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595B6" w14:textId="77777777" w:rsidR="00F511F6" w:rsidRDefault="00F511F6">
      <w:pPr>
        <w:spacing w:after="840" w:line="385" w:lineRule="auto"/>
        <w:ind w:left="21" w:hanging="10"/>
        <w:jc w:val="center"/>
        <w:rPr>
          <w:rFonts w:ascii="Arial" w:eastAsia="Arial" w:hAnsi="Arial" w:cs="Arial"/>
          <w:b/>
          <w:sz w:val="36"/>
        </w:rPr>
      </w:pPr>
    </w:p>
    <w:p w14:paraId="6F80E4CC" w14:textId="77777777" w:rsidR="00F511F6" w:rsidRDefault="00F511F6">
      <w:pPr>
        <w:spacing w:after="840" w:line="385" w:lineRule="auto"/>
        <w:ind w:left="21" w:hanging="10"/>
        <w:jc w:val="center"/>
        <w:rPr>
          <w:rFonts w:ascii="Arial" w:eastAsia="Arial" w:hAnsi="Arial" w:cs="Arial"/>
          <w:b/>
          <w:sz w:val="36"/>
        </w:rPr>
      </w:pPr>
    </w:p>
    <w:p w14:paraId="5988E869" w14:textId="1A6D55CA" w:rsidR="00F754E7" w:rsidRDefault="008565E6">
      <w:pPr>
        <w:spacing w:after="840" w:line="385" w:lineRule="auto"/>
        <w:ind w:left="21" w:hanging="10"/>
        <w:jc w:val="center"/>
      </w:pPr>
      <w:r>
        <w:rPr>
          <w:rFonts w:ascii="Arial" w:eastAsia="Arial" w:hAnsi="Arial" w:cs="Arial"/>
          <w:b/>
          <w:sz w:val="36"/>
        </w:rPr>
        <w:t>CONTRACT BETWEEN</w:t>
      </w:r>
    </w:p>
    <w:p w14:paraId="7448DDE8" w14:textId="77777777" w:rsidR="00F754E7" w:rsidRDefault="008565E6">
      <w:pPr>
        <w:spacing w:after="0"/>
        <w:ind w:left="496"/>
      </w:pPr>
      <w:r>
        <w:rPr>
          <w:rFonts w:ascii="Arial" w:eastAsia="Arial" w:hAnsi="Arial" w:cs="Arial"/>
          <w:b/>
          <w:sz w:val="48"/>
        </w:rPr>
        <w:t xml:space="preserve">The Leeds Teaching Hospitals NHS </w:t>
      </w:r>
    </w:p>
    <w:p w14:paraId="2A75FE5A" w14:textId="77777777" w:rsidR="00F754E7" w:rsidRDefault="008565E6">
      <w:pPr>
        <w:spacing w:after="803"/>
        <w:ind w:left="11"/>
        <w:jc w:val="center"/>
      </w:pPr>
      <w:r>
        <w:rPr>
          <w:rFonts w:ascii="Arial" w:eastAsia="Arial" w:hAnsi="Arial" w:cs="Arial"/>
          <w:b/>
          <w:sz w:val="48"/>
        </w:rPr>
        <w:t>Trust</w:t>
      </w:r>
    </w:p>
    <w:p w14:paraId="0BAB79EC" w14:textId="77777777" w:rsidR="008565E6" w:rsidRDefault="008565E6" w:rsidP="008565E6">
      <w:pPr>
        <w:jc w:val="center"/>
        <w:rPr>
          <w:rFonts w:ascii="Arial" w:eastAsia="Arial" w:hAnsi="Arial" w:cs="Arial"/>
          <w:b/>
          <w:color w:val="auto"/>
          <w:sz w:val="36"/>
          <w:szCs w:val="36"/>
        </w:rPr>
      </w:pPr>
      <w:bookmarkStart w:id="0" w:name="_Hlk187842391"/>
      <w:r>
        <w:rPr>
          <w:rFonts w:ascii="Arial" w:eastAsia="Arial" w:hAnsi="Arial" w:cs="Arial"/>
          <w:b/>
          <w:sz w:val="36"/>
          <w:szCs w:val="36"/>
        </w:rPr>
        <w:t>AND</w:t>
      </w:r>
    </w:p>
    <w:p w14:paraId="4C710131" w14:textId="77777777" w:rsidR="008565E6" w:rsidRDefault="008565E6" w:rsidP="008565E6">
      <w:pPr>
        <w:jc w:val="center"/>
        <w:rPr>
          <w:rFonts w:ascii="Arial" w:eastAsia="Arial" w:hAnsi="Arial" w:cs="Arial"/>
          <w:b/>
          <w:sz w:val="48"/>
          <w:szCs w:val="48"/>
        </w:rPr>
      </w:pPr>
    </w:p>
    <w:p w14:paraId="26477FF5" w14:textId="77777777" w:rsidR="008565E6" w:rsidRDefault="008565E6" w:rsidP="008565E6">
      <w:pPr>
        <w:jc w:val="center"/>
        <w:rPr>
          <w:rFonts w:ascii="Arial" w:eastAsia="Arial" w:hAnsi="Arial" w:cs="Arial"/>
          <w:b/>
          <w:sz w:val="48"/>
          <w:szCs w:val="48"/>
        </w:rPr>
      </w:pPr>
      <w:r>
        <w:rPr>
          <w:rFonts w:ascii="Arial" w:eastAsia="Arial" w:hAnsi="Arial" w:cs="Arial"/>
          <w:b/>
          <w:sz w:val="48"/>
          <w:szCs w:val="48"/>
        </w:rPr>
        <w:t>Holt Medical Recruitment Limited</w:t>
      </w:r>
    </w:p>
    <w:p w14:paraId="2004949A" w14:textId="77777777" w:rsidR="008565E6" w:rsidRDefault="008565E6" w:rsidP="008565E6">
      <w:pPr>
        <w:jc w:val="center"/>
        <w:rPr>
          <w:rFonts w:ascii="Arial" w:eastAsia="Arial" w:hAnsi="Arial" w:cs="Arial"/>
          <w:b/>
          <w:sz w:val="48"/>
          <w:szCs w:val="48"/>
        </w:rPr>
      </w:pPr>
    </w:p>
    <w:p w14:paraId="6AC58D11" w14:textId="77777777" w:rsidR="008565E6" w:rsidRDefault="008565E6" w:rsidP="008565E6">
      <w:pPr>
        <w:jc w:val="center"/>
        <w:rPr>
          <w:rFonts w:ascii="Arial" w:eastAsia="Arial" w:hAnsi="Arial" w:cs="Arial"/>
          <w:b/>
          <w:sz w:val="36"/>
          <w:szCs w:val="36"/>
        </w:rPr>
      </w:pPr>
      <w:r>
        <w:rPr>
          <w:rFonts w:ascii="Arial" w:eastAsia="Arial" w:hAnsi="Arial" w:cs="Arial"/>
          <w:b/>
          <w:sz w:val="36"/>
          <w:szCs w:val="36"/>
        </w:rPr>
        <w:t xml:space="preserve">FOR THE PROVISION OF SERVICES UNDER FRAMEWORK AGREEMENT </w:t>
      </w:r>
    </w:p>
    <w:p w14:paraId="37C1BD10" w14:textId="77777777" w:rsidR="008565E6" w:rsidRDefault="008565E6" w:rsidP="008565E6">
      <w:pPr>
        <w:jc w:val="center"/>
        <w:rPr>
          <w:rFonts w:ascii="Arial" w:eastAsia="Arial" w:hAnsi="Arial" w:cs="Arial"/>
          <w:b/>
          <w:sz w:val="36"/>
          <w:szCs w:val="36"/>
        </w:rPr>
      </w:pPr>
      <w:r>
        <w:rPr>
          <w:rFonts w:ascii="Arial" w:eastAsia="Arial" w:hAnsi="Arial" w:cs="Arial"/>
          <w:b/>
          <w:sz w:val="36"/>
          <w:szCs w:val="36"/>
        </w:rPr>
        <w:t>RM6281 NATIONAL FRAMEWORK FOR THE PROVISION OF CLINICAL AND HEALTHCARE STAFFING </w:t>
      </w:r>
      <w:bookmarkEnd w:id="0"/>
    </w:p>
    <w:p w14:paraId="1E7EDA45" w14:textId="77777777" w:rsidR="008565E6" w:rsidRDefault="008565E6">
      <w:pPr>
        <w:rPr>
          <w:rFonts w:ascii="Arial" w:eastAsia="Arial" w:hAnsi="Arial" w:cs="Arial"/>
          <w:b/>
          <w:sz w:val="36"/>
        </w:rPr>
      </w:pPr>
      <w:r>
        <w:br w:type="page"/>
      </w:r>
    </w:p>
    <w:p w14:paraId="0388392D" w14:textId="77777777" w:rsidR="00F754E7" w:rsidRDefault="008565E6">
      <w:pPr>
        <w:pStyle w:val="Heading1"/>
        <w:spacing w:after="438"/>
        <w:ind w:left="6"/>
      </w:pPr>
      <w:r>
        <w:lastRenderedPageBreak/>
        <w:t>Order Form Template and Call-Off Schedules</w:t>
      </w:r>
    </w:p>
    <w:p w14:paraId="1C0617FD" w14:textId="77777777" w:rsidR="00F754E7" w:rsidRDefault="008565E6">
      <w:pPr>
        <w:pStyle w:val="Heading3"/>
        <w:spacing w:after="222"/>
        <w:ind w:left="6"/>
      </w:pPr>
      <w:r>
        <w:t xml:space="preserve">Order Form </w:t>
      </w:r>
    </w:p>
    <w:p w14:paraId="0514740F" w14:textId="77777777" w:rsidR="00AC39B3" w:rsidRDefault="00AC39B3" w:rsidP="0021798B">
      <w:pPr>
        <w:pStyle w:val="Normal0"/>
        <w:spacing w:line="240" w:lineRule="auto"/>
        <w:rPr>
          <w:rFonts w:ascii="Arial" w:eastAsia="Arial" w:hAnsi="Arial" w:cs="Arial"/>
          <w:sz w:val="24"/>
          <w:szCs w:val="24"/>
        </w:rPr>
      </w:pPr>
    </w:p>
    <w:p w14:paraId="06F56A64" w14:textId="77777777" w:rsidR="00AC39B3" w:rsidRPr="00AC39B3" w:rsidRDefault="00AC39B3" w:rsidP="00AC39B3">
      <w:pPr>
        <w:spacing w:after="0" w:line="256" w:lineRule="auto"/>
        <w:rPr>
          <w:rFonts w:ascii="Arial" w:eastAsia="Arial" w:hAnsi="Arial" w:cs="Arial"/>
          <w:color w:val="auto"/>
          <w:sz w:val="24"/>
          <w:szCs w:val="24"/>
        </w:rPr>
      </w:pPr>
      <w:r w:rsidRPr="00AC39B3">
        <w:rPr>
          <w:rFonts w:ascii="Arial" w:eastAsia="Arial" w:hAnsi="Arial" w:cs="Arial"/>
          <w:color w:val="auto"/>
          <w:sz w:val="24"/>
          <w:szCs w:val="24"/>
        </w:rPr>
        <w:t>CALL-OFF REFERENCE:</w:t>
      </w:r>
      <w:r w:rsidRPr="00AC39B3">
        <w:rPr>
          <w:rFonts w:ascii="Arial" w:eastAsia="Arial" w:hAnsi="Arial" w:cs="Arial"/>
          <w:color w:val="auto"/>
          <w:sz w:val="24"/>
          <w:szCs w:val="24"/>
        </w:rPr>
        <w:tab/>
      </w:r>
      <w:r w:rsidRPr="00AC39B3">
        <w:rPr>
          <w:rFonts w:ascii="Arial" w:eastAsia="Arial" w:hAnsi="Arial" w:cs="Arial"/>
          <w:color w:val="auto"/>
          <w:sz w:val="24"/>
          <w:szCs w:val="24"/>
        </w:rPr>
        <w:tab/>
        <w:t>CCCB24A01</w:t>
      </w:r>
    </w:p>
    <w:p w14:paraId="0FFF2F09" w14:textId="77777777" w:rsidR="00AC39B3" w:rsidRPr="00AC39B3" w:rsidRDefault="00AC39B3" w:rsidP="00AC39B3">
      <w:pPr>
        <w:spacing w:after="0" w:line="256" w:lineRule="auto"/>
        <w:rPr>
          <w:rFonts w:ascii="Arial" w:eastAsia="Arial" w:hAnsi="Arial" w:cs="Arial"/>
          <w:color w:val="auto"/>
          <w:sz w:val="24"/>
          <w:szCs w:val="24"/>
        </w:rPr>
      </w:pPr>
    </w:p>
    <w:p w14:paraId="4BBC224B" w14:textId="77777777" w:rsidR="00AC39B3" w:rsidRPr="00AC39B3" w:rsidRDefault="00AC39B3" w:rsidP="00AC39B3">
      <w:pPr>
        <w:spacing w:after="0" w:line="256" w:lineRule="auto"/>
        <w:rPr>
          <w:rFonts w:ascii="Arial" w:eastAsia="Arial" w:hAnsi="Arial" w:cs="Arial"/>
          <w:b/>
          <w:color w:val="auto"/>
          <w:sz w:val="24"/>
          <w:szCs w:val="24"/>
        </w:rPr>
      </w:pPr>
      <w:r w:rsidRPr="00AC39B3">
        <w:rPr>
          <w:rFonts w:ascii="Arial" w:eastAsia="Arial" w:hAnsi="Arial" w:cs="Arial"/>
          <w:color w:val="auto"/>
          <w:sz w:val="24"/>
          <w:szCs w:val="24"/>
        </w:rPr>
        <w:t>THE BUYER:</w:t>
      </w:r>
      <w:r w:rsidRPr="00AC39B3">
        <w:rPr>
          <w:rFonts w:ascii="Arial" w:eastAsia="Arial" w:hAnsi="Arial" w:cs="Arial"/>
          <w:color w:val="auto"/>
          <w:sz w:val="24"/>
          <w:szCs w:val="24"/>
        </w:rPr>
        <w:tab/>
      </w:r>
      <w:r w:rsidRPr="00AC39B3">
        <w:rPr>
          <w:rFonts w:ascii="Arial" w:eastAsia="Arial" w:hAnsi="Arial" w:cs="Arial"/>
          <w:color w:val="auto"/>
          <w:sz w:val="24"/>
          <w:szCs w:val="24"/>
        </w:rPr>
        <w:tab/>
      </w:r>
      <w:r w:rsidRPr="00AC39B3">
        <w:rPr>
          <w:rFonts w:ascii="Arial" w:eastAsia="Arial" w:hAnsi="Arial" w:cs="Arial"/>
          <w:color w:val="auto"/>
          <w:sz w:val="24"/>
          <w:szCs w:val="24"/>
        </w:rPr>
        <w:tab/>
      </w:r>
      <w:r w:rsidRPr="00AC39B3">
        <w:rPr>
          <w:rFonts w:ascii="Arial" w:eastAsia="Arial" w:hAnsi="Arial" w:cs="Arial"/>
          <w:b/>
          <w:color w:val="auto"/>
          <w:sz w:val="24"/>
          <w:szCs w:val="24"/>
        </w:rPr>
        <w:t>The Leeds Teaching Hospitals NHS Trust</w:t>
      </w:r>
    </w:p>
    <w:p w14:paraId="0B7C6FAA" w14:textId="77777777" w:rsidR="00AC39B3" w:rsidRPr="00AC39B3" w:rsidRDefault="00AC39B3" w:rsidP="00AC39B3">
      <w:pPr>
        <w:spacing w:after="0" w:line="256" w:lineRule="auto"/>
        <w:rPr>
          <w:rFonts w:ascii="Arial" w:eastAsia="Arial" w:hAnsi="Arial" w:cs="Arial"/>
          <w:color w:val="auto"/>
          <w:sz w:val="24"/>
          <w:szCs w:val="24"/>
        </w:rPr>
      </w:pPr>
      <w:r w:rsidRPr="00AC39B3">
        <w:rPr>
          <w:rFonts w:ascii="Arial" w:eastAsia="Arial" w:hAnsi="Arial" w:cs="Arial"/>
          <w:color w:val="auto"/>
          <w:sz w:val="24"/>
          <w:szCs w:val="24"/>
        </w:rPr>
        <w:t xml:space="preserve"> </w:t>
      </w:r>
    </w:p>
    <w:p w14:paraId="3FD48D1F" w14:textId="77777777" w:rsidR="00AC39B3" w:rsidRPr="00AC39B3" w:rsidRDefault="00AC39B3" w:rsidP="00AC39B3">
      <w:pPr>
        <w:spacing w:after="0" w:line="256" w:lineRule="auto"/>
        <w:rPr>
          <w:rFonts w:ascii="Arial" w:eastAsia="Arial" w:hAnsi="Arial" w:cs="Arial"/>
          <w:b/>
          <w:color w:val="auto"/>
          <w:sz w:val="24"/>
          <w:szCs w:val="24"/>
        </w:rPr>
      </w:pPr>
      <w:r w:rsidRPr="00AC39B3">
        <w:rPr>
          <w:rFonts w:ascii="Arial" w:eastAsia="Arial" w:hAnsi="Arial" w:cs="Arial"/>
          <w:color w:val="auto"/>
          <w:sz w:val="24"/>
          <w:szCs w:val="24"/>
        </w:rPr>
        <w:t>BUYER ADDRESS</w:t>
      </w:r>
      <w:r w:rsidRPr="00AC39B3">
        <w:rPr>
          <w:rFonts w:ascii="Arial" w:eastAsia="Arial" w:hAnsi="Arial" w:cs="Arial"/>
          <w:color w:val="auto"/>
          <w:sz w:val="24"/>
          <w:szCs w:val="24"/>
        </w:rPr>
        <w:tab/>
      </w:r>
      <w:r w:rsidRPr="00AC39B3">
        <w:rPr>
          <w:rFonts w:ascii="Arial" w:eastAsia="Arial" w:hAnsi="Arial" w:cs="Arial"/>
          <w:color w:val="auto"/>
          <w:sz w:val="24"/>
          <w:szCs w:val="24"/>
        </w:rPr>
        <w:tab/>
      </w:r>
      <w:r w:rsidRPr="00AC39B3">
        <w:rPr>
          <w:rFonts w:ascii="Arial" w:eastAsia="Arial" w:hAnsi="Arial" w:cs="Arial"/>
          <w:color w:val="auto"/>
          <w:sz w:val="24"/>
          <w:szCs w:val="24"/>
        </w:rPr>
        <w:tab/>
        <w:t>Beckett Street, LEEDS, LS9 7TF</w:t>
      </w:r>
    </w:p>
    <w:p w14:paraId="4AF26B9F" w14:textId="77777777" w:rsidR="00AC39B3" w:rsidRDefault="00AC39B3" w:rsidP="0021798B">
      <w:pPr>
        <w:pStyle w:val="Normal0"/>
        <w:spacing w:line="240" w:lineRule="auto"/>
        <w:rPr>
          <w:rFonts w:ascii="Arial" w:eastAsia="Arial" w:hAnsi="Arial" w:cs="Arial"/>
          <w:sz w:val="24"/>
          <w:szCs w:val="24"/>
        </w:rPr>
      </w:pPr>
    </w:p>
    <w:p w14:paraId="5C2A8407" w14:textId="51179524" w:rsidR="0021798B" w:rsidRDefault="0021798B" w:rsidP="0021798B">
      <w:pPr>
        <w:pStyle w:val="Normal0"/>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Holt Medical Recruitment Limited</w:t>
      </w:r>
      <w:r>
        <w:rPr>
          <w:rFonts w:ascii="Arial" w:eastAsia="Arial" w:hAnsi="Arial" w:cs="Arial"/>
          <w:b/>
          <w:sz w:val="24"/>
          <w:szCs w:val="24"/>
        </w:rPr>
        <w:t xml:space="preserve"> </w:t>
      </w:r>
    </w:p>
    <w:p w14:paraId="6617DD3A" w14:textId="77777777" w:rsidR="0021798B" w:rsidRDefault="0021798B" w:rsidP="0021798B">
      <w:pPr>
        <w:pStyle w:val="Normal0"/>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Pr>
          <w:rFonts w:ascii="Arial" w:eastAsia="Arial" w:hAnsi="Arial" w:cs="Arial"/>
          <w:b/>
          <w:sz w:val="24"/>
          <w:szCs w:val="24"/>
        </w:rPr>
        <w:t xml:space="preserve"> </w:t>
      </w:r>
    </w:p>
    <w:p w14:paraId="3C8EEE5C" w14:textId="77777777" w:rsidR="0021798B" w:rsidRDefault="0021798B" w:rsidP="0021798B">
      <w:pPr>
        <w:pStyle w:val="Normal0"/>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06832618</w:t>
      </w:r>
      <w:r>
        <w:rPr>
          <w:rFonts w:ascii="Arial" w:eastAsia="Arial" w:hAnsi="Arial" w:cs="Arial"/>
          <w:b/>
          <w:sz w:val="24"/>
          <w:szCs w:val="24"/>
        </w:rPr>
        <w:t xml:space="preserve"> </w:t>
      </w:r>
    </w:p>
    <w:p w14:paraId="525B15AA" w14:textId="77777777" w:rsidR="0021798B" w:rsidRDefault="0021798B" w:rsidP="0021798B">
      <w:pPr>
        <w:pStyle w:val="Normal0"/>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Source Sans Pro" w:hAnsi="Source Sans Pro"/>
          <w:color w:val="0B0C0C"/>
          <w:sz w:val="26"/>
          <w:szCs w:val="26"/>
          <w:shd w:val="clear" w:color="auto" w:fill="F6F6F6"/>
        </w:rPr>
        <w:t>211550833</w:t>
      </w:r>
    </w:p>
    <w:p w14:paraId="0B5AF739" w14:textId="77777777" w:rsidR="0021798B" w:rsidRDefault="0021798B" w:rsidP="0021798B">
      <w:pPr>
        <w:pStyle w:val="Normal0"/>
        <w:spacing w:line="240" w:lineRule="auto"/>
        <w:rPr>
          <w:rFonts w:ascii="Source Sans Pro" w:hAnsi="Source Sans Pro"/>
          <w:color w:val="0B0C0C"/>
          <w:sz w:val="26"/>
          <w:szCs w:val="26"/>
          <w:shd w:val="clear" w:color="auto" w:fill="F6F6F6"/>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Source Sans Pro" w:hAnsi="Source Sans Pro"/>
          <w:color w:val="0B0C0C"/>
          <w:sz w:val="26"/>
          <w:szCs w:val="26"/>
          <w:shd w:val="clear" w:color="auto" w:fill="F6F6F6"/>
        </w:rPr>
        <w:t>Not Known</w:t>
      </w:r>
    </w:p>
    <w:p w14:paraId="78C6FF12" w14:textId="77777777" w:rsidR="00AC39B3" w:rsidRDefault="00AC39B3" w:rsidP="00AC39B3">
      <w:pPr>
        <w:spacing w:after="100" w:afterAutospacing="1" w:line="252" w:lineRule="auto"/>
        <w:ind w:left="5" w:right="11" w:hanging="11"/>
        <w:rPr>
          <w:rFonts w:ascii="Arial" w:eastAsia="Arial" w:hAnsi="Arial" w:cs="Arial"/>
          <w:sz w:val="24"/>
        </w:rPr>
      </w:pPr>
    </w:p>
    <w:p w14:paraId="3BCAFEBA" w14:textId="2F520643" w:rsidR="00F754E7" w:rsidRDefault="008565E6" w:rsidP="00AC39B3">
      <w:pPr>
        <w:spacing w:after="100" w:afterAutospacing="1" w:line="252" w:lineRule="auto"/>
        <w:ind w:left="5" w:right="11" w:hanging="11"/>
      </w:pPr>
      <w:r>
        <w:rPr>
          <w:rFonts w:ascii="Arial" w:eastAsia="Arial" w:hAnsi="Arial" w:cs="Arial"/>
          <w:sz w:val="24"/>
        </w:rPr>
        <w:t>APPLICABLE FRAMEWORK CONTRACT</w:t>
      </w:r>
    </w:p>
    <w:p w14:paraId="759B082C" w14:textId="77777777" w:rsidR="0021798B" w:rsidRDefault="0021798B" w:rsidP="0021798B">
      <w:pPr>
        <w:pStyle w:val="Normal0"/>
        <w:spacing w:after="0" w:line="254" w:lineRule="auto"/>
        <w:jc w:val="both"/>
        <w:rPr>
          <w:rFonts w:ascii="Arial" w:eastAsia="Arial" w:hAnsi="Arial" w:cs="Arial"/>
          <w:sz w:val="24"/>
          <w:szCs w:val="24"/>
        </w:rPr>
      </w:pPr>
      <w:bookmarkStart w:id="1" w:name="_Hlk187842541"/>
      <w:r>
        <w:rPr>
          <w:rFonts w:ascii="Arial" w:eastAsia="Arial" w:hAnsi="Arial" w:cs="Arial"/>
          <w:sz w:val="24"/>
          <w:szCs w:val="24"/>
        </w:rPr>
        <w:t>This Order Form is for the provision of the Call-Off Deliverables and dated 1</w:t>
      </w:r>
      <w:r>
        <w:rPr>
          <w:rFonts w:ascii="Arial" w:eastAsia="Arial" w:hAnsi="Arial" w:cs="Arial"/>
          <w:sz w:val="24"/>
          <w:szCs w:val="24"/>
          <w:vertAlign w:val="superscript"/>
        </w:rPr>
        <w:t>st</w:t>
      </w:r>
      <w:r>
        <w:rPr>
          <w:rFonts w:ascii="Arial" w:eastAsia="Arial" w:hAnsi="Arial" w:cs="Arial"/>
          <w:sz w:val="24"/>
          <w:szCs w:val="24"/>
        </w:rPr>
        <w:t xml:space="preserve"> April 2025. </w:t>
      </w:r>
      <w:bookmarkEnd w:id="1"/>
    </w:p>
    <w:p w14:paraId="579581AF" w14:textId="77777777" w:rsidR="0021798B" w:rsidRDefault="0021798B" w:rsidP="0021798B">
      <w:pPr>
        <w:pStyle w:val="Normal0"/>
        <w:spacing w:after="0" w:line="254" w:lineRule="auto"/>
        <w:jc w:val="both"/>
        <w:rPr>
          <w:rFonts w:ascii="Arial" w:eastAsia="Arial" w:hAnsi="Arial" w:cs="Arial"/>
          <w:sz w:val="24"/>
          <w:szCs w:val="24"/>
        </w:rPr>
      </w:pPr>
    </w:p>
    <w:p w14:paraId="1D9D009A" w14:textId="77777777" w:rsidR="00F754E7" w:rsidRDefault="008565E6">
      <w:pPr>
        <w:spacing w:after="300" w:line="251" w:lineRule="auto"/>
        <w:ind w:left="6" w:right="14" w:hanging="10"/>
      </w:pPr>
      <w:r>
        <w:rPr>
          <w:rFonts w:ascii="Arial" w:eastAsia="Arial" w:hAnsi="Arial" w:cs="Arial"/>
          <w:sz w:val="24"/>
        </w:rPr>
        <w:t xml:space="preserve">It’s issued under the Framework Contract with the reference number RM6281 for the provision of Clinical and Healthcare Staffing.   </w:t>
      </w:r>
    </w:p>
    <w:p w14:paraId="2B2CC83F" w14:textId="77777777" w:rsidR="00F754E7" w:rsidRDefault="008565E6">
      <w:pPr>
        <w:spacing w:after="299" w:line="251" w:lineRule="auto"/>
        <w:ind w:left="6" w:right="14" w:hanging="10"/>
      </w:pPr>
      <w:r>
        <w:rPr>
          <w:rFonts w:ascii="Arial" w:eastAsia="Arial" w:hAnsi="Arial" w:cs="Arial"/>
          <w:sz w:val="24"/>
        </w:rPr>
        <w:t xml:space="preserve">CALL-OFF LOT(S): </w:t>
      </w:r>
    </w:p>
    <w:p w14:paraId="700AEA7B" w14:textId="77777777" w:rsidR="00F754E7" w:rsidRDefault="008565E6">
      <w:pPr>
        <w:spacing w:after="9" w:line="251" w:lineRule="auto"/>
        <w:ind w:left="6" w:right="14" w:hanging="10"/>
      </w:pPr>
      <w:r>
        <w:rPr>
          <w:rFonts w:ascii="Arial" w:eastAsia="Arial" w:hAnsi="Arial" w:cs="Arial"/>
          <w:sz w:val="24"/>
        </w:rPr>
        <w:t>Lot 5 - Vendor and Managed Service Provision</w:t>
      </w:r>
    </w:p>
    <w:p w14:paraId="6DD26977" w14:textId="77777777" w:rsidR="00F754E7" w:rsidRDefault="008565E6">
      <w:pPr>
        <w:spacing w:after="131" w:line="251" w:lineRule="auto"/>
        <w:ind w:left="6" w:right="14" w:hanging="10"/>
        <w:rPr>
          <w:rFonts w:ascii="Arial" w:eastAsia="Arial" w:hAnsi="Arial" w:cs="Arial"/>
          <w:sz w:val="24"/>
        </w:rPr>
      </w:pPr>
      <w:r>
        <w:rPr>
          <w:rFonts w:ascii="Arial" w:eastAsia="Arial" w:hAnsi="Arial" w:cs="Arial"/>
          <w:sz w:val="24"/>
        </w:rPr>
        <w:t xml:space="preserve">5a: Master vendor  </w:t>
      </w:r>
    </w:p>
    <w:p w14:paraId="3C24F2F1" w14:textId="77777777" w:rsidR="0021798B" w:rsidRDefault="0021798B">
      <w:pPr>
        <w:spacing w:after="131" w:line="251" w:lineRule="auto"/>
        <w:ind w:left="6" w:right="14" w:hanging="10"/>
      </w:pPr>
    </w:p>
    <w:p w14:paraId="7088D300" w14:textId="77777777" w:rsidR="00F754E7" w:rsidRDefault="008565E6">
      <w:pPr>
        <w:spacing w:after="9" w:line="251" w:lineRule="auto"/>
        <w:ind w:left="6" w:right="14" w:hanging="10"/>
      </w:pPr>
      <w:r>
        <w:rPr>
          <w:rFonts w:ascii="Arial" w:eastAsia="Arial" w:hAnsi="Arial" w:cs="Arial"/>
          <w:sz w:val="24"/>
        </w:rPr>
        <w:t>CALL-OFF INCORPORATED TERMS</w:t>
      </w:r>
    </w:p>
    <w:p w14:paraId="4C13A3D5" w14:textId="77777777" w:rsidR="00F754E7" w:rsidRDefault="008565E6">
      <w:pPr>
        <w:spacing w:after="247" w:line="251" w:lineRule="auto"/>
        <w:ind w:left="6" w:right="14" w:hanging="10"/>
      </w:pPr>
      <w:r>
        <w:rPr>
          <w:rFonts w:ascii="Arial" w:eastAsia="Arial" w:hAnsi="Arial" w:cs="Arial"/>
          <w:sz w:val="24"/>
        </w:rPr>
        <w:t>The following documents are incorporated into this Call-Off Contract. Where numbers are missing we are not using those schedules. If the documents conflict, the following order of precedence applies:</w:t>
      </w:r>
    </w:p>
    <w:p w14:paraId="2880ED89" w14:textId="77777777" w:rsidR="00F754E7" w:rsidRDefault="008565E6">
      <w:pPr>
        <w:numPr>
          <w:ilvl w:val="0"/>
          <w:numId w:val="1"/>
        </w:numPr>
        <w:spacing w:after="46" w:line="251" w:lineRule="auto"/>
        <w:ind w:right="14" w:hanging="360"/>
      </w:pPr>
      <w:r>
        <w:rPr>
          <w:rFonts w:ascii="Arial" w:eastAsia="Arial" w:hAnsi="Arial" w:cs="Arial"/>
          <w:sz w:val="24"/>
        </w:rPr>
        <w:t>This Order Form including the Call-Off Special Terms and Call-Off Special Schedules.</w:t>
      </w:r>
    </w:p>
    <w:p w14:paraId="75255B5C" w14:textId="77777777" w:rsidR="00F754E7" w:rsidRDefault="008565E6">
      <w:pPr>
        <w:numPr>
          <w:ilvl w:val="0"/>
          <w:numId w:val="1"/>
        </w:numPr>
        <w:spacing w:after="34" w:line="251" w:lineRule="auto"/>
        <w:ind w:right="14" w:hanging="360"/>
      </w:pPr>
      <w:r>
        <w:rPr>
          <w:rFonts w:ascii="Arial" w:eastAsia="Arial" w:hAnsi="Arial" w:cs="Arial"/>
          <w:sz w:val="24"/>
        </w:rPr>
        <w:t>Joint Schedule 1(Definitions and Interpretation) RM6281</w:t>
      </w:r>
    </w:p>
    <w:p w14:paraId="352EDA46" w14:textId="77777777" w:rsidR="00F754E7" w:rsidRDefault="008565E6">
      <w:pPr>
        <w:numPr>
          <w:ilvl w:val="0"/>
          <w:numId w:val="1"/>
        </w:numPr>
        <w:spacing w:after="34" w:line="251" w:lineRule="auto"/>
        <w:ind w:right="14" w:hanging="360"/>
      </w:pPr>
      <w:r>
        <w:rPr>
          <w:rFonts w:ascii="Arial" w:eastAsia="Arial" w:hAnsi="Arial" w:cs="Arial"/>
          <w:sz w:val="24"/>
        </w:rPr>
        <w:lastRenderedPageBreak/>
        <w:t xml:space="preserve">Framework Special Terms </w:t>
      </w:r>
    </w:p>
    <w:p w14:paraId="61788106" w14:textId="77777777" w:rsidR="00F754E7" w:rsidRPr="00AC39B3" w:rsidRDefault="008565E6" w:rsidP="00AC39B3">
      <w:pPr>
        <w:numPr>
          <w:ilvl w:val="0"/>
          <w:numId w:val="1"/>
        </w:numPr>
        <w:spacing w:after="0" w:line="251" w:lineRule="auto"/>
        <w:ind w:right="14" w:hanging="357"/>
      </w:pPr>
      <w:r>
        <w:rPr>
          <w:rFonts w:ascii="Arial" w:eastAsia="Arial" w:hAnsi="Arial" w:cs="Arial"/>
          <w:sz w:val="24"/>
        </w:rPr>
        <w:t>The following Schedules in equal order of precedence:</w:t>
      </w:r>
    </w:p>
    <w:p w14:paraId="670505F4" w14:textId="77777777" w:rsidR="00AC39B3" w:rsidRDefault="00AC39B3" w:rsidP="00AC39B3">
      <w:pPr>
        <w:spacing w:after="0" w:line="251" w:lineRule="auto"/>
        <w:ind w:left="731" w:right="14"/>
      </w:pPr>
    </w:p>
    <w:p w14:paraId="3C09C514" w14:textId="77777777" w:rsidR="0021798B" w:rsidRDefault="0021798B" w:rsidP="00AC39B3">
      <w:pPr>
        <w:pStyle w:val="Normal0"/>
        <w:numPr>
          <w:ilvl w:val="0"/>
          <w:numId w:val="222"/>
        </w:numPr>
        <w:spacing w:after="0"/>
        <w:ind w:hanging="357"/>
        <w:rPr>
          <w:rFonts w:ascii="Arial" w:eastAsia="Arial" w:hAnsi="Arial" w:cs="Arial"/>
          <w:color w:val="000000"/>
          <w:sz w:val="24"/>
          <w:szCs w:val="24"/>
        </w:rPr>
      </w:pPr>
      <w:r>
        <w:rPr>
          <w:rFonts w:ascii="Arial" w:eastAsia="Arial" w:hAnsi="Arial" w:cs="Arial"/>
          <w:color w:val="000000" w:themeColor="text1"/>
          <w:sz w:val="24"/>
          <w:szCs w:val="24"/>
        </w:rPr>
        <w:t>Joint Schedules for RM6281</w:t>
      </w:r>
    </w:p>
    <w:p w14:paraId="5DDA5BA4" w14:textId="77777777" w:rsidR="0021798B" w:rsidRDefault="0021798B" w:rsidP="00AC39B3">
      <w:pPr>
        <w:pStyle w:val="Normal0"/>
        <w:numPr>
          <w:ilvl w:val="1"/>
          <w:numId w:val="222"/>
        </w:numPr>
        <w:spacing w:after="0" w:line="254" w:lineRule="auto"/>
        <w:ind w:hanging="357"/>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CFA9871"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B6F62D"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A0EEEFF"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themeColor="text1"/>
          <w:sz w:val="24"/>
          <w:szCs w:val="24"/>
        </w:rPr>
        <w:t>Joint Schedule 6 (Key Subcontractors)</w:t>
      </w:r>
      <w:r>
        <w:rPr>
          <w:rFonts w:ascii="Arial" w:hAnsi="Arial" w:cs="Arial"/>
        </w:rPr>
        <w:tab/>
      </w:r>
      <w:r>
        <w:rPr>
          <w:rFonts w:ascii="Arial" w:hAnsi="Arial" w:cs="Arial"/>
        </w:rPr>
        <w:tab/>
      </w:r>
      <w:r>
        <w:rPr>
          <w:rFonts w:ascii="Arial" w:hAnsi="Arial" w:cs="Arial"/>
        </w:rPr>
        <w:tab/>
      </w:r>
      <w:r>
        <w:rPr>
          <w:rFonts w:ascii="Arial" w:hAnsi="Arial" w:cs="Arial"/>
        </w:rPr>
        <w:tab/>
      </w:r>
    </w:p>
    <w:p w14:paraId="79F36D85"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themeColor="text1"/>
          <w:sz w:val="24"/>
          <w:szCs w:val="24"/>
        </w:rPr>
        <w:t xml:space="preserve">Joint Schedule 7 (Financial Difficulties) </w:t>
      </w:r>
      <w:r>
        <w:rPr>
          <w:rFonts w:ascii="Arial" w:hAnsi="Arial" w:cs="Arial"/>
        </w:rPr>
        <w:tab/>
      </w:r>
      <w:r>
        <w:rPr>
          <w:rFonts w:ascii="Arial" w:hAnsi="Arial" w:cs="Arial"/>
        </w:rPr>
        <w:tab/>
      </w:r>
      <w:r>
        <w:rPr>
          <w:rFonts w:ascii="Arial" w:hAnsi="Arial" w:cs="Arial"/>
        </w:rPr>
        <w:tab/>
      </w:r>
      <w:r>
        <w:rPr>
          <w:rFonts w:ascii="Arial" w:hAnsi="Arial" w:cs="Arial"/>
        </w:rPr>
        <w:tab/>
      </w:r>
    </w:p>
    <w:p w14:paraId="0ABD9310"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themeColor="text1"/>
          <w:sz w:val="24"/>
          <w:szCs w:val="24"/>
        </w:rPr>
        <w:t xml:space="preserve">Joint Schedule 8 (Guarantee)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BF7726"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themeColor="text1"/>
          <w:sz w:val="24"/>
          <w:szCs w:val="24"/>
        </w:rPr>
        <w:t xml:space="preserve">Joint Schedule 10 (Rectification Plan) </w:t>
      </w:r>
      <w:r>
        <w:rPr>
          <w:rFonts w:ascii="Arial" w:hAnsi="Arial" w:cs="Arial"/>
        </w:rPr>
        <w:tab/>
      </w:r>
      <w:r>
        <w:rPr>
          <w:rFonts w:ascii="Arial" w:hAnsi="Arial" w:cs="Arial"/>
        </w:rPr>
        <w:tab/>
      </w:r>
      <w:r>
        <w:rPr>
          <w:rFonts w:ascii="Arial" w:hAnsi="Arial" w:cs="Arial"/>
        </w:rPr>
        <w:tab/>
      </w:r>
    </w:p>
    <w:p w14:paraId="3D4AB855"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themeColor="text1"/>
          <w:sz w:val="24"/>
          <w:szCs w:val="24"/>
        </w:rPr>
        <w:t>Joint Schedule 11 (Processing Data)</w:t>
      </w:r>
      <w:r>
        <w:rPr>
          <w:rFonts w:ascii="Arial" w:hAnsi="Arial" w:cs="Arial"/>
        </w:rPr>
        <w:tab/>
      </w:r>
    </w:p>
    <w:p w14:paraId="768E7250" w14:textId="77777777" w:rsidR="0021798B" w:rsidRDefault="0021798B" w:rsidP="00FE0FD2">
      <w:pPr>
        <w:pStyle w:val="Normal0"/>
        <w:numPr>
          <w:ilvl w:val="1"/>
          <w:numId w:val="222"/>
        </w:numPr>
        <w:spacing w:after="0" w:line="254" w:lineRule="auto"/>
        <w:rPr>
          <w:rFonts w:ascii="Arial" w:eastAsia="Arial" w:hAnsi="Arial" w:cs="Arial"/>
          <w:sz w:val="24"/>
          <w:szCs w:val="24"/>
        </w:rPr>
      </w:pPr>
      <w:r>
        <w:rPr>
          <w:rFonts w:ascii="Arial" w:eastAsia="Arial" w:hAnsi="Arial" w:cs="Arial"/>
          <w:color w:val="000000" w:themeColor="text1"/>
          <w:sz w:val="24"/>
          <w:szCs w:val="24"/>
        </w:rPr>
        <w:t>Joint Schedule 12 (Supply Chain Visibility)</w:t>
      </w:r>
      <w:r>
        <w:rPr>
          <w:rFonts w:ascii="Arial" w:hAnsi="Arial" w:cs="Arial"/>
        </w:rPr>
        <w:tab/>
      </w:r>
      <w:r>
        <w:rPr>
          <w:rFonts w:ascii="Arial" w:hAnsi="Arial" w:cs="Arial"/>
        </w:rPr>
        <w:tab/>
      </w:r>
      <w:r>
        <w:rPr>
          <w:rFonts w:ascii="Arial" w:hAnsi="Arial" w:cs="Arial"/>
        </w:rPr>
        <w:tab/>
      </w:r>
      <w:r>
        <w:rPr>
          <w:rFonts w:ascii="Arial" w:hAnsi="Arial" w:cs="Arial"/>
        </w:rPr>
        <w:tab/>
      </w:r>
    </w:p>
    <w:p w14:paraId="51C4544F" w14:textId="77777777" w:rsidR="0021798B" w:rsidRDefault="0021798B" w:rsidP="0021798B">
      <w:pPr>
        <w:pStyle w:val="Normal0"/>
        <w:spacing w:after="0" w:line="254" w:lineRule="auto"/>
        <w:ind w:left="1800"/>
        <w:rPr>
          <w:rFonts w:ascii="Arial" w:eastAsia="Arial" w:hAnsi="Arial" w:cs="Arial"/>
          <w:sz w:val="24"/>
          <w:szCs w:val="24"/>
          <w:highlight w:val="yellow"/>
        </w:rPr>
      </w:pPr>
    </w:p>
    <w:p w14:paraId="73E32E3E" w14:textId="77777777" w:rsidR="0021798B" w:rsidRDefault="0021798B" w:rsidP="00FE0FD2">
      <w:pPr>
        <w:pStyle w:val="Normal0"/>
        <w:numPr>
          <w:ilvl w:val="0"/>
          <w:numId w:val="222"/>
        </w:numPr>
        <w:spacing w:after="0"/>
        <w:rPr>
          <w:rFonts w:ascii="Arial" w:eastAsia="Arial" w:hAnsi="Arial" w:cs="Arial"/>
          <w:color w:val="000000"/>
          <w:sz w:val="24"/>
          <w:szCs w:val="24"/>
        </w:rPr>
      </w:pPr>
      <w:r>
        <w:rPr>
          <w:rFonts w:ascii="Arial" w:eastAsia="Arial" w:hAnsi="Arial" w:cs="Arial"/>
          <w:color w:val="000000"/>
          <w:sz w:val="24"/>
          <w:szCs w:val="24"/>
        </w:rPr>
        <w:t>Call-Off Schedules for CCCB24A01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D71EEAA"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6DDF08F"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B628114"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1CFEC205"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46606EA"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9243BB1"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E12B25E"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3E519B69"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 </w:t>
      </w:r>
    </w:p>
    <w:p w14:paraId="5BC3EE20"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931972"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443D965"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9F7CD42"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28A4773"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4DE3E4E3"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 [Call-Off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AD0B7B3"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 xml:space="preserve"> [Call-Off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42422B2" w14:textId="77777777" w:rsidR="0021798B" w:rsidRDefault="0021798B" w:rsidP="00FE0FD2">
      <w:pPr>
        <w:pStyle w:val="Normal0"/>
        <w:numPr>
          <w:ilvl w:val="1"/>
          <w:numId w:val="222"/>
        </w:numPr>
        <w:spacing w:after="0" w:line="254" w:lineRule="auto"/>
        <w:rPr>
          <w:rFonts w:ascii="Arial" w:eastAsia="Arial" w:hAnsi="Arial" w:cs="Arial"/>
          <w:color w:val="000000"/>
          <w:sz w:val="24"/>
          <w:szCs w:val="24"/>
        </w:rPr>
      </w:pPr>
      <w:r>
        <w:rPr>
          <w:rFonts w:ascii="Arial" w:eastAsia="Arial" w:hAnsi="Arial" w:cs="Arial"/>
          <w:color w:val="000000"/>
          <w:sz w:val="24"/>
          <w:szCs w:val="24"/>
        </w:rPr>
        <w:t>[Call-Off Schedule 24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953EA3F" w14:textId="6EC0433E" w:rsidR="0021798B" w:rsidRDefault="0021798B" w:rsidP="00AC39B3">
      <w:pPr>
        <w:pStyle w:val="Normal0"/>
        <w:numPr>
          <w:ilvl w:val="0"/>
          <w:numId w:val="1"/>
        </w:numPr>
        <w:spacing w:after="0" w:line="254" w:lineRule="auto"/>
        <w:ind w:hanging="360"/>
        <w:rPr>
          <w:rFonts w:ascii="Arial" w:eastAsia="Arial" w:hAnsi="Arial" w:cs="Arial"/>
          <w:color w:val="000000"/>
          <w:sz w:val="24"/>
          <w:szCs w:val="24"/>
        </w:rPr>
      </w:pPr>
      <w:r>
        <w:rPr>
          <w:rFonts w:ascii="Arial" w:eastAsia="Arial" w:hAnsi="Arial" w:cs="Arial"/>
          <w:color w:val="000000" w:themeColor="text1"/>
          <w:sz w:val="24"/>
          <w:szCs w:val="24"/>
        </w:rPr>
        <w:t>Core Terms (version 3.0.11)</w:t>
      </w:r>
    </w:p>
    <w:p w14:paraId="134E35CD" w14:textId="77777777" w:rsidR="0021798B" w:rsidRDefault="0021798B" w:rsidP="00AC39B3">
      <w:pPr>
        <w:pStyle w:val="Normal0"/>
        <w:numPr>
          <w:ilvl w:val="0"/>
          <w:numId w:val="1"/>
        </w:numPr>
        <w:spacing w:after="0" w:line="254" w:lineRule="auto"/>
        <w:ind w:hanging="360"/>
        <w:rPr>
          <w:rFonts w:ascii="Arial" w:eastAsia="Arial" w:hAnsi="Arial" w:cs="Arial"/>
          <w:color w:val="000000"/>
          <w:sz w:val="24"/>
          <w:szCs w:val="24"/>
        </w:rPr>
      </w:pPr>
      <w:r>
        <w:rPr>
          <w:rFonts w:ascii="Arial" w:eastAsia="Arial" w:hAnsi="Arial" w:cs="Arial"/>
          <w:color w:val="000000" w:themeColor="text1"/>
          <w:sz w:val="24"/>
          <w:szCs w:val="24"/>
        </w:rPr>
        <w:t>Joint Schedule 5 (Corporate Social Responsibility) RM6281</w:t>
      </w:r>
    </w:p>
    <w:p w14:paraId="3A72B4D1" w14:textId="77777777" w:rsidR="0021798B" w:rsidRDefault="0021798B" w:rsidP="00AC39B3">
      <w:pPr>
        <w:pStyle w:val="Normal0"/>
        <w:numPr>
          <w:ilvl w:val="0"/>
          <w:numId w:val="1"/>
        </w:numPr>
        <w:spacing w:after="0" w:line="254" w:lineRule="auto"/>
        <w:ind w:hanging="360"/>
        <w:rPr>
          <w:rFonts w:ascii="Arial" w:eastAsia="Arial" w:hAnsi="Arial" w:cs="Arial"/>
          <w:color w:val="000000" w:themeColor="text1"/>
          <w:sz w:val="24"/>
          <w:szCs w:val="24"/>
        </w:rPr>
      </w:pPr>
      <w:r>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5D8F8A5E" w14:textId="77777777" w:rsidR="0021798B" w:rsidRDefault="0021798B" w:rsidP="0021798B">
      <w:pPr>
        <w:pStyle w:val="Normal0"/>
        <w:spacing w:after="0" w:line="254" w:lineRule="auto"/>
        <w:ind w:left="720"/>
        <w:rPr>
          <w:rFonts w:ascii="Arial" w:eastAsia="Arial" w:hAnsi="Arial" w:cs="Arial"/>
          <w:color w:val="000000"/>
          <w:sz w:val="24"/>
          <w:szCs w:val="24"/>
          <w:highlight w:val="yellow"/>
        </w:rPr>
      </w:pPr>
    </w:p>
    <w:p w14:paraId="66BC2D2F" w14:textId="77777777" w:rsidR="0021798B" w:rsidRDefault="0021798B" w:rsidP="0021798B">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C1E59A3" w14:textId="77777777" w:rsidR="0021798B" w:rsidRDefault="0021798B" w:rsidP="0021798B">
      <w:pPr>
        <w:pStyle w:val="Normal0"/>
        <w:tabs>
          <w:tab w:val="left" w:pos="2257"/>
        </w:tabs>
        <w:spacing w:after="0" w:line="254" w:lineRule="auto"/>
        <w:rPr>
          <w:rFonts w:ascii="Arial" w:eastAsia="Arial" w:hAnsi="Arial" w:cs="Arial"/>
          <w:sz w:val="24"/>
          <w:szCs w:val="24"/>
        </w:rPr>
      </w:pPr>
    </w:p>
    <w:p w14:paraId="13619BD5" w14:textId="77777777" w:rsidR="00F754E7" w:rsidRDefault="008565E6">
      <w:pPr>
        <w:spacing w:after="9" w:line="251" w:lineRule="auto"/>
        <w:ind w:left="6" w:right="14" w:hanging="10"/>
      </w:pPr>
      <w:r>
        <w:rPr>
          <w:rFonts w:ascii="Arial" w:eastAsia="Arial" w:hAnsi="Arial" w:cs="Arial"/>
          <w:sz w:val="24"/>
        </w:rPr>
        <w:t>CALL-OFF SPECIAL TERMS</w:t>
      </w:r>
    </w:p>
    <w:p w14:paraId="22A3F726" w14:textId="77777777" w:rsidR="00F754E7" w:rsidRDefault="008565E6">
      <w:pPr>
        <w:spacing w:after="9" w:line="251" w:lineRule="auto"/>
        <w:ind w:left="6" w:right="14" w:hanging="10"/>
      </w:pPr>
      <w:r>
        <w:rPr>
          <w:rFonts w:ascii="Arial" w:eastAsia="Arial" w:hAnsi="Arial" w:cs="Arial"/>
          <w:sz w:val="24"/>
        </w:rPr>
        <w:t>The following Special Terms are incorporated into this Call-Off Contract:</w:t>
      </w:r>
    </w:p>
    <w:p w14:paraId="074D2C33" w14:textId="77777777" w:rsidR="0021798B" w:rsidRDefault="008565E6" w:rsidP="0021798B">
      <w:pPr>
        <w:pStyle w:val="Normal0"/>
        <w:spacing w:after="0" w:line="254" w:lineRule="auto"/>
        <w:rPr>
          <w:rFonts w:ascii="Arial" w:eastAsia="Arial" w:hAnsi="Arial" w:cs="Arial"/>
          <w:sz w:val="24"/>
        </w:rPr>
      </w:pPr>
      <w:r>
        <w:rPr>
          <w:rFonts w:ascii="Arial" w:eastAsia="Arial" w:hAnsi="Arial" w:cs="Arial"/>
          <w:sz w:val="24"/>
        </w:rPr>
        <w:t>None</w:t>
      </w:r>
      <w:bookmarkStart w:id="2" w:name="_Hlk187842597"/>
    </w:p>
    <w:p w14:paraId="36A54744" w14:textId="77777777" w:rsidR="0021798B" w:rsidRDefault="0021798B" w:rsidP="0021798B">
      <w:pPr>
        <w:pStyle w:val="Normal0"/>
        <w:spacing w:after="0" w:line="254" w:lineRule="auto"/>
        <w:rPr>
          <w:rFonts w:ascii="Arial" w:eastAsia="Arial" w:hAnsi="Arial" w:cs="Arial"/>
          <w:sz w:val="24"/>
          <w:szCs w:val="24"/>
        </w:rPr>
      </w:pPr>
    </w:p>
    <w:p w14:paraId="7DABD204" w14:textId="77777777" w:rsidR="0021798B" w:rsidRPr="0021798B" w:rsidRDefault="0021798B" w:rsidP="0021798B">
      <w:pPr>
        <w:pStyle w:val="Normal0"/>
        <w:spacing w:after="0" w:line="254" w:lineRule="auto"/>
        <w:rPr>
          <w:rFonts w:ascii="Arial" w:eastAsia="Arial" w:hAnsi="Arial" w:cs="Arial"/>
          <w:sz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w:t>
      </w:r>
      <w:r>
        <w:rPr>
          <w:rFonts w:ascii="Arial" w:eastAsia="Arial" w:hAnsi="Arial" w:cs="Arial"/>
          <w:b/>
          <w:sz w:val="24"/>
          <w:szCs w:val="24"/>
          <w:vertAlign w:val="superscript"/>
        </w:rPr>
        <w:t>st</w:t>
      </w:r>
      <w:r>
        <w:rPr>
          <w:rFonts w:ascii="Arial" w:eastAsia="Arial" w:hAnsi="Arial" w:cs="Arial"/>
          <w:b/>
          <w:sz w:val="24"/>
          <w:szCs w:val="24"/>
        </w:rPr>
        <w:t xml:space="preserve"> April 2025</w:t>
      </w:r>
    </w:p>
    <w:p w14:paraId="43A4ED3F" w14:textId="77777777" w:rsidR="0021798B" w:rsidRDefault="0021798B" w:rsidP="0021798B">
      <w:pPr>
        <w:pStyle w:val="Normal0"/>
        <w:spacing w:after="0" w:line="254" w:lineRule="auto"/>
        <w:rPr>
          <w:rFonts w:ascii="Arial" w:eastAsia="Arial" w:hAnsi="Arial" w:cs="Arial"/>
          <w:sz w:val="24"/>
          <w:szCs w:val="24"/>
        </w:rPr>
      </w:pPr>
    </w:p>
    <w:p w14:paraId="292E653A" w14:textId="77777777" w:rsidR="0021798B" w:rsidRDefault="0021798B" w:rsidP="0021798B">
      <w:pPr>
        <w:pStyle w:val="Normal0"/>
        <w:spacing w:after="0" w:line="254" w:lineRule="auto"/>
        <w:rPr>
          <w:rFonts w:ascii="Arial" w:eastAsia="Arial" w:hAnsi="Arial" w:cs="Arial"/>
          <w:sz w:val="24"/>
          <w:szCs w:val="24"/>
        </w:rPr>
      </w:pPr>
      <w:r>
        <w:rPr>
          <w:rFonts w:ascii="Arial" w:eastAsia="Arial" w:hAnsi="Arial" w:cs="Arial"/>
          <w:sz w:val="24"/>
          <w:szCs w:val="24"/>
        </w:rPr>
        <w:lastRenderedPageBreak/>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w:t>
      </w:r>
      <w:r>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73EE25A7" w14:textId="77777777" w:rsidR="0021798B" w:rsidRDefault="0021798B" w:rsidP="0021798B">
      <w:pPr>
        <w:pStyle w:val="Normal0"/>
        <w:spacing w:after="0" w:line="254" w:lineRule="auto"/>
        <w:rPr>
          <w:rFonts w:ascii="Arial" w:eastAsia="Arial" w:hAnsi="Arial" w:cs="Arial"/>
          <w:sz w:val="24"/>
          <w:szCs w:val="24"/>
        </w:rPr>
      </w:pPr>
    </w:p>
    <w:p w14:paraId="122771BB" w14:textId="77777777" w:rsidR="0021798B" w:rsidRDefault="0021798B" w:rsidP="0021798B">
      <w:pPr>
        <w:pStyle w:val="Normal0"/>
        <w:spacing w:after="0" w:line="254"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w:t>
      </w:r>
      <w:r>
        <w:rPr>
          <w:rFonts w:ascii="Arial" w:eastAsia="Arial" w:hAnsi="Arial" w:cs="Arial"/>
          <w:b/>
          <w:sz w:val="24"/>
          <w:szCs w:val="24"/>
          <w:vertAlign w:val="superscript"/>
        </w:rPr>
        <w:t>st</w:t>
      </w:r>
      <w:r>
        <w:rPr>
          <w:rFonts w:ascii="Arial" w:eastAsia="Arial" w:hAnsi="Arial" w:cs="Arial"/>
          <w:b/>
          <w:sz w:val="24"/>
          <w:szCs w:val="24"/>
        </w:rPr>
        <w:t xml:space="preserve"> March 2028 </w:t>
      </w:r>
      <w:r>
        <w:rPr>
          <w:rFonts w:ascii="Arial" w:eastAsia="Arial" w:hAnsi="Arial" w:cs="Arial"/>
          <w:sz w:val="24"/>
          <w:szCs w:val="24"/>
        </w:rPr>
        <w:t xml:space="preserve"> </w:t>
      </w:r>
    </w:p>
    <w:bookmarkEnd w:id="2"/>
    <w:p w14:paraId="0E42C25E" w14:textId="77777777" w:rsidR="0021798B" w:rsidRDefault="0021798B" w:rsidP="0021798B">
      <w:pPr>
        <w:pStyle w:val="Normal0"/>
        <w:spacing w:after="0" w:line="254" w:lineRule="auto"/>
        <w:rPr>
          <w:rFonts w:ascii="Arial" w:eastAsia="Arial" w:hAnsi="Arial" w:cs="Arial"/>
          <w:sz w:val="24"/>
          <w:szCs w:val="24"/>
        </w:rPr>
      </w:pPr>
    </w:p>
    <w:p w14:paraId="322742CD" w14:textId="77777777" w:rsidR="00F754E7" w:rsidRDefault="008565E6" w:rsidP="0021798B">
      <w:pPr>
        <w:spacing w:after="9" w:line="251" w:lineRule="auto"/>
        <w:ind w:left="6" w:right="14" w:hanging="10"/>
      </w:pPr>
      <w:r>
        <w:rPr>
          <w:rFonts w:ascii="Arial" w:eastAsia="Arial" w:hAnsi="Arial" w:cs="Arial"/>
          <w:sz w:val="24"/>
        </w:rPr>
        <w:t xml:space="preserve">CALL-OFF DELIVERABLES </w:t>
      </w:r>
    </w:p>
    <w:p w14:paraId="273A8439" w14:textId="77777777" w:rsidR="00F754E7" w:rsidRDefault="008565E6">
      <w:pPr>
        <w:spacing w:after="299" w:line="251" w:lineRule="auto"/>
        <w:ind w:left="6" w:right="14" w:hanging="10"/>
      </w:pPr>
      <w:r>
        <w:rPr>
          <w:rFonts w:ascii="Arial" w:eastAsia="Arial" w:hAnsi="Arial" w:cs="Arial"/>
          <w:sz w:val="24"/>
        </w:rPr>
        <w:t>See details in Call-Off Schedule 20 (Call-Off Specification)</w:t>
      </w:r>
      <w:r>
        <w:rPr>
          <w:rFonts w:ascii="Arial" w:eastAsia="Arial" w:hAnsi="Arial" w:cs="Arial"/>
          <w:b/>
          <w:sz w:val="24"/>
        </w:rPr>
        <w:t xml:space="preserve"> </w:t>
      </w:r>
    </w:p>
    <w:p w14:paraId="0AEF38B5" w14:textId="77777777" w:rsidR="00F754E7" w:rsidRDefault="008565E6">
      <w:pPr>
        <w:spacing w:after="9" w:line="251" w:lineRule="auto"/>
        <w:ind w:left="6" w:right="14" w:hanging="10"/>
      </w:pPr>
      <w:r>
        <w:rPr>
          <w:rFonts w:ascii="Arial" w:eastAsia="Arial" w:hAnsi="Arial" w:cs="Arial"/>
          <w:sz w:val="24"/>
        </w:rPr>
        <w:t xml:space="preserve">MAXIMUM LIABILITY </w:t>
      </w:r>
    </w:p>
    <w:p w14:paraId="165F1B7F" w14:textId="77777777" w:rsidR="00F754E7" w:rsidRDefault="008565E6">
      <w:pPr>
        <w:spacing w:after="300" w:line="251" w:lineRule="auto"/>
        <w:ind w:left="6" w:right="14" w:hanging="10"/>
      </w:pPr>
      <w:r>
        <w:rPr>
          <w:rFonts w:ascii="Arial" w:eastAsia="Arial" w:hAnsi="Arial" w:cs="Arial"/>
          <w:sz w:val="24"/>
        </w:rPr>
        <w:t xml:space="preserve">The limitation of liability for this Call-Off Contract is stated in Clause 11.2 of the Core </w:t>
      </w:r>
    </w:p>
    <w:p w14:paraId="59AEA343" w14:textId="77777777" w:rsidR="00F754E7" w:rsidRDefault="008565E6">
      <w:pPr>
        <w:pStyle w:val="Heading1"/>
        <w:spacing w:after="300" w:line="251" w:lineRule="auto"/>
        <w:ind w:left="6" w:right="14"/>
      </w:pPr>
      <w:r>
        <w:rPr>
          <w:b w:val="0"/>
          <w:sz w:val="24"/>
        </w:rPr>
        <w:t>Terms.</w:t>
      </w:r>
    </w:p>
    <w:p w14:paraId="4B5AAB60" w14:textId="11896DB2" w:rsidR="00F754E7" w:rsidRDefault="008565E6">
      <w:pPr>
        <w:spacing w:after="300" w:line="251" w:lineRule="auto"/>
        <w:ind w:left="6" w:right="14" w:hanging="10"/>
      </w:pPr>
      <w:r w:rsidRPr="00F5180C">
        <w:rPr>
          <w:rFonts w:ascii="Arial" w:eastAsia="Arial" w:hAnsi="Arial" w:cs="Arial"/>
          <w:sz w:val="24"/>
        </w:rPr>
        <w:t>The Estimated Year 1 Charges used to calculate liability in the first Contract</w:t>
      </w:r>
      <w:r>
        <w:rPr>
          <w:rFonts w:ascii="Arial" w:eastAsia="Arial" w:hAnsi="Arial" w:cs="Arial"/>
          <w:sz w:val="24"/>
        </w:rPr>
        <w:t xml:space="preserve"> </w:t>
      </w:r>
      <w:r w:rsidR="00AC39B3">
        <w:rPr>
          <w:rFonts w:ascii="Arial" w:eastAsia="Arial" w:hAnsi="Arial" w:cs="Arial"/>
          <w:sz w:val="24"/>
        </w:rPr>
        <w:t>Year i</w:t>
      </w:r>
      <w:r w:rsidRPr="00AC39B3">
        <w:rPr>
          <w:rFonts w:ascii="Arial" w:eastAsia="Arial" w:hAnsi="Arial" w:cs="Arial"/>
          <w:sz w:val="24"/>
        </w:rPr>
        <w:t>s</w:t>
      </w:r>
      <w:r w:rsidR="00AC39B3">
        <w:rPr>
          <w:rFonts w:ascii="Arial" w:eastAsia="Arial" w:hAnsi="Arial" w:cs="Arial"/>
          <w:sz w:val="24"/>
        </w:rPr>
        <w:t xml:space="preserve"> </w:t>
      </w:r>
      <w:r w:rsidR="005F5836" w:rsidRPr="005F5836">
        <w:rPr>
          <w:rFonts w:ascii="Arial" w:eastAsia="Arial" w:hAnsi="Arial" w:cs="Arial"/>
          <w:b/>
          <w:sz w:val="24"/>
        </w:rPr>
        <w:t>Redacted Text Under FOIA Section 43, Commercial Interests</w:t>
      </w:r>
    </w:p>
    <w:p w14:paraId="706D6C45" w14:textId="77777777" w:rsidR="00F754E7" w:rsidRDefault="008565E6">
      <w:pPr>
        <w:spacing w:after="9" w:line="251" w:lineRule="auto"/>
        <w:ind w:left="6" w:right="14" w:hanging="10"/>
      </w:pPr>
      <w:r>
        <w:rPr>
          <w:rFonts w:ascii="Arial" w:eastAsia="Arial" w:hAnsi="Arial" w:cs="Arial"/>
          <w:sz w:val="24"/>
        </w:rPr>
        <w:t>CALL-OFF CHARGES</w:t>
      </w:r>
    </w:p>
    <w:p w14:paraId="30DF9093" w14:textId="77777777" w:rsidR="00F754E7" w:rsidRDefault="008565E6">
      <w:pPr>
        <w:spacing w:after="299" w:line="251" w:lineRule="auto"/>
        <w:ind w:left="6" w:right="14" w:hanging="10"/>
      </w:pPr>
      <w:r>
        <w:rPr>
          <w:rFonts w:ascii="Arial" w:eastAsia="Arial" w:hAnsi="Arial" w:cs="Arial"/>
          <w:sz w:val="24"/>
        </w:rPr>
        <w:t>See details in Call-Off Schedule 5 (Pricing Details)</w:t>
      </w:r>
    </w:p>
    <w:p w14:paraId="0BBA1479" w14:textId="77777777" w:rsidR="00F754E7" w:rsidRDefault="008565E6">
      <w:pPr>
        <w:spacing w:after="300" w:line="251" w:lineRule="auto"/>
        <w:ind w:left="6" w:right="5211" w:hanging="10"/>
      </w:pPr>
      <w:r>
        <w:rPr>
          <w:rFonts w:ascii="Arial" w:eastAsia="Arial" w:hAnsi="Arial" w:cs="Arial"/>
          <w:sz w:val="24"/>
        </w:rPr>
        <w:t>REIMBURSABLE EXPENSES None</w:t>
      </w:r>
    </w:p>
    <w:p w14:paraId="7CB01ADA" w14:textId="77777777" w:rsidR="00F754E7" w:rsidRDefault="008565E6">
      <w:pPr>
        <w:spacing w:after="9" w:line="251" w:lineRule="auto"/>
        <w:ind w:left="6" w:right="14" w:hanging="10"/>
      </w:pPr>
      <w:r>
        <w:rPr>
          <w:rFonts w:ascii="Arial" w:eastAsia="Arial" w:hAnsi="Arial" w:cs="Arial"/>
          <w:sz w:val="24"/>
        </w:rPr>
        <w:t>PAYMENT METHOD</w:t>
      </w:r>
    </w:p>
    <w:p w14:paraId="0B03268B" w14:textId="77777777" w:rsidR="00F754E7" w:rsidRDefault="008565E6">
      <w:pPr>
        <w:spacing w:after="299" w:line="251" w:lineRule="auto"/>
        <w:ind w:left="6" w:right="14" w:hanging="10"/>
      </w:pPr>
      <w:r>
        <w:rPr>
          <w:rFonts w:ascii="Arial" w:eastAsia="Arial" w:hAnsi="Arial" w:cs="Arial"/>
          <w:sz w:val="24"/>
        </w:rPr>
        <w:t>30 days from invoice - BACS</w:t>
      </w:r>
    </w:p>
    <w:p w14:paraId="12EA5407" w14:textId="77777777" w:rsidR="00F754E7" w:rsidRDefault="008565E6">
      <w:pPr>
        <w:spacing w:after="9" w:line="251" w:lineRule="auto"/>
        <w:ind w:left="6" w:right="14" w:hanging="10"/>
      </w:pPr>
      <w:r>
        <w:rPr>
          <w:rFonts w:ascii="Arial" w:eastAsia="Arial" w:hAnsi="Arial" w:cs="Arial"/>
          <w:sz w:val="24"/>
        </w:rPr>
        <w:t xml:space="preserve">BUYER’S INVOICE ADDRESS: </w:t>
      </w:r>
    </w:p>
    <w:p w14:paraId="2A62F199" w14:textId="77777777" w:rsidR="005F5836" w:rsidRDefault="005F5836" w:rsidP="005F5836">
      <w:pPr>
        <w:spacing w:after="9" w:line="251" w:lineRule="auto"/>
        <w:ind w:left="6" w:right="14" w:hanging="10"/>
        <w:rPr>
          <w:rFonts w:ascii="Arial" w:eastAsia="Arial" w:hAnsi="Arial" w:cs="Arial"/>
          <w:sz w:val="24"/>
        </w:rPr>
      </w:pPr>
      <w:r w:rsidRPr="005F5836">
        <w:rPr>
          <w:rFonts w:ascii="Arial" w:eastAsia="Arial" w:hAnsi="Arial" w:cs="Arial"/>
          <w:sz w:val="24"/>
        </w:rPr>
        <w:t>Redacted Text Under FOIA Section 40, Personal Information</w:t>
      </w:r>
    </w:p>
    <w:p w14:paraId="6A788C20" w14:textId="6DBDEE11" w:rsidR="00F754E7" w:rsidRDefault="008565E6" w:rsidP="005F5836">
      <w:pPr>
        <w:spacing w:after="9" w:line="251" w:lineRule="auto"/>
        <w:ind w:left="6" w:right="14" w:hanging="10"/>
      </w:pPr>
      <w:r>
        <w:rPr>
          <w:rFonts w:ascii="Arial" w:eastAsia="Arial" w:hAnsi="Arial" w:cs="Arial"/>
          <w:sz w:val="24"/>
        </w:rPr>
        <w:t xml:space="preserve"> </w:t>
      </w:r>
    </w:p>
    <w:p w14:paraId="2DA49638" w14:textId="77777777" w:rsidR="00F754E7" w:rsidRDefault="008565E6">
      <w:pPr>
        <w:spacing w:after="9" w:line="251" w:lineRule="auto"/>
        <w:ind w:left="6" w:right="14" w:hanging="10"/>
      </w:pPr>
      <w:r>
        <w:rPr>
          <w:rFonts w:ascii="Arial" w:eastAsia="Arial" w:hAnsi="Arial" w:cs="Arial"/>
          <w:sz w:val="24"/>
        </w:rPr>
        <w:t>BUYER’S AUTHORISED REPRESENTATIVE</w:t>
      </w:r>
    </w:p>
    <w:p w14:paraId="3CD8B122" w14:textId="77777777" w:rsidR="005F5836" w:rsidRDefault="005F5836">
      <w:pPr>
        <w:spacing w:after="9" w:line="251" w:lineRule="auto"/>
        <w:ind w:left="6" w:right="14" w:hanging="10"/>
        <w:rPr>
          <w:rFonts w:ascii="Arial" w:eastAsia="Arial" w:hAnsi="Arial" w:cs="Arial"/>
          <w:sz w:val="24"/>
        </w:rPr>
      </w:pPr>
      <w:r w:rsidRPr="005F5836">
        <w:rPr>
          <w:rFonts w:ascii="Arial" w:eastAsia="Arial" w:hAnsi="Arial" w:cs="Arial"/>
          <w:sz w:val="24"/>
        </w:rPr>
        <w:t>Redacted Text Under FOIA Section 40, Personal Information</w:t>
      </w:r>
    </w:p>
    <w:p w14:paraId="68A8BFBD" w14:textId="77777777" w:rsidR="005F5836" w:rsidRDefault="005F5836">
      <w:pPr>
        <w:spacing w:after="9" w:line="251" w:lineRule="auto"/>
        <w:ind w:left="6" w:right="14" w:hanging="10"/>
        <w:rPr>
          <w:rFonts w:ascii="Arial" w:eastAsia="Arial" w:hAnsi="Arial" w:cs="Arial"/>
          <w:sz w:val="24"/>
        </w:rPr>
      </w:pPr>
    </w:p>
    <w:p w14:paraId="5C8CA205" w14:textId="60103406" w:rsidR="00F754E7" w:rsidRDefault="008565E6">
      <w:pPr>
        <w:spacing w:after="9" w:line="251" w:lineRule="auto"/>
        <w:ind w:left="6" w:right="14" w:hanging="10"/>
      </w:pPr>
      <w:r>
        <w:rPr>
          <w:rFonts w:ascii="Arial" w:eastAsia="Arial" w:hAnsi="Arial" w:cs="Arial"/>
          <w:sz w:val="24"/>
        </w:rPr>
        <w:t>BUYER’S ENVIRONMENTAL POLICY</w:t>
      </w:r>
    </w:p>
    <w:p w14:paraId="1A308318" w14:textId="77777777" w:rsidR="00F754E7" w:rsidRDefault="00344CCE">
      <w:pPr>
        <w:spacing w:after="291"/>
        <w:ind w:left="6" w:hanging="10"/>
      </w:pPr>
      <w:hyperlink r:id="rId7">
        <w:r w:rsidR="008565E6">
          <w:rPr>
            <w:rFonts w:ascii="Arial" w:eastAsia="Arial" w:hAnsi="Arial" w:cs="Arial"/>
            <w:color w:val="0561C1"/>
            <w:sz w:val="24"/>
            <w:u w:val="single" w:color="0561C1"/>
          </w:rPr>
          <w:t>https://www.leedsth.nhs.uk/about/trust/sustainability/</w:t>
        </w:r>
      </w:hyperlink>
    </w:p>
    <w:p w14:paraId="5221EB10" w14:textId="77777777" w:rsidR="00F754E7" w:rsidRDefault="008565E6">
      <w:pPr>
        <w:spacing w:after="9" w:line="251" w:lineRule="auto"/>
        <w:ind w:left="6" w:right="14" w:hanging="10"/>
      </w:pPr>
      <w:r>
        <w:rPr>
          <w:rFonts w:ascii="Arial" w:eastAsia="Arial" w:hAnsi="Arial" w:cs="Arial"/>
          <w:sz w:val="24"/>
        </w:rPr>
        <w:t>BUYER’S SECURITY POLICY</w:t>
      </w:r>
    </w:p>
    <w:p w14:paraId="7A439941" w14:textId="10F1ED1E" w:rsidR="00F754E7" w:rsidRDefault="008565E6">
      <w:pPr>
        <w:spacing w:after="299" w:line="251" w:lineRule="auto"/>
        <w:ind w:left="6" w:right="14" w:hanging="10"/>
      </w:pPr>
      <w:r>
        <w:rPr>
          <w:rFonts w:ascii="Arial" w:eastAsia="Arial" w:hAnsi="Arial" w:cs="Arial"/>
          <w:sz w:val="24"/>
        </w:rPr>
        <w:t>Appended at Call-Off Schedule 9</w:t>
      </w:r>
    </w:p>
    <w:p w14:paraId="57FF52B8" w14:textId="77777777" w:rsidR="0027179A" w:rsidRDefault="0027179A" w:rsidP="0027179A">
      <w:pPr>
        <w:pStyle w:val="Normal0"/>
        <w:tabs>
          <w:tab w:val="left" w:pos="2257"/>
        </w:tabs>
        <w:spacing w:after="0" w:line="254" w:lineRule="auto"/>
        <w:rPr>
          <w:rFonts w:ascii="Arial" w:eastAsia="Arial" w:hAnsi="Arial" w:cs="Arial"/>
          <w:sz w:val="24"/>
          <w:szCs w:val="24"/>
        </w:rPr>
      </w:pPr>
      <w:bookmarkStart w:id="3" w:name="_Hlk187841018"/>
      <w:r>
        <w:rPr>
          <w:rFonts w:ascii="Arial" w:eastAsia="Arial" w:hAnsi="Arial" w:cs="Arial"/>
          <w:sz w:val="24"/>
          <w:szCs w:val="24"/>
        </w:rPr>
        <w:t>SUPPLIER’S AUTHORISED REPRESENTATIVE</w:t>
      </w:r>
    </w:p>
    <w:p w14:paraId="568791F5" w14:textId="7B97804E" w:rsidR="0027179A" w:rsidRDefault="005F5836" w:rsidP="0027179A">
      <w:pPr>
        <w:pStyle w:val="Normal0"/>
        <w:tabs>
          <w:tab w:val="left" w:pos="2257"/>
        </w:tabs>
        <w:spacing w:after="0" w:line="254" w:lineRule="auto"/>
        <w:rPr>
          <w:rFonts w:ascii="Arial" w:eastAsia="Arial" w:hAnsi="Arial" w:cs="Arial"/>
          <w:sz w:val="24"/>
          <w:szCs w:val="24"/>
        </w:rPr>
      </w:pPr>
      <w:r w:rsidRPr="005F5836">
        <w:rPr>
          <w:rFonts w:ascii="Arial" w:eastAsia="Arial" w:hAnsi="Arial" w:cs="Arial"/>
          <w:sz w:val="24"/>
          <w:szCs w:val="24"/>
        </w:rPr>
        <w:t>Redacted Text Under FOIA Section 40, Personal Information</w:t>
      </w:r>
    </w:p>
    <w:p w14:paraId="7E222D03" w14:textId="77777777" w:rsidR="005F5836" w:rsidRDefault="005F5836" w:rsidP="0027179A">
      <w:pPr>
        <w:pStyle w:val="Normal0"/>
        <w:tabs>
          <w:tab w:val="left" w:pos="2257"/>
        </w:tabs>
        <w:spacing w:after="0" w:line="254" w:lineRule="auto"/>
        <w:rPr>
          <w:rFonts w:ascii="Arial" w:eastAsia="Arial" w:hAnsi="Arial" w:cs="Arial"/>
          <w:sz w:val="24"/>
          <w:szCs w:val="24"/>
        </w:rPr>
      </w:pPr>
    </w:p>
    <w:p w14:paraId="29F747E3"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SUPPLIER’S CONTRACT MANAGER</w:t>
      </w:r>
    </w:p>
    <w:p w14:paraId="3C406F7D" w14:textId="58C4634B" w:rsidR="0027179A" w:rsidRDefault="005F5836" w:rsidP="0027179A">
      <w:pPr>
        <w:pStyle w:val="Normal0"/>
        <w:tabs>
          <w:tab w:val="left" w:pos="2257"/>
        </w:tabs>
        <w:spacing w:after="0" w:line="254" w:lineRule="auto"/>
        <w:rPr>
          <w:rFonts w:ascii="Arial" w:eastAsia="Arial" w:hAnsi="Arial" w:cs="Arial"/>
          <w:sz w:val="24"/>
          <w:szCs w:val="24"/>
        </w:rPr>
      </w:pPr>
      <w:r w:rsidRPr="005F5836">
        <w:rPr>
          <w:rFonts w:ascii="Arial" w:eastAsia="Arial" w:hAnsi="Arial" w:cs="Arial"/>
          <w:sz w:val="24"/>
          <w:szCs w:val="24"/>
        </w:rPr>
        <w:t>Redacted Text Under FOIA Section 40, Personal Information</w:t>
      </w:r>
    </w:p>
    <w:p w14:paraId="01222B89" w14:textId="77777777" w:rsidR="005F5836" w:rsidRDefault="005F5836" w:rsidP="0027179A">
      <w:pPr>
        <w:pStyle w:val="Normal0"/>
        <w:tabs>
          <w:tab w:val="left" w:pos="2257"/>
        </w:tabs>
        <w:spacing w:after="0" w:line="254" w:lineRule="auto"/>
        <w:rPr>
          <w:rFonts w:ascii="Arial" w:eastAsia="Arial" w:hAnsi="Arial" w:cs="Arial"/>
          <w:sz w:val="24"/>
          <w:szCs w:val="24"/>
        </w:rPr>
      </w:pPr>
    </w:p>
    <w:p w14:paraId="0F01DB71"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PROGRESS REPORT FREQUENCY</w:t>
      </w:r>
    </w:p>
    <w:p w14:paraId="554C2709"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Refer to Call-off Schedule 20</w:t>
      </w:r>
    </w:p>
    <w:p w14:paraId="65826BD2" w14:textId="77777777" w:rsidR="0027179A" w:rsidRDefault="0027179A" w:rsidP="0027179A">
      <w:pPr>
        <w:pStyle w:val="Normal0"/>
        <w:tabs>
          <w:tab w:val="left" w:pos="2257"/>
        </w:tabs>
        <w:spacing w:after="0" w:line="254" w:lineRule="auto"/>
        <w:rPr>
          <w:rFonts w:ascii="Arial" w:eastAsia="Arial" w:hAnsi="Arial" w:cs="Arial"/>
          <w:b/>
          <w:sz w:val="24"/>
          <w:szCs w:val="24"/>
        </w:rPr>
      </w:pPr>
    </w:p>
    <w:p w14:paraId="576F322D"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PROGRESS MEETING FREQUENCY</w:t>
      </w:r>
    </w:p>
    <w:p w14:paraId="5FE4CED9"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lastRenderedPageBreak/>
        <w:t>Refer to Call-off Schedule 20</w:t>
      </w:r>
    </w:p>
    <w:bookmarkEnd w:id="3"/>
    <w:p w14:paraId="67E04740" w14:textId="77777777" w:rsidR="0027179A" w:rsidRDefault="0027179A" w:rsidP="0027179A">
      <w:pPr>
        <w:pStyle w:val="Normal0"/>
        <w:tabs>
          <w:tab w:val="left" w:pos="2257"/>
        </w:tabs>
        <w:spacing w:after="0" w:line="254" w:lineRule="auto"/>
        <w:rPr>
          <w:rFonts w:ascii="Arial" w:eastAsia="Arial" w:hAnsi="Arial" w:cs="Arial"/>
          <w:sz w:val="24"/>
          <w:szCs w:val="24"/>
        </w:rPr>
      </w:pPr>
    </w:p>
    <w:p w14:paraId="1022CE2C" w14:textId="77777777" w:rsidR="0027179A" w:rsidRDefault="0027179A" w:rsidP="0027179A">
      <w:pPr>
        <w:pStyle w:val="Normal0"/>
        <w:tabs>
          <w:tab w:val="left" w:pos="2257"/>
        </w:tabs>
        <w:spacing w:after="0" w:line="254" w:lineRule="auto"/>
        <w:rPr>
          <w:rFonts w:ascii="Arial" w:eastAsia="Arial" w:hAnsi="Arial" w:cs="Arial"/>
          <w:sz w:val="24"/>
          <w:szCs w:val="24"/>
        </w:rPr>
      </w:pPr>
      <w:bookmarkStart w:id="4" w:name="_Hlk187843053"/>
      <w:r>
        <w:rPr>
          <w:rFonts w:ascii="Arial" w:eastAsia="Arial" w:hAnsi="Arial" w:cs="Arial"/>
          <w:sz w:val="24"/>
          <w:szCs w:val="24"/>
        </w:rPr>
        <w:t>KEY STAFF</w:t>
      </w:r>
    </w:p>
    <w:p w14:paraId="7B0178FC" w14:textId="4D3084D2" w:rsidR="0027179A" w:rsidRDefault="005F5836" w:rsidP="0027179A">
      <w:pPr>
        <w:pStyle w:val="Normal0"/>
        <w:tabs>
          <w:tab w:val="left" w:pos="2257"/>
        </w:tabs>
        <w:spacing w:after="0" w:line="254" w:lineRule="auto"/>
        <w:rPr>
          <w:rFonts w:ascii="Arial" w:eastAsia="Arial" w:hAnsi="Arial" w:cs="Arial"/>
          <w:sz w:val="24"/>
          <w:szCs w:val="24"/>
        </w:rPr>
      </w:pPr>
      <w:bookmarkStart w:id="5" w:name="_Hlk187841030"/>
      <w:r w:rsidRPr="005F5836">
        <w:rPr>
          <w:rFonts w:ascii="Arial" w:eastAsia="Arial" w:hAnsi="Arial" w:cs="Arial"/>
          <w:sz w:val="24"/>
          <w:szCs w:val="24"/>
        </w:rPr>
        <w:t>Redacted Text Under FOIA Section 40, Personal Information</w:t>
      </w:r>
    </w:p>
    <w:p w14:paraId="59645BD2" w14:textId="77777777" w:rsidR="005F5836" w:rsidRDefault="005F5836" w:rsidP="0027179A">
      <w:pPr>
        <w:pStyle w:val="Normal0"/>
        <w:tabs>
          <w:tab w:val="left" w:pos="2257"/>
        </w:tabs>
        <w:spacing w:after="0" w:line="254" w:lineRule="auto"/>
        <w:rPr>
          <w:rFonts w:ascii="Arial" w:eastAsia="Arial" w:hAnsi="Arial" w:cs="Arial"/>
          <w:sz w:val="24"/>
          <w:szCs w:val="24"/>
        </w:rPr>
      </w:pPr>
    </w:p>
    <w:p w14:paraId="656BD3D4" w14:textId="20956BF0" w:rsidR="0027179A" w:rsidRDefault="005F5836" w:rsidP="0027179A">
      <w:pPr>
        <w:pStyle w:val="Normal0"/>
        <w:tabs>
          <w:tab w:val="left" w:pos="2257"/>
        </w:tabs>
        <w:spacing w:after="0" w:line="254" w:lineRule="auto"/>
        <w:rPr>
          <w:rFonts w:ascii="Arial" w:eastAsia="Arial" w:hAnsi="Arial" w:cs="Arial"/>
          <w:sz w:val="24"/>
          <w:szCs w:val="24"/>
        </w:rPr>
      </w:pPr>
      <w:bookmarkStart w:id="6" w:name="_Hlk187843071"/>
      <w:bookmarkEnd w:id="4"/>
      <w:bookmarkEnd w:id="5"/>
      <w:r w:rsidRPr="005F5836">
        <w:rPr>
          <w:rFonts w:ascii="Arial" w:eastAsia="Arial" w:hAnsi="Arial" w:cs="Arial"/>
          <w:sz w:val="24"/>
          <w:szCs w:val="24"/>
        </w:rPr>
        <w:t>Redacted Text Under FOIA Section 40, Personal Information</w:t>
      </w:r>
    </w:p>
    <w:p w14:paraId="1F5A9C8C" w14:textId="77777777" w:rsidR="005F5836" w:rsidRDefault="005F5836" w:rsidP="0027179A">
      <w:pPr>
        <w:pStyle w:val="Normal0"/>
        <w:tabs>
          <w:tab w:val="left" w:pos="2257"/>
        </w:tabs>
        <w:spacing w:after="0" w:line="254" w:lineRule="auto"/>
        <w:rPr>
          <w:rFonts w:ascii="Arial" w:eastAsia="Arial" w:hAnsi="Arial" w:cs="Arial"/>
          <w:sz w:val="24"/>
          <w:szCs w:val="24"/>
        </w:rPr>
      </w:pPr>
    </w:p>
    <w:p w14:paraId="4F4E5767" w14:textId="799BB496"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KEY SUBCONTRACTOR(S)</w:t>
      </w:r>
    </w:p>
    <w:bookmarkEnd w:id="6"/>
    <w:p w14:paraId="3E9EE593" w14:textId="749010F8" w:rsidR="0027179A" w:rsidRDefault="005F5836">
      <w:pPr>
        <w:spacing w:after="9" w:line="251" w:lineRule="auto"/>
        <w:ind w:left="6" w:right="14" w:hanging="10"/>
        <w:rPr>
          <w:rFonts w:ascii="Arial" w:eastAsia="Arial" w:hAnsi="Arial" w:cs="Arial"/>
          <w:color w:val="auto"/>
          <w:sz w:val="24"/>
          <w:szCs w:val="24"/>
        </w:rPr>
      </w:pPr>
      <w:r w:rsidRPr="005F5836">
        <w:rPr>
          <w:rFonts w:ascii="Arial" w:eastAsia="Arial" w:hAnsi="Arial" w:cs="Arial"/>
          <w:color w:val="auto"/>
          <w:sz w:val="24"/>
          <w:szCs w:val="24"/>
        </w:rPr>
        <w:t>Redacted Text Under FOIA Section 43, Commercial Interests</w:t>
      </w:r>
    </w:p>
    <w:p w14:paraId="55E7FE57" w14:textId="77777777" w:rsidR="005F5836" w:rsidRDefault="005F5836">
      <w:pPr>
        <w:spacing w:after="9" w:line="251" w:lineRule="auto"/>
        <w:ind w:left="6" w:right="14" w:hanging="10"/>
        <w:rPr>
          <w:rFonts w:ascii="Arial" w:eastAsia="Arial" w:hAnsi="Arial" w:cs="Arial"/>
          <w:sz w:val="24"/>
        </w:rPr>
      </w:pPr>
    </w:p>
    <w:p w14:paraId="53D3E977" w14:textId="688E855B" w:rsidR="00F754E7" w:rsidRDefault="008565E6">
      <w:pPr>
        <w:spacing w:after="9" w:line="251" w:lineRule="auto"/>
        <w:ind w:left="6" w:right="14" w:hanging="10"/>
      </w:pPr>
      <w:r>
        <w:rPr>
          <w:rFonts w:ascii="Arial" w:eastAsia="Arial" w:hAnsi="Arial" w:cs="Arial"/>
          <w:sz w:val="24"/>
        </w:rPr>
        <w:t>COMMERCIALLY SENSITIVE INFORMATION</w:t>
      </w:r>
    </w:p>
    <w:p w14:paraId="2C9C50EF" w14:textId="77777777" w:rsidR="0027179A" w:rsidRDefault="0027179A" w:rsidP="0027179A">
      <w:pPr>
        <w:pStyle w:val="Normal0"/>
        <w:tabs>
          <w:tab w:val="left" w:pos="2257"/>
        </w:tabs>
        <w:spacing w:after="0" w:line="254" w:lineRule="auto"/>
        <w:rPr>
          <w:rFonts w:ascii="Arial" w:eastAsia="Arial" w:hAnsi="Arial" w:cs="Arial"/>
          <w:sz w:val="24"/>
          <w:szCs w:val="24"/>
        </w:rPr>
      </w:pPr>
      <w:r>
        <w:rPr>
          <w:rFonts w:ascii="Arial" w:eastAsia="Arial" w:hAnsi="Arial" w:cs="Arial"/>
          <w:sz w:val="24"/>
          <w:szCs w:val="24"/>
        </w:rPr>
        <w:t>Refer to Joint Schedule 4</w:t>
      </w:r>
    </w:p>
    <w:p w14:paraId="4F62A564" w14:textId="77777777" w:rsidR="0027179A" w:rsidRDefault="0027179A">
      <w:pPr>
        <w:spacing w:after="9" w:line="251" w:lineRule="auto"/>
        <w:ind w:left="6" w:right="14" w:hanging="10"/>
        <w:rPr>
          <w:rFonts w:ascii="Arial" w:eastAsia="Arial" w:hAnsi="Arial" w:cs="Arial"/>
          <w:sz w:val="24"/>
        </w:rPr>
      </w:pPr>
    </w:p>
    <w:p w14:paraId="22253F37" w14:textId="03D9A384" w:rsidR="00F754E7" w:rsidRDefault="008565E6">
      <w:pPr>
        <w:spacing w:after="9" w:line="251" w:lineRule="auto"/>
        <w:ind w:left="6" w:right="14" w:hanging="10"/>
      </w:pPr>
      <w:r>
        <w:rPr>
          <w:rFonts w:ascii="Arial" w:eastAsia="Arial" w:hAnsi="Arial" w:cs="Arial"/>
          <w:sz w:val="24"/>
        </w:rPr>
        <w:t>SERVICE CREDITS</w:t>
      </w:r>
    </w:p>
    <w:p w14:paraId="09F6F85A" w14:textId="77777777" w:rsidR="00F754E7" w:rsidRDefault="008565E6">
      <w:pPr>
        <w:spacing w:after="299" w:line="251" w:lineRule="auto"/>
        <w:ind w:left="6" w:right="14" w:hanging="10"/>
      </w:pPr>
      <w:r>
        <w:rPr>
          <w:rFonts w:ascii="Arial" w:eastAsia="Arial" w:hAnsi="Arial" w:cs="Arial"/>
          <w:sz w:val="24"/>
        </w:rPr>
        <w:t>Not applicable</w:t>
      </w:r>
    </w:p>
    <w:p w14:paraId="62A2403A" w14:textId="77777777" w:rsidR="00F754E7" w:rsidRDefault="008565E6">
      <w:pPr>
        <w:spacing w:after="9" w:line="251" w:lineRule="auto"/>
        <w:ind w:left="6" w:right="14" w:hanging="10"/>
      </w:pPr>
      <w:r>
        <w:rPr>
          <w:rFonts w:ascii="Arial" w:eastAsia="Arial" w:hAnsi="Arial" w:cs="Arial"/>
          <w:sz w:val="24"/>
        </w:rPr>
        <w:t>ADDITIONAL INSURANCES</w:t>
      </w:r>
    </w:p>
    <w:p w14:paraId="0586DF5E" w14:textId="77777777" w:rsidR="00F754E7" w:rsidRDefault="008565E6">
      <w:pPr>
        <w:spacing w:after="299" w:line="251" w:lineRule="auto"/>
        <w:ind w:left="6" w:right="14" w:hanging="10"/>
      </w:pPr>
      <w:r>
        <w:rPr>
          <w:rFonts w:ascii="Arial" w:eastAsia="Arial" w:hAnsi="Arial" w:cs="Arial"/>
          <w:sz w:val="24"/>
        </w:rPr>
        <w:t>Not applicable</w:t>
      </w:r>
    </w:p>
    <w:p w14:paraId="2233DB03" w14:textId="77777777" w:rsidR="00F754E7" w:rsidRDefault="008565E6">
      <w:pPr>
        <w:spacing w:after="9" w:line="251" w:lineRule="auto"/>
        <w:ind w:left="6" w:right="14" w:hanging="10"/>
      </w:pPr>
      <w:r>
        <w:rPr>
          <w:rFonts w:ascii="Arial" w:eastAsia="Arial" w:hAnsi="Arial" w:cs="Arial"/>
          <w:sz w:val="24"/>
        </w:rPr>
        <w:t>GUARANTEE</w:t>
      </w:r>
    </w:p>
    <w:p w14:paraId="3A65CEF8" w14:textId="77777777" w:rsidR="00F754E7" w:rsidRDefault="008565E6">
      <w:pPr>
        <w:spacing w:after="131" w:line="251" w:lineRule="auto"/>
        <w:ind w:left="6" w:right="14" w:hanging="10"/>
      </w:pPr>
      <w:r>
        <w:rPr>
          <w:rFonts w:ascii="Arial" w:eastAsia="Arial" w:hAnsi="Arial" w:cs="Arial"/>
          <w:sz w:val="24"/>
        </w:rPr>
        <w:t>Not applicable</w:t>
      </w:r>
    </w:p>
    <w:p w14:paraId="6EC1C181" w14:textId="77777777" w:rsidR="00F754E7" w:rsidRDefault="008565E6">
      <w:pPr>
        <w:spacing w:after="9" w:line="251" w:lineRule="auto"/>
        <w:ind w:left="6" w:right="14" w:hanging="10"/>
      </w:pPr>
      <w:r>
        <w:rPr>
          <w:rFonts w:ascii="Arial" w:eastAsia="Arial" w:hAnsi="Arial" w:cs="Arial"/>
          <w:sz w:val="24"/>
        </w:rPr>
        <w:t>SOCIAL VALUE COMMITMENT</w:t>
      </w:r>
    </w:p>
    <w:tbl>
      <w:tblPr>
        <w:tblStyle w:val="TableGrid"/>
        <w:tblpPr w:leftFromText="180" w:rightFromText="180" w:vertAnchor="text" w:horzAnchor="margin" w:tblpY="1856"/>
        <w:tblW w:w="9165" w:type="dxa"/>
        <w:tblInd w:w="0" w:type="dxa"/>
        <w:tblCellMar>
          <w:left w:w="115" w:type="dxa"/>
          <w:bottom w:w="166" w:type="dxa"/>
          <w:right w:w="115" w:type="dxa"/>
        </w:tblCellMar>
        <w:tblLook w:val="04A0" w:firstRow="1" w:lastRow="0" w:firstColumn="1" w:lastColumn="0" w:noHBand="0" w:noVBand="1"/>
      </w:tblPr>
      <w:tblGrid>
        <w:gridCol w:w="1525"/>
        <w:gridCol w:w="2979"/>
        <w:gridCol w:w="1554"/>
        <w:gridCol w:w="3107"/>
      </w:tblGrid>
      <w:tr w:rsidR="0027179A" w14:paraId="2AF8C019" w14:textId="77777777" w:rsidTr="0027179A">
        <w:trPr>
          <w:trHeight w:val="687"/>
        </w:trPr>
        <w:tc>
          <w:tcPr>
            <w:tcW w:w="4504" w:type="dxa"/>
            <w:gridSpan w:val="2"/>
            <w:tcBorders>
              <w:top w:val="single" w:sz="4" w:space="0" w:color="95B3D7"/>
              <w:left w:val="single" w:sz="4" w:space="0" w:color="000000"/>
              <w:bottom w:val="single" w:sz="4" w:space="0" w:color="95B3D7"/>
              <w:right w:val="single" w:sz="4" w:space="0" w:color="95B3D7"/>
            </w:tcBorders>
            <w:vAlign w:val="bottom"/>
          </w:tcPr>
          <w:p w14:paraId="71AE9D6F" w14:textId="3B2D1E37" w:rsidR="0027179A" w:rsidRDefault="0027179A" w:rsidP="0027179A">
            <w:r>
              <w:rPr>
                <w:rFonts w:ascii="Arial" w:eastAsia="Arial" w:hAnsi="Arial" w:cs="Arial"/>
                <w:b/>
                <w:sz w:val="24"/>
              </w:rPr>
              <w:t>For and on behalf of the Supplier:</w:t>
            </w:r>
          </w:p>
        </w:tc>
        <w:tc>
          <w:tcPr>
            <w:tcW w:w="4661" w:type="dxa"/>
            <w:gridSpan w:val="2"/>
            <w:tcBorders>
              <w:top w:val="single" w:sz="4" w:space="0" w:color="95B3D7"/>
              <w:left w:val="single" w:sz="4" w:space="0" w:color="95B3D7"/>
              <w:bottom w:val="single" w:sz="4" w:space="0" w:color="95B3D7"/>
              <w:right w:val="single" w:sz="4" w:space="0" w:color="000000"/>
            </w:tcBorders>
            <w:vAlign w:val="bottom"/>
          </w:tcPr>
          <w:p w14:paraId="52DAB258" w14:textId="77777777" w:rsidR="0027179A" w:rsidRDefault="0027179A" w:rsidP="0027179A">
            <w:r>
              <w:rPr>
                <w:rFonts w:ascii="Arial" w:eastAsia="Arial" w:hAnsi="Arial" w:cs="Arial"/>
                <w:b/>
                <w:sz w:val="24"/>
              </w:rPr>
              <w:t>For and on behalf of the Buyer:</w:t>
            </w:r>
          </w:p>
        </w:tc>
      </w:tr>
      <w:tr w:rsidR="0027179A" w14:paraId="70DB4C5F" w14:textId="77777777" w:rsidTr="0027179A">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23EE48AA" w14:textId="77777777" w:rsidR="0027179A" w:rsidRDefault="0027179A" w:rsidP="0027179A">
            <w:r>
              <w:rPr>
                <w:rFonts w:ascii="Arial" w:eastAsia="Arial" w:hAnsi="Arial" w:cs="Arial"/>
                <w:sz w:val="24"/>
              </w:rPr>
              <w:t>Signature:</w:t>
            </w:r>
          </w:p>
        </w:tc>
        <w:tc>
          <w:tcPr>
            <w:tcW w:w="2979" w:type="dxa"/>
            <w:tcBorders>
              <w:top w:val="single" w:sz="4" w:space="0" w:color="95B3D7"/>
              <w:left w:val="single" w:sz="4" w:space="0" w:color="95B3D7"/>
              <w:bottom w:val="single" w:sz="4" w:space="0" w:color="95B3D7"/>
              <w:right w:val="single" w:sz="4" w:space="0" w:color="95B3D7"/>
            </w:tcBorders>
          </w:tcPr>
          <w:p w14:paraId="07666379" w14:textId="77777777" w:rsidR="0027179A" w:rsidRDefault="0027179A" w:rsidP="0027179A"/>
        </w:tc>
        <w:tc>
          <w:tcPr>
            <w:tcW w:w="1554" w:type="dxa"/>
            <w:tcBorders>
              <w:top w:val="single" w:sz="4" w:space="0" w:color="95B3D7"/>
              <w:left w:val="single" w:sz="4" w:space="0" w:color="95B3D7"/>
              <w:bottom w:val="single" w:sz="4" w:space="0" w:color="95B3D7"/>
              <w:right w:val="single" w:sz="4" w:space="0" w:color="95B3D7"/>
            </w:tcBorders>
            <w:vAlign w:val="bottom"/>
          </w:tcPr>
          <w:p w14:paraId="7E02D7E5" w14:textId="77777777" w:rsidR="0027179A" w:rsidRDefault="0027179A" w:rsidP="0027179A">
            <w:pPr>
              <w:ind w:left="54"/>
              <w:jc w:val="center"/>
            </w:pPr>
            <w:r>
              <w:rPr>
                <w:rFonts w:ascii="Arial" w:eastAsia="Arial" w:hAnsi="Arial" w:cs="Arial"/>
                <w:sz w:val="24"/>
              </w:rPr>
              <w:t>Signature:</w:t>
            </w:r>
          </w:p>
        </w:tc>
        <w:tc>
          <w:tcPr>
            <w:tcW w:w="3107" w:type="dxa"/>
            <w:tcBorders>
              <w:top w:val="single" w:sz="4" w:space="0" w:color="95B3D7"/>
              <w:left w:val="single" w:sz="4" w:space="0" w:color="95B3D7"/>
              <w:bottom w:val="single" w:sz="4" w:space="0" w:color="95B3D7"/>
              <w:right w:val="single" w:sz="4" w:space="0" w:color="000000"/>
            </w:tcBorders>
          </w:tcPr>
          <w:p w14:paraId="4E215C35" w14:textId="77777777" w:rsidR="0027179A" w:rsidRDefault="0027179A" w:rsidP="0027179A"/>
        </w:tc>
      </w:tr>
      <w:tr w:rsidR="0027179A" w14:paraId="371E7022" w14:textId="77777777" w:rsidTr="00F511F6">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280DC0AA" w14:textId="77777777" w:rsidR="0027179A" w:rsidRDefault="0027179A" w:rsidP="0027179A">
            <w:r>
              <w:rPr>
                <w:rFonts w:ascii="Arial" w:eastAsia="Arial" w:hAnsi="Arial" w:cs="Arial"/>
                <w:sz w:val="24"/>
              </w:rPr>
              <w:t>Name:</w:t>
            </w:r>
          </w:p>
        </w:tc>
        <w:tc>
          <w:tcPr>
            <w:tcW w:w="2979" w:type="dxa"/>
            <w:tcBorders>
              <w:top w:val="single" w:sz="4" w:space="0" w:color="95B3D7"/>
              <w:left w:val="single" w:sz="4" w:space="0" w:color="95B3D7"/>
              <w:bottom w:val="single" w:sz="4" w:space="0" w:color="95B3D7"/>
              <w:right w:val="single" w:sz="4" w:space="0" w:color="95B3D7"/>
            </w:tcBorders>
          </w:tcPr>
          <w:p w14:paraId="32A4FFD1" w14:textId="77777777" w:rsidR="0027179A" w:rsidRDefault="0027179A" w:rsidP="0027179A"/>
        </w:tc>
        <w:tc>
          <w:tcPr>
            <w:tcW w:w="1554" w:type="dxa"/>
            <w:tcBorders>
              <w:top w:val="single" w:sz="4" w:space="0" w:color="95B3D7"/>
              <w:left w:val="single" w:sz="4" w:space="0" w:color="95B3D7"/>
              <w:bottom w:val="single" w:sz="4" w:space="0" w:color="95B3D7"/>
              <w:right w:val="single" w:sz="4" w:space="0" w:color="95B3D7"/>
            </w:tcBorders>
            <w:vAlign w:val="bottom"/>
          </w:tcPr>
          <w:p w14:paraId="7EF6C864" w14:textId="77777777" w:rsidR="0027179A" w:rsidRDefault="0027179A" w:rsidP="0027179A">
            <w:pPr>
              <w:ind w:left="142"/>
            </w:pPr>
            <w:r>
              <w:rPr>
                <w:rFonts w:ascii="Arial" w:eastAsia="Arial" w:hAnsi="Arial" w:cs="Arial"/>
                <w:sz w:val="24"/>
              </w:rPr>
              <w:t>Name:</w:t>
            </w:r>
          </w:p>
        </w:tc>
        <w:tc>
          <w:tcPr>
            <w:tcW w:w="3107" w:type="dxa"/>
            <w:tcBorders>
              <w:top w:val="single" w:sz="4" w:space="0" w:color="95B3D7"/>
              <w:left w:val="single" w:sz="4" w:space="0" w:color="95B3D7"/>
              <w:bottom w:val="single" w:sz="4" w:space="0" w:color="95B3D7"/>
              <w:right w:val="single" w:sz="4" w:space="0" w:color="000000"/>
            </w:tcBorders>
            <w:vAlign w:val="center"/>
          </w:tcPr>
          <w:p w14:paraId="5C72B1DE" w14:textId="06A43585" w:rsidR="0027179A" w:rsidRPr="00F511F6" w:rsidRDefault="00F511F6" w:rsidP="0027179A">
            <w:pPr>
              <w:rPr>
                <w:rFonts w:ascii="Arial" w:hAnsi="Arial" w:cs="Arial"/>
                <w:sz w:val="24"/>
                <w:szCs w:val="24"/>
              </w:rPr>
            </w:pPr>
            <w:r w:rsidRPr="00F511F6">
              <w:rPr>
                <w:rFonts w:ascii="Arial" w:hAnsi="Arial" w:cs="Arial"/>
                <w:sz w:val="24"/>
                <w:szCs w:val="24"/>
              </w:rPr>
              <w:t>Jenny Ehrhardt</w:t>
            </w:r>
          </w:p>
        </w:tc>
      </w:tr>
      <w:tr w:rsidR="0027179A" w14:paraId="102F7801" w14:textId="77777777" w:rsidTr="00F511F6">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25C0A411" w14:textId="77777777" w:rsidR="0027179A" w:rsidRDefault="0027179A" w:rsidP="0027179A">
            <w:r>
              <w:rPr>
                <w:rFonts w:ascii="Arial" w:eastAsia="Arial" w:hAnsi="Arial" w:cs="Arial"/>
                <w:sz w:val="24"/>
              </w:rPr>
              <w:t>Role:</w:t>
            </w:r>
          </w:p>
        </w:tc>
        <w:tc>
          <w:tcPr>
            <w:tcW w:w="2979" w:type="dxa"/>
            <w:tcBorders>
              <w:top w:val="single" w:sz="4" w:space="0" w:color="95B3D7"/>
              <w:left w:val="single" w:sz="4" w:space="0" w:color="95B3D7"/>
              <w:bottom w:val="single" w:sz="4" w:space="0" w:color="95B3D7"/>
              <w:right w:val="single" w:sz="4" w:space="0" w:color="95B3D7"/>
            </w:tcBorders>
          </w:tcPr>
          <w:p w14:paraId="6A62E03D" w14:textId="77777777" w:rsidR="0027179A" w:rsidRDefault="0027179A" w:rsidP="0027179A"/>
        </w:tc>
        <w:tc>
          <w:tcPr>
            <w:tcW w:w="1554" w:type="dxa"/>
            <w:tcBorders>
              <w:top w:val="single" w:sz="4" w:space="0" w:color="95B3D7"/>
              <w:left w:val="single" w:sz="4" w:space="0" w:color="95B3D7"/>
              <w:bottom w:val="single" w:sz="4" w:space="0" w:color="95B3D7"/>
              <w:right w:val="single" w:sz="4" w:space="0" w:color="95B3D7"/>
            </w:tcBorders>
            <w:vAlign w:val="bottom"/>
          </w:tcPr>
          <w:p w14:paraId="6E41699C" w14:textId="77777777" w:rsidR="0027179A" w:rsidRDefault="0027179A" w:rsidP="0027179A">
            <w:pPr>
              <w:ind w:left="142"/>
            </w:pPr>
            <w:r>
              <w:rPr>
                <w:rFonts w:ascii="Arial" w:eastAsia="Arial" w:hAnsi="Arial" w:cs="Arial"/>
                <w:sz w:val="24"/>
              </w:rPr>
              <w:t>Role:</w:t>
            </w:r>
          </w:p>
        </w:tc>
        <w:tc>
          <w:tcPr>
            <w:tcW w:w="3107" w:type="dxa"/>
            <w:tcBorders>
              <w:top w:val="single" w:sz="4" w:space="0" w:color="95B3D7"/>
              <w:left w:val="single" w:sz="4" w:space="0" w:color="95B3D7"/>
              <w:bottom w:val="single" w:sz="4" w:space="0" w:color="95B3D7"/>
              <w:right w:val="single" w:sz="4" w:space="0" w:color="000000"/>
            </w:tcBorders>
            <w:vAlign w:val="center"/>
          </w:tcPr>
          <w:p w14:paraId="5E7D83A0" w14:textId="48795442" w:rsidR="0027179A" w:rsidRPr="00F511F6" w:rsidRDefault="00F511F6" w:rsidP="0027179A">
            <w:pPr>
              <w:rPr>
                <w:rFonts w:ascii="Arial" w:hAnsi="Arial" w:cs="Arial"/>
                <w:sz w:val="24"/>
                <w:szCs w:val="24"/>
              </w:rPr>
            </w:pPr>
            <w:r w:rsidRPr="00F511F6">
              <w:rPr>
                <w:rFonts w:ascii="Arial" w:hAnsi="Arial" w:cs="Arial"/>
                <w:sz w:val="24"/>
                <w:szCs w:val="24"/>
              </w:rPr>
              <w:t>Director of Finance</w:t>
            </w:r>
          </w:p>
        </w:tc>
      </w:tr>
      <w:tr w:rsidR="0027179A" w14:paraId="4C32D965" w14:textId="77777777" w:rsidTr="0027179A">
        <w:trPr>
          <w:trHeight w:val="863"/>
        </w:trPr>
        <w:tc>
          <w:tcPr>
            <w:tcW w:w="1525" w:type="dxa"/>
            <w:tcBorders>
              <w:top w:val="single" w:sz="4" w:space="0" w:color="95B3D7"/>
              <w:left w:val="single" w:sz="4" w:space="0" w:color="000000"/>
              <w:bottom w:val="single" w:sz="4" w:space="0" w:color="95B3D7"/>
              <w:right w:val="single" w:sz="4" w:space="0" w:color="95B3D7"/>
            </w:tcBorders>
            <w:vAlign w:val="center"/>
          </w:tcPr>
          <w:p w14:paraId="081B80E7" w14:textId="77777777" w:rsidR="0027179A" w:rsidRDefault="0027179A" w:rsidP="0027179A">
            <w:r>
              <w:rPr>
                <w:rFonts w:ascii="Arial" w:eastAsia="Arial" w:hAnsi="Arial" w:cs="Arial"/>
                <w:sz w:val="24"/>
              </w:rPr>
              <w:t>Date:</w:t>
            </w:r>
          </w:p>
        </w:tc>
        <w:tc>
          <w:tcPr>
            <w:tcW w:w="2979" w:type="dxa"/>
            <w:tcBorders>
              <w:top w:val="single" w:sz="4" w:space="0" w:color="95B3D7"/>
              <w:left w:val="single" w:sz="4" w:space="0" w:color="95B3D7"/>
              <w:bottom w:val="single" w:sz="4" w:space="0" w:color="95B3D7"/>
              <w:right w:val="single" w:sz="4" w:space="0" w:color="95B3D7"/>
            </w:tcBorders>
          </w:tcPr>
          <w:p w14:paraId="222CDCC9" w14:textId="77777777" w:rsidR="0027179A" w:rsidRDefault="0027179A" w:rsidP="0027179A"/>
        </w:tc>
        <w:tc>
          <w:tcPr>
            <w:tcW w:w="1554" w:type="dxa"/>
            <w:tcBorders>
              <w:top w:val="single" w:sz="4" w:space="0" w:color="95B3D7"/>
              <w:left w:val="single" w:sz="4" w:space="0" w:color="95B3D7"/>
              <w:bottom w:val="single" w:sz="4" w:space="0" w:color="95B3D7"/>
              <w:right w:val="single" w:sz="4" w:space="0" w:color="95B3D7"/>
            </w:tcBorders>
            <w:vAlign w:val="center"/>
          </w:tcPr>
          <w:p w14:paraId="2E1ECDB5" w14:textId="77777777" w:rsidR="0027179A" w:rsidRDefault="0027179A" w:rsidP="0027179A">
            <w:pPr>
              <w:ind w:left="142"/>
            </w:pPr>
            <w:r>
              <w:rPr>
                <w:rFonts w:ascii="Arial" w:eastAsia="Arial" w:hAnsi="Arial" w:cs="Arial"/>
                <w:sz w:val="24"/>
              </w:rPr>
              <w:t>Date:</w:t>
            </w:r>
          </w:p>
        </w:tc>
        <w:tc>
          <w:tcPr>
            <w:tcW w:w="3107" w:type="dxa"/>
            <w:tcBorders>
              <w:top w:val="single" w:sz="4" w:space="0" w:color="95B3D7"/>
              <w:left w:val="single" w:sz="4" w:space="0" w:color="95B3D7"/>
              <w:bottom w:val="single" w:sz="4" w:space="0" w:color="95B3D7"/>
              <w:right w:val="single" w:sz="4" w:space="0" w:color="000000"/>
            </w:tcBorders>
          </w:tcPr>
          <w:p w14:paraId="6EC6658E" w14:textId="77777777" w:rsidR="0027179A" w:rsidRDefault="0027179A" w:rsidP="0027179A"/>
        </w:tc>
      </w:tr>
    </w:tbl>
    <w:p w14:paraId="1A2961A9" w14:textId="166FCE23" w:rsidR="0027179A" w:rsidRDefault="008565E6">
      <w:pPr>
        <w:spacing w:after="282" w:line="242" w:lineRule="auto"/>
        <w:ind w:left="11"/>
        <w:jc w:val="both"/>
      </w:pPr>
      <w:r>
        <w:rPr>
          <w:rFonts w:ascii="Arial" w:eastAsia="Arial" w:hAnsi="Arial" w:cs="Arial"/>
          <w:sz w:val="24"/>
        </w:rPr>
        <w:t>The Supplier agrees, in providing the Deliverables and performing its obligations under the Call-Off Contract, that it will comply with the social value commitments in Call-Off Schedule 4 (Call-Off Tender).</w:t>
      </w:r>
    </w:p>
    <w:p w14:paraId="0BAF85C1" w14:textId="4A27FC24" w:rsidR="00F754E7" w:rsidRDefault="008565E6" w:rsidP="0027179A">
      <w:pPr>
        <w:spacing w:after="131" w:line="251" w:lineRule="auto"/>
        <w:ind w:right="14"/>
      </w:pPr>
      <w:r>
        <w:br w:type="page"/>
      </w:r>
    </w:p>
    <w:p w14:paraId="17E694D2" w14:textId="77777777" w:rsidR="0027179A" w:rsidRDefault="0027179A" w:rsidP="0027179A">
      <w:pPr>
        <w:rPr>
          <w:rFonts w:ascii="Arial" w:eastAsia="Arial" w:hAnsi="Arial" w:cs="Arial"/>
          <w:color w:val="auto"/>
          <w:sz w:val="24"/>
          <w:szCs w:val="24"/>
        </w:rPr>
      </w:pPr>
      <w:bookmarkStart w:id="7" w:name="_Hlk187843112"/>
      <w:r>
        <w:rPr>
          <w:rFonts w:ascii="Arial" w:eastAsia="Arial" w:hAnsi="Arial" w:cs="Arial"/>
          <w:sz w:val="24"/>
          <w:szCs w:val="24"/>
        </w:rPr>
        <w:lastRenderedPageBreak/>
        <w:t>CONTENTS</w:t>
      </w:r>
    </w:p>
    <w:p w14:paraId="03E7E7E7" w14:textId="77777777" w:rsidR="0027179A" w:rsidRDefault="0027179A" w:rsidP="0027179A">
      <w:pPr>
        <w:pStyle w:val="TOC1"/>
        <w:tabs>
          <w:tab w:val="right" w:leader="dot" w:pos="9016"/>
        </w:tabs>
        <w:rPr>
          <w:rFonts w:ascii="Arial" w:eastAsiaTheme="minorEastAsia" w:hAnsi="Arial" w:cs="Arial"/>
          <w:noProof/>
        </w:rPr>
      </w:pPr>
      <w:r>
        <w:fldChar w:fldCharType="begin"/>
      </w:r>
      <w:r>
        <w:rPr>
          <w:rFonts w:ascii="Arial" w:eastAsia="Arial" w:hAnsi="Arial" w:cs="Arial"/>
          <w:color w:val="1F497D"/>
          <w:sz w:val="24"/>
          <w:szCs w:val="24"/>
        </w:rPr>
        <w:instrText xml:space="preserve"> TOC \t "ContentsHH1,1,Core terms paragraphs,2,Annex,2" </w:instrText>
      </w:r>
      <w:r>
        <w:fldChar w:fldCharType="separate"/>
      </w:r>
      <w:r>
        <w:rPr>
          <w:rFonts w:ascii="Arial" w:hAnsi="Arial" w:cs="Arial"/>
          <w:noProof/>
        </w:rPr>
        <w:t>Order Form Template and Call-Off Schedules</w:t>
      </w:r>
      <w:r>
        <w:rPr>
          <w:rFonts w:ascii="Arial" w:hAnsi="Arial" w:cs="Arial"/>
          <w:noProof/>
        </w:rPr>
        <w:tab/>
      </w:r>
      <w:r>
        <w:fldChar w:fldCharType="begin"/>
      </w:r>
      <w:r>
        <w:rPr>
          <w:rFonts w:ascii="Arial" w:hAnsi="Arial" w:cs="Arial"/>
          <w:noProof/>
        </w:rPr>
        <w:instrText xml:space="preserve"> PAGEREF _Toc154149007 \h </w:instrText>
      </w:r>
      <w:r>
        <w:fldChar w:fldCharType="separate"/>
      </w:r>
      <w:r>
        <w:rPr>
          <w:rFonts w:ascii="Arial" w:hAnsi="Arial" w:cs="Arial"/>
          <w:noProof/>
        </w:rPr>
        <w:t>2</w:t>
      </w:r>
      <w:r>
        <w:fldChar w:fldCharType="end"/>
      </w:r>
    </w:p>
    <w:p w14:paraId="72B83174"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Core Terms</w:t>
      </w:r>
      <w:r>
        <w:rPr>
          <w:rFonts w:ascii="Arial" w:hAnsi="Arial" w:cs="Arial"/>
          <w:noProof/>
        </w:rPr>
        <w:tab/>
      </w:r>
      <w:r>
        <w:fldChar w:fldCharType="begin"/>
      </w:r>
      <w:r>
        <w:rPr>
          <w:rFonts w:ascii="Arial" w:hAnsi="Arial" w:cs="Arial"/>
          <w:noProof/>
        </w:rPr>
        <w:instrText xml:space="preserve"> PAGEREF _Toc154149008 \h </w:instrText>
      </w:r>
      <w:r>
        <w:fldChar w:fldCharType="separate"/>
      </w:r>
      <w:r>
        <w:rPr>
          <w:rFonts w:ascii="Arial" w:hAnsi="Arial" w:cs="Arial"/>
          <w:noProof/>
        </w:rPr>
        <w:t>13</w:t>
      </w:r>
      <w:r>
        <w:fldChar w:fldCharType="end"/>
      </w:r>
    </w:p>
    <w:p w14:paraId="1F4E133F"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1.</w:t>
      </w:r>
      <w:r>
        <w:rPr>
          <w:rFonts w:ascii="Arial" w:eastAsiaTheme="minorEastAsia" w:hAnsi="Arial" w:cs="Arial"/>
          <w:noProof/>
        </w:rPr>
        <w:tab/>
      </w:r>
      <w:r>
        <w:rPr>
          <w:rFonts w:ascii="Arial" w:hAnsi="Arial" w:cs="Arial"/>
          <w:noProof/>
        </w:rPr>
        <w:t>Definitions used in the contract</w:t>
      </w:r>
      <w:r>
        <w:rPr>
          <w:rFonts w:ascii="Arial" w:hAnsi="Arial" w:cs="Arial"/>
          <w:noProof/>
        </w:rPr>
        <w:tab/>
      </w:r>
      <w:r>
        <w:fldChar w:fldCharType="begin"/>
      </w:r>
      <w:r>
        <w:rPr>
          <w:rFonts w:ascii="Arial" w:hAnsi="Arial" w:cs="Arial"/>
          <w:noProof/>
        </w:rPr>
        <w:instrText xml:space="preserve"> PAGEREF _Toc154149009 \h </w:instrText>
      </w:r>
      <w:r>
        <w:fldChar w:fldCharType="separate"/>
      </w:r>
      <w:r>
        <w:rPr>
          <w:rFonts w:ascii="Arial" w:hAnsi="Arial" w:cs="Arial"/>
          <w:noProof/>
        </w:rPr>
        <w:t>13</w:t>
      </w:r>
      <w:r>
        <w:fldChar w:fldCharType="end"/>
      </w:r>
    </w:p>
    <w:p w14:paraId="11452524"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2.</w:t>
      </w:r>
      <w:r>
        <w:rPr>
          <w:rFonts w:ascii="Arial" w:eastAsiaTheme="minorEastAsia" w:hAnsi="Arial" w:cs="Arial"/>
          <w:noProof/>
        </w:rPr>
        <w:tab/>
      </w:r>
      <w:r>
        <w:rPr>
          <w:rFonts w:ascii="Arial" w:hAnsi="Arial" w:cs="Arial"/>
          <w:noProof/>
        </w:rPr>
        <w:t>How the contract works</w:t>
      </w:r>
      <w:r>
        <w:rPr>
          <w:rFonts w:ascii="Arial" w:hAnsi="Arial" w:cs="Arial"/>
          <w:noProof/>
        </w:rPr>
        <w:tab/>
      </w:r>
      <w:r>
        <w:fldChar w:fldCharType="begin"/>
      </w:r>
      <w:r>
        <w:rPr>
          <w:rFonts w:ascii="Arial" w:hAnsi="Arial" w:cs="Arial"/>
          <w:noProof/>
        </w:rPr>
        <w:instrText xml:space="preserve"> PAGEREF _Toc154149010 \h </w:instrText>
      </w:r>
      <w:r>
        <w:fldChar w:fldCharType="separate"/>
      </w:r>
      <w:r>
        <w:rPr>
          <w:rFonts w:ascii="Arial" w:hAnsi="Arial" w:cs="Arial"/>
          <w:noProof/>
        </w:rPr>
        <w:t>13</w:t>
      </w:r>
      <w:r>
        <w:fldChar w:fldCharType="end"/>
      </w:r>
    </w:p>
    <w:p w14:paraId="24AE93F9"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3.</w:t>
      </w:r>
      <w:r>
        <w:rPr>
          <w:rFonts w:ascii="Arial" w:eastAsiaTheme="minorEastAsia" w:hAnsi="Arial" w:cs="Arial"/>
          <w:noProof/>
        </w:rPr>
        <w:tab/>
      </w:r>
      <w:r>
        <w:rPr>
          <w:rFonts w:ascii="Arial" w:hAnsi="Arial" w:cs="Arial"/>
          <w:noProof/>
        </w:rPr>
        <w:t>What needs to be delivered</w:t>
      </w:r>
      <w:r>
        <w:rPr>
          <w:rFonts w:ascii="Arial" w:hAnsi="Arial" w:cs="Arial"/>
          <w:noProof/>
        </w:rPr>
        <w:tab/>
      </w:r>
      <w:r>
        <w:fldChar w:fldCharType="begin"/>
      </w:r>
      <w:r>
        <w:rPr>
          <w:rFonts w:ascii="Arial" w:hAnsi="Arial" w:cs="Arial"/>
          <w:noProof/>
        </w:rPr>
        <w:instrText xml:space="preserve"> PAGEREF _Toc154149011 \h </w:instrText>
      </w:r>
      <w:r>
        <w:fldChar w:fldCharType="separate"/>
      </w:r>
      <w:r>
        <w:rPr>
          <w:rFonts w:ascii="Arial" w:hAnsi="Arial" w:cs="Arial"/>
          <w:noProof/>
        </w:rPr>
        <w:t>14</w:t>
      </w:r>
      <w:r>
        <w:fldChar w:fldCharType="end"/>
      </w:r>
    </w:p>
    <w:p w14:paraId="586F6C48"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4.</w:t>
      </w:r>
      <w:r>
        <w:rPr>
          <w:rFonts w:ascii="Arial" w:eastAsiaTheme="minorEastAsia" w:hAnsi="Arial" w:cs="Arial"/>
          <w:noProof/>
        </w:rPr>
        <w:tab/>
      </w:r>
      <w:r>
        <w:rPr>
          <w:rFonts w:ascii="Arial" w:hAnsi="Arial" w:cs="Arial"/>
          <w:noProof/>
        </w:rPr>
        <w:t>Pricing and payments</w:t>
      </w:r>
      <w:r>
        <w:rPr>
          <w:rFonts w:ascii="Arial" w:hAnsi="Arial" w:cs="Arial"/>
          <w:noProof/>
        </w:rPr>
        <w:tab/>
      </w:r>
      <w:r>
        <w:fldChar w:fldCharType="begin"/>
      </w:r>
      <w:r>
        <w:rPr>
          <w:rFonts w:ascii="Arial" w:hAnsi="Arial" w:cs="Arial"/>
          <w:noProof/>
        </w:rPr>
        <w:instrText xml:space="preserve"> PAGEREF _Toc154149012 \h </w:instrText>
      </w:r>
      <w:r>
        <w:fldChar w:fldCharType="separate"/>
      </w:r>
      <w:r>
        <w:rPr>
          <w:rFonts w:ascii="Arial" w:hAnsi="Arial" w:cs="Arial"/>
          <w:noProof/>
        </w:rPr>
        <w:t>15</w:t>
      </w:r>
      <w:r>
        <w:fldChar w:fldCharType="end"/>
      </w:r>
    </w:p>
    <w:p w14:paraId="4599E22B"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5.</w:t>
      </w:r>
      <w:r>
        <w:rPr>
          <w:rFonts w:ascii="Arial" w:eastAsiaTheme="minorEastAsia" w:hAnsi="Arial" w:cs="Arial"/>
          <w:noProof/>
        </w:rPr>
        <w:tab/>
      </w:r>
      <w:r>
        <w:rPr>
          <w:rFonts w:ascii="Arial" w:hAnsi="Arial" w:cs="Arial"/>
          <w:noProof/>
        </w:rPr>
        <w:t>The buyer’s obligations to the supplier</w:t>
      </w:r>
      <w:r>
        <w:rPr>
          <w:rFonts w:ascii="Arial" w:hAnsi="Arial" w:cs="Arial"/>
          <w:noProof/>
        </w:rPr>
        <w:tab/>
      </w:r>
      <w:r>
        <w:fldChar w:fldCharType="begin"/>
      </w:r>
      <w:r>
        <w:rPr>
          <w:rFonts w:ascii="Arial" w:hAnsi="Arial" w:cs="Arial"/>
          <w:noProof/>
        </w:rPr>
        <w:instrText xml:space="preserve"> PAGEREF _Toc154149013 \h </w:instrText>
      </w:r>
      <w:r>
        <w:fldChar w:fldCharType="separate"/>
      </w:r>
      <w:r>
        <w:rPr>
          <w:rFonts w:ascii="Arial" w:hAnsi="Arial" w:cs="Arial"/>
          <w:noProof/>
        </w:rPr>
        <w:t>16</w:t>
      </w:r>
      <w:r>
        <w:fldChar w:fldCharType="end"/>
      </w:r>
    </w:p>
    <w:p w14:paraId="3B86678F"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6.</w:t>
      </w:r>
      <w:r>
        <w:rPr>
          <w:rFonts w:ascii="Arial" w:eastAsiaTheme="minorEastAsia" w:hAnsi="Arial" w:cs="Arial"/>
          <w:noProof/>
        </w:rPr>
        <w:tab/>
      </w:r>
      <w:r>
        <w:rPr>
          <w:rFonts w:ascii="Arial" w:hAnsi="Arial" w:cs="Arial"/>
          <w:noProof/>
        </w:rPr>
        <w:t>Record keeping and reporting</w:t>
      </w:r>
      <w:r>
        <w:rPr>
          <w:rFonts w:ascii="Arial" w:hAnsi="Arial" w:cs="Arial"/>
          <w:noProof/>
        </w:rPr>
        <w:tab/>
      </w:r>
      <w:r>
        <w:fldChar w:fldCharType="begin"/>
      </w:r>
      <w:r>
        <w:rPr>
          <w:rFonts w:ascii="Arial" w:hAnsi="Arial" w:cs="Arial"/>
          <w:noProof/>
        </w:rPr>
        <w:instrText xml:space="preserve"> PAGEREF _Toc154149014 \h </w:instrText>
      </w:r>
      <w:r>
        <w:fldChar w:fldCharType="separate"/>
      </w:r>
      <w:r>
        <w:rPr>
          <w:rFonts w:ascii="Arial" w:hAnsi="Arial" w:cs="Arial"/>
          <w:noProof/>
        </w:rPr>
        <w:t>16</w:t>
      </w:r>
      <w:r>
        <w:fldChar w:fldCharType="end"/>
      </w:r>
    </w:p>
    <w:p w14:paraId="2E3FADEB"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7.</w:t>
      </w:r>
      <w:r>
        <w:rPr>
          <w:rFonts w:ascii="Arial" w:eastAsiaTheme="minorEastAsia" w:hAnsi="Arial" w:cs="Arial"/>
          <w:noProof/>
        </w:rPr>
        <w:tab/>
      </w:r>
      <w:r>
        <w:rPr>
          <w:rFonts w:ascii="Arial" w:hAnsi="Arial" w:cs="Arial"/>
          <w:noProof/>
        </w:rPr>
        <w:t>Supplier staff</w:t>
      </w:r>
      <w:r>
        <w:rPr>
          <w:rFonts w:ascii="Arial" w:hAnsi="Arial" w:cs="Arial"/>
          <w:noProof/>
        </w:rPr>
        <w:tab/>
      </w:r>
      <w:r>
        <w:fldChar w:fldCharType="begin"/>
      </w:r>
      <w:r>
        <w:rPr>
          <w:rFonts w:ascii="Arial" w:hAnsi="Arial" w:cs="Arial"/>
          <w:noProof/>
        </w:rPr>
        <w:instrText xml:space="preserve"> PAGEREF _Toc154149015 \h </w:instrText>
      </w:r>
      <w:r>
        <w:fldChar w:fldCharType="separate"/>
      </w:r>
      <w:r>
        <w:rPr>
          <w:rFonts w:ascii="Arial" w:hAnsi="Arial" w:cs="Arial"/>
          <w:noProof/>
        </w:rPr>
        <w:t>17</w:t>
      </w:r>
      <w:r>
        <w:fldChar w:fldCharType="end"/>
      </w:r>
    </w:p>
    <w:p w14:paraId="5BFFE976"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8.</w:t>
      </w:r>
      <w:r>
        <w:rPr>
          <w:rFonts w:ascii="Arial" w:eastAsiaTheme="minorEastAsia" w:hAnsi="Arial" w:cs="Arial"/>
          <w:noProof/>
        </w:rPr>
        <w:tab/>
      </w:r>
      <w:r>
        <w:rPr>
          <w:rFonts w:ascii="Arial" w:hAnsi="Arial" w:cs="Arial"/>
          <w:noProof/>
        </w:rPr>
        <w:t>Rights and protection</w:t>
      </w:r>
      <w:r>
        <w:rPr>
          <w:rFonts w:ascii="Arial" w:hAnsi="Arial" w:cs="Arial"/>
          <w:noProof/>
        </w:rPr>
        <w:tab/>
      </w:r>
      <w:r>
        <w:fldChar w:fldCharType="begin"/>
      </w:r>
      <w:r>
        <w:rPr>
          <w:rFonts w:ascii="Arial" w:hAnsi="Arial" w:cs="Arial"/>
          <w:noProof/>
        </w:rPr>
        <w:instrText xml:space="preserve"> PAGEREF _Toc154149016 \h </w:instrText>
      </w:r>
      <w:r>
        <w:fldChar w:fldCharType="separate"/>
      </w:r>
      <w:r>
        <w:rPr>
          <w:rFonts w:ascii="Arial" w:hAnsi="Arial" w:cs="Arial"/>
          <w:noProof/>
        </w:rPr>
        <w:t>17</w:t>
      </w:r>
      <w:r>
        <w:fldChar w:fldCharType="end"/>
      </w:r>
    </w:p>
    <w:p w14:paraId="03AC2C96" w14:textId="77777777" w:rsidR="0027179A" w:rsidRDefault="0027179A" w:rsidP="0027179A">
      <w:pPr>
        <w:pStyle w:val="TOC2"/>
        <w:tabs>
          <w:tab w:val="left" w:pos="660"/>
          <w:tab w:val="right" w:leader="dot" w:pos="9016"/>
        </w:tabs>
        <w:rPr>
          <w:rFonts w:ascii="Arial" w:eastAsiaTheme="minorEastAsia" w:hAnsi="Arial" w:cs="Arial"/>
          <w:noProof/>
        </w:rPr>
      </w:pPr>
      <w:r>
        <w:rPr>
          <w:rFonts w:ascii="Arial" w:hAnsi="Arial" w:cs="Arial"/>
          <w:noProof/>
        </w:rPr>
        <w:t>9.</w:t>
      </w:r>
      <w:r>
        <w:rPr>
          <w:rFonts w:ascii="Arial" w:eastAsiaTheme="minorEastAsia" w:hAnsi="Arial" w:cs="Arial"/>
          <w:noProof/>
        </w:rPr>
        <w:tab/>
      </w:r>
      <w:r>
        <w:rPr>
          <w:rFonts w:ascii="Arial" w:hAnsi="Arial" w:cs="Arial"/>
          <w:noProof/>
        </w:rPr>
        <w:t>Intellectual Property Rights (IPRs)</w:t>
      </w:r>
      <w:r>
        <w:rPr>
          <w:rFonts w:ascii="Arial" w:hAnsi="Arial" w:cs="Arial"/>
          <w:noProof/>
        </w:rPr>
        <w:tab/>
      </w:r>
      <w:r>
        <w:fldChar w:fldCharType="begin"/>
      </w:r>
      <w:r>
        <w:rPr>
          <w:rFonts w:ascii="Arial" w:hAnsi="Arial" w:cs="Arial"/>
          <w:noProof/>
        </w:rPr>
        <w:instrText xml:space="preserve"> PAGEREF _Toc154149017 \h </w:instrText>
      </w:r>
      <w:r>
        <w:fldChar w:fldCharType="separate"/>
      </w:r>
      <w:r>
        <w:rPr>
          <w:rFonts w:ascii="Arial" w:hAnsi="Arial" w:cs="Arial"/>
          <w:noProof/>
        </w:rPr>
        <w:t>18</w:t>
      </w:r>
      <w:r>
        <w:fldChar w:fldCharType="end"/>
      </w:r>
    </w:p>
    <w:p w14:paraId="7F372C5D"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10.</w:t>
      </w:r>
      <w:r>
        <w:rPr>
          <w:rFonts w:ascii="Arial" w:eastAsiaTheme="minorEastAsia" w:hAnsi="Arial" w:cs="Arial"/>
          <w:noProof/>
        </w:rPr>
        <w:tab/>
      </w:r>
      <w:r>
        <w:rPr>
          <w:rFonts w:ascii="Arial" w:hAnsi="Arial" w:cs="Arial"/>
          <w:noProof/>
        </w:rPr>
        <w:t>Ending the contract or any subcontract</w:t>
      </w:r>
      <w:r>
        <w:rPr>
          <w:rFonts w:ascii="Arial" w:hAnsi="Arial" w:cs="Arial"/>
          <w:noProof/>
        </w:rPr>
        <w:tab/>
      </w:r>
      <w:r>
        <w:fldChar w:fldCharType="begin"/>
      </w:r>
      <w:r>
        <w:rPr>
          <w:rFonts w:ascii="Arial" w:hAnsi="Arial" w:cs="Arial"/>
          <w:noProof/>
        </w:rPr>
        <w:instrText xml:space="preserve"> PAGEREF _Toc154149018 \h </w:instrText>
      </w:r>
      <w:r>
        <w:fldChar w:fldCharType="separate"/>
      </w:r>
      <w:r>
        <w:rPr>
          <w:rFonts w:ascii="Arial" w:hAnsi="Arial" w:cs="Arial"/>
          <w:noProof/>
        </w:rPr>
        <w:t>19</w:t>
      </w:r>
      <w:r>
        <w:fldChar w:fldCharType="end"/>
      </w:r>
    </w:p>
    <w:p w14:paraId="02ADDCA2"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11.</w:t>
      </w:r>
      <w:r>
        <w:rPr>
          <w:rFonts w:ascii="Arial" w:eastAsiaTheme="minorEastAsia" w:hAnsi="Arial" w:cs="Arial"/>
          <w:noProof/>
        </w:rPr>
        <w:tab/>
      </w:r>
      <w:r>
        <w:rPr>
          <w:rFonts w:ascii="Arial" w:hAnsi="Arial" w:cs="Arial"/>
          <w:noProof/>
        </w:rPr>
        <w:t>How much you can be held responsible for</w:t>
      </w:r>
      <w:r>
        <w:rPr>
          <w:rFonts w:ascii="Arial" w:hAnsi="Arial" w:cs="Arial"/>
          <w:noProof/>
        </w:rPr>
        <w:tab/>
      </w:r>
      <w:r>
        <w:fldChar w:fldCharType="begin"/>
      </w:r>
      <w:r>
        <w:rPr>
          <w:rFonts w:ascii="Arial" w:hAnsi="Arial" w:cs="Arial"/>
          <w:noProof/>
        </w:rPr>
        <w:instrText xml:space="preserve"> PAGEREF _Toc154149019 \h </w:instrText>
      </w:r>
      <w:r>
        <w:fldChar w:fldCharType="separate"/>
      </w:r>
      <w:r>
        <w:rPr>
          <w:rFonts w:ascii="Arial" w:hAnsi="Arial" w:cs="Arial"/>
          <w:noProof/>
        </w:rPr>
        <w:t>22</w:t>
      </w:r>
      <w:r>
        <w:fldChar w:fldCharType="end"/>
      </w:r>
    </w:p>
    <w:p w14:paraId="62F5D53E"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12.</w:t>
      </w:r>
      <w:r>
        <w:rPr>
          <w:rFonts w:ascii="Arial" w:eastAsiaTheme="minorEastAsia" w:hAnsi="Arial" w:cs="Arial"/>
          <w:noProof/>
        </w:rPr>
        <w:tab/>
      </w:r>
      <w:r>
        <w:rPr>
          <w:rFonts w:ascii="Arial" w:hAnsi="Arial" w:cs="Arial"/>
          <w:noProof/>
        </w:rPr>
        <w:t>Obeying the law</w:t>
      </w:r>
      <w:r>
        <w:rPr>
          <w:rFonts w:ascii="Arial" w:hAnsi="Arial" w:cs="Arial"/>
          <w:noProof/>
        </w:rPr>
        <w:tab/>
      </w:r>
      <w:r>
        <w:fldChar w:fldCharType="begin"/>
      </w:r>
      <w:r>
        <w:rPr>
          <w:rFonts w:ascii="Arial" w:hAnsi="Arial" w:cs="Arial"/>
          <w:noProof/>
        </w:rPr>
        <w:instrText xml:space="preserve"> PAGEREF _Toc154149020 \h </w:instrText>
      </w:r>
      <w:r>
        <w:fldChar w:fldCharType="separate"/>
      </w:r>
      <w:r>
        <w:rPr>
          <w:rFonts w:ascii="Arial" w:hAnsi="Arial" w:cs="Arial"/>
          <w:noProof/>
        </w:rPr>
        <w:t>23</w:t>
      </w:r>
      <w:r>
        <w:fldChar w:fldCharType="end"/>
      </w:r>
    </w:p>
    <w:p w14:paraId="0C0293AE"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13.</w:t>
      </w:r>
      <w:r>
        <w:rPr>
          <w:rFonts w:ascii="Arial" w:eastAsiaTheme="minorEastAsia" w:hAnsi="Arial" w:cs="Arial"/>
          <w:noProof/>
        </w:rPr>
        <w:tab/>
      </w:r>
      <w:r>
        <w:rPr>
          <w:rFonts w:ascii="Arial" w:hAnsi="Arial" w:cs="Arial"/>
          <w:noProof/>
        </w:rPr>
        <w:t>Insurance</w:t>
      </w:r>
      <w:r>
        <w:rPr>
          <w:rFonts w:ascii="Arial" w:hAnsi="Arial" w:cs="Arial"/>
          <w:noProof/>
        </w:rPr>
        <w:tab/>
      </w:r>
      <w:r>
        <w:fldChar w:fldCharType="begin"/>
      </w:r>
      <w:r>
        <w:rPr>
          <w:rFonts w:ascii="Arial" w:hAnsi="Arial" w:cs="Arial"/>
          <w:noProof/>
        </w:rPr>
        <w:instrText xml:space="preserve"> PAGEREF _Toc154149021 \h </w:instrText>
      </w:r>
      <w:r>
        <w:fldChar w:fldCharType="separate"/>
      </w:r>
      <w:r>
        <w:rPr>
          <w:rFonts w:ascii="Arial" w:hAnsi="Arial" w:cs="Arial"/>
          <w:noProof/>
        </w:rPr>
        <w:t>23</w:t>
      </w:r>
      <w:r>
        <w:fldChar w:fldCharType="end"/>
      </w:r>
    </w:p>
    <w:p w14:paraId="59E830C2"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14.</w:t>
      </w:r>
      <w:r>
        <w:rPr>
          <w:rFonts w:ascii="Arial" w:eastAsiaTheme="minorEastAsia" w:hAnsi="Arial" w:cs="Arial"/>
          <w:noProof/>
        </w:rPr>
        <w:tab/>
      </w:r>
      <w:r>
        <w:rPr>
          <w:rFonts w:ascii="Arial" w:hAnsi="Arial" w:cs="Arial"/>
          <w:noProof/>
        </w:rPr>
        <w:t>Data protection</w:t>
      </w:r>
      <w:r>
        <w:rPr>
          <w:rFonts w:ascii="Arial" w:hAnsi="Arial" w:cs="Arial"/>
          <w:noProof/>
        </w:rPr>
        <w:tab/>
      </w:r>
      <w:r>
        <w:fldChar w:fldCharType="begin"/>
      </w:r>
      <w:r>
        <w:rPr>
          <w:rFonts w:ascii="Arial" w:hAnsi="Arial" w:cs="Arial"/>
          <w:noProof/>
        </w:rPr>
        <w:instrText xml:space="preserve"> PAGEREF _Toc154149022 \h </w:instrText>
      </w:r>
      <w:r>
        <w:fldChar w:fldCharType="separate"/>
      </w:r>
      <w:r>
        <w:rPr>
          <w:rFonts w:ascii="Arial" w:hAnsi="Arial" w:cs="Arial"/>
          <w:noProof/>
        </w:rPr>
        <w:t>23</w:t>
      </w:r>
      <w:r>
        <w:fldChar w:fldCharType="end"/>
      </w:r>
    </w:p>
    <w:p w14:paraId="3BA3654F"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15.</w:t>
      </w:r>
      <w:r>
        <w:rPr>
          <w:rFonts w:ascii="Arial" w:eastAsiaTheme="minorEastAsia" w:hAnsi="Arial" w:cs="Arial"/>
          <w:noProof/>
        </w:rPr>
        <w:tab/>
      </w:r>
      <w:r>
        <w:rPr>
          <w:rFonts w:ascii="Arial" w:hAnsi="Arial" w:cs="Arial"/>
          <w:noProof/>
        </w:rPr>
        <w:t>What you must keep confidential</w:t>
      </w:r>
      <w:r>
        <w:rPr>
          <w:rFonts w:ascii="Arial" w:hAnsi="Arial" w:cs="Arial"/>
          <w:noProof/>
        </w:rPr>
        <w:tab/>
      </w:r>
      <w:r>
        <w:fldChar w:fldCharType="begin"/>
      </w:r>
      <w:r>
        <w:rPr>
          <w:rFonts w:ascii="Arial" w:hAnsi="Arial" w:cs="Arial"/>
          <w:noProof/>
        </w:rPr>
        <w:instrText xml:space="preserve"> PAGEREF _Toc154149023 \h </w:instrText>
      </w:r>
      <w:r>
        <w:fldChar w:fldCharType="separate"/>
      </w:r>
      <w:r>
        <w:rPr>
          <w:rFonts w:ascii="Arial" w:hAnsi="Arial" w:cs="Arial"/>
          <w:noProof/>
        </w:rPr>
        <w:t>24</w:t>
      </w:r>
      <w:r>
        <w:fldChar w:fldCharType="end"/>
      </w:r>
    </w:p>
    <w:p w14:paraId="06725195"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16.</w:t>
      </w:r>
      <w:r>
        <w:rPr>
          <w:rFonts w:ascii="Arial" w:eastAsiaTheme="minorEastAsia" w:hAnsi="Arial" w:cs="Arial"/>
          <w:noProof/>
        </w:rPr>
        <w:tab/>
      </w:r>
      <w:r>
        <w:rPr>
          <w:rFonts w:ascii="Arial" w:hAnsi="Arial" w:cs="Arial"/>
          <w:noProof/>
        </w:rPr>
        <w:t>When you can share information</w:t>
      </w:r>
      <w:r>
        <w:rPr>
          <w:rFonts w:ascii="Arial" w:hAnsi="Arial" w:cs="Arial"/>
          <w:noProof/>
        </w:rPr>
        <w:tab/>
      </w:r>
      <w:r>
        <w:fldChar w:fldCharType="begin"/>
      </w:r>
      <w:r>
        <w:rPr>
          <w:rFonts w:ascii="Arial" w:hAnsi="Arial" w:cs="Arial"/>
          <w:noProof/>
        </w:rPr>
        <w:instrText xml:space="preserve"> PAGEREF _Toc154149024 \h </w:instrText>
      </w:r>
      <w:r>
        <w:fldChar w:fldCharType="separate"/>
      </w:r>
      <w:r>
        <w:rPr>
          <w:rFonts w:ascii="Arial" w:hAnsi="Arial" w:cs="Arial"/>
          <w:noProof/>
        </w:rPr>
        <w:t>25</w:t>
      </w:r>
      <w:r>
        <w:fldChar w:fldCharType="end"/>
      </w:r>
    </w:p>
    <w:p w14:paraId="6AB07859"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17.</w:t>
      </w:r>
      <w:r>
        <w:rPr>
          <w:rFonts w:ascii="Arial" w:eastAsiaTheme="minorEastAsia" w:hAnsi="Arial" w:cs="Arial"/>
          <w:noProof/>
        </w:rPr>
        <w:tab/>
      </w:r>
      <w:r>
        <w:rPr>
          <w:rFonts w:ascii="Arial" w:hAnsi="Arial" w:cs="Arial"/>
          <w:noProof/>
        </w:rPr>
        <w:t>Invalid parts of the contract</w:t>
      </w:r>
      <w:r>
        <w:rPr>
          <w:rFonts w:ascii="Arial" w:hAnsi="Arial" w:cs="Arial"/>
          <w:noProof/>
        </w:rPr>
        <w:tab/>
      </w:r>
      <w:r>
        <w:fldChar w:fldCharType="begin"/>
      </w:r>
      <w:r>
        <w:rPr>
          <w:rFonts w:ascii="Arial" w:hAnsi="Arial" w:cs="Arial"/>
          <w:noProof/>
        </w:rPr>
        <w:instrText xml:space="preserve"> PAGEREF _Toc154149025 \h </w:instrText>
      </w:r>
      <w:r>
        <w:fldChar w:fldCharType="separate"/>
      </w:r>
      <w:r>
        <w:rPr>
          <w:rFonts w:ascii="Arial" w:hAnsi="Arial" w:cs="Arial"/>
          <w:noProof/>
        </w:rPr>
        <w:t>25</w:t>
      </w:r>
      <w:r>
        <w:fldChar w:fldCharType="end"/>
      </w:r>
    </w:p>
    <w:p w14:paraId="0F05E984"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18.</w:t>
      </w:r>
      <w:r>
        <w:rPr>
          <w:rFonts w:ascii="Arial" w:eastAsiaTheme="minorEastAsia" w:hAnsi="Arial" w:cs="Arial"/>
          <w:noProof/>
        </w:rPr>
        <w:tab/>
      </w:r>
      <w:r>
        <w:rPr>
          <w:rFonts w:ascii="Arial" w:hAnsi="Arial" w:cs="Arial"/>
          <w:noProof/>
        </w:rPr>
        <w:t>No other terms apply</w:t>
      </w:r>
      <w:r>
        <w:rPr>
          <w:rFonts w:ascii="Arial" w:hAnsi="Arial" w:cs="Arial"/>
          <w:noProof/>
        </w:rPr>
        <w:tab/>
      </w:r>
      <w:r>
        <w:fldChar w:fldCharType="begin"/>
      </w:r>
      <w:r>
        <w:rPr>
          <w:rFonts w:ascii="Arial" w:hAnsi="Arial" w:cs="Arial"/>
          <w:noProof/>
        </w:rPr>
        <w:instrText xml:space="preserve"> PAGEREF _Toc154149026 \h </w:instrText>
      </w:r>
      <w:r>
        <w:fldChar w:fldCharType="separate"/>
      </w:r>
      <w:r>
        <w:rPr>
          <w:rFonts w:ascii="Arial" w:hAnsi="Arial" w:cs="Arial"/>
          <w:noProof/>
        </w:rPr>
        <w:t>25</w:t>
      </w:r>
      <w:r>
        <w:fldChar w:fldCharType="end"/>
      </w:r>
    </w:p>
    <w:p w14:paraId="70DC381B"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19.</w:t>
      </w:r>
      <w:r>
        <w:rPr>
          <w:rFonts w:ascii="Arial" w:eastAsiaTheme="minorEastAsia" w:hAnsi="Arial" w:cs="Arial"/>
          <w:noProof/>
        </w:rPr>
        <w:tab/>
      </w:r>
      <w:r>
        <w:rPr>
          <w:rFonts w:ascii="Arial" w:hAnsi="Arial" w:cs="Arial"/>
          <w:noProof/>
        </w:rPr>
        <w:t>Other people’s rights in a contract</w:t>
      </w:r>
      <w:r>
        <w:rPr>
          <w:rFonts w:ascii="Arial" w:hAnsi="Arial" w:cs="Arial"/>
          <w:noProof/>
        </w:rPr>
        <w:tab/>
      </w:r>
      <w:r>
        <w:fldChar w:fldCharType="begin"/>
      </w:r>
      <w:r>
        <w:rPr>
          <w:rFonts w:ascii="Arial" w:hAnsi="Arial" w:cs="Arial"/>
          <w:noProof/>
        </w:rPr>
        <w:instrText xml:space="preserve"> PAGEREF _Toc154149027 \h </w:instrText>
      </w:r>
      <w:r>
        <w:fldChar w:fldCharType="separate"/>
      </w:r>
      <w:r>
        <w:rPr>
          <w:rFonts w:ascii="Arial" w:hAnsi="Arial" w:cs="Arial"/>
          <w:noProof/>
        </w:rPr>
        <w:t>25</w:t>
      </w:r>
      <w:r>
        <w:fldChar w:fldCharType="end"/>
      </w:r>
    </w:p>
    <w:p w14:paraId="4B6144C4"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20.</w:t>
      </w:r>
      <w:r>
        <w:rPr>
          <w:rFonts w:ascii="Arial" w:eastAsiaTheme="minorEastAsia" w:hAnsi="Arial" w:cs="Arial"/>
          <w:noProof/>
        </w:rPr>
        <w:tab/>
      </w:r>
      <w:r>
        <w:rPr>
          <w:rFonts w:ascii="Arial" w:hAnsi="Arial" w:cs="Arial"/>
          <w:noProof/>
        </w:rPr>
        <w:t>Circumstances beyond your control</w:t>
      </w:r>
      <w:r>
        <w:rPr>
          <w:rFonts w:ascii="Arial" w:hAnsi="Arial" w:cs="Arial"/>
          <w:noProof/>
        </w:rPr>
        <w:tab/>
      </w:r>
      <w:r>
        <w:fldChar w:fldCharType="begin"/>
      </w:r>
      <w:r>
        <w:rPr>
          <w:rFonts w:ascii="Arial" w:hAnsi="Arial" w:cs="Arial"/>
          <w:noProof/>
        </w:rPr>
        <w:instrText xml:space="preserve"> PAGEREF _Toc154149028 \h </w:instrText>
      </w:r>
      <w:r>
        <w:fldChar w:fldCharType="separate"/>
      </w:r>
      <w:r>
        <w:rPr>
          <w:rFonts w:ascii="Arial" w:hAnsi="Arial" w:cs="Arial"/>
          <w:noProof/>
        </w:rPr>
        <w:t>25</w:t>
      </w:r>
      <w:r>
        <w:fldChar w:fldCharType="end"/>
      </w:r>
    </w:p>
    <w:p w14:paraId="6D97EED7"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21.</w:t>
      </w:r>
      <w:r>
        <w:rPr>
          <w:rFonts w:ascii="Arial" w:eastAsiaTheme="minorEastAsia" w:hAnsi="Arial" w:cs="Arial"/>
          <w:noProof/>
        </w:rPr>
        <w:tab/>
      </w:r>
      <w:r>
        <w:rPr>
          <w:rFonts w:ascii="Arial" w:hAnsi="Arial" w:cs="Arial"/>
          <w:noProof/>
        </w:rPr>
        <w:t>Relationships created by the contract</w:t>
      </w:r>
      <w:r>
        <w:rPr>
          <w:rFonts w:ascii="Arial" w:hAnsi="Arial" w:cs="Arial"/>
          <w:noProof/>
        </w:rPr>
        <w:tab/>
      </w:r>
      <w:r>
        <w:fldChar w:fldCharType="begin"/>
      </w:r>
      <w:r>
        <w:rPr>
          <w:rFonts w:ascii="Arial" w:hAnsi="Arial" w:cs="Arial"/>
          <w:noProof/>
        </w:rPr>
        <w:instrText xml:space="preserve"> PAGEREF _Toc154149029 \h </w:instrText>
      </w:r>
      <w:r>
        <w:fldChar w:fldCharType="separate"/>
      </w:r>
      <w:r>
        <w:rPr>
          <w:rFonts w:ascii="Arial" w:hAnsi="Arial" w:cs="Arial"/>
          <w:noProof/>
        </w:rPr>
        <w:t>26</w:t>
      </w:r>
      <w:r>
        <w:fldChar w:fldCharType="end"/>
      </w:r>
    </w:p>
    <w:p w14:paraId="78B28D90"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22.</w:t>
      </w:r>
      <w:r>
        <w:rPr>
          <w:rFonts w:ascii="Arial" w:eastAsiaTheme="minorEastAsia" w:hAnsi="Arial" w:cs="Arial"/>
          <w:noProof/>
        </w:rPr>
        <w:tab/>
      </w:r>
      <w:r>
        <w:rPr>
          <w:rFonts w:ascii="Arial" w:hAnsi="Arial" w:cs="Arial"/>
          <w:noProof/>
        </w:rPr>
        <w:t>Giving up contract rights</w:t>
      </w:r>
      <w:r>
        <w:rPr>
          <w:rFonts w:ascii="Arial" w:hAnsi="Arial" w:cs="Arial"/>
          <w:noProof/>
        </w:rPr>
        <w:tab/>
      </w:r>
      <w:r>
        <w:fldChar w:fldCharType="begin"/>
      </w:r>
      <w:r>
        <w:rPr>
          <w:rFonts w:ascii="Arial" w:hAnsi="Arial" w:cs="Arial"/>
          <w:noProof/>
        </w:rPr>
        <w:instrText xml:space="preserve"> PAGEREF _Toc154149030 \h </w:instrText>
      </w:r>
      <w:r>
        <w:fldChar w:fldCharType="separate"/>
      </w:r>
      <w:r>
        <w:rPr>
          <w:rFonts w:ascii="Arial" w:hAnsi="Arial" w:cs="Arial"/>
          <w:noProof/>
        </w:rPr>
        <w:t>26</w:t>
      </w:r>
      <w:r>
        <w:fldChar w:fldCharType="end"/>
      </w:r>
    </w:p>
    <w:p w14:paraId="74EDB709"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23.</w:t>
      </w:r>
      <w:r>
        <w:rPr>
          <w:rFonts w:ascii="Arial" w:eastAsiaTheme="minorEastAsia" w:hAnsi="Arial" w:cs="Arial"/>
          <w:noProof/>
        </w:rPr>
        <w:tab/>
      </w:r>
      <w:r>
        <w:rPr>
          <w:rFonts w:ascii="Arial" w:hAnsi="Arial" w:cs="Arial"/>
          <w:noProof/>
        </w:rPr>
        <w:t>Transferring responsibilities</w:t>
      </w:r>
      <w:r>
        <w:rPr>
          <w:rFonts w:ascii="Arial" w:hAnsi="Arial" w:cs="Arial"/>
          <w:noProof/>
        </w:rPr>
        <w:tab/>
      </w:r>
      <w:r>
        <w:fldChar w:fldCharType="begin"/>
      </w:r>
      <w:r>
        <w:rPr>
          <w:rFonts w:ascii="Arial" w:hAnsi="Arial" w:cs="Arial"/>
          <w:noProof/>
        </w:rPr>
        <w:instrText xml:space="preserve"> PAGEREF _Toc154149031 \h </w:instrText>
      </w:r>
      <w:r>
        <w:fldChar w:fldCharType="separate"/>
      </w:r>
      <w:r>
        <w:rPr>
          <w:rFonts w:ascii="Arial" w:hAnsi="Arial" w:cs="Arial"/>
          <w:noProof/>
        </w:rPr>
        <w:t>26</w:t>
      </w:r>
      <w:r>
        <w:fldChar w:fldCharType="end"/>
      </w:r>
    </w:p>
    <w:p w14:paraId="5E93B97F"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24.</w:t>
      </w:r>
      <w:r>
        <w:rPr>
          <w:rFonts w:ascii="Arial" w:eastAsiaTheme="minorEastAsia" w:hAnsi="Arial" w:cs="Arial"/>
          <w:noProof/>
        </w:rPr>
        <w:tab/>
      </w:r>
      <w:r>
        <w:rPr>
          <w:rFonts w:ascii="Arial" w:hAnsi="Arial" w:cs="Arial"/>
          <w:noProof/>
        </w:rPr>
        <w:t>Changing the contract</w:t>
      </w:r>
      <w:r>
        <w:rPr>
          <w:rFonts w:ascii="Arial" w:hAnsi="Arial" w:cs="Arial"/>
          <w:noProof/>
        </w:rPr>
        <w:tab/>
      </w:r>
      <w:r>
        <w:fldChar w:fldCharType="begin"/>
      </w:r>
      <w:r>
        <w:rPr>
          <w:rFonts w:ascii="Arial" w:hAnsi="Arial" w:cs="Arial"/>
          <w:noProof/>
        </w:rPr>
        <w:instrText xml:space="preserve"> PAGEREF _Toc154149032 \h </w:instrText>
      </w:r>
      <w:r>
        <w:fldChar w:fldCharType="separate"/>
      </w:r>
      <w:r>
        <w:rPr>
          <w:rFonts w:ascii="Arial" w:hAnsi="Arial" w:cs="Arial"/>
          <w:noProof/>
        </w:rPr>
        <w:t>26</w:t>
      </w:r>
      <w:r>
        <w:fldChar w:fldCharType="end"/>
      </w:r>
    </w:p>
    <w:p w14:paraId="64402642"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25.</w:t>
      </w:r>
      <w:r>
        <w:rPr>
          <w:rFonts w:ascii="Arial" w:eastAsiaTheme="minorEastAsia" w:hAnsi="Arial" w:cs="Arial"/>
          <w:noProof/>
        </w:rPr>
        <w:tab/>
      </w:r>
      <w:r>
        <w:rPr>
          <w:rFonts w:ascii="Arial" w:hAnsi="Arial" w:cs="Arial"/>
          <w:noProof/>
        </w:rPr>
        <w:t>How to communicate about the contract</w:t>
      </w:r>
      <w:r>
        <w:rPr>
          <w:rFonts w:ascii="Arial" w:hAnsi="Arial" w:cs="Arial"/>
          <w:noProof/>
        </w:rPr>
        <w:tab/>
      </w:r>
      <w:r>
        <w:fldChar w:fldCharType="begin"/>
      </w:r>
      <w:r>
        <w:rPr>
          <w:rFonts w:ascii="Arial" w:hAnsi="Arial" w:cs="Arial"/>
          <w:noProof/>
        </w:rPr>
        <w:instrText xml:space="preserve"> PAGEREF _Toc154149033 \h </w:instrText>
      </w:r>
      <w:r>
        <w:fldChar w:fldCharType="separate"/>
      </w:r>
      <w:r>
        <w:rPr>
          <w:rFonts w:ascii="Arial" w:hAnsi="Arial" w:cs="Arial"/>
          <w:noProof/>
        </w:rPr>
        <w:t>27</w:t>
      </w:r>
      <w:r>
        <w:fldChar w:fldCharType="end"/>
      </w:r>
    </w:p>
    <w:p w14:paraId="0C08AC1D"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26.</w:t>
      </w:r>
      <w:r>
        <w:rPr>
          <w:rFonts w:ascii="Arial" w:eastAsiaTheme="minorEastAsia" w:hAnsi="Arial" w:cs="Arial"/>
          <w:noProof/>
        </w:rPr>
        <w:tab/>
      </w:r>
      <w:r>
        <w:rPr>
          <w:rFonts w:ascii="Arial" w:hAnsi="Arial" w:cs="Arial"/>
          <w:noProof/>
        </w:rPr>
        <w:t>Dealing with claims</w:t>
      </w:r>
      <w:r>
        <w:rPr>
          <w:rFonts w:ascii="Arial" w:hAnsi="Arial" w:cs="Arial"/>
          <w:noProof/>
        </w:rPr>
        <w:tab/>
      </w:r>
      <w:r>
        <w:fldChar w:fldCharType="begin"/>
      </w:r>
      <w:r>
        <w:rPr>
          <w:rFonts w:ascii="Arial" w:hAnsi="Arial" w:cs="Arial"/>
          <w:noProof/>
        </w:rPr>
        <w:instrText xml:space="preserve"> PAGEREF _Toc154149034 \h </w:instrText>
      </w:r>
      <w:r>
        <w:fldChar w:fldCharType="separate"/>
      </w:r>
      <w:r>
        <w:rPr>
          <w:rFonts w:ascii="Arial" w:hAnsi="Arial" w:cs="Arial"/>
          <w:noProof/>
        </w:rPr>
        <w:t>27</w:t>
      </w:r>
      <w:r>
        <w:fldChar w:fldCharType="end"/>
      </w:r>
    </w:p>
    <w:p w14:paraId="43BF8ADC"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27.</w:t>
      </w:r>
      <w:r>
        <w:rPr>
          <w:rFonts w:ascii="Arial" w:eastAsiaTheme="minorEastAsia" w:hAnsi="Arial" w:cs="Arial"/>
          <w:noProof/>
        </w:rPr>
        <w:tab/>
      </w:r>
      <w:r>
        <w:rPr>
          <w:rFonts w:ascii="Arial" w:hAnsi="Arial" w:cs="Arial"/>
          <w:noProof/>
        </w:rPr>
        <w:t>Preventing fraud, bribery and corruption</w:t>
      </w:r>
      <w:r>
        <w:rPr>
          <w:rFonts w:ascii="Arial" w:hAnsi="Arial" w:cs="Arial"/>
          <w:noProof/>
        </w:rPr>
        <w:tab/>
      </w:r>
      <w:r>
        <w:fldChar w:fldCharType="begin"/>
      </w:r>
      <w:r>
        <w:rPr>
          <w:rFonts w:ascii="Arial" w:hAnsi="Arial" w:cs="Arial"/>
          <w:noProof/>
        </w:rPr>
        <w:instrText xml:space="preserve"> PAGEREF _Toc154149035 \h </w:instrText>
      </w:r>
      <w:r>
        <w:fldChar w:fldCharType="separate"/>
      </w:r>
      <w:r>
        <w:rPr>
          <w:rFonts w:ascii="Arial" w:hAnsi="Arial" w:cs="Arial"/>
          <w:noProof/>
        </w:rPr>
        <w:t>28</w:t>
      </w:r>
      <w:r>
        <w:fldChar w:fldCharType="end"/>
      </w:r>
    </w:p>
    <w:p w14:paraId="263EE7D9"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28.</w:t>
      </w:r>
      <w:r>
        <w:rPr>
          <w:rFonts w:ascii="Arial" w:eastAsiaTheme="minorEastAsia" w:hAnsi="Arial" w:cs="Arial"/>
          <w:noProof/>
        </w:rPr>
        <w:tab/>
      </w:r>
      <w:r>
        <w:rPr>
          <w:rFonts w:ascii="Arial" w:hAnsi="Arial" w:cs="Arial"/>
          <w:noProof/>
        </w:rPr>
        <w:t>Equality, diversity and human rights</w:t>
      </w:r>
      <w:r>
        <w:rPr>
          <w:rFonts w:ascii="Arial" w:hAnsi="Arial" w:cs="Arial"/>
          <w:noProof/>
        </w:rPr>
        <w:tab/>
      </w:r>
      <w:r>
        <w:fldChar w:fldCharType="begin"/>
      </w:r>
      <w:r>
        <w:rPr>
          <w:rFonts w:ascii="Arial" w:hAnsi="Arial" w:cs="Arial"/>
          <w:noProof/>
        </w:rPr>
        <w:instrText xml:space="preserve"> PAGEREF _Toc154149036 \h </w:instrText>
      </w:r>
      <w:r>
        <w:fldChar w:fldCharType="separate"/>
      </w:r>
      <w:r>
        <w:rPr>
          <w:rFonts w:ascii="Arial" w:hAnsi="Arial" w:cs="Arial"/>
          <w:noProof/>
        </w:rPr>
        <w:t>29</w:t>
      </w:r>
      <w:r>
        <w:fldChar w:fldCharType="end"/>
      </w:r>
    </w:p>
    <w:p w14:paraId="56514613"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29.</w:t>
      </w:r>
      <w:r>
        <w:rPr>
          <w:rFonts w:ascii="Arial" w:eastAsiaTheme="minorEastAsia" w:hAnsi="Arial" w:cs="Arial"/>
          <w:noProof/>
        </w:rPr>
        <w:tab/>
      </w:r>
      <w:r>
        <w:rPr>
          <w:rFonts w:ascii="Arial" w:hAnsi="Arial" w:cs="Arial"/>
          <w:noProof/>
        </w:rPr>
        <w:t>Health and safety</w:t>
      </w:r>
      <w:r>
        <w:rPr>
          <w:rFonts w:ascii="Arial" w:hAnsi="Arial" w:cs="Arial"/>
          <w:noProof/>
        </w:rPr>
        <w:tab/>
      </w:r>
      <w:r>
        <w:fldChar w:fldCharType="begin"/>
      </w:r>
      <w:r>
        <w:rPr>
          <w:rFonts w:ascii="Arial" w:hAnsi="Arial" w:cs="Arial"/>
          <w:noProof/>
        </w:rPr>
        <w:instrText xml:space="preserve"> PAGEREF _Toc154149037 \h </w:instrText>
      </w:r>
      <w:r>
        <w:fldChar w:fldCharType="separate"/>
      </w:r>
      <w:r>
        <w:rPr>
          <w:rFonts w:ascii="Arial" w:hAnsi="Arial" w:cs="Arial"/>
          <w:noProof/>
        </w:rPr>
        <w:t>29</w:t>
      </w:r>
      <w:r>
        <w:fldChar w:fldCharType="end"/>
      </w:r>
    </w:p>
    <w:p w14:paraId="06FA235E"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30.</w:t>
      </w:r>
      <w:r>
        <w:rPr>
          <w:rFonts w:ascii="Arial" w:eastAsiaTheme="minorEastAsia" w:hAnsi="Arial" w:cs="Arial"/>
          <w:noProof/>
        </w:rPr>
        <w:tab/>
      </w:r>
      <w:r>
        <w:rPr>
          <w:rFonts w:ascii="Arial" w:hAnsi="Arial" w:cs="Arial"/>
          <w:noProof/>
        </w:rPr>
        <w:t>Environment</w:t>
      </w:r>
      <w:r>
        <w:rPr>
          <w:rFonts w:ascii="Arial" w:hAnsi="Arial" w:cs="Arial"/>
          <w:noProof/>
        </w:rPr>
        <w:tab/>
      </w:r>
      <w:r>
        <w:fldChar w:fldCharType="begin"/>
      </w:r>
      <w:r>
        <w:rPr>
          <w:rFonts w:ascii="Arial" w:hAnsi="Arial" w:cs="Arial"/>
          <w:noProof/>
        </w:rPr>
        <w:instrText xml:space="preserve"> PAGEREF _Toc154149038 \h </w:instrText>
      </w:r>
      <w:r>
        <w:fldChar w:fldCharType="separate"/>
      </w:r>
      <w:r>
        <w:rPr>
          <w:rFonts w:ascii="Arial" w:hAnsi="Arial" w:cs="Arial"/>
          <w:noProof/>
        </w:rPr>
        <w:t>29</w:t>
      </w:r>
      <w:r>
        <w:fldChar w:fldCharType="end"/>
      </w:r>
    </w:p>
    <w:p w14:paraId="452B862B"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31.</w:t>
      </w:r>
      <w:r>
        <w:rPr>
          <w:rFonts w:ascii="Arial" w:eastAsiaTheme="minorEastAsia" w:hAnsi="Arial" w:cs="Arial"/>
          <w:noProof/>
        </w:rPr>
        <w:tab/>
      </w:r>
      <w:r>
        <w:rPr>
          <w:rFonts w:ascii="Arial" w:hAnsi="Arial" w:cs="Arial"/>
          <w:noProof/>
        </w:rPr>
        <w:t>Tax</w:t>
      </w:r>
      <w:r>
        <w:rPr>
          <w:rFonts w:ascii="Arial" w:hAnsi="Arial" w:cs="Arial"/>
          <w:noProof/>
        </w:rPr>
        <w:tab/>
      </w:r>
      <w:r>
        <w:fldChar w:fldCharType="begin"/>
      </w:r>
      <w:r>
        <w:rPr>
          <w:rFonts w:ascii="Arial" w:hAnsi="Arial" w:cs="Arial"/>
          <w:noProof/>
        </w:rPr>
        <w:instrText xml:space="preserve"> PAGEREF _Toc154149039 \h </w:instrText>
      </w:r>
      <w:r>
        <w:fldChar w:fldCharType="separate"/>
      </w:r>
      <w:r>
        <w:rPr>
          <w:rFonts w:ascii="Arial" w:hAnsi="Arial" w:cs="Arial"/>
          <w:noProof/>
        </w:rPr>
        <w:t>29</w:t>
      </w:r>
      <w:r>
        <w:fldChar w:fldCharType="end"/>
      </w:r>
    </w:p>
    <w:p w14:paraId="31C7023A"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32.</w:t>
      </w:r>
      <w:r>
        <w:rPr>
          <w:rFonts w:ascii="Arial" w:eastAsiaTheme="minorEastAsia" w:hAnsi="Arial" w:cs="Arial"/>
          <w:noProof/>
        </w:rPr>
        <w:tab/>
      </w:r>
      <w:r>
        <w:rPr>
          <w:rFonts w:ascii="Arial" w:hAnsi="Arial" w:cs="Arial"/>
          <w:noProof/>
        </w:rPr>
        <w:t>Conflict of interest</w:t>
      </w:r>
      <w:r>
        <w:rPr>
          <w:rFonts w:ascii="Arial" w:hAnsi="Arial" w:cs="Arial"/>
          <w:noProof/>
        </w:rPr>
        <w:tab/>
      </w:r>
      <w:r>
        <w:fldChar w:fldCharType="begin"/>
      </w:r>
      <w:r>
        <w:rPr>
          <w:rFonts w:ascii="Arial" w:hAnsi="Arial" w:cs="Arial"/>
          <w:noProof/>
        </w:rPr>
        <w:instrText xml:space="preserve"> PAGEREF _Toc154149040 \h </w:instrText>
      </w:r>
      <w:r>
        <w:fldChar w:fldCharType="separate"/>
      </w:r>
      <w:r>
        <w:rPr>
          <w:rFonts w:ascii="Arial" w:hAnsi="Arial" w:cs="Arial"/>
          <w:noProof/>
        </w:rPr>
        <w:t>30</w:t>
      </w:r>
      <w:r>
        <w:fldChar w:fldCharType="end"/>
      </w:r>
    </w:p>
    <w:p w14:paraId="3AAD4669"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33.</w:t>
      </w:r>
      <w:r>
        <w:rPr>
          <w:rFonts w:ascii="Arial" w:eastAsiaTheme="minorEastAsia" w:hAnsi="Arial" w:cs="Arial"/>
          <w:noProof/>
        </w:rPr>
        <w:tab/>
      </w:r>
      <w:r>
        <w:rPr>
          <w:rFonts w:ascii="Arial" w:hAnsi="Arial" w:cs="Arial"/>
          <w:noProof/>
        </w:rPr>
        <w:t>Reporting a breach of the contract</w:t>
      </w:r>
      <w:r>
        <w:rPr>
          <w:rFonts w:ascii="Arial" w:hAnsi="Arial" w:cs="Arial"/>
          <w:noProof/>
        </w:rPr>
        <w:tab/>
      </w:r>
      <w:r>
        <w:fldChar w:fldCharType="begin"/>
      </w:r>
      <w:r>
        <w:rPr>
          <w:rFonts w:ascii="Arial" w:hAnsi="Arial" w:cs="Arial"/>
          <w:noProof/>
        </w:rPr>
        <w:instrText xml:space="preserve"> PAGEREF _Toc154149041 \h </w:instrText>
      </w:r>
      <w:r>
        <w:fldChar w:fldCharType="separate"/>
      </w:r>
      <w:r>
        <w:rPr>
          <w:rFonts w:ascii="Arial" w:hAnsi="Arial" w:cs="Arial"/>
          <w:noProof/>
        </w:rPr>
        <w:t>30</w:t>
      </w:r>
      <w:r>
        <w:fldChar w:fldCharType="end"/>
      </w:r>
    </w:p>
    <w:p w14:paraId="2472EDBB"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t>34.</w:t>
      </w:r>
      <w:r>
        <w:rPr>
          <w:rFonts w:ascii="Arial" w:eastAsiaTheme="minorEastAsia" w:hAnsi="Arial" w:cs="Arial"/>
          <w:noProof/>
        </w:rPr>
        <w:tab/>
      </w:r>
      <w:r>
        <w:rPr>
          <w:rFonts w:ascii="Arial" w:hAnsi="Arial" w:cs="Arial"/>
          <w:noProof/>
        </w:rPr>
        <w:t>Resolving disputes</w:t>
      </w:r>
      <w:r>
        <w:rPr>
          <w:rFonts w:ascii="Arial" w:hAnsi="Arial" w:cs="Arial"/>
          <w:noProof/>
        </w:rPr>
        <w:tab/>
      </w:r>
      <w:r>
        <w:fldChar w:fldCharType="begin"/>
      </w:r>
      <w:r>
        <w:rPr>
          <w:rFonts w:ascii="Arial" w:hAnsi="Arial" w:cs="Arial"/>
          <w:noProof/>
        </w:rPr>
        <w:instrText xml:space="preserve"> PAGEREF _Toc154149042 \h </w:instrText>
      </w:r>
      <w:r>
        <w:fldChar w:fldCharType="separate"/>
      </w:r>
      <w:r>
        <w:rPr>
          <w:rFonts w:ascii="Arial" w:hAnsi="Arial" w:cs="Arial"/>
          <w:noProof/>
        </w:rPr>
        <w:t>31</w:t>
      </w:r>
      <w:r>
        <w:fldChar w:fldCharType="end"/>
      </w:r>
    </w:p>
    <w:p w14:paraId="6816F2A0" w14:textId="77777777" w:rsidR="0027179A" w:rsidRDefault="0027179A" w:rsidP="0027179A">
      <w:pPr>
        <w:pStyle w:val="TOC2"/>
        <w:tabs>
          <w:tab w:val="left" w:pos="880"/>
          <w:tab w:val="right" w:leader="dot" w:pos="9016"/>
        </w:tabs>
        <w:rPr>
          <w:rFonts w:ascii="Arial" w:eastAsiaTheme="minorEastAsia" w:hAnsi="Arial" w:cs="Arial"/>
          <w:noProof/>
        </w:rPr>
      </w:pPr>
      <w:r>
        <w:rPr>
          <w:rFonts w:ascii="Arial" w:hAnsi="Arial" w:cs="Arial"/>
          <w:noProof/>
        </w:rPr>
        <w:lastRenderedPageBreak/>
        <w:t>35.</w:t>
      </w:r>
      <w:r>
        <w:rPr>
          <w:rFonts w:ascii="Arial" w:eastAsiaTheme="minorEastAsia" w:hAnsi="Arial" w:cs="Arial"/>
          <w:noProof/>
        </w:rPr>
        <w:tab/>
      </w:r>
      <w:r>
        <w:rPr>
          <w:rFonts w:ascii="Arial" w:hAnsi="Arial" w:cs="Arial"/>
          <w:noProof/>
        </w:rPr>
        <w:t>Which law applies</w:t>
      </w:r>
      <w:r>
        <w:rPr>
          <w:rFonts w:ascii="Arial" w:hAnsi="Arial" w:cs="Arial"/>
          <w:noProof/>
        </w:rPr>
        <w:tab/>
      </w:r>
      <w:r>
        <w:fldChar w:fldCharType="begin"/>
      </w:r>
      <w:r>
        <w:rPr>
          <w:rFonts w:ascii="Arial" w:hAnsi="Arial" w:cs="Arial"/>
          <w:noProof/>
        </w:rPr>
        <w:instrText xml:space="preserve"> PAGEREF _Toc154149043 \h </w:instrText>
      </w:r>
      <w:r>
        <w:fldChar w:fldCharType="separate"/>
      </w:r>
      <w:r>
        <w:rPr>
          <w:rFonts w:ascii="Arial" w:hAnsi="Arial" w:cs="Arial"/>
          <w:noProof/>
        </w:rPr>
        <w:t>31</w:t>
      </w:r>
      <w:r>
        <w:fldChar w:fldCharType="end"/>
      </w:r>
    </w:p>
    <w:p w14:paraId="5366E03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1 (Definitions)</w:t>
      </w:r>
      <w:r>
        <w:rPr>
          <w:rFonts w:ascii="Arial" w:hAnsi="Arial" w:cs="Arial"/>
          <w:noProof/>
        </w:rPr>
        <w:tab/>
      </w:r>
      <w:r>
        <w:fldChar w:fldCharType="begin"/>
      </w:r>
      <w:r>
        <w:rPr>
          <w:rFonts w:ascii="Arial" w:hAnsi="Arial" w:cs="Arial"/>
          <w:noProof/>
        </w:rPr>
        <w:instrText xml:space="preserve"> PAGEREF _Toc154149044 \h </w:instrText>
      </w:r>
      <w:r>
        <w:fldChar w:fldCharType="separate"/>
      </w:r>
      <w:r>
        <w:rPr>
          <w:rFonts w:ascii="Arial" w:hAnsi="Arial" w:cs="Arial"/>
          <w:noProof/>
        </w:rPr>
        <w:t>32</w:t>
      </w:r>
      <w:r>
        <w:fldChar w:fldCharType="end"/>
      </w:r>
    </w:p>
    <w:p w14:paraId="2CB4234D"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2 (Variation Form)</w:t>
      </w:r>
      <w:r>
        <w:rPr>
          <w:rFonts w:ascii="Arial" w:hAnsi="Arial" w:cs="Arial"/>
          <w:noProof/>
        </w:rPr>
        <w:tab/>
      </w:r>
      <w:r>
        <w:fldChar w:fldCharType="begin"/>
      </w:r>
      <w:r>
        <w:rPr>
          <w:rFonts w:ascii="Arial" w:hAnsi="Arial" w:cs="Arial"/>
          <w:noProof/>
        </w:rPr>
        <w:instrText xml:space="preserve"> PAGEREF _Toc154149045 \h </w:instrText>
      </w:r>
      <w:r>
        <w:fldChar w:fldCharType="separate"/>
      </w:r>
      <w:r>
        <w:rPr>
          <w:rFonts w:ascii="Arial" w:hAnsi="Arial" w:cs="Arial"/>
          <w:noProof/>
        </w:rPr>
        <w:t>63</w:t>
      </w:r>
      <w:r>
        <w:fldChar w:fldCharType="end"/>
      </w:r>
    </w:p>
    <w:p w14:paraId="15BB16D8"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3 (Insurance Requirements)</w:t>
      </w:r>
      <w:r>
        <w:rPr>
          <w:rFonts w:ascii="Arial" w:hAnsi="Arial" w:cs="Arial"/>
          <w:noProof/>
        </w:rPr>
        <w:tab/>
      </w:r>
      <w:r>
        <w:fldChar w:fldCharType="begin"/>
      </w:r>
      <w:r>
        <w:rPr>
          <w:rFonts w:ascii="Arial" w:hAnsi="Arial" w:cs="Arial"/>
          <w:noProof/>
        </w:rPr>
        <w:instrText xml:space="preserve"> PAGEREF _Toc154149046 \h </w:instrText>
      </w:r>
      <w:r>
        <w:fldChar w:fldCharType="separate"/>
      </w:r>
      <w:r>
        <w:rPr>
          <w:rFonts w:ascii="Arial" w:hAnsi="Arial" w:cs="Arial"/>
          <w:noProof/>
        </w:rPr>
        <w:t>65</w:t>
      </w:r>
      <w:r>
        <w:fldChar w:fldCharType="end"/>
      </w:r>
    </w:p>
    <w:p w14:paraId="45681617"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REQUIRED INSURANCES</w:t>
      </w:r>
      <w:r>
        <w:rPr>
          <w:rFonts w:ascii="Arial" w:hAnsi="Arial" w:cs="Arial"/>
          <w:noProof/>
        </w:rPr>
        <w:tab/>
      </w:r>
      <w:r>
        <w:fldChar w:fldCharType="begin"/>
      </w:r>
      <w:r>
        <w:rPr>
          <w:rFonts w:ascii="Arial" w:hAnsi="Arial" w:cs="Arial"/>
          <w:noProof/>
        </w:rPr>
        <w:instrText xml:space="preserve"> PAGEREF _Toc154149047 \h </w:instrText>
      </w:r>
      <w:r>
        <w:fldChar w:fldCharType="separate"/>
      </w:r>
      <w:r>
        <w:rPr>
          <w:rFonts w:ascii="Arial" w:hAnsi="Arial" w:cs="Arial"/>
          <w:noProof/>
        </w:rPr>
        <w:t>68</w:t>
      </w:r>
      <w:r>
        <w:fldChar w:fldCharType="end"/>
      </w:r>
    </w:p>
    <w:p w14:paraId="45243DFB"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4 (Commercially Sensitive Information)</w:t>
      </w:r>
      <w:r>
        <w:rPr>
          <w:rFonts w:ascii="Arial" w:hAnsi="Arial" w:cs="Arial"/>
          <w:noProof/>
        </w:rPr>
        <w:tab/>
      </w:r>
      <w:r>
        <w:fldChar w:fldCharType="begin"/>
      </w:r>
      <w:r>
        <w:rPr>
          <w:rFonts w:ascii="Arial" w:hAnsi="Arial" w:cs="Arial"/>
          <w:noProof/>
        </w:rPr>
        <w:instrText xml:space="preserve"> PAGEREF _Toc154149048 \h </w:instrText>
      </w:r>
      <w:r>
        <w:fldChar w:fldCharType="separate"/>
      </w:r>
      <w:r>
        <w:rPr>
          <w:rFonts w:ascii="Arial" w:hAnsi="Arial" w:cs="Arial"/>
          <w:noProof/>
        </w:rPr>
        <w:t>69</w:t>
      </w:r>
      <w:r>
        <w:fldChar w:fldCharType="end"/>
      </w:r>
    </w:p>
    <w:p w14:paraId="1A6AA6EB"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5 (Corporate Social Responsibility)</w:t>
      </w:r>
      <w:r>
        <w:rPr>
          <w:rFonts w:ascii="Arial" w:hAnsi="Arial" w:cs="Arial"/>
          <w:noProof/>
        </w:rPr>
        <w:tab/>
      </w:r>
      <w:r>
        <w:fldChar w:fldCharType="begin"/>
      </w:r>
      <w:r>
        <w:rPr>
          <w:rFonts w:ascii="Arial" w:hAnsi="Arial" w:cs="Arial"/>
          <w:noProof/>
        </w:rPr>
        <w:instrText xml:space="preserve"> PAGEREF _Toc154149049 \h </w:instrText>
      </w:r>
      <w:r>
        <w:fldChar w:fldCharType="separate"/>
      </w:r>
      <w:r>
        <w:rPr>
          <w:rFonts w:ascii="Arial" w:hAnsi="Arial" w:cs="Arial"/>
          <w:noProof/>
        </w:rPr>
        <w:t>70</w:t>
      </w:r>
      <w:r>
        <w:fldChar w:fldCharType="end"/>
      </w:r>
    </w:p>
    <w:p w14:paraId="08924BF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6 (Key Subcontractors)</w:t>
      </w:r>
      <w:r>
        <w:rPr>
          <w:rFonts w:ascii="Arial" w:hAnsi="Arial" w:cs="Arial"/>
          <w:noProof/>
        </w:rPr>
        <w:tab/>
      </w:r>
      <w:r>
        <w:fldChar w:fldCharType="begin"/>
      </w:r>
      <w:r>
        <w:rPr>
          <w:rFonts w:ascii="Arial" w:hAnsi="Arial" w:cs="Arial"/>
          <w:noProof/>
        </w:rPr>
        <w:instrText xml:space="preserve"> PAGEREF _Toc154149050 \h </w:instrText>
      </w:r>
      <w:r>
        <w:fldChar w:fldCharType="separate"/>
      </w:r>
      <w:r>
        <w:rPr>
          <w:rFonts w:ascii="Arial" w:hAnsi="Arial" w:cs="Arial"/>
          <w:noProof/>
        </w:rPr>
        <w:t>74</w:t>
      </w:r>
      <w:r>
        <w:fldChar w:fldCharType="end"/>
      </w:r>
    </w:p>
    <w:p w14:paraId="6F78AD86"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7 (Financial Difficulties)</w:t>
      </w:r>
      <w:r>
        <w:rPr>
          <w:rFonts w:ascii="Arial" w:hAnsi="Arial" w:cs="Arial"/>
          <w:noProof/>
        </w:rPr>
        <w:tab/>
      </w:r>
      <w:r>
        <w:fldChar w:fldCharType="begin"/>
      </w:r>
      <w:r>
        <w:rPr>
          <w:rFonts w:ascii="Arial" w:hAnsi="Arial" w:cs="Arial"/>
          <w:noProof/>
        </w:rPr>
        <w:instrText xml:space="preserve"> PAGEREF _Toc154149051 \h </w:instrText>
      </w:r>
      <w:r>
        <w:fldChar w:fldCharType="separate"/>
      </w:r>
      <w:r>
        <w:rPr>
          <w:rFonts w:ascii="Arial" w:hAnsi="Arial" w:cs="Arial"/>
          <w:noProof/>
        </w:rPr>
        <w:t>76</w:t>
      </w:r>
      <w:r>
        <w:fldChar w:fldCharType="end"/>
      </w:r>
    </w:p>
    <w:p w14:paraId="03A5DE60"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1: Rating Agencies and their standard Rating System</w:t>
      </w:r>
      <w:r>
        <w:rPr>
          <w:rFonts w:ascii="Arial" w:hAnsi="Arial" w:cs="Arial"/>
          <w:noProof/>
        </w:rPr>
        <w:tab/>
      </w:r>
      <w:r>
        <w:fldChar w:fldCharType="begin"/>
      </w:r>
      <w:r>
        <w:rPr>
          <w:rFonts w:ascii="Arial" w:hAnsi="Arial" w:cs="Arial"/>
          <w:noProof/>
        </w:rPr>
        <w:instrText xml:space="preserve"> PAGEREF _Toc154149052 \h </w:instrText>
      </w:r>
      <w:r>
        <w:fldChar w:fldCharType="separate"/>
      </w:r>
      <w:r>
        <w:rPr>
          <w:rFonts w:ascii="Arial" w:hAnsi="Arial" w:cs="Arial"/>
          <w:noProof/>
        </w:rPr>
        <w:t>87</w:t>
      </w:r>
      <w:r>
        <w:fldChar w:fldCharType="end"/>
      </w:r>
    </w:p>
    <w:p w14:paraId="0D50C38C"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Annex 2</w:t>
      </w:r>
      <w:r>
        <w:rPr>
          <w:rFonts w:ascii="Arial" w:eastAsia="Arial Bold" w:hAnsi="Arial" w:cs="Arial"/>
          <w:smallCaps/>
          <w:noProof/>
        </w:rPr>
        <w:t xml:space="preserve">: </w:t>
      </w:r>
      <w:r>
        <w:rPr>
          <w:rFonts w:ascii="Arial" w:eastAsia="Arial Bold" w:hAnsi="Arial" w:cs="Arial"/>
          <w:noProof/>
        </w:rPr>
        <w:t>Credit Ratings and Credit Rating Thresholds</w:t>
      </w:r>
      <w:r>
        <w:rPr>
          <w:rFonts w:ascii="Arial" w:hAnsi="Arial" w:cs="Arial"/>
          <w:noProof/>
        </w:rPr>
        <w:tab/>
      </w:r>
      <w:r>
        <w:fldChar w:fldCharType="begin"/>
      </w:r>
      <w:r>
        <w:rPr>
          <w:rFonts w:ascii="Arial" w:hAnsi="Arial" w:cs="Arial"/>
          <w:noProof/>
        </w:rPr>
        <w:instrText xml:space="preserve"> PAGEREF _Toc154149053 \h </w:instrText>
      </w:r>
      <w:r>
        <w:fldChar w:fldCharType="separate"/>
      </w:r>
      <w:r>
        <w:rPr>
          <w:rFonts w:ascii="Arial" w:hAnsi="Arial" w:cs="Arial"/>
          <w:noProof/>
        </w:rPr>
        <w:t>88</w:t>
      </w:r>
      <w:r>
        <w:fldChar w:fldCharType="end"/>
      </w:r>
    </w:p>
    <w:p w14:paraId="6E6A8DF3"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3: Calculation methodology for Financial Indicators</w:t>
      </w:r>
      <w:r>
        <w:rPr>
          <w:rFonts w:ascii="Arial" w:hAnsi="Arial" w:cs="Arial"/>
          <w:noProof/>
        </w:rPr>
        <w:tab/>
      </w:r>
      <w:r>
        <w:fldChar w:fldCharType="begin"/>
      </w:r>
      <w:r>
        <w:rPr>
          <w:rFonts w:ascii="Arial" w:hAnsi="Arial" w:cs="Arial"/>
          <w:noProof/>
        </w:rPr>
        <w:instrText xml:space="preserve"> PAGEREF _Toc154149054 \h </w:instrText>
      </w:r>
      <w:r>
        <w:fldChar w:fldCharType="separate"/>
      </w:r>
      <w:r>
        <w:rPr>
          <w:rFonts w:ascii="Arial" w:hAnsi="Arial" w:cs="Arial"/>
          <w:noProof/>
        </w:rPr>
        <w:t>89</w:t>
      </w:r>
      <w:r>
        <w:fldChar w:fldCharType="end"/>
      </w:r>
    </w:p>
    <w:p w14:paraId="08D4970C"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Annex 4: Board Confirmation</w:t>
      </w:r>
      <w:r>
        <w:rPr>
          <w:rFonts w:ascii="Arial" w:hAnsi="Arial" w:cs="Arial"/>
          <w:noProof/>
        </w:rPr>
        <w:tab/>
      </w:r>
      <w:r>
        <w:fldChar w:fldCharType="begin"/>
      </w:r>
      <w:r>
        <w:rPr>
          <w:rFonts w:ascii="Arial" w:hAnsi="Arial" w:cs="Arial"/>
          <w:noProof/>
        </w:rPr>
        <w:instrText xml:space="preserve"> PAGEREF _Toc154149055 \h </w:instrText>
      </w:r>
      <w:r>
        <w:fldChar w:fldCharType="separate"/>
      </w:r>
      <w:r>
        <w:rPr>
          <w:rFonts w:ascii="Arial" w:hAnsi="Arial" w:cs="Arial"/>
          <w:noProof/>
        </w:rPr>
        <w:t>95</w:t>
      </w:r>
      <w:r>
        <w:fldChar w:fldCharType="end"/>
      </w:r>
    </w:p>
    <w:p w14:paraId="5EB34CE6"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5: OPTIONAL CLAUSES FOR BRONZE CONTRACTS</w:t>
      </w:r>
      <w:r>
        <w:rPr>
          <w:rFonts w:ascii="Arial" w:hAnsi="Arial" w:cs="Arial"/>
          <w:noProof/>
        </w:rPr>
        <w:tab/>
      </w:r>
      <w:r>
        <w:fldChar w:fldCharType="begin"/>
      </w:r>
      <w:r>
        <w:rPr>
          <w:rFonts w:ascii="Arial" w:hAnsi="Arial" w:cs="Arial"/>
          <w:noProof/>
        </w:rPr>
        <w:instrText xml:space="preserve"> PAGEREF _Toc154149056 \h </w:instrText>
      </w:r>
      <w:r>
        <w:fldChar w:fldCharType="separate"/>
      </w:r>
      <w:r>
        <w:rPr>
          <w:rFonts w:ascii="Arial" w:hAnsi="Arial" w:cs="Arial"/>
          <w:noProof/>
        </w:rPr>
        <w:t>96</w:t>
      </w:r>
      <w:r>
        <w:fldChar w:fldCharType="end"/>
      </w:r>
    </w:p>
    <w:p w14:paraId="1F99ED79"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Appendix 1: RATING AGENCIES</w:t>
      </w:r>
      <w:r>
        <w:rPr>
          <w:rFonts w:ascii="Arial" w:hAnsi="Arial" w:cs="Arial"/>
          <w:noProof/>
        </w:rPr>
        <w:tab/>
      </w:r>
      <w:r>
        <w:fldChar w:fldCharType="begin"/>
      </w:r>
      <w:r>
        <w:rPr>
          <w:rFonts w:ascii="Arial" w:hAnsi="Arial" w:cs="Arial"/>
          <w:noProof/>
        </w:rPr>
        <w:instrText xml:space="preserve"> PAGEREF _Toc154149057 \h </w:instrText>
      </w:r>
      <w:r>
        <w:fldChar w:fldCharType="separate"/>
      </w:r>
      <w:r>
        <w:rPr>
          <w:rFonts w:ascii="Arial" w:hAnsi="Arial" w:cs="Arial"/>
          <w:noProof/>
        </w:rPr>
        <w:t>102</w:t>
      </w:r>
      <w:r>
        <w:fldChar w:fldCharType="end"/>
      </w:r>
    </w:p>
    <w:p w14:paraId="6F37ED3B"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Appendix 2: CREDIT RATINGS &amp; CREDIT RATING THRESHOLDS</w:t>
      </w:r>
      <w:r>
        <w:rPr>
          <w:rFonts w:ascii="Arial" w:hAnsi="Arial" w:cs="Arial"/>
          <w:noProof/>
        </w:rPr>
        <w:tab/>
      </w:r>
      <w:r>
        <w:fldChar w:fldCharType="begin"/>
      </w:r>
      <w:r>
        <w:rPr>
          <w:rFonts w:ascii="Arial" w:hAnsi="Arial" w:cs="Arial"/>
          <w:noProof/>
        </w:rPr>
        <w:instrText xml:space="preserve"> PAGEREF _Toc154149058 \h </w:instrText>
      </w:r>
      <w:r>
        <w:fldChar w:fldCharType="separate"/>
      </w:r>
      <w:r>
        <w:rPr>
          <w:rFonts w:ascii="Arial" w:hAnsi="Arial" w:cs="Arial"/>
          <w:noProof/>
        </w:rPr>
        <w:t>103</w:t>
      </w:r>
      <w:r>
        <w:fldChar w:fldCharType="end"/>
      </w:r>
    </w:p>
    <w:p w14:paraId="4F94EC11"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8 (Guarantee)</w:t>
      </w:r>
      <w:r>
        <w:rPr>
          <w:rFonts w:ascii="Arial" w:hAnsi="Arial" w:cs="Arial"/>
          <w:noProof/>
        </w:rPr>
        <w:tab/>
      </w:r>
      <w:r>
        <w:fldChar w:fldCharType="begin"/>
      </w:r>
      <w:r>
        <w:rPr>
          <w:rFonts w:ascii="Arial" w:hAnsi="Arial" w:cs="Arial"/>
          <w:noProof/>
        </w:rPr>
        <w:instrText xml:space="preserve"> PAGEREF _Toc154149059 \h </w:instrText>
      </w:r>
      <w:r>
        <w:fldChar w:fldCharType="separate"/>
      </w:r>
      <w:r>
        <w:rPr>
          <w:rFonts w:ascii="Arial" w:hAnsi="Arial" w:cs="Arial"/>
          <w:noProof/>
        </w:rPr>
        <w:t>104</w:t>
      </w:r>
      <w:r>
        <w:fldChar w:fldCharType="end"/>
      </w:r>
    </w:p>
    <w:p w14:paraId="1F3116EE"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smallCaps/>
          <w:noProof/>
        </w:rPr>
        <w:t>A</w:t>
      </w:r>
      <w:r>
        <w:rPr>
          <w:rFonts w:ascii="Arial" w:eastAsia="Arial" w:hAnsi="Arial" w:cs="Arial"/>
          <w:noProof/>
        </w:rPr>
        <w:t>nnex 1 – Form of Guarantee</w:t>
      </w:r>
      <w:r>
        <w:rPr>
          <w:rFonts w:ascii="Arial" w:hAnsi="Arial" w:cs="Arial"/>
          <w:noProof/>
        </w:rPr>
        <w:tab/>
      </w:r>
      <w:r>
        <w:fldChar w:fldCharType="begin"/>
      </w:r>
      <w:r>
        <w:rPr>
          <w:rFonts w:ascii="Arial" w:hAnsi="Arial" w:cs="Arial"/>
          <w:noProof/>
        </w:rPr>
        <w:instrText xml:space="preserve"> PAGEREF _Toc154149060 \h </w:instrText>
      </w:r>
      <w:r>
        <w:fldChar w:fldCharType="separate"/>
      </w:r>
      <w:r>
        <w:rPr>
          <w:rFonts w:ascii="Arial" w:hAnsi="Arial" w:cs="Arial"/>
          <w:noProof/>
        </w:rPr>
        <w:t>106</w:t>
      </w:r>
      <w:r>
        <w:fldChar w:fldCharType="end"/>
      </w:r>
    </w:p>
    <w:p w14:paraId="39495844"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2 – Form of Letter of Intent to Guarantee</w:t>
      </w:r>
      <w:r>
        <w:rPr>
          <w:rFonts w:ascii="Arial" w:hAnsi="Arial" w:cs="Arial"/>
          <w:noProof/>
        </w:rPr>
        <w:tab/>
      </w:r>
      <w:r>
        <w:fldChar w:fldCharType="begin"/>
      </w:r>
      <w:r>
        <w:rPr>
          <w:rFonts w:ascii="Arial" w:hAnsi="Arial" w:cs="Arial"/>
          <w:noProof/>
        </w:rPr>
        <w:instrText xml:space="preserve"> PAGEREF _Toc154149061 \h </w:instrText>
      </w:r>
      <w:r>
        <w:fldChar w:fldCharType="separate"/>
      </w:r>
      <w:r>
        <w:rPr>
          <w:rFonts w:ascii="Arial" w:hAnsi="Arial" w:cs="Arial"/>
          <w:noProof/>
        </w:rPr>
        <w:t>117</w:t>
      </w:r>
      <w:r>
        <w:fldChar w:fldCharType="end"/>
      </w:r>
    </w:p>
    <w:p w14:paraId="4DCBFE32"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color w:val="000000"/>
        </w:rPr>
        <w:t>Joint Schedule 9 (</w:t>
      </w:r>
      <w:r>
        <w:rPr>
          <w:rFonts w:ascii="Arial" w:hAnsi="Arial" w:cs="Arial"/>
          <w:noProof/>
        </w:rPr>
        <w:t>Minimum Standards of Reliability</w:t>
      </w:r>
      <w:r>
        <w:rPr>
          <w:rFonts w:ascii="Arial" w:hAnsi="Arial" w:cs="Arial"/>
          <w:noProof/>
          <w:color w:val="000000"/>
        </w:rPr>
        <w:t>)</w:t>
      </w:r>
      <w:r>
        <w:rPr>
          <w:rFonts w:ascii="Arial" w:hAnsi="Arial" w:cs="Arial"/>
          <w:noProof/>
        </w:rPr>
        <w:tab/>
      </w:r>
      <w:r>
        <w:fldChar w:fldCharType="begin"/>
      </w:r>
      <w:r>
        <w:rPr>
          <w:rFonts w:ascii="Arial" w:hAnsi="Arial" w:cs="Arial"/>
          <w:noProof/>
        </w:rPr>
        <w:instrText xml:space="preserve"> PAGEREF _Toc154149062 \h </w:instrText>
      </w:r>
      <w:r>
        <w:fldChar w:fldCharType="separate"/>
      </w:r>
      <w:r>
        <w:rPr>
          <w:rFonts w:ascii="Arial" w:hAnsi="Arial" w:cs="Arial"/>
          <w:noProof/>
        </w:rPr>
        <w:t>121</w:t>
      </w:r>
      <w:r>
        <w:fldChar w:fldCharType="end"/>
      </w:r>
    </w:p>
    <w:p w14:paraId="25E3A7AC"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10 (Rectification Plan)</w:t>
      </w:r>
      <w:r>
        <w:rPr>
          <w:rFonts w:ascii="Arial" w:hAnsi="Arial" w:cs="Arial"/>
          <w:noProof/>
        </w:rPr>
        <w:tab/>
      </w:r>
      <w:r>
        <w:fldChar w:fldCharType="begin"/>
      </w:r>
      <w:r>
        <w:rPr>
          <w:rFonts w:ascii="Arial" w:hAnsi="Arial" w:cs="Arial"/>
          <w:noProof/>
        </w:rPr>
        <w:instrText xml:space="preserve"> PAGEREF _Toc154149063 \h </w:instrText>
      </w:r>
      <w:r>
        <w:fldChar w:fldCharType="separate"/>
      </w:r>
      <w:r>
        <w:rPr>
          <w:rFonts w:ascii="Arial" w:hAnsi="Arial" w:cs="Arial"/>
          <w:noProof/>
        </w:rPr>
        <w:t>122</w:t>
      </w:r>
      <w:r>
        <w:fldChar w:fldCharType="end"/>
      </w:r>
    </w:p>
    <w:p w14:paraId="29A42D5B"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11 (Processing Data)</w:t>
      </w:r>
      <w:r>
        <w:rPr>
          <w:rFonts w:ascii="Arial" w:hAnsi="Arial" w:cs="Arial"/>
          <w:noProof/>
        </w:rPr>
        <w:tab/>
      </w:r>
      <w:r>
        <w:fldChar w:fldCharType="begin"/>
      </w:r>
      <w:r>
        <w:rPr>
          <w:rFonts w:ascii="Arial" w:hAnsi="Arial" w:cs="Arial"/>
          <w:noProof/>
        </w:rPr>
        <w:instrText xml:space="preserve"> PAGEREF _Toc154149064 \h </w:instrText>
      </w:r>
      <w:r>
        <w:fldChar w:fldCharType="separate"/>
      </w:r>
      <w:r>
        <w:rPr>
          <w:rFonts w:ascii="Arial" w:hAnsi="Arial" w:cs="Arial"/>
          <w:noProof/>
        </w:rPr>
        <w:t>124</w:t>
      </w:r>
      <w:r>
        <w:fldChar w:fldCharType="end"/>
      </w:r>
    </w:p>
    <w:p w14:paraId="1A6CB48F"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1 - Processing Personal Data</w:t>
      </w:r>
      <w:r>
        <w:rPr>
          <w:rFonts w:ascii="Arial" w:hAnsi="Arial" w:cs="Arial"/>
          <w:noProof/>
        </w:rPr>
        <w:tab/>
      </w:r>
      <w:r>
        <w:fldChar w:fldCharType="begin"/>
      </w:r>
      <w:r>
        <w:rPr>
          <w:rFonts w:ascii="Arial" w:hAnsi="Arial" w:cs="Arial"/>
          <w:noProof/>
        </w:rPr>
        <w:instrText xml:space="preserve"> PAGEREF _Toc154149065 \h </w:instrText>
      </w:r>
      <w:r>
        <w:fldChar w:fldCharType="separate"/>
      </w:r>
      <w:r>
        <w:rPr>
          <w:rFonts w:ascii="Arial" w:hAnsi="Arial" w:cs="Arial"/>
          <w:noProof/>
        </w:rPr>
        <w:t>131</w:t>
      </w:r>
      <w:r>
        <w:fldChar w:fldCharType="end"/>
      </w:r>
    </w:p>
    <w:p w14:paraId="575783C7"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2 - Joint Controller Agreement</w:t>
      </w:r>
      <w:r>
        <w:rPr>
          <w:rFonts w:ascii="Arial" w:hAnsi="Arial" w:cs="Arial"/>
          <w:noProof/>
        </w:rPr>
        <w:tab/>
      </w:r>
      <w:r>
        <w:fldChar w:fldCharType="begin"/>
      </w:r>
      <w:r>
        <w:rPr>
          <w:rFonts w:ascii="Arial" w:hAnsi="Arial" w:cs="Arial"/>
          <w:noProof/>
        </w:rPr>
        <w:instrText xml:space="preserve"> PAGEREF _Toc154149066 \h </w:instrText>
      </w:r>
      <w:r>
        <w:fldChar w:fldCharType="separate"/>
      </w:r>
      <w:r>
        <w:rPr>
          <w:rFonts w:ascii="Arial" w:hAnsi="Arial" w:cs="Arial"/>
          <w:noProof/>
        </w:rPr>
        <w:t>136</w:t>
      </w:r>
      <w:r>
        <w:fldChar w:fldCharType="end"/>
      </w:r>
    </w:p>
    <w:p w14:paraId="53673B1D"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Joint Schedule 12 (Supply Chain Visibility)</w:t>
      </w:r>
      <w:r>
        <w:rPr>
          <w:rFonts w:ascii="Arial" w:hAnsi="Arial" w:cs="Arial"/>
          <w:noProof/>
        </w:rPr>
        <w:tab/>
      </w:r>
      <w:r>
        <w:fldChar w:fldCharType="begin"/>
      </w:r>
      <w:r>
        <w:rPr>
          <w:rFonts w:ascii="Arial" w:hAnsi="Arial" w:cs="Arial"/>
          <w:noProof/>
        </w:rPr>
        <w:instrText xml:space="preserve"> PAGEREF _Toc154149067 \h </w:instrText>
      </w:r>
      <w:r>
        <w:fldChar w:fldCharType="separate"/>
      </w:r>
      <w:r>
        <w:rPr>
          <w:rFonts w:ascii="Arial" w:hAnsi="Arial" w:cs="Arial"/>
          <w:noProof/>
        </w:rPr>
        <w:t>144</w:t>
      </w:r>
      <w:r>
        <w:fldChar w:fldCharType="end"/>
      </w:r>
    </w:p>
    <w:p w14:paraId="3A53AEDD"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1 Supply Chain Information Report template</w:t>
      </w:r>
      <w:r>
        <w:rPr>
          <w:rFonts w:ascii="Arial" w:hAnsi="Arial" w:cs="Arial"/>
          <w:noProof/>
        </w:rPr>
        <w:tab/>
      </w:r>
      <w:r>
        <w:fldChar w:fldCharType="begin"/>
      </w:r>
      <w:r>
        <w:rPr>
          <w:rFonts w:ascii="Arial" w:hAnsi="Arial" w:cs="Arial"/>
          <w:noProof/>
        </w:rPr>
        <w:instrText xml:space="preserve"> PAGEREF _Toc154149068 \h </w:instrText>
      </w:r>
      <w:r>
        <w:fldChar w:fldCharType="separate"/>
      </w:r>
      <w:r>
        <w:rPr>
          <w:rFonts w:ascii="Arial" w:hAnsi="Arial" w:cs="Arial"/>
          <w:noProof/>
        </w:rPr>
        <w:t>146</w:t>
      </w:r>
      <w:r>
        <w:fldChar w:fldCharType="end"/>
      </w:r>
    </w:p>
    <w:p w14:paraId="37681A4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 (Transparency Reports)</w:t>
      </w:r>
      <w:r>
        <w:rPr>
          <w:rFonts w:ascii="Arial" w:hAnsi="Arial" w:cs="Arial"/>
          <w:noProof/>
        </w:rPr>
        <w:tab/>
      </w:r>
      <w:r>
        <w:fldChar w:fldCharType="begin"/>
      </w:r>
      <w:r>
        <w:rPr>
          <w:rFonts w:ascii="Arial" w:hAnsi="Arial" w:cs="Arial"/>
          <w:noProof/>
        </w:rPr>
        <w:instrText xml:space="preserve"> PAGEREF _Toc154149069 \h </w:instrText>
      </w:r>
      <w:r>
        <w:fldChar w:fldCharType="separate"/>
      </w:r>
      <w:r>
        <w:rPr>
          <w:rFonts w:ascii="Arial" w:hAnsi="Arial" w:cs="Arial"/>
          <w:noProof/>
        </w:rPr>
        <w:t>147</w:t>
      </w:r>
      <w:r>
        <w:fldChar w:fldCharType="end"/>
      </w:r>
    </w:p>
    <w:p w14:paraId="2FC49592"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A: List of Transparency Reports</w:t>
      </w:r>
      <w:r>
        <w:rPr>
          <w:rFonts w:ascii="Arial" w:hAnsi="Arial" w:cs="Arial"/>
          <w:noProof/>
        </w:rPr>
        <w:tab/>
      </w:r>
      <w:r>
        <w:fldChar w:fldCharType="begin"/>
      </w:r>
      <w:r>
        <w:rPr>
          <w:rFonts w:ascii="Arial" w:hAnsi="Arial" w:cs="Arial"/>
          <w:noProof/>
        </w:rPr>
        <w:instrText xml:space="preserve"> PAGEREF _Toc154149070 \h </w:instrText>
      </w:r>
      <w:r>
        <w:fldChar w:fldCharType="separate"/>
      </w:r>
      <w:r>
        <w:rPr>
          <w:rFonts w:ascii="Arial" w:hAnsi="Arial" w:cs="Arial"/>
          <w:noProof/>
        </w:rPr>
        <w:t>148</w:t>
      </w:r>
      <w:r>
        <w:fldChar w:fldCharType="end"/>
      </w:r>
    </w:p>
    <w:p w14:paraId="23AAC6FA"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2 (Staff Transfer)</w:t>
      </w:r>
      <w:r>
        <w:rPr>
          <w:rFonts w:ascii="Arial" w:hAnsi="Arial" w:cs="Arial"/>
          <w:noProof/>
        </w:rPr>
        <w:tab/>
      </w:r>
      <w:r>
        <w:fldChar w:fldCharType="begin"/>
      </w:r>
      <w:r>
        <w:rPr>
          <w:rFonts w:ascii="Arial" w:hAnsi="Arial" w:cs="Arial"/>
          <w:noProof/>
        </w:rPr>
        <w:instrText xml:space="preserve"> PAGEREF _Toc154149071 \h </w:instrText>
      </w:r>
      <w:r>
        <w:fldChar w:fldCharType="separate"/>
      </w:r>
      <w:r>
        <w:rPr>
          <w:rFonts w:ascii="Arial" w:hAnsi="Arial" w:cs="Arial"/>
          <w:noProof/>
        </w:rPr>
        <w:t>149</w:t>
      </w:r>
      <w:r>
        <w:fldChar w:fldCharType="end"/>
      </w:r>
    </w:p>
    <w:p w14:paraId="69A01C7D"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Part A: Staff Transfer at the Start Date</w:t>
      </w:r>
      <w:r>
        <w:rPr>
          <w:rFonts w:ascii="Arial" w:hAnsi="Arial" w:cs="Arial"/>
          <w:noProof/>
        </w:rPr>
        <w:tab/>
      </w:r>
      <w:r>
        <w:fldChar w:fldCharType="begin"/>
      </w:r>
      <w:r>
        <w:rPr>
          <w:rFonts w:ascii="Arial" w:hAnsi="Arial" w:cs="Arial"/>
          <w:noProof/>
        </w:rPr>
        <w:instrText xml:space="preserve"> PAGEREF _Toc154149072 \h </w:instrText>
      </w:r>
      <w:r>
        <w:fldChar w:fldCharType="separate"/>
      </w:r>
      <w:r>
        <w:rPr>
          <w:rFonts w:ascii="Arial" w:hAnsi="Arial" w:cs="Arial"/>
          <w:noProof/>
        </w:rPr>
        <w:t>155</w:t>
      </w:r>
      <w:r>
        <w:fldChar w:fldCharType="end"/>
      </w:r>
    </w:p>
    <w:p w14:paraId="3E71E60A"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Part B: Staff transfer at the Start Date</w:t>
      </w:r>
      <w:r>
        <w:rPr>
          <w:rFonts w:ascii="Arial" w:hAnsi="Arial" w:cs="Arial"/>
          <w:noProof/>
        </w:rPr>
        <w:tab/>
      </w:r>
      <w:r>
        <w:fldChar w:fldCharType="begin"/>
      </w:r>
      <w:r>
        <w:rPr>
          <w:rFonts w:ascii="Arial" w:hAnsi="Arial" w:cs="Arial"/>
          <w:noProof/>
        </w:rPr>
        <w:instrText xml:space="preserve"> PAGEREF _Toc154149073 \h </w:instrText>
      </w:r>
      <w:r>
        <w:fldChar w:fldCharType="separate"/>
      </w:r>
      <w:r>
        <w:rPr>
          <w:rFonts w:ascii="Arial" w:hAnsi="Arial" w:cs="Arial"/>
          <w:noProof/>
        </w:rPr>
        <w:t>162</w:t>
      </w:r>
      <w:r>
        <w:fldChar w:fldCharType="end"/>
      </w:r>
    </w:p>
    <w:p w14:paraId="3292E66D"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Part C: No Staff Transfer on the Start Date</w:t>
      </w:r>
      <w:r>
        <w:rPr>
          <w:rFonts w:ascii="Arial" w:hAnsi="Arial" w:cs="Arial"/>
          <w:noProof/>
        </w:rPr>
        <w:tab/>
      </w:r>
      <w:r>
        <w:fldChar w:fldCharType="begin"/>
      </w:r>
      <w:r>
        <w:rPr>
          <w:rFonts w:ascii="Arial" w:hAnsi="Arial" w:cs="Arial"/>
          <w:noProof/>
        </w:rPr>
        <w:instrText xml:space="preserve"> PAGEREF _Toc154149074 \h </w:instrText>
      </w:r>
      <w:r>
        <w:fldChar w:fldCharType="separate"/>
      </w:r>
      <w:r>
        <w:rPr>
          <w:rFonts w:ascii="Arial" w:hAnsi="Arial" w:cs="Arial"/>
          <w:noProof/>
        </w:rPr>
        <w:t>169</w:t>
      </w:r>
      <w:r>
        <w:fldChar w:fldCharType="end"/>
      </w:r>
    </w:p>
    <w:p w14:paraId="489EA070"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Part D: Pensions</w:t>
      </w:r>
      <w:r>
        <w:rPr>
          <w:rFonts w:ascii="Arial" w:hAnsi="Arial" w:cs="Arial"/>
          <w:noProof/>
        </w:rPr>
        <w:tab/>
      </w:r>
      <w:r>
        <w:fldChar w:fldCharType="begin"/>
      </w:r>
      <w:r>
        <w:rPr>
          <w:rFonts w:ascii="Arial" w:hAnsi="Arial" w:cs="Arial"/>
          <w:noProof/>
        </w:rPr>
        <w:instrText xml:space="preserve"> PAGEREF _Toc154149075 \h </w:instrText>
      </w:r>
      <w:r>
        <w:fldChar w:fldCharType="separate"/>
      </w:r>
      <w:r>
        <w:rPr>
          <w:rFonts w:ascii="Arial" w:hAnsi="Arial" w:cs="Arial"/>
          <w:noProof/>
        </w:rPr>
        <w:t>172</w:t>
      </w:r>
      <w:r>
        <w:fldChar w:fldCharType="end"/>
      </w:r>
    </w:p>
    <w:p w14:paraId="087DD56A"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D1: Civil Service Pensions Schemes (CSPS)</w:t>
      </w:r>
      <w:r>
        <w:rPr>
          <w:rFonts w:ascii="Arial" w:hAnsi="Arial" w:cs="Arial"/>
          <w:noProof/>
        </w:rPr>
        <w:tab/>
      </w:r>
      <w:r>
        <w:fldChar w:fldCharType="begin"/>
      </w:r>
      <w:r>
        <w:rPr>
          <w:rFonts w:ascii="Arial" w:hAnsi="Arial" w:cs="Arial"/>
          <w:noProof/>
        </w:rPr>
        <w:instrText xml:space="preserve"> PAGEREF _Toc154149076 \h </w:instrText>
      </w:r>
      <w:r>
        <w:fldChar w:fldCharType="separate"/>
      </w:r>
      <w:r>
        <w:rPr>
          <w:rFonts w:ascii="Arial" w:hAnsi="Arial" w:cs="Arial"/>
          <w:noProof/>
        </w:rPr>
        <w:t>184</w:t>
      </w:r>
      <w:r>
        <w:fldChar w:fldCharType="end"/>
      </w:r>
    </w:p>
    <w:p w14:paraId="5E70E620"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D2: NHS Pension Schemes</w:t>
      </w:r>
      <w:r>
        <w:rPr>
          <w:rFonts w:ascii="Arial" w:hAnsi="Arial" w:cs="Arial"/>
          <w:noProof/>
        </w:rPr>
        <w:tab/>
      </w:r>
      <w:r>
        <w:fldChar w:fldCharType="begin"/>
      </w:r>
      <w:r>
        <w:rPr>
          <w:rFonts w:ascii="Arial" w:hAnsi="Arial" w:cs="Arial"/>
          <w:noProof/>
        </w:rPr>
        <w:instrText xml:space="preserve"> PAGEREF _Toc154149077 \h </w:instrText>
      </w:r>
      <w:r>
        <w:fldChar w:fldCharType="separate"/>
      </w:r>
      <w:r>
        <w:rPr>
          <w:rFonts w:ascii="Arial" w:hAnsi="Arial" w:cs="Arial"/>
          <w:noProof/>
        </w:rPr>
        <w:t>186</w:t>
      </w:r>
      <w:r>
        <w:fldChar w:fldCharType="end"/>
      </w:r>
    </w:p>
    <w:p w14:paraId="2C393052"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D3: Local Government Pension Schemes (LGPS)</w:t>
      </w:r>
      <w:r>
        <w:rPr>
          <w:rFonts w:ascii="Arial" w:hAnsi="Arial" w:cs="Arial"/>
          <w:noProof/>
        </w:rPr>
        <w:tab/>
      </w:r>
      <w:r>
        <w:fldChar w:fldCharType="begin"/>
      </w:r>
      <w:r>
        <w:rPr>
          <w:rFonts w:ascii="Arial" w:hAnsi="Arial" w:cs="Arial"/>
          <w:noProof/>
        </w:rPr>
        <w:instrText xml:space="preserve"> PAGEREF _Toc154149078 \h </w:instrText>
      </w:r>
      <w:r>
        <w:fldChar w:fldCharType="separate"/>
      </w:r>
      <w:r>
        <w:rPr>
          <w:rFonts w:ascii="Arial" w:hAnsi="Arial" w:cs="Arial"/>
          <w:noProof/>
        </w:rPr>
        <w:t>193</w:t>
      </w:r>
      <w:r>
        <w:fldChar w:fldCharType="end"/>
      </w:r>
    </w:p>
    <w:p w14:paraId="28FF7356"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D4: Other Schemes</w:t>
      </w:r>
      <w:r>
        <w:rPr>
          <w:rFonts w:ascii="Arial" w:hAnsi="Arial" w:cs="Arial"/>
          <w:noProof/>
        </w:rPr>
        <w:tab/>
      </w:r>
      <w:r>
        <w:fldChar w:fldCharType="begin"/>
      </w:r>
      <w:r>
        <w:rPr>
          <w:rFonts w:ascii="Arial" w:hAnsi="Arial" w:cs="Arial"/>
          <w:noProof/>
        </w:rPr>
        <w:instrText xml:space="preserve"> PAGEREF _Toc154149079 \h </w:instrText>
      </w:r>
      <w:r>
        <w:fldChar w:fldCharType="separate"/>
      </w:r>
      <w:r>
        <w:rPr>
          <w:rFonts w:ascii="Arial" w:hAnsi="Arial" w:cs="Arial"/>
          <w:noProof/>
        </w:rPr>
        <w:t>200</w:t>
      </w:r>
      <w:r>
        <w:fldChar w:fldCharType="end"/>
      </w:r>
    </w:p>
    <w:p w14:paraId="6AF870E6"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Part E: Staff Transfer on Exit</w:t>
      </w:r>
      <w:r>
        <w:rPr>
          <w:rFonts w:ascii="Arial" w:hAnsi="Arial" w:cs="Arial"/>
          <w:noProof/>
        </w:rPr>
        <w:tab/>
      </w:r>
      <w:r>
        <w:fldChar w:fldCharType="begin"/>
      </w:r>
      <w:r>
        <w:rPr>
          <w:rFonts w:ascii="Arial" w:hAnsi="Arial" w:cs="Arial"/>
          <w:noProof/>
        </w:rPr>
        <w:instrText xml:space="preserve"> PAGEREF _Toc154149080 \h </w:instrText>
      </w:r>
      <w:r>
        <w:fldChar w:fldCharType="separate"/>
      </w:r>
      <w:r>
        <w:rPr>
          <w:rFonts w:ascii="Arial" w:hAnsi="Arial" w:cs="Arial"/>
          <w:noProof/>
        </w:rPr>
        <w:t>201</w:t>
      </w:r>
      <w:r>
        <w:fldChar w:fldCharType="end"/>
      </w:r>
    </w:p>
    <w:p w14:paraId="58100C68"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lastRenderedPageBreak/>
        <w:t>Call-Off Schedule 3 (Continuous Improvement)</w:t>
      </w:r>
      <w:r>
        <w:rPr>
          <w:rFonts w:ascii="Arial" w:hAnsi="Arial" w:cs="Arial"/>
          <w:noProof/>
        </w:rPr>
        <w:tab/>
      </w:r>
      <w:r>
        <w:fldChar w:fldCharType="begin"/>
      </w:r>
      <w:r>
        <w:rPr>
          <w:rFonts w:ascii="Arial" w:hAnsi="Arial" w:cs="Arial"/>
          <w:noProof/>
        </w:rPr>
        <w:instrText xml:space="preserve"> PAGEREF _Toc154149081 \h </w:instrText>
      </w:r>
      <w:r>
        <w:fldChar w:fldCharType="separate"/>
      </w:r>
      <w:r>
        <w:rPr>
          <w:rFonts w:ascii="Arial" w:hAnsi="Arial" w:cs="Arial"/>
          <w:noProof/>
        </w:rPr>
        <w:t>211</w:t>
      </w:r>
      <w:r>
        <w:fldChar w:fldCharType="end"/>
      </w:r>
    </w:p>
    <w:p w14:paraId="7AB8DE80"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4 (Call Off Tender)</w:t>
      </w:r>
      <w:r>
        <w:rPr>
          <w:rFonts w:ascii="Arial" w:hAnsi="Arial" w:cs="Arial"/>
          <w:noProof/>
        </w:rPr>
        <w:tab/>
      </w:r>
      <w:r>
        <w:fldChar w:fldCharType="begin"/>
      </w:r>
      <w:r>
        <w:rPr>
          <w:rFonts w:ascii="Arial" w:hAnsi="Arial" w:cs="Arial"/>
          <w:noProof/>
        </w:rPr>
        <w:instrText xml:space="preserve"> PAGEREF _Toc154149082 \h </w:instrText>
      </w:r>
      <w:r>
        <w:fldChar w:fldCharType="separate"/>
      </w:r>
      <w:r>
        <w:rPr>
          <w:rFonts w:ascii="Arial" w:hAnsi="Arial" w:cs="Arial"/>
          <w:noProof/>
        </w:rPr>
        <w:t>214</w:t>
      </w:r>
      <w:r>
        <w:fldChar w:fldCharType="end"/>
      </w:r>
    </w:p>
    <w:p w14:paraId="213CC3D8"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5 (Pricing Details)</w:t>
      </w:r>
      <w:r>
        <w:rPr>
          <w:rFonts w:ascii="Arial" w:hAnsi="Arial" w:cs="Arial"/>
          <w:noProof/>
        </w:rPr>
        <w:tab/>
      </w:r>
      <w:r>
        <w:fldChar w:fldCharType="begin"/>
      </w:r>
      <w:r>
        <w:rPr>
          <w:rFonts w:ascii="Arial" w:hAnsi="Arial" w:cs="Arial"/>
          <w:noProof/>
        </w:rPr>
        <w:instrText xml:space="preserve"> PAGEREF _Toc154149083 \h </w:instrText>
      </w:r>
      <w:r>
        <w:fldChar w:fldCharType="separate"/>
      </w:r>
      <w:r>
        <w:rPr>
          <w:rFonts w:ascii="Arial" w:hAnsi="Arial" w:cs="Arial"/>
          <w:noProof/>
        </w:rPr>
        <w:t>216</w:t>
      </w:r>
      <w:r>
        <w:fldChar w:fldCharType="end"/>
      </w:r>
    </w:p>
    <w:p w14:paraId="33320C50"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6 (ICT Services)</w:t>
      </w:r>
      <w:r>
        <w:rPr>
          <w:rFonts w:ascii="Arial" w:hAnsi="Arial" w:cs="Arial"/>
          <w:noProof/>
        </w:rPr>
        <w:tab/>
      </w:r>
      <w:r>
        <w:fldChar w:fldCharType="begin"/>
      </w:r>
      <w:r>
        <w:rPr>
          <w:rFonts w:ascii="Arial" w:hAnsi="Arial" w:cs="Arial"/>
          <w:noProof/>
        </w:rPr>
        <w:instrText xml:space="preserve"> PAGEREF _Toc154149084 \h </w:instrText>
      </w:r>
      <w:r>
        <w:fldChar w:fldCharType="separate"/>
      </w:r>
      <w:r>
        <w:rPr>
          <w:rFonts w:ascii="Arial" w:hAnsi="Arial" w:cs="Arial"/>
          <w:noProof/>
        </w:rPr>
        <w:t>218</w:t>
      </w:r>
      <w:r>
        <w:fldChar w:fldCharType="end"/>
      </w:r>
    </w:p>
    <w:p w14:paraId="220F208C"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7 (Key Supplier Staff)</w:t>
      </w:r>
      <w:r>
        <w:rPr>
          <w:rFonts w:ascii="Arial" w:hAnsi="Arial" w:cs="Arial"/>
          <w:noProof/>
        </w:rPr>
        <w:tab/>
      </w:r>
      <w:r>
        <w:fldChar w:fldCharType="begin"/>
      </w:r>
      <w:r>
        <w:rPr>
          <w:rFonts w:ascii="Arial" w:hAnsi="Arial" w:cs="Arial"/>
          <w:noProof/>
        </w:rPr>
        <w:instrText xml:space="preserve"> PAGEREF _Toc154149085 \h </w:instrText>
      </w:r>
      <w:r>
        <w:fldChar w:fldCharType="separate"/>
      </w:r>
      <w:r>
        <w:rPr>
          <w:rFonts w:ascii="Arial" w:hAnsi="Arial" w:cs="Arial"/>
          <w:noProof/>
        </w:rPr>
        <w:t>230</w:t>
      </w:r>
      <w:r>
        <w:fldChar w:fldCharType="end"/>
      </w:r>
    </w:p>
    <w:p w14:paraId="39605946"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8 (Business Continuity and Disaster Recovery)</w:t>
      </w:r>
      <w:r>
        <w:rPr>
          <w:rFonts w:ascii="Arial" w:hAnsi="Arial" w:cs="Arial"/>
          <w:noProof/>
        </w:rPr>
        <w:tab/>
      </w:r>
      <w:r>
        <w:fldChar w:fldCharType="begin"/>
      </w:r>
      <w:r>
        <w:rPr>
          <w:rFonts w:ascii="Arial" w:hAnsi="Arial" w:cs="Arial"/>
          <w:noProof/>
        </w:rPr>
        <w:instrText xml:space="preserve"> PAGEREF _Toc154149086 \h </w:instrText>
      </w:r>
      <w:r>
        <w:fldChar w:fldCharType="separate"/>
      </w:r>
      <w:r>
        <w:rPr>
          <w:rFonts w:ascii="Arial" w:hAnsi="Arial" w:cs="Arial"/>
          <w:noProof/>
        </w:rPr>
        <w:t>233</w:t>
      </w:r>
      <w:r>
        <w:fldChar w:fldCharType="end"/>
      </w:r>
    </w:p>
    <w:p w14:paraId="404DB808"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9 (Security)</w:t>
      </w:r>
      <w:r>
        <w:rPr>
          <w:rFonts w:ascii="Arial" w:hAnsi="Arial" w:cs="Arial"/>
          <w:noProof/>
        </w:rPr>
        <w:tab/>
      </w:r>
      <w:r>
        <w:fldChar w:fldCharType="begin"/>
      </w:r>
      <w:r>
        <w:rPr>
          <w:rFonts w:ascii="Arial" w:hAnsi="Arial" w:cs="Arial"/>
          <w:noProof/>
        </w:rPr>
        <w:instrText xml:space="preserve"> PAGEREF _Toc154149087 \h </w:instrText>
      </w:r>
      <w:r>
        <w:fldChar w:fldCharType="separate"/>
      </w:r>
      <w:r>
        <w:rPr>
          <w:rFonts w:ascii="Arial" w:hAnsi="Arial" w:cs="Arial"/>
          <w:noProof/>
        </w:rPr>
        <w:t>239</w:t>
      </w:r>
      <w:r>
        <w:fldChar w:fldCharType="end"/>
      </w:r>
    </w:p>
    <w:p w14:paraId="0099F070"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Part A: Short Form Security Requirements</w:t>
      </w:r>
      <w:r>
        <w:rPr>
          <w:rFonts w:ascii="Arial" w:hAnsi="Arial" w:cs="Arial"/>
          <w:noProof/>
        </w:rPr>
        <w:tab/>
      </w:r>
      <w:r>
        <w:fldChar w:fldCharType="begin"/>
      </w:r>
      <w:r>
        <w:rPr>
          <w:rFonts w:ascii="Arial" w:hAnsi="Arial" w:cs="Arial"/>
          <w:noProof/>
        </w:rPr>
        <w:instrText xml:space="preserve"> PAGEREF _Toc154149088 \h </w:instrText>
      </w:r>
      <w:r>
        <w:fldChar w:fldCharType="separate"/>
      </w:r>
      <w:r>
        <w:rPr>
          <w:rFonts w:ascii="Arial" w:hAnsi="Arial" w:cs="Arial"/>
          <w:noProof/>
        </w:rPr>
        <w:t>239</w:t>
      </w:r>
      <w:r>
        <w:fldChar w:fldCharType="end"/>
      </w:r>
    </w:p>
    <w:p w14:paraId="2CA9B0E3"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P</w:t>
      </w:r>
      <w:r>
        <w:rPr>
          <w:rFonts w:ascii="Arial" w:eastAsia="Arial Bold" w:hAnsi="Arial" w:cs="Arial"/>
          <w:noProof/>
        </w:rPr>
        <w:t>art</w:t>
      </w:r>
      <w:r>
        <w:rPr>
          <w:rFonts w:ascii="Arial" w:eastAsia="Arial" w:hAnsi="Arial" w:cs="Arial"/>
          <w:noProof/>
        </w:rPr>
        <w:t xml:space="preserve"> B: Long</w:t>
      </w:r>
      <w:r>
        <w:rPr>
          <w:rFonts w:ascii="Arial" w:eastAsia="Arial Bold" w:hAnsi="Arial" w:cs="Arial"/>
          <w:noProof/>
        </w:rPr>
        <w:t xml:space="preserve"> Form Security Requirements</w:t>
      </w:r>
      <w:r>
        <w:rPr>
          <w:rFonts w:ascii="Arial" w:hAnsi="Arial" w:cs="Arial"/>
          <w:noProof/>
        </w:rPr>
        <w:tab/>
      </w:r>
      <w:r>
        <w:fldChar w:fldCharType="begin"/>
      </w:r>
      <w:r>
        <w:rPr>
          <w:rFonts w:ascii="Arial" w:hAnsi="Arial" w:cs="Arial"/>
          <w:noProof/>
        </w:rPr>
        <w:instrText xml:space="preserve"> PAGEREF _Toc154149089 \h </w:instrText>
      </w:r>
      <w:r>
        <w:fldChar w:fldCharType="separate"/>
      </w:r>
      <w:r>
        <w:rPr>
          <w:rFonts w:ascii="Arial" w:hAnsi="Arial" w:cs="Arial"/>
          <w:noProof/>
        </w:rPr>
        <w:t>244</w:t>
      </w:r>
      <w:r>
        <w:fldChar w:fldCharType="end"/>
      </w:r>
    </w:p>
    <w:p w14:paraId="04F3B0CA"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 xml:space="preserve">Part B – Annex 1: </w:t>
      </w:r>
      <w:r>
        <w:rPr>
          <w:rFonts w:ascii="Arial" w:hAnsi="Arial" w:cs="Arial"/>
          <w:noProof/>
        </w:rPr>
        <w:tab/>
      </w:r>
      <w:r>
        <w:fldChar w:fldCharType="begin"/>
      </w:r>
      <w:r>
        <w:rPr>
          <w:rFonts w:ascii="Arial" w:hAnsi="Arial" w:cs="Arial"/>
          <w:noProof/>
        </w:rPr>
        <w:instrText xml:space="preserve"> PAGEREF _Toc154149090 \h </w:instrText>
      </w:r>
      <w:r>
        <w:fldChar w:fldCharType="separate"/>
      </w:r>
      <w:r>
        <w:rPr>
          <w:rFonts w:ascii="Arial" w:hAnsi="Arial" w:cs="Arial"/>
          <w:noProof/>
        </w:rPr>
        <w:t>255</w:t>
      </w:r>
      <w:r>
        <w:fldChar w:fldCharType="end"/>
      </w:r>
    </w:p>
    <w:p w14:paraId="13D1D677"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Baseline security requirements</w:t>
      </w:r>
      <w:r>
        <w:rPr>
          <w:rFonts w:ascii="Arial" w:hAnsi="Arial" w:cs="Arial"/>
          <w:noProof/>
        </w:rPr>
        <w:tab/>
      </w:r>
      <w:r>
        <w:fldChar w:fldCharType="begin"/>
      </w:r>
      <w:r>
        <w:rPr>
          <w:rFonts w:ascii="Arial" w:hAnsi="Arial" w:cs="Arial"/>
          <w:noProof/>
        </w:rPr>
        <w:instrText xml:space="preserve"> PAGEREF _Toc154149091 \h </w:instrText>
      </w:r>
      <w:r>
        <w:fldChar w:fldCharType="separate"/>
      </w:r>
      <w:r>
        <w:rPr>
          <w:rFonts w:ascii="Arial" w:hAnsi="Arial" w:cs="Arial"/>
          <w:noProof/>
        </w:rPr>
        <w:t>255</w:t>
      </w:r>
      <w:r>
        <w:fldChar w:fldCharType="end"/>
      </w:r>
    </w:p>
    <w:p w14:paraId="741D6157"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10 (Exit Management)</w:t>
      </w:r>
      <w:r>
        <w:rPr>
          <w:rFonts w:ascii="Arial" w:hAnsi="Arial" w:cs="Arial"/>
          <w:noProof/>
        </w:rPr>
        <w:tab/>
      </w:r>
      <w:r>
        <w:fldChar w:fldCharType="begin"/>
      </w:r>
      <w:r>
        <w:rPr>
          <w:rFonts w:ascii="Arial" w:hAnsi="Arial" w:cs="Arial"/>
          <w:noProof/>
        </w:rPr>
        <w:instrText xml:space="preserve"> PAGEREF _Toc154149092 \h </w:instrText>
      </w:r>
      <w:r>
        <w:fldChar w:fldCharType="separate"/>
      </w:r>
      <w:r>
        <w:rPr>
          <w:rFonts w:ascii="Arial" w:hAnsi="Arial" w:cs="Arial"/>
          <w:noProof/>
        </w:rPr>
        <w:t>259</w:t>
      </w:r>
      <w:r>
        <w:fldChar w:fldCharType="end"/>
      </w:r>
    </w:p>
    <w:p w14:paraId="262C4174"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11 (Installation Works)</w:t>
      </w:r>
      <w:r>
        <w:rPr>
          <w:rFonts w:ascii="Arial" w:hAnsi="Arial" w:cs="Arial"/>
          <w:noProof/>
        </w:rPr>
        <w:tab/>
      </w:r>
      <w:r>
        <w:fldChar w:fldCharType="begin"/>
      </w:r>
      <w:r>
        <w:rPr>
          <w:rFonts w:ascii="Arial" w:hAnsi="Arial" w:cs="Arial"/>
          <w:noProof/>
        </w:rPr>
        <w:instrText xml:space="preserve"> PAGEREF _Toc154149093 \h </w:instrText>
      </w:r>
      <w:r>
        <w:fldChar w:fldCharType="separate"/>
      </w:r>
      <w:r>
        <w:rPr>
          <w:rFonts w:ascii="Arial" w:hAnsi="Arial" w:cs="Arial"/>
          <w:noProof/>
        </w:rPr>
        <w:t>268</w:t>
      </w:r>
      <w:r>
        <w:fldChar w:fldCharType="end"/>
      </w:r>
    </w:p>
    <w:p w14:paraId="0AD7BE29"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12 (Clustering)</w:t>
      </w:r>
      <w:r>
        <w:rPr>
          <w:rFonts w:ascii="Arial" w:hAnsi="Arial" w:cs="Arial"/>
          <w:noProof/>
        </w:rPr>
        <w:tab/>
      </w:r>
      <w:r>
        <w:fldChar w:fldCharType="begin"/>
      </w:r>
      <w:r>
        <w:rPr>
          <w:rFonts w:ascii="Arial" w:hAnsi="Arial" w:cs="Arial"/>
          <w:noProof/>
        </w:rPr>
        <w:instrText xml:space="preserve"> PAGEREF _Toc154149094 \h </w:instrText>
      </w:r>
      <w:r>
        <w:fldChar w:fldCharType="separate"/>
      </w:r>
      <w:r>
        <w:rPr>
          <w:rFonts w:ascii="Arial" w:hAnsi="Arial" w:cs="Arial"/>
          <w:noProof/>
        </w:rPr>
        <w:t>269</w:t>
      </w:r>
      <w:r>
        <w:fldChar w:fldCharType="end"/>
      </w:r>
    </w:p>
    <w:p w14:paraId="11A6D528"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A – Cluster Members</w:t>
      </w:r>
      <w:r>
        <w:rPr>
          <w:rFonts w:ascii="Arial" w:hAnsi="Arial" w:cs="Arial"/>
          <w:noProof/>
        </w:rPr>
        <w:tab/>
      </w:r>
      <w:r>
        <w:fldChar w:fldCharType="begin"/>
      </w:r>
      <w:r>
        <w:rPr>
          <w:rFonts w:ascii="Arial" w:hAnsi="Arial" w:cs="Arial"/>
          <w:noProof/>
        </w:rPr>
        <w:instrText xml:space="preserve"> PAGEREF _Toc154149095 \h </w:instrText>
      </w:r>
      <w:r>
        <w:fldChar w:fldCharType="separate"/>
      </w:r>
      <w:r>
        <w:rPr>
          <w:rFonts w:ascii="Arial" w:hAnsi="Arial" w:cs="Arial"/>
          <w:noProof/>
        </w:rPr>
        <w:t>271</w:t>
      </w:r>
      <w:r>
        <w:fldChar w:fldCharType="end"/>
      </w:r>
    </w:p>
    <w:p w14:paraId="484C2417"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13 (Implementation Plan and Testing)</w:t>
      </w:r>
      <w:r>
        <w:rPr>
          <w:rFonts w:ascii="Arial" w:hAnsi="Arial" w:cs="Arial"/>
          <w:noProof/>
        </w:rPr>
        <w:tab/>
      </w:r>
      <w:r>
        <w:fldChar w:fldCharType="begin"/>
      </w:r>
      <w:r>
        <w:rPr>
          <w:rFonts w:ascii="Arial" w:hAnsi="Arial" w:cs="Arial"/>
          <w:noProof/>
        </w:rPr>
        <w:instrText xml:space="preserve"> PAGEREF _Toc154149096 \h </w:instrText>
      </w:r>
      <w:r>
        <w:fldChar w:fldCharType="separate"/>
      </w:r>
      <w:r>
        <w:rPr>
          <w:rFonts w:ascii="Arial" w:hAnsi="Arial" w:cs="Arial"/>
          <w:noProof/>
        </w:rPr>
        <w:t>272</w:t>
      </w:r>
      <w:r>
        <w:fldChar w:fldCharType="end"/>
      </w:r>
    </w:p>
    <w:p w14:paraId="2C1167EA"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Part A - Implementation</w:t>
      </w:r>
      <w:r>
        <w:rPr>
          <w:rFonts w:ascii="Arial" w:hAnsi="Arial" w:cs="Arial"/>
          <w:noProof/>
        </w:rPr>
        <w:tab/>
      </w:r>
      <w:r>
        <w:fldChar w:fldCharType="begin"/>
      </w:r>
      <w:r>
        <w:rPr>
          <w:rFonts w:ascii="Arial" w:hAnsi="Arial" w:cs="Arial"/>
          <w:noProof/>
        </w:rPr>
        <w:instrText xml:space="preserve"> PAGEREF _Toc154149097 \h </w:instrText>
      </w:r>
      <w:r>
        <w:fldChar w:fldCharType="separate"/>
      </w:r>
      <w:r>
        <w:rPr>
          <w:rFonts w:ascii="Arial" w:hAnsi="Arial" w:cs="Arial"/>
          <w:noProof/>
        </w:rPr>
        <w:t>272</w:t>
      </w:r>
      <w:r>
        <w:fldChar w:fldCharType="end"/>
      </w:r>
    </w:p>
    <w:p w14:paraId="32CC4284"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1: Implementation Plan</w:t>
      </w:r>
      <w:r>
        <w:rPr>
          <w:rFonts w:ascii="Arial" w:hAnsi="Arial" w:cs="Arial"/>
          <w:noProof/>
        </w:rPr>
        <w:tab/>
      </w:r>
      <w:r>
        <w:fldChar w:fldCharType="begin"/>
      </w:r>
      <w:r>
        <w:rPr>
          <w:rFonts w:ascii="Arial" w:hAnsi="Arial" w:cs="Arial"/>
          <w:noProof/>
        </w:rPr>
        <w:instrText xml:space="preserve"> PAGEREF _Toc154149098 \h </w:instrText>
      </w:r>
      <w:r>
        <w:fldChar w:fldCharType="separate"/>
      </w:r>
      <w:r>
        <w:rPr>
          <w:rFonts w:ascii="Arial" w:hAnsi="Arial" w:cs="Arial"/>
          <w:noProof/>
        </w:rPr>
        <w:t>277</w:t>
      </w:r>
      <w:r>
        <w:fldChar w:fldCharType="end"/>
      </w:r>
    </w:p>
    <w:p w14:paraId="612098DE"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Part B - Testing</w:t>
      </w:r>
      <w:r>
        <w:rPr>
          <w:rFonts w:ascii="Arial" w:hAnsi="Arial" w:cs="Arial"/>
          <w:noProof/>
        </w:rPr>
        <w:tab/>
      </w:r>
      <w:r>
        <w:fldChar w:fldCharType="begin"/>
      </w:r>
      <w:r>
        <w:rPr>
          <w:rFonts w:ascii="Arial" w:hAnsi="Arial" w:cs="Arial"/>
          <w:noProof/>
        </w:rPr>
        <w:instrText xml:space="preserve"> PAGEREF _Toc154149099 \h </w:instrText>
      </w:r>
      <w:r>
        <w:fldChar w:fldCharType="separate"/>
      </w:r>
      <w:r>
        <w:rPr>
          <w:rFonts w:ascii="Arial" w:hAnsi="Arial" w:cs="Arial"/>
          <w:noProof/>
        </w:rPr>
        <w:t>278</w:t>
      </w:r>
      <w:r>
        <w:fldChar w:fldCharType="end"/>
      </w:r>
    </w:p>
    <w:p w14:paraId="3A957176"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Annex 1: Test Issues – Severity Levels</w:t>
      </w:r>
      <w:r>
        <w:rPr>
          <w:rFonts w:ascii="Arial" w:hAnsi="Arial" w:cs="Arial"/>
          <w:noProof/>
        </w:rPr>
        <w:tab/>
      </w:r>
      <w:r>
        <w:fldChar w:fldCharType="begin"/>
      </w:r>
      <w:r>
        <w:rPr>
          <w:rFonts w:ascii="Arial" w:hAnsi="Arial" w:cs="Arial"/>
          <w:noProof/>
        </w:rPr>
        <w:instrText xml:space="preserve"> PAGEREF _Toc154149100 \h </w:instrText>
      </w:r>
      <w:r>
        <w:fldChar w:fldCharType="separate"/>
      </w:r>
      <w:r>
        <w:rPr>
          <w:rFonts w:ascii="Arial" w:hAnsi="Arial" w:cs="Arial"/>
          <w:noProof/>
        </w:rPr>
        <w:t>286</w:t>
      </w:r>
      <w:r>
        <w:fldChar w:fldCharType="end"/>
      </w:r>
    </w:p>
    <w:p w14:paraId="122E9C87"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Annex 2: Satisfaction Certificate</w:t>
      </w:r>
      <w:r>
        <w:rPr>
          <w:rFonts w:ascii="Arial" w:hAnsi="Arial" w:cs="Arial"/>
          <w:noProof/>
        </w:rPr>
        <w:tab/>
      </w:r>
      <w:r>
        <w:fldChar w:fldCharType="begin"/>
      </w:r>
      <w:r>
        <w:rPr>
          <w:rFonts w:ascii="Arial" w:hAnsi="Arial" w:cs="Arial"/>
          <w:noProof/>
        </w:rPr>
        <w:instrText xml:space="preserve"> PAGEREF _Toc154149101 \h </w:instrText>
      </w:r>
      <w:r>
        <w:fldChar w:fldCharType="separate"/>
      </w:r>
      <w:r>
        <w:rPr>
          <w:rFonts w:ascii="Arial" w:hAnsi="Arial" w:cs="Arial"/>
          <w:noProof/>
        </w:rPr>
        <w:t>287</w:t>
      </w:r>
      <w:r>
        <w:fldChar w:fldCharType="end"/>
      </w:r>
    </w:p>
    <w:p w14:paraId="2137A6A9"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14 (Service Levels)</w:t>
      </w:r>
      <w:r>
        <w:rPr>
          <w:rFonts w:ascii="Arial" w:hAnsi="Arial" w:cs="Arial"/>
          <w:noProof/>
        </w:rPr>
        <w:tab/>
      </w:r>
      <w:r>
        <w:fldChar w:fldCharType="begin"/>
      </w:r>
      <w:r>
        <w:rPr>
          <w:rFonts w:ascii="Arial" w:hAnsi="Arial" w:cs="Arial"/>
          <w:noProof/>
        </w:rPr>
        <w:instrText xml:space="preserve"> PAGEREF _Toc154149102 \h </w:instrText>
      </w:r>
      <w:r>
        <w:fldChar w:fldCharType="separate"/>
      </w:r>
      <w:r>
        <w:rPr>
          <w:rFonts w:ascii="Arial" w:hAnsi="Arial" w:cs="Arial"/>
          <w:noProof/>
        </w:rPr>
        <w:t>288</w:t>
      </w:r>
      <w:r>
        <w:fldChar w:fldCharType="end"/>
      </w:r>
    </w:p>
    <w:p w14:paraId="6F015D09"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Part A: Service Levels and Service Credits</w:t>
      </w:r>
      <w:r>
        <w:rPr>
          <w:rFonts w:ascii="Arial" w:hAnsi="Arial" w:cs="Arial"/>
          <w:noProof/>
        </w:rPr>
        <w:tab/>
      </w:r>
      <w:r>
        <w:fldChar w:fldCharType="begin"/>
      </w:r>
      <w:r>
        <w:rPr>
          <w:rFonts w:ascii="Arial" w:hAnsi="Arial" w:cs="Arial"/>
          <w:noProof/>
        </w:rPr>
        <w:instrText xml:space="preserve"> PAGEREF _Toc154149103 \h </w:instrText>
      </w:r>
      <w:r>
        <w:fldChar w:fldCharType="separate"/>
      </w:r>
      <w:r>
        <w:rPr>
          <w:rFonts w:ascii="Arial" w:hAnsi="Arial" w:cs="Arial"/>
          <w:noProof/>
        </w:rPr>
        <w:t>290</w:t>
      </w:r>
      <w:r>
        <w:fldChar w:fldCharType="end"/>
      </w:r>
    </w:p>
    <w:p w14:paraId="225B1297"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Annex A to Part A: Services Levels and Service Credits Table</w:t>
      </w:r>
      <w:r>
        <w:rPr>
          <w:rFonts w:ascii="Arial" w:hAnsi="Arial" w:cs="Arial"/>
          <w:noProof/>
        </w:rPr>
        <w:tab/>
      </w:r>
      <w:r>
        <w:fldChar w:fldCharType="begin"/>
      </w:r>
      <w:r>
        <w:rPr>
          <w:rFonts w:ascii="Arial" w:hAnsi="Arial" w:cs="Arial"/>
          <w:noProof/>
        </w:rPr>
        <w:instrText xml:space="preserve"> PAGEREF _Toc154149104 \h </w:instrText>
      </w:r>
      <w:r>
        <w:fldChar w:fldCharType="separate"/>
      </w:r>
      <w:r>
        <w:rPr>
          <w:rFonts w:ascii="Arial" w:hAnsi="Arial" w:cs="Arial"/>
          <w:noProof/>
        </w:rPr>
        <w:t>291</w:t>
      </w:r>
      <w:r>
        <w:fldChar w:fldCharType="end"/>
      </w:r>
    </w:p>
    <w:p w14:paraId="1AE4E920" w14:textId="77777777" w:rsidR="0027179A" w:rsidRDefault="0027179A" w:rsidP="0027179A">
      <w:pPr>
        <w:pStyle w:val="TOC2"/>
        <w:tabs>
          <w:tab w:val="right" w:leader="dot" w:pos="9016"/>
        </w:tabs>
        <w:rPr>
          <w:rFonts w:ascii="Arial" w:eastAsiaTheme="minorEastAsia" w:hAnsi="Arial" w:cs="Arial"/>
          <w:noProof/>
        </w:rPr>
      </w:pPr>
      <w:r>
        <w:rPr>
          <w:rFonts w:ascii="Arial" w:eastAsia="Arial Bold" w:hAnsi="Arial" w:cs="Arial"/>
          <w:noProof/>
        </w:rPr>
        <w:t>Part B: Performance Monitoring</w:t>
      </w:r>
      <w:r>
        <w:rPr>
          <w:rFonts w:ascii="Arial" w:hAnsi="Arial" w:cs="Arial"/>
          <w:noProof/>
        </w:rPr>
        <w:tab/>
      </w:r>
      <w:r>
        <w:fldChar w:fldCharType="begin"/>
      </w:r>
      <w:r>
        <w:rPr>
          <w:rFonts w:ascii="Arial" w:hAnsi="Arial" w:cs="Arial"/>
          <w:noProof/>
        </w:rPr>
        <w:instrText xml:space="preserve"> PAGEREF _Toc154149105 \h </w:instrText>
      </w:r>
      <w:r>
        <w:fldChar w:fldCharType="separate"/>
      </w:r>
      <w:r>
        <w:rPr>
          <w:rFonts w:ascii="Arial" w:hAnsi="Arial" w:cs="Arial"/>
          <w:noProof/>
        </w:rPr>
        <w:t>293</w:t>
      </w:r>
      <w:r>
        <w:fldChar w:fldCharType="end"/>
      </w:r>
    </w:p>
    <w:p w14:paraId="5AD021ED"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15 (Call-Off Contract Management)</w:t>
      </w:r>
      <w:r>
        <w:rPr>
          <w:rFonts w:ascii="Arial" w:hAnsi="Arial" w:cs="Arial"/>
          <w:noProof/>
        </w:rPr>
        <w:tab/>
      </w:r>
      <w:r>
        <w:fldChar w:fldCharType="begin"/>
      </w:r>
      <w:r>
        <w:rPr>
          <w:rFonts w:ascii="Arial" w:hAnsi="Arial" w:cs="Arial"/>
          <w:noProof/>
        </w:rPr>
        <w:instrText xml:space="preserve"> PAGEREF _Toc154149106 \h </w:instrText>
      </w:r>
      <w:r>
        <w:fldChar w:fldCharType="separate"/>
      </w:r>
      <w:r>
        <w:rPr>
          <w:rFonts w:ascii="Arial" w:hAnsi="Arial" w:cs="Arial"/>
          <w:noProof/>
        </w:rPr>
        <w:t>295</w:t>
      </w:r>
      <w:r>
        <w:fldChar w:fldCharType="end"/>
      </w:r>
    </w:p>
    <w:p w14:paraId="7DB26EDD"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Contract Boards</w:t>
      </w:r>
      <w:r>
        <w:rPr>
          <w:rFonts w:ascii="Arial" w:hAnsi="Arial" w:cs="Arial"/>
          <w:noProof/>
        </w:rPr>
        <w:tab/>
      </w:r>
      <w:r>
        <w:fldChar w:fldCharType="begin"/>
      </w:r>
      <w:r>
        <w:rPr>
          <w:rFonts w:ascii="Arial" w:hAnsi="Arial" w:cs="Arial"/>
          <w:noProof/>
        </w:rPr>
        <w:instrText xml:space="preserve"> PAGEREF _Toc154149107 \h </w:instrText>
      </w:r>
      <w:r>
        <w:fldChar w:fldCharType="separate"/>
      </w:r>
      <w:r>
        <w:rPr>
          <w:rFonts w:ascii="Arial" w:hAnsi="Arial" w:cs="Arial"/>
          <w:noProof/>
        </w:rPr>
        <w:t>297</w:t>
      </w:r>
      <w:r>
        <w:fldChar w:fldCharType="end"/>
      </w:r>
    </w:p>
    <w:p w14:paraId="4154187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16 (Benchmarking)</w:t>
      </w:r>
      <w:r>
        <w:rPr>
          <w:rFonts w:ascii="Arial" w:hAnsi="Arial" w:cs="Arial"/>
          <w:noProof/>
        </w:rPr>
        <w:tab/>
      </w:r>
      <w:r>
        <w:fldChar w:fldCharType="begin"/>
      </w:r>
      <w:r>
        <w:rPr>
          <w:rFonts w:ascii="Arial" w:hAnsi="Arial" w:cs="Arial"/>
          <w:noProof/>
        </w:rPr>
        <w:instrText xml:space="preserve"> PAGEREF _Toc154149108 \h </w:instrText>
      </w:r>
      <w:r>
        <w:fldChar w:fldCharType="separate"/>
      </w:r>
      <w:r>
        <w:rPr>
          <w:rFonts w:ascii="Arial" w:hAnsi="Arial" w:cs="Arial"/>
          <w:noProof/>
        </w:rPr>
        <w:t>298</w:t>
      </w:r>
      <w:r>
        <w:fldChar w:fldCharType="end"/>
      </w:r>
    </w:p>
    <w:p w14:paraId="523B2A3A"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17 (MOD Terms)</w:t>
      </w:r>
      <w:r>
        <w:rPr>
          <w:rFonts w:ascii="Arial" w:hAnsi="Arial" w:cs="Arial"/>
          <w:noProof/>
        </w:rPr>
        <w:tab/>
      </w:r>
      <w:r>
        <w:fldChar w:fldCharType="begin"/>
      </w:r>
      <w:r>
        <w:rPr>
          <w:rFonts w:ascii="Arial" w:hAnsi="Arial" w:cs="Arial"/>
          <w:noProof/>
        </w:rPr>
        <w:instrText xml:space="preserve"> PAGEREF _Toc154149109 \h </w:instrText>
      </w:r>
      <w:r>
        <w:fldChar w:fldCharType="separate"/>
      </w:r>
      <w:r>
        <w:rPr>
          <w:rFonts w:ascii="Arial" w:hAnsi="Arial" w:cs="Arial"/>
          <w:noProof/>
        </w:rPr>
        <w:t>302</w:t>
      </w:r>
      <w:r>
        <w:fldChar w:fldCharType="end"/>
      </w:r>
    </w:p>
    <w:p w14:paraId="42CFD839"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1 - DEFCONS &amp; DEFFORMS</w:t>
      </w:r>
      <w:r>
        <w:rPr>
          <w:rFonts w:ascii="Arial" w:hAnsi="Arial" w:cs="Arial"/>
          <w:noProof/>
        </w:rPr>
        <w:tab/>
      </w:r>
      <w:r>
        <w:fldChar w:fldCharType="begin"/>
      </w:r>
      <w:r>
        <w:rPr>
          <w:rFonts w:ascii="Arial" w:hAnsi="Arial" w:cs="Arial"/>
          <w:noProof/>
        </w:rPr>
        <w:instrText xml:space="preserve"> PAGEREF _Toc154149110 \h </w:instrText>
      </w:r>
      <w:r>
        <w:fldChar w:fldCharType="separate"/>
      </w:r>
      <w:r>
        <w:rPr>
          <w:rFonts w:ascii="Arial" w:hAnsi="Arial" w:cs="Arial"/>
          <w:noProof/>
        </w:rPr>
        <w:t>305</w:t>
      </w:r>
      <w:r>
        <w:fldChar w:fldCharType="end"/>
      </w:r>
    </w:p>
    <w:p w14:paraId="3AA6E4CA"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18 (Background Checks)</w:t>
      </w:r>
      <w:r>
        <w:rPr>
          <w:rFonts w:ascii="Arial" w:hAnsi="Arial" w:cs="Arial"/>
          <w:noProof/>
        </w:rPr>
        <w:tab/>
      </w:r>
      <w:r>
        <w:fldChar w:fldCharType="begin"/>
      </w:r>
      <w:r>
        <w:rPr>
          <w:rFonts w:ascii="Arial" w:hAnsi="Arial" w:cs="Arial"/>
          <w:noProof/>
        </w:rPr>
        <w:instrText xml:space="preserve"> PAGEREF _Toc154149111 \h </w:instrText>
      </w:r>
      <w:r>
        <w:fldChar w:fldCharType="separate"/>
      </w:r>
      <w:r>
        <w:rPr>
          <w:rFonts w:ascii="Arial" w:hAnsi="Arial" w:cs="Arial"/>
          <w:noProof/>
        </w:rPr>
        <w:t>306</w:t>
      </w:r>
      <w:r>
        <w:fldChar w:fldCharType="end"/>
      </w:r>
    </w:p>
    <w:p w14:paraId="2FA3EA4F"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1 – Relevant Convictions</w:t>
      </w:r>
      <w:r>
        <w:rPr>
          <w:rFonts w:ascii="Arial" w:hAnsi="Arial" w:cs="Arial"/>
          <w:noProof/>
        </w:rPr>
        <w:tab/>
      </w:r>
      <w:r>
        <w:fldChar w:fldCharType="begin"/>
      </w:r>
      <w:r>
        <w:rPr>
          <w:rFonts w:ascii="Arial" w:hAnsi="Arial" w:cs="Arial"/>
          <w:noProof/>
        </w:rPr>
        <w:instrText xml:space="preserve"> PAGEREF _Toc154149112 \h </w:instrText>
      </w:r>
      <w:r>
        <w:fldChar w:fldCharType="separate"/>
      </w:r>
      <w:r>
        <w:rPr>
          <w:rFonts w:ascii="Arial" w:hAnsi="Arial" w:cs="Arial"/>
          <w:noProof/>
        </w:rPr>
        <w:t>307</w:t>
      </w:r>
      <w:r>
        <w:fldChar w:fldCharType="end"/>
      </w:r>
    </w:p>
    <w:p w14:paraId="3E6092C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19 (Scottish Law)</w:t>
      </w:r>
      <w:r>
        <w:rPr>
          <w:rFonts w:ascii="Arial" w:hAnsi="Arial" w:cs="Arial"/>
          <w:noProof/>
        </w:rPr>
        <w:tab/>
      </w:r>
      <w:r>
        <w:fldChar w:fldCharType="begin"/>
      </w:r>
      <w:r>
        <w:rPr>
          <w:rFonts w:ascii="Arial" w:hAnsi="Arial" w:cs="Arial"/>
          <w:noProof/>
        </w:rPr>
        <w:instrText xml:space="preserve"> PAGEREF _Toc154149113 \h </w:instrText>
      </w:r>
      <w:r>
        <w:fldChar w:fldCharType="separate"/>
      </w:r>
      <w:r>
        <w:rPr>
          <w:rFonts w:ascii="Arial" w:hAnsi="Arial" w:cs="Arial"/>
          <w:noProof/>
        </w:rPr>
        <w:t>308</w:t>
      </w:r>
      <w:r>
        <w:fldChar w:fldCharType="end"/>
      </w:r>
    </w:p>
    <w:p w14:paraId="19EB60A4"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20 (Call-Off Specification)</w:t>
      </w:r>
      <w:r>
        <w:rPr>
          <w:rFonts w:ascii="Arial" w:hAnsi="Arial" w:cs="Arial"/>
          <w:noProof/>
        </w:rPr>
        <w:tab/>
      </w:r>
      <w:r>
        <w:fldChar w:fldCharType="begin"/>
      </w:r>
      <w:r>
        <w:rPr>
          <w:rFonts w:ascii="Arial" w:hAnsi="Arial" w:cs="Arial"/>
          <w:noProof/>
        </w:rPr>
        <w:instrText xml:space="preserve"> PAGEREF _Toc154149114 \h </w:instrText>
      </w:r>
      <w:r>
        <w:fldChar w:fldCharType="separate"/>
      </w:r>
      <w:r>
        <w:rPr>
          <w:rFonts w:ascii="Arial" w:hAnsi="Arial" w:cs="Arial"/>
          <w:noProof/>
        </w:rPr>
        <w:t>311</w:t>
      </w:r>
      <w:r>
        <w:fldChar w:fldCharType="end"/>
      </w:r>
    </w:p>
    <w:p w14:paraId="75E73B95"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21 (Northern Ireland Law)</w:t>
      </w:r>
      <w:r>
        <w:rPr>
          <w:rFonts w:ascii="Arial" w:hAnsi="Arial" w:cs="Arial"/>
          <w:noProof/>
        </w:rPr>
        <w:tab/>
      </w:r>
      <w:r>
        <w:fldChar w:fldCharType="begin"/>
      </w:r>
      <w:r>
        <w:rPr>
          <w:rFonts w:ascii="Arial" w:hAnsi="Arial" w:cs="Arial"/>
          <w:noProof/>
        </w:rPr>
        <w:instrText xml:space="preserve"> PAGEREF _Toc154149115 \h </w:instrText>
      </w:r>
      <w:r>
        <w:fldChar w:fldCharType="separate"/>
      </w:r>
      <w:r>
        <w:rPr>
          <w:rFonts w:ascii="Arial" w:hAnsi="Arial" w:cs="Arial"/>
          <w:noProof/>
        </w:rPr>
        <w:t>312</w:t>
      </w:r>
      <w:r>
        <w:fldChar w:fldCharType="end"/>
      </w:r>
    </w:p>
    <w:p w14:paraId="42E5B253"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22 (Lease Terms)</w:t>
      </w:r>
      <w:r>
        <w:rPr>
          <w:rFonts w:ascii="Arial" w:hAnsi="Arial" w:cs="Arial"/>
          <w:noProof/>
        </w:rPr>
        <w:tab/>
      </w:r>
      <w:r>
        <w:fldChar w:fldCharType="begin"/>
      </w:r>
      <w:r>
        <w:rPr>
          <w:rFonts w:ascii="Arial" w:hAnsi="Arial" w:cs="Arial"/>
          <w:noProof/>
        </w:rPr>
        <w:instrText xml:space="preserve"> PAGEREF _Toc154149116 \h </w:instrText>
      </w:r>
      <w:r>
        <w:fldChar w:fldCharType="separate"/>
      </w:r>
      <w:r>
        <w:rPr>
          <w:rFonts w:ascii="Arial" w:hAnsi="Arial" w:cs="Arial"/>
          <w:noProof/>
        </w:rPr>
        <w:t>315</w:t>
      </w:r>
      <w:r>
        <w:fldChar w:fldCharType="end"/>
      </w:r>
    </w:p>
    <w:p w14:paraId="00F6E2E9" w14:textId="77777777" w:rsidR="0027179A" w:rsidRDefault="0027179A" w:rsidP="0027179A">
      <w:pPr>
        <w:pStyle w:val="TOC2"/>
        <w:tabs>
          <w:tab w:val="right" w:leader="dot" w:pos="9016"/>
        </w:tabs>
        <w:rPr>
          <w:rFonts w:ascii="Arial" w:eastAsiaTheme="minorEastAsia" w:hAnsi="Arial" w:cs="Arial"/>
          <w:noProof/>
        </w:rPr>
      </w:pPr>
      <w:r>
        <w:rPr>
          <w:rFonts w:ascii="Arial" w:eastAsia="Arial" w:hAnsi="Arial" w:cs="Arial"/>
          <w:noProof/>
        </w:rPr>
        <w:t>Annex A</w:t>
      </w:r>
      <w:r>
        <w:rPr>
          <w:rFonts w:ascii="Arial" w:hAnsi="Arial" w:cs="Arial"/>
          <w:noProof/>
        </w:rPr>
        <w:tab/>
      </w:r>
      <w:r>
        <w:fldChar w:fldCharType="begin"/>
      </w:r>
      <w:r>
        <w:rPr>
          <w:rFonts w:ascii="Arial" w:hAnsi="Arial" w:cs="Arial"/>
          <w:noProof/>
        </w:rPr>
        <w:instrText xml:space="preserve"> PAGEREF _Toc154149117 \h </w:instrText>
      </w:r>
      <w:r>
        <w:fldChar w:fldCharType="separate"/>
      </w:r>
      <w:r>
        <w:rPr>
          <w:rFonts w:ascii="Arial" w:hAnsi="Arial" w:cs="Arial"/>
          <w:noProof/>
        </w:rPr>
        <w:t>332</w:t>
      </w:r>
      <w:r>
        <w:fldChar w:fldCharType="end"/>
      </w:r>
    </w:p>
    <w:p w14:paraId="1A6BC66F" w14:textId="77777777" w:rsidR="0027179A" w:rsidRDefault="0027179A" w:rsidP="0027179A">
      <w:pPr>
        <w:pStyle w:val="TOC1"/>
        <w:tabs>
          <w:tab w:val="right" w:leader="dot" w:pos="9016"/>
        </w:tabs>
        <w:rPr>
          <w:rFonts w:ascii="Arial" w:eastAsiaTheme="minorEastAsia" w:hAnsi="Arial" w:cs="Arial"/>
          <w:noProof/>
        </w:rPr>
      </w:pPr>
      <w:r>
        <w:rPr>
          <w:rFonts w:ascii="Arial" w:hAnsi="Arial" w:cs="Arial"/>
          <w:noProof/>
        </w:rPr>
        <w:t>Call-Off Schedule 23 (HMRC Terms)</w:t>
      </w:r>
      <w:r>
        <w:rPr>
          <w:rFonts w:ascii="Arial" w:hAnsi="Arial" w:cs="Arial"/>
          <w:noProof/>
        </w:rPr>
        <w:tab/>
      </w:r>
      <w:r>
        <w:fldChar w:fldCharType="begin"/>
      </w:r>
      <w:r>
        <w:rPr>
          <w:rFonts w:ascii="Arial" w:hAnsi="Arial" w:cs="Arial"/>
          <w:noProof/>
        </w:rPr>
        <w:instrText xml:space="preserve"> PAGEREF _Toc154149118 \h </w:instrText>
      </w:r>
      <w:r>
        <w:fldChar w:fldCharType="separate"/>
      </w:r>
      <w:r>
        <w:rPr>
          <w:rFonts w:ascii="Arial" w:hAnsi="Arial" w:cs="Arial"/>
          <w:noProof/>
        </w:rPr>
        <w:t>335</w:t>
      </w:r>
      <w:r>
        <w:fldChar w:fldCharType="end"/>
      </w:r>
    </w:p>
    <w:p w14:paraId="33A8563C"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lastRenderedPageBreak/>
        <w:t>Annex 1</w:t>
      </w:r>
      <w:r>
        <w:rPr>
          <w:rFonts w:ascii="Arial" w:hAnsi="Arial" w:cs="Arial"/>
          <w:noProof/>
        </w:rPr>
        <w:tab/>
      </w:r>
      <w:r>
        <w:fldChar w:fldCharType="begin"/>
      </w:r>
      <w:r>
        <w:rPr>
          <w:rFonts w:ascii="Arial" w:hAnsi="Arial" w:cs="Arial"/>
          <w:noProof/>
        </w:rPr>
        <w:instrText xml:space="preserve"> PAGEREF _Toc154149119 \h </w:instrText>
      </w:r>
      <w:r>
        <w:fldChar w:fldCharType="separate"/>
      </w:r>
      <w:r>
        <w:rPr>
          <w:rFonts w:ascii="Arial" w:hAnsi="Arial" w:cs="Arial"/>
          <w:noProof/>
        </w:rPr>
        <w:t>342</w:t>
      </w:r>
      <w:r>
        <w:fldChar w:fldCharType="end"/>
      </w:r>
    </w:p>
    <w:p w14:paraId="5C010CD5" w14:textId="77777777" w:rsidR="0027179A" w:rsidRDefault="0027179A" w:rsidP="0027179A">
      <w:pPr>
        <w:pStyle w:val="TOC2"/>
        <w:tabs>
          <w:tab w:val="right" w:leader="dot" w:pos="9016"/>
        </w:tabs>
        <w:rPr>
          <w:rFonts w:ascii="Arial" w:eastAsiaTheme="minorEastAsia" w:hAnsi="Arial" w:cs="Arial"/>
          <w:noProof/>
        </w:rPr>
      </w:pPr>
      <w:r>
        <w:rPr>
          <w:rFonts w:ascii="Arial" w:hAnsi="Arial" w:cs="Arial"/>
          <w:noProof/>
        </w:rPr>
        <w:t>Annex 2 Form</w:t>
      </w:r>
      <w:r>
        <w:rPr>
          <w:rFonts w:ascii="Arial" w:hAnsi="Arial" w:cs="Arial"/>
          <w:noProof/>
        </w:rPr>
        <w:tab/>
      </w:r>
      <w:r>
        <w:fldChar w:fldCharType="begin"/>
      </w:r>
      <w:r>
        <w:rPr>
          <w:rFonts w:ascii="Arial" w:hAnsi="Arial" w:cs="Arial"/>
          <w:noProof/>
        </w:rPr>
        <w:instrText xml:space="preserve"> PAGEREF _Toc154149120 \h </w:instrText>
      </w:r>
      <w:r>
        <w:fldChar w:fldCharType="separate"/>
      </w:r>
      <w:r>
        <w:rPr>
          <w:rFonts w:ascii="Arial" w:hAnsi="Arial" w:cs="Arial"/>
          <w:noProof/>
        </w:rPr>
        <w:t>345</w:t>
      </w:r>
      <w:r>
        <w:fldChar w:fldCharType="end"/>
      </w:r>
    </w:p>
    <w:p w14:paraId="2F561F15" w14:textId="77777777" w:rsidR="0027179A" w:rsidRDefault="0027179A" w:rsidP="0027179A">
      <w:pPr>
        <w:rPr>
          <w:rFonts w:ascii="Arial" w:eastAsia="Arial" w:hAnsi="Arial" w:cs="Arial"/>
          <w:color w:val="1F497D"/>
          <w:sz w:val="24"/>
          <w:szCs w:val="24"/>
        </w:rPr>
      </w:pPr>
      <w:r>
        <w:fldChar w:fldCharType="end"/>
      </w:r>
    </w:p>
    <w:p w14:paraId="15F346BE" w14:textId="77777777" w:rsidR="0027179A" w:rsidRDefault="0027179A" w:rsidP="0027179A">
      <w:pPr>
        <w:rPr>
          <w:rFonts w:ascii="Arial" w:eastAsia="Arial" w:hAnsi="Arial" w:cs="Arial"/>
          <w:color w:val="1F497D"/>
          <w:sz w:val="24"/>
          <w:szCs w:val="24"/>
        </w:rPr>
      </w:pPr>
      <w:r>
        <w:rPr>
          <w:rFonts w:ascii="Arial" w:eastAsia="Arial" w:hAnsi="Arial" w:cs="Arial"/>
          <w:color w:val="1F497D"/>
          <w:sz w:val="24"/>
          <w:szCs w:val="24"/>
        </w:rPr>
        <w:br w:type="page"/>
      </w:r>
      <w:bookmarkEnd w:id="7"/>
    </w:p>
    <w:p w14:paraId="578F5D54" w14:textId="5233CA73" w:rsidR="00F754E7" w:rsidRDefault="008565E6">
      <w:pPr>
        <w:spacing w:after="5" w:line="258" w:lineRule="auto"/>
        <w:ind w:left="6" w:hanging="10"/>
      </w:pPr>
      <w:r>
        <w:rPr>
          <w:rFonts w:ascii="Arial" w:eastAsia="Arial" w:hAnsi="Arial" w:cs="Arial"/>
          <w:b/>
          <w:sz w:val="36"/>
        </w:rPr>
        <w:lastRenderedPageBreak/>
        <w:t>Core Terms</w:t>
      </w:r>
    </w:p>
    <w:p w14:paraId="31FC560E" w14:textId="77777777" w:rsidR="00F754E7" w:rsidRDefault="008565E6">
      <w:pPr>
        <w:pStyle w:val="Heading2"/>
        <w:ind w:left="6"/>
      </w:pPr>
      <w:r>
        <w:t>1. Definitions used in the contract</w:t>
      </w:r>
      <w:r>
        <w:rPr>
          <w:sz w:val="28"/>
        </w:rPr>
        <w:t xml:space="preserve"> </w:t>
      </w:r>
    </w:p>
    <w:p w14:paraId="387E1833" w14:textId="77777777" w:rsidR="00F754E7" w:rsidRDefault="008565E6">
      <w:pPr>
        <w:spacing w:after="389" w:line="250" w:lineRule="auto"/>
        <w:ind w:left="1101" w:hanging="10"/>
      </w:pPr>
      <w:r>
        <w:rPr>
          <w:rFonts w:ascii="Arial" w:eastAsia="Arial" w:hAnsi="Arial" w:cs="Arial"/>
        </w:rPr>
        <w:t>Interpret this Contract using Joint Schedule 1 (Definitions).</w:t>
      </w:r>
    </w:p>
    <w:p w14:paraId="58733072" w14:textId="77777777" w:rsidR="00F754E7" w:rsidRDefault="008565E6">
      <w:pPr>
        <w:pStyle w:val="Heading2"/>
        <w:ind w:left="6"/>
      </w:pPr>
      <w:r>
        <w:t xml:space="preserve">2. How the contract works </w:t>
      </w:r>
    </w:p>
    <w:p w14:paraId="56167009" w14:textId="77777777" w:rsidR="00F754E7" w:rsidRDefault="008565E6">
      <w:pPr>
        <w:spacing w:after="10" w:line="250" w:lineRule="auto"/>
        <w:ind w:left="563" w:hanging="567"/>
      </w:pPr>
      <w:r>
        <w:rPr>
          <w:rFonts w:ascii="Arial" w:eastAsia="Arial" w:hAnsi="Arial" w:cs="Arial"/>
        </w:rPr>
        <w:t>2.1</w:t>
      </w:r>
      <w:r>
        <w:rPr>
          <w:rFonts w:ascii="Arial" w:eastAsia="Arial" w:hAnsi="Arial" w:cs="Arial"/>
        </w:rPr>
        <w:tab/>
        <w:t>The Supplier is eligible for the award of Call-Off Contracts during the Framework Contract Period.</w:t>
      </w:r>
    </w:p>
    <w:p w14:paraId="35D4F551" w14:textId="77777777" w:rsidR="00F754E7" w:rsidRDefault="008565E6">
      <w:pPr>
        <w:spacing w:after="10" w:line="250" w:lineRule="auto"/>
        <w:ind w:left="563" w:hanging="567"/>
      </w:pPr>
      <w:r>
        <w:rPr>
          <w:rFonts w:ascii="Arial" w:eastAsia="Arial" w:hAnsi="Arial" w:cs="Arial"/>
        </w:rPr>
        <w:t>2.2</w:t>
      </w:r>
      <w:r>
        <w:rPr>
          <w:rFonts w:ascii="Arial" w:eastAsia="Arial" w:hAnsi="Arial" w:cs="Arial"/>
        </w:rPr>
        <w:tab/>
        <w:t>NHS LPP does not guarantee the Supplier any exclusivity, quantity or value of work under the Framework Contract.</w:t>
      </w:r>
    </w:p>
    <w:p w14:paraId="45D3FB6B" w14:textId="77777777" w:rsidR="00F754E7" w:rsidRDefault="008565E6">
      <w:pPr>
        <w:spacing w:after="10" w:line="250" w:lineRule="auto"/>
        <w:ind w:left="563" w:hanging="567"/>
      </w:pPr>
      <w:r>
        <w:rPr>
          <w:rFonts w:ascii="Arial" w:eastAsia="Arial" w:hAnsi="Arial" w:cs="Arial"/>
        </w:rPr>
        <w:t>2.3</w:t>
      </w:r>
      <w:r>
        <w:rPr>
          <w:rFonts w:ascii="Arial" w:eastAsia="Arial" w:hAnsi="Arial" w:cs="Arial"/>
        </w:rPr>
        <w:tab/>
        <w:t xml:space="preserve">NHS LPP has paid one penny to the Supplier legally to form the Framework Contract. The Supplier acknowledges this payment. </w:t>
      </w:r>
    </w:p>
    <w:p w14:paraId="70610D49" w14:textId="77777777" w:rsidR="00F754E7" w:rsidRDefault="008565E6">
      <w:pPr>
        <w:spacing w:after="521" w:line="250" w:lineRule="auto"/>
        <w:ind w:left="563" w:hanging="567"/>
      </w:pPr>
      <w:r>
        <w:rPr>
          <w:rFonts w:ascii="Arial" w:eastAsia="Arial" w:hAnsi="Arial" w:cs="Arial"/>
        </w:rPr>
        <w:t>2.4</w:t>
      </w:r>
      <w:r>
        <w:rPr>
          <w:rFonts w:ascii="Arial" w:eastAsia="Arial" w:hAnsi="Arial" w:cs="Arial"/>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647AC6B" w14:textId="77777777" w:rsidR="00F754E7" w:rsidRDefault="008565E6" w:rsidP="00FE0FD2">
      <w:pPr>
        <w:numPr>
          <w:ilvl w:val="0"/>
          <w:numId w:val="2"/>
        </w:numPr>
        <w:spacing w:after="31" w:line="250" w:lineRule="auto"/>
        <w:ind w:hanging="426"/>
      </w:pPr>
      <w:r>
        <w:rPr>
          <w:rFonts w:ascii="Arial" w:eastAsia="Arial" w:hAnsi="Arial" w:cs="Arial"/>
        </w:rPr>
        <w:t>make changes to Framework Schedule 6 (Order Form Template and Call-Off Schedules);</w:t>
      </w:r>
    </w:p>
    <w:p w14:paraId="16AE6B4D" w14:textId="77777777" w:rsidR="00F754E7" w:rsidRDefault="008565E6" w:rsidP="00FE0FD2">
      <w:pPr>
        <w:numPr>
          <w:ilvl w:val="0"/>
          <w:numId w:val="2"/>
        </w:numPr>
        <w:spacing w:after="31" w:line="250" w:lineRule="auto"/>
        <w:ind w:hanging="426"/>
      </w:pPr>
      <w:r>
        <w:rPr>
          <w:rFonts w:ascii="Arial" w:eastAsia="Arial" w:hAnsi="Arial" w:cs="Arial"/>
        </w:rPr>
        <w:t>create new Call-Off Schedules;</w:t>
      </w:r>
    </w:p>
    <w:p w14:paraId="3C572810" w14:textId="77777777" w:rsidR="00F754E7" w:rsidRDefault="008565E6" w:rsidP="00FE0FD2">
      <w:pPr>
        <w:numPr>
          <w:ilvl w:val="0"/>
          <w:numId w:val="2"/>
        </w:numPr>
        <w:spacing w:after="322" w:line="250" w:lineRule="auto"/>
        <w:ind w:hanging="426"/>
      </w:pPr>
      <w:r>
        <w:rPr>
          <w:rFonts w:ascii="Arial" w:eastAsia="Arial" w:hAnsi="Arial" w:cs="Arial"/>
        </w:rPr>
        <w:t>exclude optional template Call-Off Schedules; and/or (d) use Special Terms in the Order Form to add or change terms.</w:t>
      </w:r>
    </w:p>
    <w:p w14:paraId="76A8C567" w14:textId="77777777" w:rsidR="00F754E7" w:rsidRDefault="008565E6">
      <w:pPr>
        <w:tabs>
          <w:tab w:val="center" w:pos="1709"/>
        </w:tabs>
        <w:spacing w:after="31" w:line="250" w:lineRule="auto"/>
        <w:ind w:left="-4"/>
      </w:pPr>
      <w:r>
        <w:rPr>
          <w:rFonts w:ascii="Arial" w:eastAsia="Arial" w:hAnsi="Arial" w:cs="Arial"/>
        </w:rPr>
        <w:t>2.5</w:t>
      </w:r>
      <w:r>
        <w:rPr>
          <w:rFonts w:ascii="Arial" w:eastAsia="Arial" w:hAnsi="Arial" w:cs="Arial"/>
        </w:rPr>
        <w:tab/>
        <w:t>Each Call-Off Contract:</w:t>
      </w:r>
    </w:p>
    <w:p w14:paraId="43A9E738" w14:textId="77777777" w:rsidR="00F754E7" w:rsidRDefault="008565E6" w:rsidP="00FE0FD2">
      <w:pPr>
        <w:numPr>
          <w:ilvl w:val="0"/>
          <w:numId w:val="3"/>
        </w:numPr>
        <w:spacing w:after="31" w:line="250" w:lineRule="auto"/>
        <w:ind w:hanging="426"/>
      </w:pPr>
      <w:r>
        <w:rPr>
          <w:rFonts w:ascii="Arial" w:eastAsia="Arial" w:hAnsi="Arial" w:cs="Arial"/>
        </w:rPr>
        <w:t>is a separate Contract from the Framework Contract;</w:t>
      </w:r>
    </w:p>
    <w:p w14:paraId="68183146" w14:textId="77777777" w:rsidR="00F754E7" w:rsidRDefault="008565E6" w:rsidP="00FE0FD2">
      <w:pPr>
        <w:numPr>
          <w:ilvl w:val="0"/>
          <w:numId w:val="3"/>
        </w:numPr>
        <w:spacing w:after="31" w:line="250" w:lineRule="auto"/>
        <w:ind w:hanging="426"/>
      </w:pPr>
      <w:r>
        <w:rPr>
          <w:rFonts w:ascii="Arial" w:eastAsia="Arial" w:hAnsi="Arial" w:cs="Arial"/>
        </w:rPr>
        <w:t>is between a Supplier and a Buyer;</w:t>
      </w:r>
    </w:p>
    <w:p w14:paraId="032733C8" w14:textId="77777777" w:rsidR="00F754E7" w:rsidRDefault="008565E6" w:rsidP="00FE0FD2">
      <w:pPr>
        <w:numPr>
          <w:ilvl w:val="0"/>
          <w:numId w:val="3"/>
        </w:numPr>
        <w:spacing w:after="31" w:line="250" w:lineRule="auto"/>
        <w:ind w:hanging="426"/>
      </w:pPr>
      <w:r>
        <w:rPr>
          <w:rFonts w:ascii="Arial" w:eastAsia="Arial" w:hAnsi="Arial" w:cs="Arial"/>
        </w:rPr>
        <w:t>includes Core Terms, Schedules and any other changes or items in the completed Order Form; and</w:t>
      </w:r>
    </w:p>
    <w:p w14:paraId="11FA41F9" w14:textId="77777777" w:rsidR="00F754E7" w:rsidRDefault="008565E6" w:rsidP="00FE0FD2">
      <w:pPr>
        <w:numPr>
          <w:ilvl w:val="0"/>
          <w:numId w:val="3"/>
        </w:numPr>
        <w:spacing w:after="31" w:line="250" w:lineRule="auto"/>
        <w:ind w:hanging="426"/>
      </w:pPr>
      <w:r>
        <w:rPr>
          <w:rFonts w:ascii="Arial" w:eastAsia="Arial" w:hAnsi="Arial" w:cs="Arial"/>
        </w:rPr>
        <w:t>survives the termination of the Framework Contract.</w:t>
      </w:r>
    </w:p>
    <w:p w14:paraId="48C1976B" w14:textId="77777777" w:rsidR="00F754E7" w:rsidRDefault="008565E6" w:rsidP="00FE0FD2">
      <w:pPr>
        <w:numPr>
          <w:ilvl w:val="1"/>
          <w:numId w:val="4"/>
        </w:numPr>
        <w:spacing w:after="31" w:line="250" w:lineRule="auto"/>
        <w:ind w:hanging="567"/>
      </w:pPr>
      <w:r>
        <w:rPr>
          <w:rFonts w:ascii="Arial" w:eastAsia="Arial" w:hAnsi="Arial" w:cs="Arial"/>
        </w:rPr>
        <w:t xml:space="preserve">Where the Supplier is approached by any Other Contracting Authority requesting Deliverables or substantially similar goods or services, the Supplier must tell them about this Framework Contract before accepting their order. </w:t>
      </w:r>
    </w:p>
    <w:p w14:paraId="45DAC9EC" w14:textId="77777777" w:rsidR="00F754E7" w:rsidRDefault="008565E6" w:rsidP="00FE0FD2">
      <w:pPr>
        <w:numPr>
          <w:ilvl w:val="1"/>
          <w:numId w:val="4"/>
        </w:numPr>
        <w:spacing w:after="31" w:line="250" w:lineRule="auto"/>
        <w:ind w:hanging="567"/>
      </w:pPr>
      <w:r>
        <w:rPr>
          <w:rFonts w:ascii="Arial" w:eastAsia="Arial" w:hAnsi="Arial" w:cs="Arial"/>
        </w:rPr>
        <w:t>The Supplier acknowledges it has all the information required to perform its obligations under each Contract before entering into a Contract. When information is provided by a Relevant Authority no warranty of its accuracy is given to the Supplier.</w:t>
      </w:r>
    </w:p>
    <w:p w14:paraId="75814BB5" w14:textId="77777777" w:rsidR="00F754E7" w:rsidRDefault="008565E6" w:rsidP="00FE0FD2">
      <w:pPr>
        <w:numPr>
          <w:ilvl w:val="1"/>
          <w:numId w:val="4"/>
        </w:numPr>
        <w:spacing w:after="31" w:line="250" w:lineRule="auto"/>
        <w:ind w:hanging="567"/>
      </w:pPr>
      <w:r>
        <w:rPr>
          <w:rFonts w:ascii="Arial" w:eastAsia="Arial" w:hAnsi="Arial" w:cs="Arial"/>
        </w:rPr>
        <w:t>The Supplier will not be excused from any obligation, or be entitled to additional Costs or Charges because it failed to either:</w:t>
      </w:r>
    </w:p>
    <w:p w14:paraId="7C424AF2" w14:textId="77777777" w:rsidR="00F754E7" w:rsidRDefault="008565E6">
      <w:pPr>
        <w:spacing w:after="502" w:line="250" w:lineRule="auto"/>
        <w:ind w:left="588" w:right="2408" w:hanging="10"/>
      </w:pPr>
      <w:r>
        <w:rPr>
          <w:rFonts w:ascii="Arial" w:eastAsia="Arial" w:hAnsi="Arial" w:cs="Arial"/>
        </w:rPr>
        <w:t>(a) verify the accuracy of the Due Diligence Information; or (b) properly perform its own adequate checks.</w:t>
      </w:r>
    </w:p>
    <w:p w14:paraId="16423135" w14:textId="77777777" w:rsidR="00F754E7" w:rsidRDefault="008565E6">
      <w:pPr>
        <w:spacing w:after="521" w:line="250" w:lineRule="auto"/>
        <w:ind w:left="563" w:hanging="567"/>
      </w:pPr>
      <w:r>
        <w:rPr>
          <w:rFonts w:ascii="Arial" w:eastAsia="Arial" w:hAnsi="Arial" w:cs="Arial"/>
        </w:rPr>
        <w:t>2.9</w:t>
      </w:r>
      <w:r>
        <w:rPr>
          <w:rFonts w:ascii="Arial" w:eastAsia="Arial" w:hAnsi="Arial" w:cs="Arial"/>
        </w:rPr>
        <w:tab/>
        <w:t>NHS LPP and the Buyer will not be liable for errors, omissions or misrepresentation of any information.</w:t>
      </w:r>
    </w:p>
    <w:p w14:paraId="04668B82" w14:textId="77777777" w:rsidR="00F754E7" w:rsidRDefault="008565E6">
      <w:pPr>
        <w:spacing w:after="31" w:line="250" w:lineRule="auto"/>
        <w:ind w:left="563" w:hanging="567"/>
      </w:pPr>
      <w:r>
        <w:rPr>
          <w:rFonts w:ascii="Arial" w:eastAsia="Arial" w:hAnsi="Arial" w:cs="Arial"/>
        </w:rPr>
        <w:t xml:space="preserve">2.10 The Supplier warrants and represents that all statements made and documents submitted as part of the procurement of Deliverables are and remain true and accurate. </w:t>
      </w:r>
    </w:p>
    <w:p w14:paraId="6D02B81D" w14:textId="77777777" w:rsidR="00F754E7" w:rsidRDefault="008565E6">
      <w:pPr>
        <w:pStyle w:val="Heading2"/>
        <w:ind w:left="6"/>
      </w:pPr>
      <w:r>
        <w:lastRenderedPageBreak/>
        <w:t xml:space="preserve">3. What needs to be delivered </w:t>
      </w:r>
    </w:p>
    <w:p w14:paraId="1C5E3217" w14:textId="77777777" w:rsidR="00F754E7" w:rsidRDefault="008565E6">
      <w:pPr>
        <w:pStyle w:val="Heading4"/>
        <w:spacing w:after="0" w:line="259" w:lineRule="auto"/>
        <w:ind w:left="29"/>
      </w:pPr>
      <w:r>
        <w:rPr>
          <w:sz w:val="28"/>
        </w:rPr>
        <w:t>3.1 All deliverables</w:t>
      </w:r>
    </w:p>
    <w:p w14:paraId="64B45214" w14:textId="77777777" w:rsidR="00F754E7" w:rsidRDefault="008565E6">
      <w:pPr>
        <w:tabs>
          <w:tab w:val="center" w:pos="2670"/>
        </w:tabs>
        <w:spacing w:after="31" w:line="250" w:lineRule="auto"/>
        <w:ind w:left="-4"/>
      </w:pPr>
      <w:r>
        <w:rPr>
          <w:rFonts w:ascii="Arial" w:eastAsia="Arial" w:hAnsi="Arial" w:cs="Arial"/>
        </w:rPr>
        <w:t>3.1.1</w:t>
      </w:r>
      <w:r>
        <w:rPr>
          <w:rFonts w:ascii="Arial" w:eastAsia="Arial" w:hAnsi="Arial" w:cs="Arial"/>
        </w:rPr>
        <w:tab/>
        <w:t>The Supplier must provide Deliverables:</w:t>
      </w:r>
    </w:p>
    <w:p w14:paraId="74BDAC2B" w14:textId="77777777" w:rsidR="00F754E7" w:rsidRDefault="008565E6" w:rsidP="00FE0FD2">
      <w:pPr>
        <w:numPr>
          <w:ilvl w:val="0"/>
          <w:numId w:val="5"/>
        </w:numPr>
        <w:spacing w:after="31" w:line="250" w:lineRule="auto"/>
        <w:ind w:hanging="426"/>
      </w:pPr>
      <w:r>
        <w:rPr>
          <w:rFonts w:ascii="Arial" w:eastAsia="Arial" w:hAnsi="Arial" w:cs="Arial"/>
        </w:rPr>
        <w:t>that comply with the Specification, the Framework Tender Response and, in relation to a Call-Off Contract, the Call-Off Tender (if there is one);</w:t>
      </w:r>
    </w:p>
    <w:p w14:paraId="2B82E4D5" w14:textId="77777777" w:rsidR="00F754E7" w:rsidRDefault="008565E6" w:rsidP="00FE0FD2">
      <w:pPr>
        <w:numPr>
          <w:ilvl w:val="0"/>
          <w:numId w:val="5"/>
        </w:numPr>
        <w:spacing w:after="31" w:line="250" w:lineRule="auto"/>
        <w:ind w:hanging="426"/>
      </w:pPr>
      <w:r>
        <w:rPr>
          <w:rFonts w:ascii="Arial" w:eastAsia="Arial" w:hAnsi="Arial" w:cs="Arial"/>
        </w:rPr>
        <w:t>to a professional standard;</w:t>
      </w:r>
    </w:p>
    <w:p w14:paraId="579198EB" w14:textId="77777777" w:rsidR="00F754E7" w:rsidRDefault="008565E6" w:rsidP="00FE0FD2">
      <w:pPr>
        <w:numPr>
          <w:ilvl w:val="0"/>
          <w:numId w:val="5"/>
        </w:numPr>
        <w:spacing w:after="31" w:line="250" w:lineRule="auto"/>
        <w:ind w:hanging="426"/>
      </w:pPr>
      <w:r>
        <w:rPr>
          <w:rFonts w:ascii="Arial" w:eastAsia="Arial" w:hAnsi="Arial" w:cs="Arial"/>
        </w:rPr>
        <w:t>using reasonable skill and care;</w:t>
      </w:r>
    </w:p>
    <w:p w14:paraId="07A44B89" w14:textId="77777777" w:rsidR="00F754E7" w:rsidRDefault="008565E6" w:rsidP="00FE0FD2">
      <w:pPr>
        <w:numPr>
          <w:ilvl w:val="0"/>
          <w:numId w:val="5"/>
        </w:numPr>
        <w:spacing w:after="31" w:line="250" w:lineRule="auto"/>
        <w:ind w:hanging="426"/>
      </w:pPr>
      <w:r>
        <w:rPr>
          <w:rFonts w:ascii="Arial" w:eastAsia="Arial" w:hAnsi="Arial" w:cs="Arial"/>
        </w:rPr>
        <w:t>using Good Industry Practice;</w:t>
      </w:r>
    </w:p>
    <w:p w14:paraId="44F28A48" w14:textId="77777777" w:rsidR="00F754E7" w:rsidRDefault="008565E6" w:rsidP="00FE0FD2">
      <w:pPr>
        <w:numPr>
          <w:ilvl w:val="0"/>
          <w:numId w:val="5"/>
        </w:numPr>
        <w:spacing w:after="504" w:line="250" w:lineRule="auto"/>
        <w:ind w:hanging="426"/>
      </w:pPr>
      <w:r>
        <w:rPr>
          <w:rFonts w:ascii="Arial" w:eastAsia="Arial" w:hAnsi="Arial" w:cs="Arial"/>
        </w:rPr>
        <w:t>using its own policies, processes and internal quality control measures as long as they do not conflict with the Contract; (f)</w:t>
      </w:r>
      <w:r>
        <w:rPr>
          <w:rFonts w:ascii="Arial" w:eastAsia="Arial" w:hAnsi="Arial" w:cs="Arial"/>
        </w:rPr>
        <w:tab/>
        <w:t xml:space="preserve">on the dates agreed; and (g) that comply with Law. </w:t>
      </w:r>
    </w:p>
    <w:p w14:paraId="27AFB8E2" w14:textId="77777777" w:rsidR="00F754E7" w:rsidRDefault="008565E6">
      <w:pPr>
        <w:spacing w:after="71" w:line="250" w:lineRule="auto"/>
        <w:ind w:left="716" w:hanging="720"/>
      </w:pPr>
      <w:r>
        <w:rPr>
          <w:rFonts w:ascii="Arial" w:eastAsia="Arial" w:hAnsi="Arial" w:cs="Arial"/>
        </w:rPr>
        <w:t>3.1.2</w:t>
      </w:r>
      <w:r>
        <w:rPr>
          <w:rFonts w:ascii="Arial" w:eastAsia="Arial" w:hAnsi="Arial" w:cs="Arial"/>
        </w:rPr>
        <w:tab/>
        <w:t>The Supplier must provide Deliverables with a warranty of at least 90 days from Delivery against all obvious defects.</w:t>
      </w:r>
    </w:p>
    <w:p w14:paraId="1B548FF1" w14:textId="77777777" w:rsidR="00F754E7" w:rsidRDefault="008565E6">
      <w:pPr>
        <w:pStyle w:val="Heading4"/>
        <w:spacing w:after="0" w:line="259" w:lineRule="auto"/>
        <w:ind w:left="29"/>
      </w:pPr>
      <w:r>
        <w:rPr>
          <w:sz w:val="28"/>
        </w:rPr>
        <w:t>3.2 Goods clauses – NOT USED</w:t>
      </w:r>
    </w:p>
    <w:p w14:paraId="1622E23A" w14:textId="77777777" w:rsidR="00F754E7" w:rsidRDefault="008565E6">
      <w:pPr>
        <w:tabs>
          <w:tab w:val="right" w:pos="9037"/>
        </w:tabs>
        <w:spacing w:after="31" w:line="250" w:lineRule="auto"/>
        <w:ind w:left="-4"/>
      </w:pPr>
      <w:r>
        <w:rPr>
          <w:rFonts w:ascii="Arial" w:eastAsia="Arial" w:hAnsi="Arial" w:cs="Arial"/>
        </w:rPr>
        <w:t>3.2.1</w:t>
      </w:r>
      <w:r>
        <w:rPr>
          <w:rFonts w:ascii="Arial" w:eastAsia="Arial" w:hAnsi="Arial" w:cs="Arial"/>
        </w:rPr>
        <w:tab/>
        <w:t>All Goods delivered must be new, or as new if recycled, unused and of recent origin.</w:t>
      </w:r>
    </w:p>
    <w:p w14:paraId="534D7E18" w14:textId="77777777" w:rsidR="00F754E7" w:rsidRDefault="008565E6">
      <w:pPr>
        <w:spacing w:after="10" w:line="250" w:lineRule="auto"/>
        <w:ind w:left="716" w:hanging="720"/>
      </w:pPr>
      <w:r>
        <w:rPr>
          <w:rFonts w:ascii="Arial" w:eastAsia="Arial" w:hAnsi="Arial" w:cs="Arial"/>
        </w:rPr>
        <w:t>3.2.2</w:t>
      </w:r>
      <w:r>
        <w:rPr>
          <w:rFonts w:ascii="Arial" w:eastAsia="Arial" w:hAnsi="Arial" w:cs="Arial"/>
        </w:rPr>
        <w:tab/>
        <w:t>All manufacturer warranties covering the Goods must be assignable to the Buyer on request and for free.</w:t>
      </w:r>
    </w:p>
    <w:p w14:paraId="5EEB534E" w14:textId="77777777" w:rsidR="00F754E7" w:rsidRDefault="008565E6">
      <w:pPr>
        <w:spacing w:after="10" w:line="250" w:lineRule="auto"/>
        <w:ind w:left="716" w:hanging="720"/>
      </w:pPr>
      <w:r>
        <w:rPr>
          <w:rFonts w:ascii="Arial" w:eastAsia="Arial" w:hAnsi="Arial" w:cs="Arial"/>
        </w:rPr>
        <w:t>3.2.3</w:t>
      </w:r>
      <w:r>
        <w:rPr>
          <w:rFonts w:ascii="Arial" w:eastAsia="Arial" w:hAnsi="Arial" w:cs="Arial"/>
        </w:rPr>
        <w:tab/>
        <w:t>The Supplier transfers ownership of the Goods on Delivery or payment for those Goods, whichever is earlier.</w:t>
      </w:r>
    </w:p>
    <w:p w14:paraId="04E7C975" w14:textId="77777777" w:rsidR="00F754E7" w:rsidRDefault="008565E6">
      <w:pPr>
        <w:spacing w:after="301" w:line="250" w:lineRule="auto"/>
        <w:ind w:left="716" w:hanging="720"/>
      </w:pPr>
      <w:r>
        <w:rPr>
          <w:rFonts w:ascii="Arial" w:eastAsia="Arial" w:hAnsi="Arial" w:cs="Arial"/>
        </w:rPr>
        <w:t>3.2.4</w:t>
      </w:r>
      <w:r>
        <w:rPr>
          <w:rFonts w:ascii="Arial" w:eastAsia="Arial" w:hAnsi="Arial" w:cs="Arial"/>
        </w:rPr>
        <w:tab/>
        <w:t>Risk in the Goods transfers to the Buyer on Delivery of the Goods, but remains with the Supplier if the Buyer notices damage following Delivery and lets the Supplier know within 3 Working Days of Delivery.</w:t>
      </w:r>
    </w:p>
    <w:p w14:paraId="4B28331E" w14:textId="77777777" w:rsidR="00F754E7" w:rsidRDefault="008565E6">
      <w:pPr>
        <w:spacing w:after="10" w:line="250" w:lineRule="auto"/>
        <w:ind w:left="716" w:hanging="720"/>
      </w:pPr>
      <w:r>
        <w:rPr>
          <w:rFonts w:ascii="Arial" w:eastAsia="Arial" w:hAnsi="Arial" w:cs="Arial"/>
        </w:rPr>
        <w:t>3.2.5</w:t>
      </w:r>
      <w:r>
        <w:rPr>
          <w:rFonts w:ascii="Arial" w:eastAsia="Arial" w:hAnsi="Arial" w:cs="Arial"/>
        </w:rPr>
        <w:tab/>
        <w:t>The Supplier warrants that it has full and unrestricted ownership of the Goods at the time of transfer of ownership.</w:t>
      </w:r>
    </w:p>
    <w:p w14:paraId="603DE6C7" w14:textId="77777777" w:rsidR="00F754E7" w:rsidRDefault="008565E6">
      <w:pPr>
        <w:spacing w:after="10" w:line="250" w:lineRule="auto"/>
        <w:ind w:left="716" w:hanging="720"/>
      </w:pPr>
      <w:r>
        <w:rPr>
          <w:rFonts w:ascii="Arial" w:eastAsia="Arial" w:hAnsi="Arial" w:cs="Arial"/>
        </w:rPr>
        <w:t>3.2.6</w:t>
      </w:r>
      <w:r>
        <w:rPr>
          <w:rFonts w:ascii="Arial" w:eastAsia="Arial" w:hAnsi="Arial" w:cs="Arial"/>
        </w:rPr>
        <w:tab/>
        <w:t>The Supplier must deliver the Goods on the date and to the specified location during the Buyer’s working hours.</w:t>
      </w:r>
    </w:p>
    <w:p w14:paraId="41CB5B2D" w14:textId="77777777" w:rsidR="00F754E7" w:rsidRDefault="008565E6">
      <w:pPr>
        <w:spacing w:after="10" w:line="250" w:lineRule="auto"/>
        <w:ind w:left="716" w:hanging="720"/>
      </w:pPr>
      <w:r>
        <w:rPr>
          <w:rFonts w:ascii="Arial" w:eastAsia="Arial" w:hAnsi="Arial" w:cs="Arial"/>
        </w:rPr>
        <w:t>3.2.7</w:t>
      </w:r>
      <w:r>
        <w:rPr>
          <w:rFonts w:ascii="Arial" w:eastAsia="Arial" w:hAnsi="Arial" w:cs="Arial"/>
        </w:rPr>
        <w:tab/>
        <w:t>The Supplier must provide sufficient packaging for the Goods to reach the point of Delivery safely and undamaged.</w:t>
      </w:r>
    </w:p>
    <w:p w14:paraId="3175A2FE" w14:textId="77777777" w:rsidR="00F754E7" w:rsidRDefault="008565E6">
      <w:pPr>
        <w:spacing w:after="10" w:line="250" w:lineRule="auto"/>
        <w:ind w:left="716" w:hanging="720"/>
      </w:pPr>
      <w:r>
        <w:rPr>
          <w:rFonts w:ascii="Arial" w:eastAsia="Arial" w:hAnsi="Arial" w:cs="Arial"/>
        </w:rPr>
        <w:t>3.2.8</w:t>
      </w:r>
      <w:r>
        <w:rPr>
          <w:rFonts w:ascii="Arial" w:eastAsia="Arial" w:hAnsi="Arial" w:cs="Arial"/>
        </w:rPr>
        <w:tab/>
        <w:t>All deliveries must have a delivery note attached that specifies the order number, type and quantity of Goods.</w:t>
      </w:r>
    </w:p>
    <w:p w14:paraId="08FAB55B" w14:textId="77777777" w:rsidR="00F754E7" w:rsidRDefault="008565E6">
      <w:pPr>
        <w:spacing w:after="10" w:line="250" w:lineRule="auto"/>
        <w:ind w:left="716" w:hanging="720"/>
      </w:pPr>
      <w:r>
        <w:rPr>
          <w:rFonts w:ascii="Arial" w:eastAsia="Arial" w:hAnsi="Arial" w:cs="Arial"/>
        </w:rPr>
        <w:t>3.2.9</w:t>
      </w:r>
      <w:r>
        <w:rPr>
          <w:rFonts w:ascii="Arial" w:eastAsia="Arial" w:hAnsi="Arial" w:cs="Arial"/>
        </w:rPr>
        <w:tab/>
        <w:t>The Supplier must provide all tools, information and instructions the Buyer needs to make use of the Goods.</w:t>
      </w:r>
    </w:p>
    <w:p w14:paraId="150C17B0" w14:textId="77777777" w:rsidR="00F754E7" w:rsidRDefault="008565E6">
      <w:pPr>
        <w:spacing w:after="10" w:line="250" w:lineRule="auto"/>
        <w:ind w:left="716" w:hanging="720"/>
      </w:pPr>
      <w:r>
        <w:rPr>
          <w:rFonts w:ascii="Arial" w:eastAsia="Arial" w:hAnsi="Arial" w:cs="Arial"/>
        </w:rPr>
        <w:t xml:space="preserve">3.2.10 The Supplier must indemnify the Buyer against the costs of any Recall of the Goods and give notice of actual or anticipated action about the Recall of the Goods. </w:t>
      </w:r>
    </w:p>
    <w:p w14:paraId="0BF57430" w14:textId="77777777" w:rsidR="00F754E7" w:rsidRDefault="008565E6">
      <w:pPr>
        <w:spacing w:after="31" w:line="250" w:lineRule="auto"/>
        <w:ind w:left="716" w:hanging="720"/>
      </w:pPr>
      <w:r>
        <w:rPr>
          <w:rFonts w:ascii="Arial" w:eastAsia="Arial" w:hAnsi="Arial" w:cs="Arial"/>
        </w:rPr>
        <w:t>3.2.11 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62770038" w14:textId="77777777" w:rsidR="00F754E7" w:rsidRDefault="008565E6">
      <w:pPr>
        <w:spacing w:after="72" w:line="250" w:lineRule="auto"/>
        <w:ind w:left="716" w:hanging="720"/>
      </w:pPr>
      <w:r>
        <w:rPr>
          <w:rFonts w:ascii="Arial" w:eastAsia="Arial" w:hAnsi="Arial" w:cs="Arial"/>
        </w:rPr>
        <w:t>3.2.12 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A5059AF" w14:textId="77777777" w:rsidR="00F754E7" w:rsidRDefault="008565E6">
      <w:pPr>
        <w:pStyle w:val="Heading4"/>
        <w:spacing w:after="0" w:line="259" w:lineRule="auto"/>
        <w:ind w:left="29"/>
      </w:pPr>
      <w:r>
        <w:rPr>
          <w:sz w:val="28"/>
        </w:rPr>
        <w:t>3.3 Services clauses</w:t>
      </w:r>
    </w:p>
    <w:p w14:paraId="478D5349" w14:textId="77777777" w:rsidR="00F754E7" w:rsidRDefault="008565E6">
      <w:pPr>
        <w:tabs>
          <w:tab w:val="center" w:pos="4021"/>
        </w:tabs>
        <w:spacing w:after="31" w:line="250" w:lineRule="auto"/>
        <w:ind w:left="-4"/>
      </w:pPr>
      <w:r>
        <w:rPr>
          <w:rFonts w:ascii="Arial" w:eastAsia="Arial" w:hAnsi="Arial" w:cs="Arial"/>
        </w:rPr>
        <w:t>3.3.1</w:t>
      </w:r>
      <w:r>
        <w:rPr>
          <w:rFonts w:ascii="Arial" w:eastAsia="Arial" w:hAnsi="Arial" w:cs="Arial"/>
        </w:rPr>
        <w:tab/>
        <w:t xml:space="preserve">Late Delivery of the Services will be a Default of a Call-Off Contract. </w:t>
      </w:r>
    </w:p>
    <w:p w14:paraId="13C0E0A7" w14:textId="77777777" w:rsidR="00F754E7" w:rsidRDefault="008565E6">
      <w:pPr>
        <w:spacing w:after="31" w:line="250" w:lineRule="auto"/>
        <w:ind w:left="716" w:hanging="720"/>
      </w:pPr>
      <w:r>
        <w:rPr>
          <w:rFonts w:ascii="Arial" w:eastAsia="Arial" w:hAnsi="Arial" w:cs="Arial"/>
        </w:rPr>
        <w:lastRenderedPageBreak/>
        <w:t>3.3.2</w:t>
      </w:r>
      <w:r>
        <w:rPr>
          <w:rFonts w:ascii="Arial" w:eastAsia="Arial" w:hAnsi="Arial" w:cs="Arial"/>
        </w:rPr>
        <w:tab/>
        <w:t>The Supplier must co-operate with the Buyer and third party suppliers on all aspects connected with the Delivery of the Services and ensure that Supplier Staff comply with any reasonable instructions.</w:t>
      </w:r>
    </w:p>
    <w:p w14:paraId="697724EE" w14:textId="77777777" w:rsidR="00F754E7" w:rsidRDefault="008565E6">
      <w:pPr>
        <w:spacing w:after="9" w:line="250" w:lineRule="auto"/>
        <w:ind w:left="6" w:hanging="10"/>
      </w:pPr>
      <w:r>
        <w:rPr>
          <w:rFonts w:ascii="Arial" w:eastAsia="Arial" w:hAnsi="Arial" w:cs="Arial"/>
        </w:rPr>
        <w:t>3.3.3</w:t>
      </w:r>
      <w:r>
        <w:rPr>
          <w:rFonts w:ascii="Arial" w:eastAsia="Arial" w:hAnsi="Arial" w:cs="Arial"/>
        </w:rPr>
        <w:tab/>
        <w:t>The Supplier must at its own risk and expense provide all Supplier Equipment required to Deliver the Services.</w:t>
      </w:r>
    </w:p>
    <w:p w14:paraId="1AD0BC7E" w14:textId="77777777" w:rsidR="00F754E7" w:rsidRDefault="008565E6">
      <w:pPr>
        <w:spacing w:after="10" w:line="250" w:lineRule="auto"/>
        <w:ind w:left="716" w:hanging="720"/>
      </w:pPr>
      <w:r>
        <w:rPr>
          <w:rFonts w:ascii="Arial" w:eastAsia="Arial" w:hAnsi="Arial" w:cs="Arial"/>
        </w:rPr>
        <w:t>3.3.4</w:t>
      </w:r>
      <w:r>
        <w:rPr>
          <w:rFonts w:ascii="Arial" w:eastAsia="Arial" w:hAnsi="Arial" w:cs="Arial"/>
        </w:rPr>
        <w:tab/>
        <w:t>The Supplier must allocate sufficient resources and appropriate expertise to each Contract.</w:t>
      </w:r>
    </w:p>
    <w:p w14:paraId="54DBF52E" w14:textId="77777777" w:rsidR="00F754E7" w:rsidRDefault="008565E6">
      <w:pPr>
        <w:spacing w:after="10" w:line="250" w:lineRule="auto"/>
        <w:ind w:left="716" w:hanging="720"/>
      </w:pPr>
      <w:r>
        <w:rPr>
          <w:rFonts w:ascii="Arial" w:eastAsia="Arial" w:hAnsi="Arial" w:cs="Arial"/>
        </w:rPr>
        <w:t>3.3.5</w:t>
      </w:r>
      <w:r>
        <w:rPr>
          <w:rFonts w:ascii="Arial" w:eastAsia="Arial" w:hAnsi="Arial" w:cs="Arial"/>
        </w:rPr>
        <w:tab/>
        <w:t>The Supplier must take all reasonable care to ensure performance does not disrupt the Buyer’s operations, employees or other contractors.</w:t>
      </w:r>
    </w:p>
    <w:p w14:paraId="1559C386" w14:textId="77777777" w:rsidR="00F754E7" w:rsidRDefault="008565E6">
      <w:pPr>
        <w:spacing w:after="10" w:line="250" w:lineRule="auto"/>
        <w:ind w:left="716" w:hanging="720"/>
      </w:pPr>
      <w:r>
        <w:rPr>
          <w:rFonts w:ascii="Arial" w:eastAsia="Arial" w:hAnsi="Arial" w:cs="Arial"/>
        </w:rPr>
        <w:t>3.3.6</w:t>
      </w:r>
      <w:r>
        <w:rPr>
          <w:rFonts w:ascii="Arial" w:eastAsia="Arial" w:hAnsi="Arial" w:cs="Arial"/>
        </w:rPr>
        <w:tab/>
        <w:t>The Supplier must ensure all Services, and anything used to Deliver the Services, are of good quality and free from defects.</w:t>
      </w:r>
    </w:p>
    <w:p w14:paraId="2FAEAF0B" w14:textId="77777777" w:rsidR="00F754E7" w:rsidRDefault="008565E6">
      <w:pPr>
        <w:spacing w:after="173" w:line="250" w:lineRule="auto"/>
        <w:ind w:left="716" w:hanging="720"/>
      </w:pPr>
      <w:r>
        <w:rPr>
          <w:rFonts w:ascii="Arial" w:eastAsia="Arial" w:hAnsi="Arial" w:cs="Arial"/>
        </w:rPr>
        <w:t>3.3.7</w:t>
      </w:r>
      <w:r>
        <w:rPr>
          <w:rFonts w:ascii="Arial" w:eastAsia="Arial" w:hAnsi="Arial" w:cs="Arial"/>
        </w:rPr>
        <w:tab/>
        <w:t xml:space="preserve">The Buyer is entitled to withhold payment for partially or undelivered Services, but doing so does not stop it from using its other rights under the Contract. </w:t>
      </w:r>
    </w:p>
    <w:p w14:paraId="5B7DF7C9" w14:textId="77777777" w:rsidR="00F754E7" w:rsidRDefault="008565E6">
      <w:pPr>
        <w:pStyle w:val="Heading2"/>
        <w:ind w:left="6"/>
      </w:pPr>
      <w:r>
        <w:t>4. Pricing and payments</w:t>
      </w:r>
    </w:p>
    <w:p w14:paraId="0A97BC1B" w14:textId="77777777" w:rsidR="00F754E7" w:rsidRDefault="008565E6">
      <w:pPr>
        <w:spacing w:after="10" w:line="250" w:lineRule="auto"/>
        <w:ind w:left="563" w:hanging="567"/>
      </w:pPr>
      <w:r>
        <w:rPr>
          <w:rFonts w:ascii="Arial" w:eastAsia="Arial" w:hAnsi="Arial" w:cs="Arial"/>
        </w:rPr>
        <w:t>4.1</w:t>
      </w:r>
      <w:r>
        <w:rPr>
          <w:rFonts w:ascii="Arial" w:eastAsia="Arial" w:hAnsi="Arial" w:cs="Arial"/>
        </w:rPr>
        <w:tab/>
        <w:t>In exchange for the Deliverables, the Supplier must invoice the Buyer for the Charges in the Order Form.</w:t>
      </w:r>
    </w:p>
    <w:p w14:paraId="7A18025D" w14:textId="77777777" w:rsidR="00F754E7" w:rsidRDefault="008565E6">
      <w:pPr>
        <w:spacing w:after="31" w:line="250" w:lineRule="auto"/>
        <w:ind w:left="563" w:hanging="567"/>
      </w:pPr>
      <w:r>
        <w:rPr>
          <w:rFonts w:ascii="Arial" w:eastAsia="Arial" w:hAnsi="Arial" w:cs="Arial"/>
        </w:rPr>
        <w:t>4.2</w:t>
      </w:r>
      <w:r>
        <w:rPr>
          <w:rFonts w:ascii="Arial" w:eastAsia="Arial" w:hAnsi="Arial" w:cs="Arial"/>
        </w:rPr>
        <w:tab/>
        <w:t xml:space="preserve">NHS LPP must invoice the Supplier for the Management Charge and the Supplier must pay it using the process in Framework Schedule 5 (Management Charges and Information). </w:t>
      </w:r>
    </w:p>
    <w:p w14:paraId="061FB096" w14:textId="77777777" w:rsidR="00F754E7" w:rsidRDefault="008565E6">
      <w:pPr>
        <w:tabs>
          <w:tab w:val="center" w:pos="2639"/>
        </w:tabs>
        <w:spacing w:after="31" w:line="250" w:lineRule="auto"/>
        <w:ind w:left="-4"/>
      </w:pPr>
      <w:r>
        <w:rPr>
          <w:rFonts w:ascii="Arial" w:eastAsia="Arial" w:hAnsi="Arial" w:cs="Arial"/>
        </w:rPr>
        <w:t>4.3</w:t>
      </w:r>
      <w:r>
        <w:rPr>
          <w:rFonts w:ascii="Arial" w:eastAsia="Arial" w:hAnsi="Arial" w:cs="Arial"/>
        </w:rPr>
        <w:tab/>
        <w:t>All Charges and the Management Charge:</w:t>
      </w:r>
    </w:p>
    <w:p w14:paraId="08C61548" w14:textId="77777777" w:rsidR="00F754E7" w:rsidRDefault="008565E6">
      <w:pPr>
        <w:spacing w:after="502" w:line="250" w:lineRule="auto"/>
        <w:ind w:left="588" w:right="867" w:hanging="10"/>
      </w:pPr>
      <w:r>
        <w:rPr>
          <w:rFonts w:ascii="Arial" w:eastAsia="Arial" w:hAnsi="Arial" w:cs="Arial"/>
        </w:rPr>
        <w:t>(a) exclude VAT, which is payable on provision of a valid VAT invoice; and (b) include all costs connected with the Supply of Deliverables.</w:t>
      </w:r>
    </w:p>
    <w:p w14:paraId="322B13C5" w14:textId="77777777" w:rsidR="00F754E7" w:rsidRDefault="008565E6">
      <w:pPr>
        <w:spacing w:after="31" w:line="250" w:lineRule="auto"/>
        <w:ind w:left="563" w:hanging="567"/>
      </w:pPr>
      <w:r>
        <w:rPr>
          <w:rFonts w:ascii="Arial" w:eastAsia="Arial" w:hAnsi="Arial" w:cs="Arial"/>
        </w:rPr>
        <w:t>4.4</w:t>
      </w:r>
      <w:r>
        <w:rPr>
          <w:rFonts w:ascii="Arial" w:eastAsia="Arial" w:hAnsi="Arial" w:cs="Arial"/>
        </w:rPr>
        <w:tab/>
        <w:t xml:space="preserve">The Buyer must pay the Supplier the Charges within 30 days of receipt by the Buyer of a valid, undisputed invoice, in cleared funds using the payment method and details stated in the Order Form. </w:t>
      </w:r>
    </w:p>
    <w:p w14:paraId="39A23147" w14:textId="77777777" w:rsidR="00F754E7" w:rsidRDefault="008565E6">
      <w:pPr>
        <w:tabs>
          <w:tab w:val="center" w:pos="2259"/>
        </w:tabs>
        <w:spacing w:after="31" w:line="250" w:lineRule="auto"/>
        <w:ind w:left="-4"/>
      </w:pPr>
      <w:r>
        <w:rPr>
          <w:rFonts w:ascii="Arial" w:eastAsia="Arial" w:hAnsi="Arial" w:cs="Arial"/>
        </w:rPr>
        <w:t>4.5</w:t>
      </w:r>
      <w:r>
        <w:rPr>
          <w:rFonts w:ascii="Arial" w:eastAsia="Arial" w:hAnsi="Arial" w:cs="Arial"/>
        </w:rPr>
        <w:tab/>
        <w:t>A Supplier invoice is only valid if it:</w:t>
      </w:r>
    </w:p>
    <w:p w14:paraId="1E4939ED" w14:textId="77777777" w:rsidR="00F754E7" w:rsidRDefault="008565E6" w:rsidP="00FE0FD2">
      <w:pPr>
        <w:numPr>
          <w:ilvl w:val="0"/>
          <w:numId w:val="6"/>
        </w:numPr>
        <w:spacing w:after="31" w:line="250" w:lineRule="auto"/>
        <w:ind w:hanging="426"/>
      </w:pPr>
      <w:r>
        <w:rPr>
          <w:rFonts w:ascii="Arial" w:eastAsia="Arial" w:hAnsi="Arial" w:cs="Arial"/>
        </w:rPr>
        <w:t>includes all appropriate references including the Contract reference number and other details reasonably requested by the Buyer;</w:t>
      </w:r>
    </w:p>
    <w:p w14:paraId="7A3FF75C" w14:textId="77777777" w:rsidR="00F754E7" w:rsidRDefault="008565E6" w:rsidP="00FE0FD2">
      <w:pPr>
        <w:numPr>
          <w:ilvl w:val="0"/>
          <w:numId w:val="6"/>
        </w:numPr>
        <w:spacing w:after="31" w:line="250" w:lineRule="auto"/>
        <w:ind w:hanging="426"/>
      </w:pPr>
      <w:r>
        <w:rPr>
          <w:rFonts w:ascii="Arial" w:eastAsia="Arial" w:hAnsi="Arial" w:cs="Arial"/>
        </w:rPr>
        <w:t>includes a detailed breakdown of Delivered Deliverables and Milestone(s) (if any); and</w:t>
      </w:r>
    </w:p>
    <w:p w14:paraId="03018275" w14:textId="77777777" w:rsidR="00F754E7" w:rsidRDefault="008565E6" w:rsidP="00FE0FD2">
      <w:pPr>
        <w:numPr>
          <w:ilvl w:val="0"/>
          <w:numId w:val="6"/>
        </w:numPr>
        <w:spacing w:after="501" w:line="250" w:lineRule="auto"/>
        <w:ind w:hanging="426"/>
      </w:pPr>
      <w:r>
        <w:rPr>
          <w:rFonts w:ascii="Arial" w:eastAsia="Arial" w:hAnsi="Arial" w:cs="Arial"/>
        </w:rPr>
        <w:t>does not include any Management Charge (the Supplier must not charge the Buyer in any way for the Management Charge).</w:t>
      </w:r>
    </w:p>
    <w:p w14:paraId="6BF663B2" w14:textId="77777777" w:rsidR="00F754E7" w:rsidRDefault="008565E6" w:rsidP="00FE0FD2">
      <w:pPr>
        <w:numPr>
          <w:ilvl w:val="1"/>
          <w:numId w:val="7"/>
        </w:numPr>
        <w:spacing w:after="301" w:line="250" w:lineRule="auto"/>
        <w:ind w:hanging="567"/>
      </w:pPr>
      <w:r>
        <w:rPr>
          <w:rFonts w:ascii="Arial" w:eastAsia="Arial" w:hAnsi="Arial" w:cs="Arial"/>
        </w:rPr>
        <w:t>The Buyer must accept and process for payment an undisputed Electronic Invoice received from the Supplier.</w:t>
      </w:r>
    </w:p>
    <w:p w14:paraId="665B8F69" w14:textId="77777777" w:rsidR="00F754E7" w:rsidRDefault="008565E6" w:rsidP="00FE0FD2">
      <w:pPr>
        <w:numPr>
          <w:ilvl w:val="1"/>
          <w:numId w:val="7"/>
        </w:numPr>
        <w:spacing w:after="10" w:line="250" w:lineRule="auto"/>
        <w:ind w:hanging="567"/>
      </w:pPr>
      <w:r>
        <w:rPr>
          <w:rFonts w:ascii="Arial" w:eastAsia="Arial" w:hAnsi="Arial" w:cs="Arial"/>
        </w:rPr>
        <w:t>The Buyer may retain or set-off payment of any amount owed to it by the Supplier if notice and reasons are provided.</w:t>
      </w:r>
    </w:p>
    <w:p w14:paraId="6199A7B4" w14:textId="77777777" w:rsidR="00F754E7" w:rsidRDefault="008565E6" w:rsidP="00FE0FD2">
      <w:pPr>
        <w:numPr>
          <w:ilvl w:val="1"/>
          <w:numId w:val="7"/>
        </w:numPr>
        <w:spacing w:after="31" w:line="250" w:lineRule="auto"/>
        <w:ind w:hanging="567"/>
      </w:pPr>
      <w:r>
        <w:rPr>
          <w:rFonts w:ascii="Arial" w:eastAsia="Arial" w:hAnsi="Arial" w:cs="Arial"/>
        </w:rPr>
        <w:t>The Supplier must ensure that all Subcontractors are paid, in full, within 30 days of receipt of a valid, undisputed invoice. If this does not happen, NHS LPP or the Buyer can publish the details of the late payment or non-payment.</w:t>
      </w:r>
    </w:p>
    <w:p w14:paraId="5EC38832" w14:textId="77777777" w:rsidR="00F754E7" w:rsidRDefault="008565E6" w:rsidP="00FE0FD2">
      <w:pPr>
        <w:numPr>
          <w:ilvl w:val="1"/>
          <w:numId w:val="7"/>
        </w:numPr>
        <w:spacing w:after="31" w:line="250" w:lineRule="auto"/>
        <w:ind w:hanging="567"/>
      </w:pPr>
      <w:r>
        <w:rPr>
          <w:rFonts w:ascii="Arial" w:eastAsia="Arial" w:hAnsi="Arial" w:cs="Arial"/>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0E4CBDE9" w14:textId="77777777" w:rsidR="00F754E7" w:rsidRDefault="008565E6" w:rsidP="00FE0FD2">
      <w:pPr>
        <w:numPr>
          <w:ilvl w:val="1"/>
          <w:numId w:val="7"/>
        </w:numPr>
        <w:spacing w:after="31" w:line="250" w:lineRule="auto"/>
        <w:ind w:hanging="567"/>
      </w:pPr>
      <w:r>
        <w:rPr>
          <w:rFonts w:ascii="Arial" w:eastAsia="Arial" w:hAnsi="Arial" w:cs="Arial"/>
        </w:rPr>
        <w:lastRenderedPageBreak/>
        <w:t>If NHS LPP or the Buyer uses Clause 4.9 then the Framework Prices (and where applicable, the Charges) must be reduced by an agreed amount by using the Variation Procedure.</w:t>
      </w:r>
    </w:p>
    <w:p w14:paraId="311E3BA8" w14:textId="77777777" w:rsidR="00F754E7" w:rsidRDefault="008565E6" w:rsidP="00FE0FD2">
      <w:pPr>
        <w:numPr>
          <w:ilvl w:val="1"/>
          <w:numId w:val="7"/>
        </w:numPr>
        <w:spacing w:after="173" w:line="250" w:lineRule="auto"/>
        <w:ind w:hanging="567"/>
      </w:pPr>
      <w:r>
        <w:rPr>
          <w:rFonts w:ascii="Arial" w:eastAsia="Arial" w:hAnsi="Arial" w:cs="Arial"/>
        </w:rPr>
        <w:t>The Supplier has no right of set-off, counterclaim, discount or abatement unless they are ordered to do so by a court.</w:t>
      </w:r>
    </w:p>
    <w:p w14:paraId="6FE375B8" w14:textId="77777777" w:rsidR="00F754E7" w:rsidRDefault="008565E6">
      <w:pPr>
        <w:pStyle w:val="Heading2"/>
        <w:ind w:left="6"/>
      </w:pPr>
      <w:r>
        <w:t xml:space="preserve">5. The buyer’s obligations to the supplier </w:t>
      </w:r>
    </w:p>
    <w:p w14:paraId="0427FDF2" w14:textId="77777777" w:rsidR="00F754E7" w:rsidRDefault="008565E6">
      <w:pPr>
        <w:tabs>
          <w:tab w:val="center" w:pos="3543"/>
        </w:tabs>
        <w:spacing w:after="31" w:line="250" w:lineRule="auto"/>
        <w:ind w:left="-4"/>
      </w:pPr>
      <w:r>
        <w:rPr>
          <w:rFonts w:ascii="Arial" w:eastAsia="Arial" w:hAnsi="Arial" w:cs="Arial"/>
        </w:rPr>
        <w:t>5.1</w:t>
      </w:r>
      <w:r>
        <w:rPr>
          <w:rFonts w:ascii="Arial" w:eastAsia="Arial" w:hAnsi="Arial" w:cs="Arial"/>
        </w:rPr>
        <w:tab/>
        <w:t>If Supplier Non-Performance arises from an Authority Cause:</w:t>
      </w:r>
    </w:p>
    <w:p w14:paraId="0D45E830" w14:textId="77777777" w:rsidR="00F754E7" w:rsidRDefault="008565E6" w:rsidP="00FE0FD2">
      <w:pPr>
        <w:numPr>
          <w:ilvl w:val="0"/>
          <w:numId w:val="8"/>
        </w:numPr>
        <w:spacing w:after="31" w:line="250" w:lineRule="auto"/>
        <w:ind w:hanging="426"/>
      </w:pPr>
      <w:r>
        <w:rPr>
          <w:rFonts w:ascii="Arial" w:eastAsia="Arial" w:hAnsi="Arial" w:cs="Arial"/>
        </w:rPr>
        <w:t>neither NHS LPP or the Buyer can terminate a Contract under Clause 10.4.1;</w:t>
      </w:r>
    </w:p>
    <w:p w14:paraId="4DE9208D" w14:textId="77777777" w:rsidR="00F754E7" w:rsidRDefault="008565E6" w:rsidP="00FE0FD2">
      <w:pPr>
        <w:numPr>
          <w:ilvl w:val="0"/>
          <w:numId w:val="8"/>
        </w:numPr>
        <w:spacing w:after="31" w:line="250" w:lineRule="auto"/>
        <w:ind w:hanging="426"/>
      </w:pPr>
      <w:r>
        <w:rPr>
          <w:rFonts w:ascii="Arial" w:eastAsia="Arial" w:hAnsi="Arial" w:cs="Arial"/>
        </w:rPr>
        <w:t>the Supplier is entitled to reasonable and proven additional expenses and to relief from liability and Deduction under this Contract;</w:t>
      </w:r>
    </w:p>
    <w:p w14:paraId="03929406" w14:textId="77777777" w:rsidR="00F754E7" w:rsidRDefault="008565E6" w:rsidP="00FE0FD2">
      <w:pPr>
        <w:numPr>
          <w:ilvl w:val="0"/>
          <w:numId w:val="8"/>
        </w:numPr>
        <w:spacing w:after="31" w:line="250" w:lineRule="auto"/>
        <w:ind w:hanging="426"/>
      </w:pPr>
      <w:r>
        <w:rPr>
          <w:rFonts w:ascii="Arial" w:eastAsia="Arial" w:hAnsi="Arial" w:cs="Arial"/>
        </w:rPr>
        <w:t>the Supplier is entitled to additional time needed to make the Delivery; and (d) the Supplier cannot suspend the ongoing supply of Deliverables.</w:t>
      </w:r>
    </w:p>
    <w:p w14:paraId="294552A5" w14:textId="77777777" w:rsidR="00F754E7" w:rsidRDefault="008565E6">
      <w:pPr>
        <w:tabs>
          <w:tab w:val="center" w:pos="2449"/>
        </w:tabs>
        <w:spacing w:after="31" w:line="250" w:lineRule="auto"/>
        <w:ind w:left="-4"/>
      </w:pPr>
      <w:r>
        <w:rPr>
          <w:rFonts w:ascii="Arial" w:eastAsia="Arial" w:hAnsi="Arial" w:cs="Arial"/>
        </w:rPr>
        <w:t>5.2</w:t>
      </w:r>
      <w:r>
        <w:rPr>
          <w:rFonts w:ascii="Arial" w:eastAsia="Arial" w:hAnsi="Arial" w:cs="Arial"/>
        </w:rPr>
        <w:tab/>
        <w:t>Clause 5.1 only applies if the Supplier:</w:t>
      </w:r>
    </w:p>
    <w:p w14:paraId="63803AB6" w14:textId="77777777" w:rsidR="00F754E7" w:rsidRDefault="008565E6" w:rsidP="00FE0FD2">
      <w:pPr>
        <w:numPr>
          <w:ilvl w:val="0"/>
          <w:numId w:val="9"/>
        </w:numPr>
        <w:spacing w:after="31" w:line="250" w:lineRule="auto"/>
        <w:ind w:hanging="426"/>
      </w:pPr>
      <w:r>
        <w:rPr>
          <w:rFonts w:ascii="Arial" w:eastAsia="Arial" w:hAnsi="Arial" w:cs="Arial"/>
        </w:rPr>
        <w:t>gives notice to the Party responsible for the Authority Cause within 10 Working Days of becoming aware;</w:t>
      </w:r>
    </w:p>
    <w:p w14:paraId="49594FDA" w14:textId="77777777" w:rsidR="00F754E7" w:rsidRDefault="008565E6" w:rsidP="00FE0FD2">
      <w:pPr>
        <w:numPr>
          <w:ilvl w:val="0"/>
          <w:numId w:val="9"/>
        </w:numPr>
        <w:spacing w:after="31" w:line="250" w:lineRule="auto"/>
        <w:ind w:hanging="426"/>
      </w:pPr>
      <w:r>
        <w:rPr>
          <w:rFonts w:ascii="Arial" w:eastAsia="Arial" w:hAnsi="Arial" w:cs="Arial"/>
        </w:rPr>
        <w:t>demonstrates that the Supplier Non-Performance would not have occurred but for the Authority Cause; and</w:t>
      </w:r>
    </w:p>
    <w:p w14:paraId="02594214" w14:textId="77777777" w:rsidR="00F754E7" w:rsidRDefault="008565E6" w:rsidP="00FE0FD2">
      <w:pPr>
        <w:numPr>
          <w:ilvl w:val="0"/>
          <w:numId w:val="9"/>
        </w:numPr>
        <w:spacing w:after="649" w:line="250" w:lineRule="auto"/>
        <w:ind w:hanging="426"/>
      </w:pPr>
      <w:r>
        <w:rPr>
          <w:rFonts w:ascii="Arial" w:eastAsia="Arial" w:hAnsi="Arial" w:cs="Arial"/>
        </w:rPr>
        <w:t>mitigated the impact of the Authority Cause.</w:t>
      </w:r>
    </w:p>
    <w:p w14:paraId="3548B19D" w14:textId="77777777" w:rsidR="00F754E7" w:rsidRDefault="008565E6">
      <w:pPr>
        <w:pStyle w:val="Heading2"/>
        <w:ind w:left="6"/>
      </w:pPr>
      <w:r>
        <w:t xml:space="preserve">6. Record keeping and reporting </w:t>
      </w:r>
    </w:p>
    <w:p w14:paraId="40D29E4B" w14:textId="77777777" w:rsidR="00F754E7" w:rsidRDefault="008565E6">
      <w:pPr>
        <w:spacing w:after="10" w:line="250" w:lineRule="auto"/>
        <w:ind w:left="563" w:hanging="567"/>
      </w:pPr>
      <w:r>
        <w:rPr>
          <w:rFonts w:ascii="Arial" w:eastAsia="Arial" w:hAnsi="Arial" w:cs="Arial"/>
        </w:rPr>
        <w:t>6.1</w:t>
      </w:r>
      <w:r>
        <w:rPr>
          <w:rFonts w:ascii="Arial" w:eastAsia="Arial" w:hAnsi="Arial" w:cs="Arial"/>
        </w:rPr>
        <w:tab/>
        <w:t>The Supplier must attend Progress Meetings with the Buyer and provide Progress Reports when specified in the Order Form.</w:t>
      </w:r>
    </w:p>
    <w:p w14:paraId="6B0F6DF3" w14:textId="77777777" w:rsidR="00F754E7" w:rsidRDefault="008565E6">
      <w:pPr>
        <w:spacing w:after="501" w:line="250" w:lineRule="auto"/>
        <w:ind w:left="563" w:hanging="567"/>
      </w:pPr>
      <w:r>
        <w:rPr>
          <w:rFonts w:ascii="Arial" w:eastAsia="Arial" w:hAnsi="Arial" w:cs="Arial"/>
        </w:rPr>
        <w:t>6.2</w:t>
      </w:r>
      <w:r>
        <w:rPr>
          <w:rFonts w:ascii="Arial" w:eastAsia="Arial" w:hAnsi="Arial" w:cs="Arial"/>
        </w:rPr>
        <w:tab/>
        <w:t>The Supplier must keep and maintain full and accurate records and accounts on everything to do with the Contract:</w:t>
      </w:r>
    </w:p>
    <w:p w14:paraId="49F9E0CA" w14:textId="77777777" w:rsidR="00F754E7" w:rsidRDefault="008565E6" w:rsidP="00FE0FD2">
      <w:pPr>
        <w:numPr>
          <w:ilvl w:val="0"/>
          <w:numId w:val="10"/>
        </w:numPr>
        <w:spacing w:after="31" w:line="250" w:lineRule="auto"/>
        <w:ind w:hanging="426"/>
      </w:pPr>
      <w:r>
        <w:rPr>
          <w:rFonts w:ascii="Arial" w:eastAsia="Arial" w:hAnsi="Arial" w:cs="Arial"/>
        </w:rPr>
        <w:t>during the Contract Period;</w:t>
      </w:r>
    </w:p>
    <w:p w14:paraId="1231733D" w14:textId="77777777" w:rsidR="00F754E7" w:rsidRDefault="008565E6" w:rsidP="00FE0FD2">
      <w:pPr>
        <w:numPr>
          <w:ilvl w:val="0"/>
          <w:numId w:val="10"/>
        </w:numPr>
        <w:spacing w:after="31" w:line="250" w:lineRule="auto"/>
        <w:ind w:hanging="426"/>
      </w:pPr>
      <w:r>
        <w:rPr>
          <w:rFonts w:ascii="Arial" w:eastAsia="Arial" w:hAnsi="Arial" w:cs="Arial"/>
        </w:rPr>
        <w:t>for 7 years after the End Date; and</w:t>
      </w:r>
    </w:p>
    <w:p w14:paraId="0E1E9413" w14:textId="77777777" w:rsidR="00F754E7" w:rsidRDefault="008565E6" w:rsidP="00FE0FD2">
      <w:pPr>
        <w:numPr>
          <w:ilvl w:val="0"/>
          <w:numId w:val="10"/>
        </w:numPr>
        <w:spacing w:after="9" w:line="250" w:lineRule="auto"/>
        <w:ind w:hanging="426"/>
      </w:pPr>
      <w:r>
        <w:rPr>
          <w:rFonts w:ascii="Arial" w:eastAsia="Arial" w:hAnsi="Arial" w:cs="Arial"/>
        </w:rPr>
        <w:t>in accordance with UK GDPR,</w:t>
      </w:r>
    </w:p>
    <w:p w14:paraId="4623571F" w14:textId="77777777" w:rsidR="00F754E7" w:rsidRDefault="008565E6">
      <w:pPr>
        <w:spacing w:after="31" w:line="250" w:lineRule="auto"/>
        <w:ind w:left="588" w:hanging="10"/>
      </w:pPr>
      <w:r>
        <w:rPr>
          <w:rFonts w:ascii="Arial" w:eastAsia="Arial" w:hAnsi="Arial" w:cs="Arial"/>
        </w:rPr>
        <w:t>including but not limited to the records and accounts stated in the definition of Audit in Joint Schedule 1.</w:t>
      </w:r>
    </w:p>
    <w:p w14:paraId="54D21F45" w14:textId="77777777" w:rsidR="00F754E7" w:rsidRDefault="008565E6" w:rsidP="00FE0FD2">
      <w:pPr>
        <w:numPr>
          <w:ilvl w:val="1"/>
          <w:numId w:val="11"/>
        </w:numPr>
        <w:spacing w:after="31" w:line="250" w:lineRule="auto"/>
        <w:ind w:hanging="567"/>
      </w:pPr>
      <w:r>
        <w:rPr>
          <w:rFonts w:ascii="Arial" w:eastAsia="Arial" w:hAnsi="Arial" w:cs="Arial"/>
        </w:rPr>
        <w:t>The Relevant Authority or an Auditor can Audit the Supplier.</w:t>
      </w:r>
    </w:p>
    <w:p w14:paraId="1C068032" w14:textId="77777777" w:rsidR="00F754E7" w:rsidRDefault="008565E6" w:rsidP="00FE0FD2">
      <w:pPr>
        <w:numPr>
          <w:ilvl w:val="1"/>
          <w:numId w:val="11"/>
        </w:numPr>
        <w:spacing w:after="506" w:line="250" w:lineRule="auto"/>
        <w:ind w:hanging="567"/>
      </w:pPr>
      <w:r>
        <w:rPr>
          <w:rFonts w:ascii="Arial" w:eastAsia="Arial" w:hAnsi="Arial" w:cs="Arial"/>
        </w:rPr>
        <w:t>During an Audit, the Supplier must:</w:t>
      </w:r>
    </w:p>
    <w:p w14:paraId="4070C7BE" w14:textId="77777777" w:rsidR="00F754E7" w:rsidRDefault="008565E6" w:rsidP="00FE0FD2">
      <w:pPr>
        <w:numPr>
          <w:ilvl w:val="0"/>
          <w:numId w:val="12"/>
        </w:numPr>
        <w:spacing w:after="31" w:line="250" w:lineRule="auto"/>
        <w:ind w:hanging="426"/>
      </w:pPr>
      <w:r>
        <w:rPr>
          <w:rFonts w:ascii="Arial" w:eastAsia="Arial" w:hAnsi="Arial" w:cs="Arial"/>
        </w:rPr>
        <w:t>allow the Relevant Authority or any Auditor access to their premises to verify all contract accounts and records of everything to do with the Contract and provide copies for an Audit; and</w:t>
      </w:r>
    </w:p>
    <w:p w14:paraId="41ABAC19" w14:textId="77777777" w:rsidR="00F754E7" w:rsidRDefault="008565E6" w:rsidP="00FE0FD2">
      <w:pPr>
        <w:numPr>
          <w:ilvl w:val="0"/>
          <w:numId w:val="12"/>
        </w:numPr>
        <w:spacing w:after="321" w:line="250" w:lineRule="auto"/>
        <w:ind w:hanging="426"/>
      </w:pPr>
      <w:r>
        <w:rPr>
          <w:rFonts w:ascii="Arial" w:eastAsia="Arial" w:hAnsi="Arial" w:cs="Arial"/>
        </w:rPr>
        <w:t>provide information to the Relevant Authority or to the Auditor and reasonable cooperation at their request.</w:t>
      </w:r>
    </w:p>
    <w:p w14:paraId="71F62062" w14:textId="77777777" w:rsidR="00F754E7" w:rsidRDefault="008565E6" w:rsidP="00FE0FD2">
      <w:pPr>
        <w:numPr>
          <w:ilvl w:val="1"/>
          <w:numId w:val="13"/>
        </w:numPr>
        <w:spacing w:after="521" w:line="250" w:lineRule="auto"/>
        <w:ind w:hanging="567"/>
      </w:pPr>
      <w:r>
        <w:rPr>
          <w:rFonts w:ascii="Arial" w:eastAsia="Arial" w:hAnsi="Arial" w:cs="Arial"/>
        </w:rPr>
        <w:t>Where the Audit of the Supplier is carried out by an Auditor, the Auditor shall be entitled to share any information obtained during the Audit with the Relevant Authority.</w:t>
      </w:r>
    </w:p>
    <w:p w14:paraId="0A453F9F" w14:textId="77777777" w:rsidR="00F754E7" w:rsidRDefault="008565E6" w:rsidP="00FE0FD2">
      <w:pPr>
        <w:numPr>
          <w:ilvl w:val="1"/>
          <w:numId w:val="13"/>
        </w:numPr>
        <w:spacing w:after="521" w:line="250" w:lineRule="auto"/>
        <w:ind w:hanging="567"/>
      </w:pPr>
      <w:r>
        <w:rPr>
          <w:rFonts w:ascii="Arial" w:eastAsia="Arial" w:hAnsi="Arial" w:cs="Arial"/>
        </w:rPr>
        <w:lastRenderedPageBreak/>
        <w:t xml:space="preserve">If the Supplier is not providing any of the Deliverables, or is unable to provide them, it must immediately: </w:t>
      </w:r>
    </w:p>
    <w:p w14:paraId="1DA67F85" w14:textId="77777777" w:rsidR="00F754E7" w:rsidRDefault="008565E6" w:rsidP="00FE0FD2">
      <w:pPr>
        <w:numPr>
          <w:ilvl w:val="0"/>
          <w:numId w:val="14"/>
        </w:numPr>
        <w:spacing w:after="31" w:line="250" w:lineRule="auto"/>
        <w:ind w:hanging="426"/>
      </w:pPr>
      <w:r>
        <w:rPr>
          <w:rFonts w:ascii="Arial" w:eastAsia="Arial" w:hAnsi="Arial" w:cs="Arial"/>
        </w:rPr>
        <w:t>tell the Relevant Authority and give reasons;</w:t>
      </w:r>
    </w:p>
    <w:p w14:paraId="1776D31B" w14:textId="77777777" w:rsidR="00F754E7" w:rsidRDefault="008565E6" w:rsidP="00FE0FD2">
      <w:pPr>
        <w:numPr>
          <w:ilvl w:val="0"/>
          <w:numId w:val="14"/>
        </w:numPr>
        <w:spacing w:after="31" w:line="250" w:lineRule="auto"/>
        <w:ind w:hanging="426"/>
      </w:pPr>
      <w:r>
        <w:rPr>
          <w:rFonts w:ascii="Arial" w:eastAsia="Arial" w:hAnsi="Arial" w:cs="Arial"/>
        </w:rPr>
        <w:t xml:space="preserve">propose corrective action; and </w:t>
      </w:r>
    </w:p>
    <w:p w14:paraId="448D78B7" w14:textId="77777777" w:rsidR="00F754E7" w:rsidRDefault="008565E6" w:rsidP="00FE0FD2">
      <w:pPr>
        <w:numPr>
          <w:ilvl w:val="0"/>
          <w:numId w:val="14"/>
        </w:numPr>
        <w:spacing w:after="326" w:line="250" w:lineRule="auto"/>
        <w:ind w:hanging="426"/>
      </w:pPr>
      <w:r>
        <w:rPr>
          <w:rFonts w:ascii="Arial" w:eastAsia="Arial" w:hAnsi="Arial" w:cs="Arial"/>
        </w:rPr>
        <w:t>provide a  deadline for completing the corrective action.</w:t>
      </w:r>
    </w:p>
    <w:p w14:paraId="025CF062" w14:textId="77777777" w:rsidR="00F754E7" w:rsidRDefault="008565E6">
      <w:pPr>
        <w:spacing w:after="521" w:line="250" w:lineRule="auto"/>
        <w:ind w:left="563" w:hanging="567"/>
      </w:pPr>
      <w:r>
        <w:rPr>
          <w:rFonts w:ascii="Arial" w:eastAsia="Arial" w:hAnsi="Arial" w:cs="Arial"/>
        </w:rPr>
        <w:t>6.7</w:t>
      </w:r>
      <w:r>
        <w:rPr>
          <w:rFonts w:ascii="Arial" w:eastAsia="Arial" w:hAnsi="Arial" w:cs="Arial"/>
        </w:rPr>
        <w:tab/>
        <w:t>The Supplier must provide NHS LPP with a Self Audit Certificate supported by an audit report at the end of each Contract Year. The report must contain:</w:t>
      </w:r>
    </w:p>
    <w:p w14:paraId="427E824B" w14:textId="77777777" w:rsidR="00F754E7" w:rsidRDefault="008565E6" w:rsidP="00FE0FD2">
      <w:pPr>
        <w:numPr>
          <w:ilvl w:val="0"/>
          <w:numId w:val="15"/>
        </w:numPr>
        <w:spacing w:after="31" w:line="250" w:lineRule="auto"/>
        <w:ind w:hanging="426"/>
      </w:pPr>
      <w:r>
        <w:rPr>
          <w:rFonts w:ascii="Arial" w:eastAsia="Arial" w:hAnsi="Arial" w:cs="Arial"/>
        </w:rPr>
        <w:t>the methodology of the review;</w:t>
      </w:r>
    </w:p>
    <w:p w14:paraId="0A5954EA" w14:textId="77777777" w:rsidR="00F754E7" w:rsidRDefault="008565E6" w:rsidP="00FE0FD2">
      <w:pPr>
        <w:numPr>
          <w:ilvl w:val="0"/>
          <w:numId w:val="15"/>
        </w:numPr>
        <w:spacing w:after="31" w:line="250" w:lineRule="auto"/>
        <w:ind w:hanging="426"/>
      </w:pPr>
      <w:r>
        <w:rPr>
          <w:rFonts w:ascii="Arial" w:eastAsia="Arial" w:hAnsi="Arial" w:cs="Arial"/>
        </w:rPr>
        <w:t>the sampling techniques applied;</w:t>
      </w:r>
    </w:p>
    <w:p w14:paraId="201B3B13" w14:textId="77777777" w:rsidR="00F754E7" w:rsidRDefault="008565E6" w:rsidP="00FE0FD2">
      <w:pPr>
        <w:numPr>
          <w:ilvl w:val="0"/>
          <w:numId w:val="15"/>
        </w:numPr>
        <w:spacing w:after="322" w:line="250" w:lineRule="auto"/>
        <w:ind w:hanging="426"/>
      </w:pPr>
      <w:r>
        <w:rPr>
          <w:rFonts w:ascii="Arial" w:eastAsia="Arial" w:hAnsi="Arial" w:cs="Arial"/>
        </w:rPr>
        <w:t>details of any issues; and (d) any remedial action taken.</w:t>
      </w:r>
    </w:p>
    <w:p w14:paraId="4FB605DE" w14:textId="77777777" w:rsidR="00F754E7" w:rsidRDefault="008565E6">
      <w:pPr>
        <w:spacing w:after="174" w:line="250" w:lineRule="auto"/>
        <w:ind w:left="563" w:hanging="567"/>
      </w:pPr>
      <w:r>
        <w:rPr>
          <w:rFonts w:ascii="Arial" w:eastAsia="Arial" w:hAnsi="Arial" w:cs="Arial"/>
        </w:rPr>
        <w:t>6.8</w:t>
      </w:r>
      <w:r>
        <w:rPr>
          <w:rFonts w:ascii="Arial" w:eastAsia="Arial" w:hAnsi="Arial" w:cs="Arial"/>
        </w:rPr>
        <w:tab/>
        <w:t xml:space="preserve">The Self Audit Certificate must be completed and signed by an auditor or senior member of the Supplier’s management team that is qualified in either a relevant audit or financial discipline. </w:t>
      </w:r>
    </w:p>
    <w:p w14:paraId="150BF7CF" w14:textId="77777777" w:rsidR="00F754E7" w:rsidRDefault="008565E6">
      <w:pPr>
        <w:pStyle w:val="Heading2"/>
        <w:ind w:left="6"/>
      </w:pPr>
      <w:r>
        <w:t xml:space="preserve">7. Supplier staff </w:t>
      </w:r>
    </w:p>
    <w:p w14:paraId="072E71BB" w14:textId="77777777" w:rsidR="00F754E7" w:rsidRDefault="008565E6">
      <w:pPr>
        <w:spacing w:after="31" w:line="250" w:lineRule="auto"/>
        <w:ind w:left="563" w:right="1391" w:hanging="567"/>
      </w:pPr>
      <w:r>
        <w:rPr>
          <w:rFonts w:ascii="Arial" w:eastAsia="Arial" w:hAnsi="Arial" w:cs="Arial"/>
        </w:rPr>
        <w:t>7.1</w:t>
      </w:r>
      <w:r>
        <w:rPr>
          <w:rFonts w:ascii="Arial" w:eastAsia="Arial" w:hAnsi="Arial" w:cs="Arial"/>
        </w:rPr>
        <w:tab/>
        <w:t>The Supplier Staff involved in the performance of each Contract must: (a) be appropriately trained and qualified;</w:t>
      </w:r>
    </w:p>
    <w:p w14:paraId="1BCDC8E2" w14:textId="77777777" w:rsidR="00F754E7" w:rsidRDefault="008565E6">
      <w:pPr>
        <w:spacing w:after="502" w:line="250" w:lineRule="auto"/>
        <w:ind w:left="588" w:right="1197" w:hanging="10"/>
      </w:pPr>
      <w:r>
        <w:rPr>
          <w:rFonts w:ascii="Arial" w:eastAsia="Arial" w:hAnsi="Arial" w:cs="Arial"/>
        </w:rPr>
        <w:t>(b) be vetted using Good Industry Practice and the Security Policy; and (c) comply with all conduct requirements when on the Buyer’s Premises.</w:t>
      </w:r>
    </w:p>
    <w:p w14:paraId="40A0578D" w14:textId="77777777" w:rsidR="00F754E7" w:rsidRDefault="008565E6">
      <w:pPr>
        <w:spacing w:after="10" w:line="250" w:lineRule="auto"/>
        <w:ind w:left="563" w:hanging="567"/>
      </w:pPr>
      <w:r>
        <w:rPr>
          <w:rFonts w:ascii="Arial" w:eastAsia="Arial" w:hAnsi="Arial" w:cs="Arial"/>
        </w:rPr>
        <w:t>7.2</w:t>
      </w:r>
      <w:r>
        <w:rPr>
          <w:rFonts w:ascii="Arial" w:eastAsia="Arial" w:hAnsi="Arial" w:cs="Arial"/>
        </w:rPr>
        <w:tab/>
        <w:t>Where a Buyer decides one of the Supplier’s Staff is not suitable to work on a contract, the Supplier must replace them with a suitably qualified alternative.</w:t>
      </w:r>
    </w:p>
    <w:p w14:paraId="624B80B5" w14:textId="77777777" w:rsidR="00F754E7" w:rsidRDefault="008565E6">
      <w:pPr>
        <w:spacing w:after="10" w:line="250" w:lineRule="auto"/>
        <w:ind w:left="563" w:hanging="567"/>
      </w:pPr>
      <w:r>
        <w:rPr>
          <w:rFonts w:ascii="Arial" w:eastAsia="Arial" w:hAnsi="Arial" w:cs="Arial"/>
        </w:rPr>
        <w:t>7.3</w:t>
      </w:r>
      <w:r>
        <w:rPr>
          <w:rFonts w:ascii="Arial" w:eastAsia="Arial" w:hAnsi="Arial" w:cs="Arial"/>
        </w:rPr>
        <w:tab/>
        <w:t xml:space="preserve">If requested, the Supplier must replace any person whose acts or omissions have caused the Supplier to breach Clause 27. </w:t>
      </w:r>
    </w:p>
    <w:p w14:paraId="05957A59" w14:textId="77777777" w:rsidR="00F754E7" w:rsidRDefault="008565E6">
      <w:pPr>
        <w:spacing w:after="10" w:line="250" w:lineRule="auto"/>
        <w:ind w:left="563" w:hanging="567"/>
      </w:pPr>
      <w:r>
        <w:rPr>
          <w:rFonts w:ascii="Arial" w:eastAsia="Arial" w:hAnsi="Arial" w:cs="Arial"/>
        </w:rPr>
        <w:t>7.4</w:t>
      </w:r>
      <w:r>
        <w:rPr>
          <w:rFonts w:ascii="Arial" w:eastAsia="Arial" w:hAnsi="Arial" w:cs="Arial"/>
        </w:rPr>
        <w:tab/>
        <w:t xml:space="preserve">The Supplier must provide a list of Supplier Staff needing to access the Buyer’s Premises and say why access is required. </w:t>
      </w:r>
    </w:p>
    <w:p w14:paraId="52834C99" w14:textId="77777777" w:rsidR="00F754E7" w:rsidRDefault="008565E6">
      <w:pPr>
        <w:spacing w:after="174" w:line="250" w:lineRule="auto"/>
        <w:ind w:left="563" w:hanging="567"/>
      </w:pPr>
      <w:r>
        <w:rPr>
          <w:rFonts w:ascii="Arial" w:eastAsia="Arial" w:hAnsi="Arial" w:cs="Arial"/>
        </w:rPr>
        <w:t>7.5</w:t>
      </w:r>
      <w:r>
        <w:rPr>
          <w:rFonts w:ascii="Arial" w:eastAsia="Arial" w:hAnsi="Arial" w:cs="Arial"/>
        </w:rPr>
        <w:tab/>
        <w:t xml:space="preserve">The Supplier indemnifies NHS LPP and the Buyer against all claims brought by any person employed by the Supplier caused by an act or omission of the Supplier or any Supplier Staff. </w:t>
      </w:r>
    </w:p>
    <w:p w14:paraId="121E6021" w14:textId="77777777" w:rsidR="00F754E7" w:rsidRDefault="008565E6">
      <w:pPr>
        <w:pStyle w:val="Heading3"/>
        <w:ind w:left="6"/>
      </w:pPr>
      <w:r>
        <w:t xml:space="preserve">8. Rights and protection </w:t>
      </w:r>
    </w:p>
    <w:p w14:paraId="325A7D99" w14:textId="77777777" w:rsidR="00F754E7" w:rsidRDefault="008565E6">
      <w:pPr>
        <w:tabs>
          <w:tab w:val="center" w:pos="2663"/>
        </w:tabs>
        <w:spacing w:after="31" w:line="250" w:lineRule="auto"/>
        <w:ind w:left="-4"/>
      </w:pPr>
      <w:r>
        <w:rPr>
          <w:rFonts w:ascii="Arial" w:eastAsia="Arial" w:hAnsi="Arial" w:cs="Arial"/>
        </w:rPr>
        <w:t>8.1</w:t>
      </w:r>
      <w:r>
        <w:rPr>
          <w:rFonts w:ascii="Arial" w:eastAsia="Arial" w:hAnsi="Arial" w:cs="Arial"/>
        </w:rPr>
        <w:tab/>
        <w:t>The Supplier warrants and represents that:</w:t>
      </w:r>
    </w:p>
    <w:p w14:paraId="5491257B" w14:textId="77777777" w:rsidR="00F754E7" w:rsidRDefault="008565E6" w:rsidP="00FE0FD2">
      <w:pPr>
        <w:numPr>
          <w:ilvl w:val="0"/>
          <w:numId w:val="16"/>
        </w:numPr>
        <w:spacing w:after="31" w:line="250" w:lineRule="auto"/>
        <w:ind w:hanging="426"/>
      </w:pPr>
      <w:r>
        <w:rPr>
          <w:rFonts w:ascii="Arial" w:eastAsia="Arial" w:hAnsi="Arial" w:cs="Arial"/>
        </w:rPr>
        <w:t>it has full capacity and authority to enter into and to perform each Contract;</w:t>
      </w:r>
    </w:p>
    <w:p w14:paraId="5F57C3C9" w14:textId="77777777" w:rsidR="00F754E7" w:rsidRDefault="008565E6" w:rsidP="00FE0FD2">
      <w:pPr>
        <w:numPr>
          <w:ilvl w:val="0"/>
          <w:numId w:val="16"/>
        </w:numPr>
        <w:spacing w:after="31" w:line="250" w:lineRule="auto"/>
        <w:ind w:hanging="426"/>
      </w:pPr>
      <w:r>
        <w:rPr>
          <w:rFonts w:ascii="Arial" w:eastAsia="Arial" w:hAnsi="Arial" w:cs="Arial"/>
        </w:rPr>
        <w:t>each Contract is executed by its authorised representative;</w:t>
      </w:r>
    </w:p>
    <w:p w14:paraId="44FEE9A2" w14:textId="77777777" w:rsidR="00F754E7" w:rsidRDefault="008565E6" w:rsidP="00FE0FD2">
      <w:pPr>
        <w:numPr>
          <w:ilvl w:val="0"/>
          <w:numId w:val="16"/>
        </w:numPr>
        <w:spacing w:after="31" w:line="250" w:lineRule="auto"/>
        <w:ind w:hanging="426"/>
      </w:pPr>
      <w:r>
        <w:rPr>
          <w:rFonts w:ascii="Arial" w:eastAsia="Arial" w:hAnsi="Arial" w:cs="Arial"/>
        </w:rPr>
        <w:t>it is a legally valid and existing organisation incorporated in the place it was formed;</w:t>
      </w:r>
    </w:p>
    <w:p w14:paraId="0255D01C" w14:textId="77777777" w:rsidR="00F754E7" w:rsidRDefault="008565E6" w:rsidP="00FE0FD2">
      <w:pPr>
        <w:numPr>
          <w:ilvl w:val="0"/>
          <w:numId w:val="16"/>
        </w:numPr>
        <w:spacing w:after="31" w:line="250" w:lineRule="auto"/>
        <w:ind w:hanging="426"/>
      </w:pP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311D76FF" w14:textId="77777777" w:rsidR="00F754E7" w:rsidRDefault="008565E6" w:rsidP="00FE0FD2">
      <w:pPr>
        <w:numPr>
          <w:ilvl w:val="0"/>
          <w:numId w:val="16"/>
        </w:numPr>
        <w:spacing w:after="31" w:line="250" w:lineRule="auto"/>
        <w:ind w:hanging="426"/>
      </w:pPr>
      <w:r>
        <w:rPr>
          <w:rFonts w:ascii="Arial" w:eastAsia="Arial" w:hAnsi="Arial" w:cs="Arial"/>
        </w:rPr>
        <w:t>it maintains all necessary rights, authorisations, licences and consents to perform its obligations under each Contract;</w:t>
      </w:r>
    </w:p>
    <w:p w14:paraId="526AF0A6" w14:textId="77777777" w:rsidR="00F754E7" w:rsidRDefault="008565E6" w:rsidP="00FE0FD2">
      <w:pPr>
        <w:numPr>
          <w:ilvl w:val="0"/>
          <w:numId w:val="16"/>
        </w:numPr>
        <w:spacing w:after="504" w:line="250" w:lineRule="auto"/>
        <w:ind w:hanging="426"/>
      </w:pPr>
      <w:r>
        <w:rPr>
          <w:rFonts w:ascii="Arial" w:eastAsia="Arial" w:hAnsi="Arial" w:cs="Arial"/>
        </w:rPr>
        <w:lastRenderedPageBreak/>
        <w:t>it does not have any contractual obligations which are likely to have a material adverse effect on its ability to perform each Contract; (g) it is not impacted by an Insolvency Event; and (h) it will comply with each Call-Off Contract.</w:t>
      </w:r>
    </w:p>
    <w:p w14:paraId="6B9F033E" w14:textId="77777777" w:rsidR="00F754E7" w:rsidRDefault="008565E6" w:rsidP="00FE0FD2">
      <w:pPr>
        <w:numPr>
          <w:ilvl w:val="1"/>
          <w:numId w:val="17"/>
        </w:numPr>
        <w:spacing w:after="10" w:line="250" w:lineRule="auto"/>
        <w:ind w:hanging="567"/>
      </w:pPr>
      <w:r>
        <w:rPr>
          <w:rFonts w:ascii="Arial" w:eastAsia="Arial" w:hAnsi="Arial" w:cs="Arial"/>
        </w:rPr>
        <w:t>The warranties and representations in Clauses 2.10 and 8.1 are repeated each time the Supplier provides Deliverables under the Contract.</w:t>
      </w:r>
    </w:p>
    <w:p w14:paraId="4E4C53CA" w14:textId="77777777" w:rsidR="00F754E7" w:rsidRDefault="008565E6" w:rsidP="00FE0FD2">
      <w:pPr>
        <w:numPr>
          <w:ilvl w:val="1"/>
          <w:numId w:val="17"/>
        </w:numPr>
        <w:spacing w:after="521" w:line="250" w:lineRule="auto"/>
        <w:ind w:hanging="567"/>
      </w:pPr>
      <w:r>
        <w:rPr>
          <w:rFonts w:ascii="Arial" w:eastAsia="Arial" w:hAnsi="Arial" w:cs="Arial"/>
        </w:rPr>
        <w:t>The Supplier indemnifies both NHS LPP and every Buyer against each of the following:</w:t>
      </w:r>
    </w:p>
    <w:p w14:paraId="6137465F" w14:textId="77777777" w:rsidR="00F754E7" w:rsidRDefault="008565E6" w:rsidP="00FE0FD2">
      <w:pPr>
        <w:numPr>
          <w:ilvl w:val="0"/>
          <w:numId w:val="18"/>
        </w:numPr>
        <w:spacing w:after="31" w:line="250" w:lineRule="auto"/>
        <w:ind w:hanging="426"/>
      </w:pPr>
      <w:r>
        <w:rPr>
          <w:rFonts w:ascii="Arial" w:eastAsia="Arial" w:hAnsi="Arial" w:cs="Arial"/>
        </w:rPr>
        <w:t>wilful misconduct of the Supplier, Subcontractor and Supplier Staff that impacts the Contract; and</w:t>
      </w:r>
    </w:p>
    <w:p w14:paraId="20938A1F" w14:textId="77777777" w:rsidR="00F754E7" w:rsidRDefault="008565E6" w:rsidP="00FE0FD2">
      <w:pPr>
        <w:numPr>
          <w:ilvl w:val="0"/>
          <w:numId w:val="18"/>
        </w:numPr>
        <w:spacing w:after="506" w:line="250" w:lineRule="auto"/>
        <w:ind w:hanging="426"/>
      </w:pPr>
      <w:r>
        <w:rPr>
          <w:rFonts w:ascii="Arial" w:eastAsia="Arial" w:hAnsi="Arial" w:cs="Arial"/>
        </w:rPr>
        <w:t>non-payment by the Supplier of any Tax or National Insurance.</w:t>
      </w:r>
    </w:p>
    <w:p w14:paraId="57269868" w14:textId="77777777" w:rsidR="00F754E7" w:rsidRDefault="008565E6" w:rsidP="00FE0FD2">
      <w:pPr>
        <w:numPr>
          <w:ilvl w:val="1"/>
          <w:numId w:val="19"/>
        </w:numPr>
        <w:spacing w:after="31" w:line="250" w:lineRule="auto"/>
        <w:ind w:hanging="567"/>
      </w:pPr>
      <w:r>
        <w:rPr>
          <w:rFonts w:ascii="Arial" w:eastAsia="Arial" w:hAnsi="Arial" w:cs="Arial"/>
        </w:rPr>
        <w:t>All claims indemnified under this Contract must use Clause 26.</w:t>
      </w:r>
    </w:p>
    <w:p w14:paraId="7EB1C31E" w14:textId="77777777" w:rsidR="00F754E7" w:rsidRDefault="008565E6" w:rsidP="00FE0FD2">
      <w:pPr>
        <w:numPr>
          <w:ilvl w:val="1"/>
          <w:numId w:val="19"/>
        </w:numPr>
        <w:spacing w:after="31" w:line="250" w:lineRule="auto"/>
        <w:ind w:hanging="567"/>
      </w:pPr>
      <w:r>
        <w:rPr>
          <w:rFonts w:ascii="Arial" w:eastAsia="Arial" w:hAnsi="Arial" w:cs="Arial"/>
        </w:rPr>
        <w:t>The description of any provision of this Contract as a warranty does not prevent NHS LPP or a Buyer from exercising any termination right that it may have for breach of that clause by the Supplier.</w:t>
      </w:r>
    </w:p>
    <w:p w14:paraId="049740FA" w14:textId="77777777" w:rsidR="00F754E7" w:rsidRDefault="008565E6" w:rsidP="00FE0FD2">
      <w:pPr>
        <w:numPr>
          <w:ilvl w:val="1"/>
          <w:numId w:val="19"/>
        </w:numPr>
        <w:spacing w:after="10" w:line="250" w:lineRule="auto"/>
        <w:ind w:hanging="567"/>
      </w:pPr>
      <w:r>
        <w:rPr>
          <w:rFonts w:ascii="Arial" w:eastAsia="Arial" w:hAnsi="Arial" w:cs="Arial"/>
        </w:rPr>
        <w:t>If the Supplier becomes aware of a representation or warranty that becomes untrue or misleading, it must immediately notify NHS LPP and every Buyer.</w:t>
      </w:r>
    </w:p>
    <w:p w14:paraId="39A459AA" w14:textId="77777777" w:rsidR="00F754E7" w:rsidRDefault="008565E6" w:rsidP="00FE0FD2">
      <w:pPr>
        <w:numPr>
          <w:ilvl w:val="1"/>
          <w:numId w:val="19"/>
        </w:numPr>
        <w:spacing w:after="173" w:line="250" w:lineRule="auto"/>
        <w:ind w:hanging="567"/>
      </w:pPr>
      <w:r>
        <w:rPr>
          <w:rFonts w:ascii="Arial" w:eastAsia="Arial" w:hAnsi="Arial" w:cs="Arial"/>
        </w:rPr>
        <w:t xml:space="preserve">All third party warranties and indemnities covering the Deliverables must be assigned for the Buyer’s benefit by the Supplier. </w:t>
      </w:r>
    </w:p>
    <w:p w14:paraId="711093FD" w14:textId="77777777" w:rsidR="00F754E7" w:rsidRDefault="008565E6">
      <w:pPr>
        <w:pStyle w:val="Heading2"/>
        <w:ind w:left="6"/>
      </w:pPr>
      <w:r>
        <w:t>9. Intellectual Property Rights (IPRs)</w:t>
      </w:r>
    </w:p>
    <w:p w14:paraId="240A4AD2" w14:textId="77777777" w:rsidR="00F754E7" w:rsidRDefault="008565E6">
      <w:pPr>
        <w:spacing w:after="521" w:line="250" w:lineRule="auto"/>
        <w:ind w:left="563" w:hanging="567"/>
      </w:pPr>
      <w:r>
        <w:rPr>
          <w:rFonts w:ascii="Arial" w:eastAsia="Arial" w:hAnsi="Arial" w:cs="Arial"/>
        </w:rPr>
        <w:t>9.1</w:t>
      </w:r>
      <w:r>
        <w:rPr>
          <w:rFonts w:ascii="Arial" w:eastAsia="Arial" w:hAnsi="Arial" w:cs="Arial"/>
        </w:rPr>
        <w:tab/>
        <w:t>Each Party keeps ownership of its own Existing IPRs. The Supplier gives the Buyer a non-exclusive, perpetual, royalty-free, irrevocable, transferable worldwide licence to use, change and sub-license the Supplier’s Existing IPR to enable it to both:</w:t>
      </w:r>
    </w:p>
    <w:p w14:paraId="39E52225" w14:textId="77777777" w:rsidR="00F754E7" w:rsidRDefault="008565E6" w:rsidP="00FE0FD2">
      <w:pPr>
        <w:numPr>
          <w:ilvl w:val="0"/>
          <w:numId w:val="20"/>
        </w:numPr>
        <w:spacing w:after="31" w:line="250" w:lineRule="auto"/>
        <w:ind w:hanging="426"/>
      </w:pPr>
      <w:r>
        <w:rPr>
          <w:rFonts w:ascii="Arial" w:eastAsia="Arial" w:hAnsi="Arial" w:cs="Arial"/>
        </w:rPr>
        <w:t>receive and use the Deliverables; and</w:t>
      </w:r>
    </w:p>
    <w:p w14:paraId="265BC6B3" w14:textId="77777777" w:rsidR="00F754E7" w:rsidRDefault="008565E6" w:rsidP="00FE0FD2">
      <w:pPr>
        <w:numPr>
          <w:ilvl w:val="0"/>
          <w:numId w:val="20"/>
        </w:numPr>
        <w:spacing w:after="506" w:line="250" w:lineRule="auto"/>
        <w:ind w:hanging="426"/>
      </w:pPr>
      <w:r>
        <w:rPr>
          <w:rFonts w:ascii="Arial" w:eastAsia="Arial" w:hAnsi="Arial" w:cs="Arial"/>
        </w:rPr>
        <w:t>make use of the deliverables provided by a Replacement Supplier.</w:t>
      </w:r>
    </w:p>
    <w:p w14:paraId="29E29207" w14:textId="77777777" w:rsidR="00F754E7" w:rsidRDefault="008565E6" w:rsidP="00FE0FD2">
      <w:pPr>
        <w:numPr>
          <w:ilvl w:val="1"/>
          <w:numId w:val="21"/>
        </w:numPr>
        <w:spacing w:after="31" w:line="250" w:lineRule="auto"/>
        <w:ind w:hanging="567"/>
      </w:pPr>
      <w:r>
        <w:rPr>
          <w:rFonts w:ascii="Arial" w:eastAsia="Arial" w:hAnsi="Arial" w:cs="Arial"/>
        </w:rPr>
        <w:t>Any New IPR created under a Contract is owned by the Buyer. The Buyer gives the Supplier a licence to use any Existing IPRs and New IPRs for the purpose of fulfilling its obligations during the Contract Period.</w:t>
      </w:r>
    </w:p>
    <w:p w14:paraId="7408D794" w14:textId="77777777" w:rsidR="00F754E7" w:rsidRDefault="008565E6" w:rsidP="00FE0FD2">
      <w:pPr>
        <w:numPr>
          <w:ilvl w:val="1"/>
          <w:numId w:val="21"/>
        </w:numPr>
        <w:spacing w:after="31" w:line="250" w:lineRule="auto"/>
        <w:ind w:hanging="567"/>
      </w:pPr>
      <w:r>
        <w:rPr>
          <w:rFonts w:ascii="Arial" w:eastAsia="Arial" w:hAnsi="Arial" w:cs="Arial"/>
        </w:rPr>
        <w:t>Where a Party acquires ownership of IPRs incorrectly under this Contract it must do everything reasonably necessary to complete a transfer assigning them in writing to the other Party on request and at its own cost.</w:t>
      </w:r>
    </w:p>
    <w:p w14:paraId="12433C15" w14:textId="77777777" w:rsidR="00F754E7" w:rsidRDefault="008565E6" w:rsidP="00FE0FD2">
      <w:pPr>
        <w:numPr>
          <w:ilvl w:val="1"/>
          <w:numId w:val="21"/>
        </w:numPr>
        <w:spacing w:after="31" w:line="250" w:lineRule="auto"/>
        <w:ind w:hanging="567"/>
      </w:pPr>
      <w:r>
        <w:rPr>
          <w:rFonts w:ascii="Arial" w:eastAsia="Arial" w:hAnsi="Arial" w:cs="Arial"/>
        </w:rPr>
        <w:t>Neither Party has the right to use the other Party’s IPRs, including any use of the other Party’s names, logos or trademarks, except as provided in Clause 9 or otherwise agreed in writing.</w:t>
      </w:r>
    </w:p>
    <w:p w14:paraId="3864BA16" w14:textId="77777777" w:rsidR="00F754E7" w:rsidRDefault="008565E6" w:rsidP="00FE0FD2">
      <w:pPr>
        <w:numPr>
          <w:ilvl w:val="1"/>
          <w:numId w:val="21"/>
        </w:numPr>
        <w:spacing w:after="14" w:line="245" w:lineRule="auto"/>
        <w:ind w:hanging="567"/>
      </w:pPr>
      <w:r>
        <w:rPr>
          <w:rFonts w:ascii="Arial" w:eastAsia="Arial" w:hAnsi="Arial" w:cs="Arial"/>
        </w:rPr>
        <w:t>If there is an IPR Claim, the Supplier indemnifies NHS LPP and each Buyer against all losses, damages, costs or expenses (including professional fees and fines) incurred as a result.</w:t>
      </w:r>
    </w:p>
    <w:p w14:paraId="0B43AA46" w14:textId="77777777" w:rsidR="00F754E7" w:rsidRDefault="008565E6" w:rsidP="00FE0FD2">
      <w:pPr>
        <w:numPr>
          <w:ilvl w:val="1"/>
          <w:numId w:val="21"/>
        </w:numPr>
        <w:spacing w:after="521" w:line="250" w:lineRule="auto"/>
        <w:ind w:hanging="567"/>
      </w:pPr>
      <w:r>
        <w:rPr>
          <w:rFonts w:ascii="Arial" w:eastAsia="Arial" w:hAnsi="Arial" w:cs="Arial"/>
        </w:rPr>
        <w:t>If an IPR Claim is made or anticipated the Supplier must at its own expense and the Buyer’s sole option, either:</w:t>
      </w:r>
    </w:p>
    <w:p w14:paraId="3DE7EF76" w14:textId="77777777" w:rsidR="00F754E7" w:rsidRDefault="008565E6" w:rsidP="00FE0FD2">
      <w:pPr>
        <w:numPr>
          <w:ilvl w:val="0"/>
          <w:numId w:val="22"/>
        </w:numPr>
        <w:spacing w:after="31" w:line="250" w:lineRule="auto"/>
        <w:ind w:hanging="426"/>
      </w:pPr>
      <w:r>
        <w:rPr>
          <w:rFonts w:ascii="Arial" w:eastAsia="Arial" w:hAnsi="Arial" w:cs="Arial"/>
        </w:rPr>
        <w:lastRenderedPageBreak/>
        <w:t xml:space="preserve">obtain for NHS LPP and the Buyer the rights in Clause 9.1 and 9.2 without infringing any third party IPR; or </w:t>
      </w:r>
    </w:p>
    <w:p w14:paraId="05DA45E8" w14:textId="77777777" w:rsidR="00F754E7" w:rsidRDefault="008565E6" w:rsidP="00FE0FD2">
      <w:pPr>
        <w:numPr>
          <w:ilvl w:val="0"/>
          <w:numId w:val="22"/>
        </w:numPr>
        <w:spacing w:after="301" w:line="250" w:lineRule="auto"/>
        <w:ind w:hanging="426"/>
      </w:pPr>
      <w:r>
        <w:rPr>
          <w:rFonts w:ascii="Arial" w:eastAsia="Arial" w:hAnsi="Arial" w:cs="Arial"/>
        </w:rPr>
        <w:t>replace or modify the relevant item with substitutes that do not infringe IPR without adversely affecting the functionality or performance of the Deliverables.</w:t>
      </w:r>
    </w:p>
    <w:p w14:paraId="21B88610" w14:textId="77777777" w:rsidR="00F754E7" w:rsidRDefault="008565E6">
      <w:pPr>
        <w:spacing w:after="31" w:line="250" w:lineRule="auto"/>
        <w:ind w:left="563" w:hanging="567"/>
      </w:pPr>
      <w:r>
        <w:rPr>
          <w:rFonts w:ascii="Arial" w:eastAsia="Arial" w:hAnsi="Arial" w:cs="Arial"/>
        </w:rPr>
        <w:t>9.7</w:t>
      </w:r>
      <w:r>
        <w:rPr>
          <w:rFonts w:ascii="Arial" w:eastAsia="Arial" w:hAnsi="Arial" w:cs="Arial"/>
        </w:rPr>
        <w:tab/>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EFBD0CE" w14:textId="77777777" w:rsidR="00F754E7" w:rsidRDefault="008565E6">
      <w:pPr>
        <w:spacing w:after="381"/>
        <w:ind w:left="796"/>
      </w:pPr>
      <w:r>
        <w:rPr>
          <w:rFonts w:ascii="Arial" w:eastAsia="Arial" w:hAnsi="Arial" w:cs="Arial"/>
        </w:rPr>
        <w:t xml:space="preserve"> </w:t>
      </w:r>
    </w:p>
    <w:p w14:paraId="5D864321" w14:textId="77777777" w:rsidR="00F754E7" w:rsidRDefault="008565E6">
      <w:pPr>
        <w:pStyle w:val="Heading2"/>
        <w:ind w:left="6"/>
      </w:pPr>
      <w:r>
        <w:t>10. Ending the contract or any subcontract</w:t>
      </w:r>
    </w:p>
    <w:p w14:paraId="02CA3018" w14:textId="77777777" w:rsidR="00F754E7" w:rsidRDefault="008565E6">
      <w:pPr>
        <w:pStyle w:val="Heading4"/>
        <w:spacing w:after="0" w:line="259" w:lineRule="auto"/>
        <w:ind w:left="29"/>
      </w:pPr>
      <w:r>
        <w:rPr>
          <w:sz w:val="28"/>
        </w:rPr>
        <w:t>10.1Contract Period</w:t>
      </w:r>
    </w:p>
    <w:p w14:paraId="21A3B9CD" w14:textId="77777777" w:rsidR="00F754E7" w:rsidRDefault="008565E6">
      <w:pPr>
        <w:spacing w:after="10" w:line="250" w:lineRule="auto"/>
        <w:ind w:left="716" w:hanging="720"/>
      </w:pPr>
      <w:r>
        <w:rPr>
          <w:rFonts w:ascii="Arial" w:eastAsia="Arial" w:hAnsi="Arial" w:cs="Arial"/>
        </w:rPr>
        <w:t>10.1.1 The Contract takes effect on the Start Date and ends on the End Date or earlier if required by Law.</w:t>
      </w:r>
    </w:p>
    <w:p w14:paraId="211B9FFB" w14:textId="77777777" w:rsidR="00F754E7" w:rsidRDefault="008565E6">
      <w:pPr>
        <w:spacing w:after="31" w:line="250" w:lineRule="auto"/>
        <w:ind w:left="716" w:hanging="720"/>
      </w:pPr>
      <w:r>
        <w:rPr>
          <w:rFonts w:ascii="Arial" w:eastAsia="Arial" w:hAnsi="Arial" w:cs="Arial"/>
        </w:rPr>
        <w:t>10.1.2 The Relevant Authority can extend the Contract for the Extension Period by giving the Supplier no less than 3 Months' written notice before the Contract expires.</w:t>
      </w:r>
    </w:p>
    <w:p w14:paraId="3BD514A2" w14:textId="77777777" w:rsidR="00F754E7" w:rsidRDefault="008565E6">
      <w:pPr>
        <w:pStyle w:val="Heading4"/>
        <w:spacing w:after="87" w:line="259" w:lineRule="auto"/>
        <w:ind w:left="29"/>
      </w:pPr>
      <w:r>
        <w:rPr>
          <w:sz w:val="28"/>
        </w:rPr>
        <w:t xml:space="preserve">10.2Ending the contract without a reason </w:t>
      </w:r>
    </w:p>
    <w:p w14:paraId="78856A62" w14:textId="77777777" w:rsidR="00F754E7" w:rsidRDefault="008565E6">
      <w:pPr>
        <w:spacing w:after="10" w:line="250" w:lineRule="auto"/>
        <w:ind w:left="716" w:hanging="720"/>
      </w:pPr>
      <w:r>
        <w:rPr>
          <w:rFonts w:ascii="Arial" w:eastAsia="Arial" w:hAnsi="Arial" w:cs="Arial"/>
        </w:rPr>
        <w:t>10.2.1 NHS LPP has the right to terminate the Framework Contract at any time without reason by giving the Supplier at least 30 days' notice.</w:t>
      </w:r>
    </w:p>
    <w:p w14:paraId="314F2225" w14:textId="77777777" w:rsidR="00F754E7" w:rsidRDefault="008565E6">
      <w:pPr>
        <w:spacing w:after="31" w:line="250" w:lineRule="auto"/>
        <w:ind w:left="716" w:hanging="720"/>
      </w:pPr>
      <w:r>
        <w:rPr>
          <w:rFonts w:ascii="Arial" w:eastAsia="Arial" w:hAnsi="Arial" w:cs="Arial"/>
        </w:rPr>
        <w:t>10.2.2 Each Buyer has the right to terminate their Call-Off Contract at any time without reason by giving the Supplier not less than 90 days' written notice.</w:t>
      </w:r>
    </w:p>
    <w:p w14:paraId="43DDB8B0" w14:textId="77777777" w:rsidR="00F754E7" w:rsidRDefault="008565E6">
      <w:pPr>
        <w:pStyle w:val="Heading4"/>
        <w:spacing w:after="0" w:line="259" w:lineRule="auto"/>
        <w:ind w:left="29"/>
      </w:pPr>
      <w:r>
        <w:rPr>
          <w:sz w:val="28"/>
        </w:rPr>
        <w:t>10.3Rectification plan process</w:t>
      </w:r>
    </w:p>
    <w:p w14:paraId="2C030A36" w14:textId="77777777" w:rsidR="00F754E7" w:rsidRDefault="008565E6">
      <w:pPr>
        <w:spacing w:after="301" w:line="250" w:lineRule="auto"/>
        <w:ind w:left="716" w:hanging="720"/>
      </w:pPr>
      <w:r>
        <w:rPr>
          <w:rFonts w:ascii="Arial" w:eastAsia="Arial" w:hAnsi="Arial" w:cs="Arial"/>
        </w:rPr>
        <w:t>10.3.1 If there is a Default, the Relevant Authority may, without limiting its other rights, request that the Supplier provide a Rectification Plan, within 10 working days .</w:t>
      </w:r>
    </w:p>
    <w:p w14:paraId="0BAB7E08" w14:textId="77777777" w:rsidR="00F754E7" w:rsidRDefault="008565E6">
      <w:pPr>
        <w:spacing w:after="526" w:line="250" w:lineRule="auto"/>
        <w:ind w:left="6" w:hanging="10"/>
      </w:pPr>
      <w:r>
        <w:rPr>
          <w:rFonts w:ascii="Arial" w:eastAsia="Arial" w:hAnsi="Arial" w:cs="Arial"/>
        </w:rPr>
        <w:t>10.3.2 When the Relevant Authority receives a requested Rectification Plan it can either:</w:t>
      </w:r>
    </w:p>
    <w:p w14:paraId="4D0EA62A" w14:textId="77777777" w:rsidR="00F754E7" w:rsidRDefault="008565E6" w:rsidP="00FE0FD2">
      <w:pPr>
        <w:numPr>
          <w:ilvl w:val="0"/>
          <w:numId w:val="23"/>
        </w:numPr>
        <w:spacing w:after="31" w:line="250" w:lineRule="auto"/>
        <w:ind w:hanging="426"/>
      </w:pPr>
      <w:r>
        <w:rPr>
          <w:rFonts w:ascii="Arial" w:eastAsia="Arial" w:hAnsi="Arial" w:cs="Arial"/>
        </w:rPr>
        <w:t>reject the Rectification Plan or revised Rectification Plan, giving reasons; or</w:t>
      </w:r>
    </w:p>
    <w:p w14:paraId="46096802" w14:textId="77777777" w:rsidR="00F754E7" w:rsidRDefault="008565E6" w:rsidP="00FE0FD2">
      <w:pPr>
        <w:numPr>
          <w:ilvl w:val="0"/>
          <w:numId w:val="23"/>
        </w:numPr>
        <w:spacing w:after="501" w:line="250" w:lineRule="auto"/>
        <w:ind w:hanging="426"/>
      </w:pPr>
      <w:r>
        <w:rPr>
          <w:rFonts w:ascii="Arial" w:eastAsia="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1E7EAE4" w14:textId="77777777" w:rsidR="00F754E7" w:rsidRDefault="008565E6">
      <w:pPr>
        <w:spacing w:after="560" w:line="250" w:lineRule="auto"/>
        <w:ind w:left="716" w:hanging="720"/>
      </w:pPr>
      <w:r>
        <w:rPr>
          <w:rFonts w:ascii="Arial" w:eastAsia="Arial" w:hAnsi="Arial" w:cs="Arial"/>
        </w:rPr>
        <w:t>10.3.3 Where the Rectification Plan or revised Rectification Plan is rejected, the Relevant Authority:</w:t>
      </w:r>
    </w:p>
    <w:p w14:paraId="692B28AF" w14:textId="77777777" w:rsidR="00F754E7" w:rsidRDefault="008565E6" w:rsidP="00FE0FD2">
      <w:pPr>
        <w:numPr>
          <w:ilvl w:val="0"/>
          <w:numId w:val="24"/>
        </w:numPr>
        <w:spacing w:after="53" w:line="250" w:lineRule="auto"/>
        <w:ind w:hanging="426"/>
      </w:pPr>
      <w:r>
        <w:rPr>
          <w:rFonts w:ascii="Arial" w:eastAsia="Arial" w:hAnsi="Arial" w:cs="Arial"/>
        </w:rPr>
        <w:t>must give reasonable grounds for its decision; and</w:t>
      </w:r>
    </w:p>
    <w:p w14:paraId="37C4A528" w14:textId="77777777" w:rsidR="00F754E7" w:rsidRDefault="008565E6" w:rsidP="00FE0FD2">
      <w:pPr>
        <w:numPr>
          <w:ilvl w:val="0"/>
          <w:numId w:val="24"/>
        </w:numPr>
        <w:spacing w:after="301" w:line="250" w:lineRule="auto"/>
        <w:ind w:hanging="426"/>
      </w:pPr>
      <w:r>
        <w:rPr>
          <w:rFonts w:ascii="Arial" w:eastAsia="Arial" w:hAnsi="Arial" w:cs="Arial"/>
        </w:rPr>
        <w:t>may request that the Supplier provides a revised Rectification Plan within 5 Working Days.</w:t>
      </w:r>
    </w:p>
    <w:p w14:paraId="0E00B25F" w14:textId="77777777" w:rsidR="00F754E7" w:rsidRDefault="008565E6">
      <w:pPr>
        <w:spacing w:after="9" w:line="250" w:lineRule="auto"/>
        <w:ind w:left="6" w:hanging="10"/>
      </w:pPr>
      <w:r>
        <w:rPr>
          <w:rFonts w:ascii="Arial" w:eastAsia="Arial" w:hAnsi="Arial" w:cs="Arial"/>
        </w:rPr>
        <w:t xml:space="preserve">10.3.4 If the Relevant Authority rejects any Rectification Plan, including any revised </w:t>
      </w:r>
    </w:p>
    <w:p w14:paraId="4BC79AE3" w14:textId="77777777" w:rsidR="00F754E7" w:rsidRDefault="008565E6">
      <w:pPr>
        <w:spacing w:after="458" w:line="250" w:lineRule="auto"/>
        <w:ind w:left="730" w:hanging="10"/>
      </w:pPr>
      <w:r>
        <w:rPr>
          <w:rFonts w:ascii="Arial" w:eastAsia="Arial" w:hAnsi="Arial" w:cs="Arial"/>
        </w:rPr>
        <w:lastRenderedPageBreak/>
        <w:t xml:space="preserve">Rectification Plan, the Relevant Authority does not have to request a revised Rectification Plan before exercising its right to terminate its Contract under Clause 10.4.3(a). </w:t>
      </w:r>
    </w:p>
    <w:p w14:paraId="438DCF08" w14:textId="77777777" w:rsidR="00F754E7" w:rsidRDefault="008565E6">
      <w:pPr>
        <w:pStyle w:val="Heading4"/>
        <w:spacing w:after="0" w:line="259" w:lineRule="auto"/>
        <w:ind w:left="29"/>
      </w:pPr>
      <w:r>
        <w:rPr>
          <w:sz w:val="28"/>
        </w:rPr>
        <w:t xml:space="preserve">10.4When NHS LPP or the buyer can end a contract </w:t>
      </w:r>
    </w:p>
    <w:p w14:paraId="324C3435" w14:textId="77777777" w:rsidR="00F754E7" w:rsidRDefault="008565E6">
      <w:pPr>
        <w:spacing w:after="521" w:line="250" w:lineRule="auto"/>
        <w:ind w:left="716" w:hanging="720"/>
      </w:pPr>
      <w:r>
        <w:rPr>
          <w:rFonts w:ascii="Arial" w:eastAsia="Arial" w:hAnsi="Arial" w:cs="Arial"/>
        </w:rPr>
        <w:t>10.4.1 If any of the following events happen, the Relevant Authority has the right to immediately terminate its Contract by issuing a Termination Notice to the Supplier:</w:t>
      </w:r>
    </w:p>
    <w:p w14:paraId="307BA7FA" w14:textId="77777777" w:rsidR="00F754E7" w:rsidRDefault="008565E6" w:rsidP="00FE0FD2">
      <w:pPr>
        <w:numPr>
          <w:ilvl w:val="0"/>
          <w:numId w:val="25"/>
        </w:numPr>
        <w:spacing w:after="31" w:line="250" w:lineRule="auto"/>
        <w:ind w:hanging="426"/>
      </w:pPr>
      <w:r>
        <w:rPr>
          <w:rFonts w:ascii="Arial" w:eastAsia="Arial" w:hAnsi="Arial" w:cs="Arial"/>
        </w:rPr>
        <w:t>there is a Supplier Insolvency Event;</w:t>
      </w:r>
    </w:p>
    <w:p w14:paraId="12E7E9AE" w14:textId="77777777" w:rsidR="00F754E7" w:rsidRDefault="008565E6" w:rsidP="00FE0FD2">
      <w:pPr>
        <w:numPr>
          <w:ilvl w:val="0"/>
          <w:numId w:val="25"/>
        </w:numPr>
        <w:spacing w:after="31" w:line="250" w:lineRule="auto"/>
        <w:ind w:hanging="426"/>
      </w:pPr>
      <w:r>
        <w:rPr>
          <w:rFonts w:ascii="Arial" w:eastAsia="Arial" w:hAnsi="Arial" w:cs="Arial"/>
        </w:rPr>
        <w:t xml:space="preserve">there is a Default that is not corrected in line with an accepted Rectification Plan; </w:t>
      </w:r>
    </w:p>
    <w:p w14:paraId="65FC731A" w14:textId="77777777" w:rsidR="00F754E7" w:rsidRDefault="008565E6" w:rsidP="00FE0FD2">
      <w:pPr>
        <w:numPr>
          <w:ilvl w:val="0"/>
          <w:numId w:val="25"/>
        </w:numPr>
        <w:spacing w:after="31" w:line="250" w:lineRule="auto"/>
        <w:ind w:hanging="426"/>
      </w:pPr>
      <w:r>
        <w:rPr>
          <w:rFonts w:ascii="Arial" w:eastAsia="Arial" w:hAnsi="Arial" w:cs="Arial"/>
        </w:rPr>
        <w:t>the Supplier does not provide a Rectification Plan within 10 days of the request;</w:t>
      </w:r>
    </w:p>
    <w:p w14:paraId="20D8A3CF" w14:textId="77777777" w:rsidR="00F754E7" w:rsidRDefault="008565E6" w:rsidP="00FE0FD2">
      <w:pPr>
        <w:numPr>
          <w:ilvl w:val="0"/>
          <w:numId w:val="25"/>
        </w:numPr>
        <w:spacing w:after="31" w:line="250" w:lineRule="auto"/>
        <w:ind w:hanging="426"/>
      </w:pPr>
      <w:r>
        <w:rPr>
          <w:rFonts w:ascii="Arial" w:eastAsia="Arial" w:hAnsi="Arial" w:cs="Arial"/>
        </w:rPr>
        <w:t>there is any material Default of the Contract;</w:t>
      </w:r>
    </w:p>
    <w:p w14:paraId="3210FD3D" w14:textId="77777777" w:rsidR="00F754E7" w:rsidRDefault="008565E6" w:rsidP="00FE0FD2">
      <w:pPr>
        <w:numPr>
          <w:ilvl w:val="0"/>
          <w:numId w:val="25"/>
        </w:numPr>
        <w:spacing w:after="31" w:line="250" w:lineRule="auto"/>
        <w:ind w:hanging="426"/>
      </w:pPr>
      <w:r>
        <w:rPr>
          <w:rFonts w:ascii="Arial" w:eastAsia="Arial" w:hAnsi="Arial" w:cs="Arial"/>
        </w:rPr>
        <w:t>there is any material Default of any Joint Controller Agreement relating to any Contract;</w:t>
      </w:r>
    </w:p>
    <w:p w14:paraId="50CFDA1C" w14:textId="77777777" w:rsidR="00F754E7" w:rsidRDefault="008565E6" w:rsidP="00FE0FD2">
      <w:pPr>
        <w:numPr>
          <w:ilvl w:val="0"/>
          <w:numId w:val="25"/>
        </w:numPr>
        <w:spacing w:after="9" w:line="250" w:lineRule="auto"/>
        <w:ind w:hanging="426"/>
      </w:pPr>
      <w:r>
        <w:rPr>
          <w:rFonts w:ascii="Arial" w:eastAsia="Arial" w:hAnsi="Arial" w:cs="Arial"/>
        </w:rPr>
        <w:t xml:space="preserve">there is a Default of Clauses 2.10, 9, 14, 15, 27, 32 or Framework Schedule 9 </w:t>
      </w:r>
    </w:p>
    <w:p w14:paraId="50EF52EA" w14:textId="77777777" w:rsidR="00F754E7" w:rsidRDefault="008565E6">
      <w:pPr>
        <w:spacing w:after="31" w:line="250" w:lineRule="auto"/>
        <w:ind w:left="1014" w:hanging="10"/>
      </w:pPr>
      <w:r>
        <w:rPr>
          <w:rFonts w:ascii="Arial" w:eastAsia="Arial" w:hAnsi="Arial" w:cs="Arial"/>
        </w:rPr>
        <w:t>(Cyber Essentials) (where applicable) relating to any Contract;</w:t>
      </w:r>
    </w:p>
    <w:p w14:paraId="084CC6AF" w14:textId="77777777" w:rsidR="00F754E7" w:rsidRDefault="008565E6" w:rsidP="00FE0FD2">
      <w:pPr>
        <w:numPr>
          <w:ilvl w:val="0"/>
          <w:numId w:val="25"/>
        </w:numPr>
        <w:spacing w:after="9" w:line="250" w:lineRule="auto"/>
        <w:ind w:hanging="426"/>
      </w:pPr>
      <w:r>
        <w:rPr>
          <w:rFonts w:ascii="Arial" w:eastAsia="Arial" w:hAnsi="Arial" w:cs="Arial"/>
        </w:rPr>
        <w:t xml:space="preserve">there is a consistent repeated failure to meet the Performance Indicators in </w:t>
      </w:r>
    </w:p>
    <w:p w14:paraId="046EDBBA" w14:textId="77777777" w:rsidR="00F754E7" w:rsidRDefault="008565E6">
      <w:pPr>
        <w:spacing w:after="31" w:line="250" w:lineRule="auto"/>
        <w:ind w:left="1014" w:hanging="10"/>
      </w:pPr>
      <w:r>
        <w:rPr>
          <w:rFonts w:ascii="Arial" w:eastAsia="Arial" w:hAnsi="Arial" w:cs="Arial"/>
        </w:rPr>
        <w:t>Framework Schedule 4 (Framework Management);</w:t>
      </w:r>
    </w:p>
    <w:p w14:paraId="2BF0323B" w14:textId="77777777" w:rsidR="00F754E7" w:rsidRDefault="008565E6" w:rsidP="00FE0FD2">
      <w:pPr>
        <w:numPr>
          <w:ilvl w:val="0"/>
          <w:numId w:val="25"/>
        </w:numPr>
        <w:spacing w:after="31" w:line="250" w:lineRule="auto"/>
        <w:ind w:hanging="426"/>
      </w:pPr>
      <w:r>
        <w:rPr>
          <w:rFonts w:ascii="Arial" w:eastAsia="Arial" w:hAnsi="Arial" w:cs="Arial"/>
        </w:rPr>
        <w:t>there is a Change of Control of the Supplier which is not pre-approved by the Relevant Authority in writing;</w:t>
      </w:r>
    </w:p>
    <w:p w14:paraId="38C3DC19" w14:textId="77777777" w:rsidR="00F754E7" w:rsidRDefault="008565E6" w:rsidP="00FE0FD2">
      <w:pPr>
        <w:numPr>
          <w:ilvl w:val="0"/>
          <w:numId w:val="25"/>
        </w:numPr>
        <w:spacing w:after="9" w:line="250" w:lineRule="auto"/>
        <w:ind w:hanging="426"/>
      </w:pPr>
      <w:r>
        <w:rPr>
          <w:rFonts w:ascii="Arial" w:eastAsia="Arial" w:hAnsi="Arial" w:cs="Arial"/>
        </w:rPr>
        <w:t xml:space="preserve">if the Relevant Authority discovers that the Supplier was in one of the situations in </w:t>
      </w:r>
    </w:p>
    <w:p w14:paraId="4CDF7CAE" w14:textId="77777777" w:rsidR="00F754E7" w:rsidRDefault="008565E6">
      <w:pPr>
        <w:spacing w:after="31" w:line="250" w:lineRule="auto"/>
        <w:ind w:left="1014" w:hanging="10"/>
      </w:pPr>
      <w:r>
        <w:rPr>
          <w:rFonts w:ascii="Arial" w:eastAsia="Arial" w:hAnsi="Arial" w:cs="Arial"/>
        </w:rPr>
        <w:t>57 (1) or 57(2) of the Regulations at the time the Contract was awarded; or</w:t>
      </w:r>
    </w:p>
    <w:p w14:paraId="34BEF1A2" w14:textId="77777777" w:rsidR="00F754E7" w:rsidRDefault="008565E6" w:rsidP="00FE0FD2">
      <w:pPr>
        <w:numPr>
          <w:ilvl w:val="0"/>
          <w:numId w:val="25"/>
        </w:numPr>
        <w:spacing w:after="31" w:line="250" w:lineRule="auto"/>
        <w:ind w:hanging="426"/>
      </w:pPr>
      <w:r>
        <w:rPr>
          <w:rFonts w:ascii="Arial" w:eastAsia="Arial" w:hAnsi="Arial" w:cs="Arial"/>
        </w:rPr>
        <w:t>the Supplier or its Affiliates embarrass or bring NHS LPP or the Buyer into disrepute or diminish the public trust in them.</w:t>
      </w:r>
    </w:p>
    <w:p w14:paraId="1C48A633" w14:textId="77777777" w:rsidR="00F754E7" w:rsidRDefault="008565E6">
      <w:pPr>
        <w:spacing w:after="301" w:line="250" w:lineRule="auto"/>
        <w:ind w:left="716" w:hanging="720"/>
      </w:pPr>
      <w:r>
        <w:rPr>
          <w:rFonts w:ascii="Arial" w:eastAsia="Arial" w:hAnsi="Arial" w:cs="Arial"/>
        </w:rPr>
        <w:t xml:space="preserve">10.4.2 NHS LPP may terminate the Framework Contract if a Buyer terminates a Call-Off Contract for any of the reasons listed in Clause 10.4.1. </w:t>
      </w:r>
    </w:p>
    <w:p w14:paraId="2A1CBDE8" w14:textId="77777777" w:rsidR="00F754E7" w:rsidRDefault="008565E6">
      <w:pPr>
        <w:spacing w:after="521" w:line="250" w:lineRule="auto"/>
        <w:ind w:left="716" w:hanging="720"/>
      </w:pPr>
      <w:r>
        <w:rPr>
          <w:rFonts w:ascii="Arial" w:eastAsia="Arial" w:hAnsi="Arial" w:cs="Arial"/>
        </w:rPr>
        <w:t>10.4.3 If any of the following non-fault based events happen, the Relevant Authority has the right to immediately terminate its Contract by issuing a Termination Notice to the Supplier:</w:t>
      </w:r>
    </w:p>
    <w:p w14:paraId="2BAE3CC8" w14:textId="77777777" w:rsidR="00F754E7" w:rsidRDefault="008565E6" w:rsidP="00FE0FD2">
      <w:pPr>
        <w:numPr>
          <w:ilvl w:val="0"/>
          <w:numId w:val="26"/>
        </w:numPr>
        <w:spacing w:after="31" w:line="250" w:lineRule="auto"/>
        <w:ind w:hanging="426"/>
      </w:pPr>
      <w:r>
        <w:rPr>
          <w:rFonts w:ascii="Arial" w:eastAsia="Arial" w:hAnsi="Arial" w:cs="Arial"/>
        </w:rPr>
        <w:t>the Relevant Authority rejects a Rectification Plan;</w:t>
      </w:r>
    </w:p>
    <w:p w14:paraId="565E93C8" w14:textId="77777777" w:rsidR="00F754E7" w:rsidRDefault="008565E6" w:rsidP="00FE0FD2">
      <w:pPr>
        <w:numPr>
          <w:ilvl w:val="0"/>
          <w:numId w:val="26"/>
        </w:numPr>
        <w:spacing w:after="31" w:line="250" w:lineRule="auto"/>
        <w:ind w:hanging="426"/>
      </w:pPr>
      <w:r>
        <w:rPr>
          <w:rFonts w:ascii="Arial" w:eastAsia="Arial" w:hAnsi="Arial" w:cs="Arial"/>
        </w:rPr>
        <w:t xml:space="preserve">there is a Variation which cannot be agreed using Clause 24 (Changing the contract) or resolved using Clause 34 (Resolving disputes); </w:t>
      </w:r>
    </w:p>
    <w:p w14:paraId="0558324E" w14:textId="77777777" w:rsidR="00F754E7" w:rsidRDefault="008565E6" w:rsidP="00FE0FD2">
      <w:pPr>
        <w:numPr>
          <w:ilvl w:val="0"/>
          <w:numId w:val="26"/>
        </w:numPr>
        <w:spacing w:after="539" w:line="250" w:lineRule="auto"/>
        <w:ind w:hanging="426"/>
      </w:pPr>
      <w:r>
        <w:rPr>
          <w:rFonts w:ascii="Arial" w:eastAsia="Arial" w:hAnsi="Arial" w:cs="Arial"/>
        </w:rPr>
        <w:t>if there is a declaration of ineffectiveness in respect of any Variation; or (d) the events in 73 (1) (a) of the Regulations happen.</w:t>
      </w:r>
    </w:p>
    <w:p w14:paraId="238E9B3A" w14:textId="77777777" w:rsidR="00F754E7" w:rsidRDefault="008565E6">
      <w:pPr>
        <w:pStyle w:val="Heading4"/>
        <w:spacing w:after="0" w:line="259" w:lineRule="auto"/>
        <w:ind w:left="29"/>
      </w:pPr>
      <w:r>
        <w:rPr>
          <w:sz w:val="28"/>
        </w:rPr>
        <w:t xml:space="preserve">10.5When the supplier can end the contract </w:t>
      </w:r>
    </w:p>
    <w:p w14:paraId="30E5BF16" w14:textId="77777777" w:rsidR="00F754E7" w:rsidRDefault="008565E6">
      <w:pPr>
        <w:spacing w:after="771" w:line="250" w:lineRule="auto"/>
        <w:ind w:left="447" w:hanging="10"/>
      </w:pPr>
      <w:r>
        <w:rPr>
          <w:rFonts w:ascii="Arial" w:eastAsia="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78E07F9D" w14:textId="77777777" w:rsidR="00F754E7" w:rsidRDefault="008565E6">
      <w:pPr>
        <w:pStyle w:val="Heading4"/>
        <w:spacing w:after="0" w:line="259" w:lineRule="auto"/>
        <w:ind w:left="29"/>
      </w:pPr>
      <w:r>
        <w:rPr>
          <w:sz w:val="28"/>
        </w:rPr>
        <w:lastRenderedPageBreak/>
        <w:t>10.6What happens if the contract ends</w:t>
      </w:r>
    </w:p>
    <w:p w14:paraId="578C94F5" w14:textId="77777777" w:rsidR="00F754E7" w:rsidRDefault="008565E6">
      <w:pPr>
        <w:spacing w:after="9" w:line="250" w:lineRule="auto"/>
        <w:ind w:left="6" w:hanging="10"/>
      </w:pPr>
      <w:r>
        <w:rPr>
          <w:rFonts w:ascii="Arial" w:eastAsia="Arial" w:hAnsi="Arial" w:cs="Arial"/>
        </w:rPr>
        <w:t xml:space="preserve">10.6.1 Where a Party terminates a Contract under any of Clauses 10.2.1, 10.2.2, 10.4.1, </w:t>
      </w:r>
    </w:p>
    <w:p w14:paraId="473B5CA3" w14:textId="77777777" w:rsidR="00F754E7" w:rsidRDefault="008565E6">
      <w:pPr>
        <w:spacing w:after="31" w:line="250" w:lineRule="auto"/>
        <w:ind w:left="730" w:hanging="10"/>
      </w:pPr>
      <w:r>
        <w:rPr>
          <w:rFonts w:ascii="Arial" w:eastAsia="Arial" w:hAnsi="Arial" w:cs="Arial"/>
        </w:rPr>
        <w:t>10.4.2, 10.4.3, 10.5 or 20.2 or a Contract expires all of the following apply:</w:t>
      </w:r>
    </w:p>
    <w:p w14:paraId="4B5DA6B1" w14:textId="77777777" w:rsidR="00F754E7" w:rsidRDefault="008565E6" w:rsidP="00FE0FD2">
      <w:pPr>
        <w:numPr>
          <w:ilvl w:val="0"/>
          <w:numId w:val="27"/>
        </w:numPr>
        <w:spacing w:after="31" w:line="250" w:lineRule="auto"/>
        <w:ind w:hanging="426"/>
      </w:pPr>
      <w:r>
        <w:rPr>
          <w:rFonts w:ascii="Arial" w:eastAsia="Arial" w:hAnsi="Arial" w:cs="Arial"/>
        </w:rPr>
        <w:t>The Buyer’s payment obligations under the terminated Contract stop immediately.</w:t>
      </w:r>
    </w:p>
    <w:p w14:paraId="62D0A718" w14:textId="77777777" w:rsidR="00F754E7" w:rsidRDefault="008565E6" w:rsidP="00FE0FD2">
      <w:pPr>
        <w:numPr>
          <w:ilvl w:val="0"/>
          <w:numId w:val="27"/>
        </w:numPr>
        <w:spacing w:after="31" w:line="250" w:lineRule="auto"/>
        <w:ind w:hanging="426"/>
      </w:pPr>
      <w:r>
        <w:rPr>
          <w:rFonts w:ascii="Arial" w:eastAsia="Arial" w:hAnsi="Arial" w:cs="Arial"/>
        </w:rPr>
        <w:t>Accumulated rights of the Parties are not affected.</w:t>
      </w:r>
    </w:p>
    <w:p w14:paraId="79A738E7" w14:textId="77777777" w:rsidR="00F754E7" w:rsidRDefault="008565E6" w:rsidP="00FE0FD2">
      <w:pPr>
        <w:numPr>
          <w:ilvl w:val="0"/>
          <w:numId w:val="27"/>
        </w:numPr>
        <w:spacing w:after="31" w:line="250" w:lineRule="auto"/>
        <w:ind w:hanging="426"/>
      </w:pPr>
      <w:r>
        <w:rPr>
          <w:rFonts w:ascii="Arial" w:eastAsia="Arial" w:hAnsi="Arial" w:cs="Arial"/>
        </w:rPr>
        <w:t>The Supplier must promptly repay to the Buyer any and all Charges the Buyer has paid in advance in respect of Deliverables not provided by the Supplier as at the End Date.</w:t>
      </w:r>
    </w:p>
    <w:p w14:paraId="1F3EF96B" w14:textId="77777777" w:rsidR="00F754E7" w:rsidRDefault="008565E6" w:rsidP="00FE0FD2">
      <w:pPr>
        <w:numPr>
          <w:ilvl w:val="0"/>
          <w:numId w:val="27"/>
        </w:numPr>
        <w:spacing w:after="31" w:line="250" w:lineRule="auto"/>
        <w:ind w:hanging="426"/>
      </w:pPr>
      <w:r>
        <w:rPr>
          <w:rFonts w:ascii="Arial" w:eastAsia="Arial" w:hAnsi="Arial" w:cs="Arial"/>
        </w:rPr>
        <w:t>The Supplier must promptly delete or return the Government Data except where required to retain copies by Law.</w:t>
      </w:r>
    </w:p>
    <w:p w14:paraId="4DF34F51" w14:textId="77777777" w:rsidR="00F754E7" w:rsidRDefault="008565E6" w:rsidP="00FE0FD2">
      <w:pPr>
        <w:numPr>
          <w:ilvl w:val="0"/>
          <w:numId w:val="27"/>
        </w:numPr>
        <w:spacing w:after="31" w:line="250" w:lineRule="auto"/>
        <w:ind w:hanging="426"/>
      </w:pPr>
      <w:r>
        <w:rPr>
          <w:rFonts w:ascii="Arial" w:eastAsia="Arial" w:hAnsi="Arial" w:cs="Arial"/>
        </w:rPr>
        <w:t>The Supplier must promptly return any of NHS LPP or the Buyer’s property provided under the terminated Contract.</w:t>
      </w:r>
    </w:p>
    <w:p w14:paraId="0A36C147" w14:textId="77777777" w:rsidR="00F754E7" w:rsidRDefault="008565E6" w:rsidP="00FE0FD2">
      <w:pPr>
        <w:numPr>
          <w:ilvl w:val="0"/>
          <w:numId w:val="27"/>
        </w:numPr>
        <w:spacing w:after="301" w:line="250" w:lineRule="auto"/>
        <w:ind w:hanging="426"/>
      </w:pPr>
      <w:r>
        <w:rPr>
          <w:rFonts w:ascii="Arial" w:eastAsia="Arial" w:hAnsi="Arial" w:cs="Arial"/>
        </w:rPr>
        <w:t>The Supplier must, at no cost to NHS LPP or the Buyer, co-operate fully in the handover and re-procurement (including to a Replacement Supplier).</w:t>
      </w:r>
    </w:p>
    <w:p w14:paraId="71A17504" w14:textId="77777777" w:rsidR="00F754E7" w:rsidRDefault="008565E6">
      <w:pPr>
        <w:spacing w:after="521" w:line="250" w:lineRule="auto"/>
        <w:ind w:left="716" w:hanging="720"/>
      </w:pPr>
      <w:r>
        <w:rPr>
          <w:rFonts w:ascii="Arial" w:eastAsia="Arial" w:hAnsi="Arial" w:cs="Arial"/>
        </w:rPr>
        <w:t>10.6.2 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5A130B72" w14:textId="77777777" w:rsidR="00F754E7" w:rsidRDefault="008565E6">
      <w:pPr>
        <w:spacing w:after="521" w:line="250" w:lineRule="auto"/>
        <w:ind w:left="716" w:hanging="720"/>
      </w:pPr>
      <w:r>
        <w:rPr>
          <w:rFonts w:ascii="Arial" w:eastAsia="Arial" w:hAnsi="Arial" w:cs="Arial"/>
        </w:rPr>
        <w:t>10.6.3 In addition to the consequences of termination listed in Clause 10.6.1, if either the Relevant Authority terminates a Contract under Clause 10.2.1 or 10.2.2 or a Supplier terminates a Call-Off Contract under Clause 10.5:</w:t>
      </w:r>
    </w:p>
    <w:p w14:paraId="27AAEAF5" w14:textId="77777777" w:rsidR="00F754E7" w:rsidRDefault="008565E6" w:rsidP="00FE0FD2">
      <w:pPr>
        <w:numPr>
          <w:ilvl w:val="0"/>
          <w:numId w:val="28"/>
        </w:numPr>
        <w:spacing w:after="31" w:line="250" w:lineRule="auto"/>
        <w:ind w:hanging="426"/>
      </w:pPr>
      <w:r>
        <w:rPr>
          <w:rFonts w:ascii="Arial" w:eastAsia="Arial" w:hAnsi="Arial" w:cs="Arial"/>
        </w:rPr>
        <w:t>the Buyer must promptly pay all outstanding Charges incurred to the Supplier; and</w:t>
      </w:r>
    </w:p>
    <w:p w14:paraId="63048AF9" w14:textId="77777777" w:rsidR="00F754E7" w:rsidRDefault="008565E6" w:rsidP="00FE0FD2">
      <w:pPr>
        <w:numPr>
          <w:ilvl w:val="0"/>
          <w:numId w:val="28"/>
        </w:numPr>
        <w:spacing w:after="31" w:line="250" w:lineRule="auto"/>
        <w:ind w:hanging="426"/>
      </w:pPr>
      <w:r>
        <w:rPr>
          <w:rFonts w:ascii="Arial" w:eastAsia="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p>
    <w:p w14:paraId="405467B8" w14:textId="77777777" w:rsidR="00F754E7" w:rsidRDefault="008565E6">
      <w:pPr>
        <w:spacing w:after="499" w:line="250" w:lineRule="auto"/>
        <w:ind w:left="1014" w:hanging="10"/>
      </w:pPr>
      <w:r>
        <w:rPr>
          <w:rFonts w:ascii="Arial" w:eastAsia="Arial" w:hAnsi="Arial" w:cs="Arial"/>
        </w:rPr>
        <w:t xml:space="preserve">to the Supplier if the Contract had not been terminated. </w:t>
      </w:r>
    </w:p>
    <w:p w14:paraId="011BE1F4" w14:textId="77777777" w:rsidR="00F754E7" w:rsidRDefault="008565E6">
      <w:pPr>
        <w:spacing w:after="521" w:line="250" w:lineRule="auto"/>
        <w:ind w:left="716" w:hanging="720"/>
      </w:pPr>
      <w:r>
        <w:rPr>
          <w:rFonts w:ascii="Arial" w:eastAsia="Arial" w:hAnsi="Arial" w:cs="Arial"/>
        </w:rPr>
        <w:t>10.6.4 In addition to the consequences of termination listed in Clause 10.6.1, where a Party terminates under Clause 20.2 each Party must cover its own Losses.</w:t>
      </w:r>
    </w:p>
    <w:p w14:paraId="25B7F488" w14:textId="77777777" w:rsidR="00F754E7" w:rsidRDefault="008565E6">
      <w:pPr>
        <w:spacing w:after="558" w:line="250" w:lineRule="auto"/>
        <w:ind w:left="716" w:hanging="720"/>
      </w:pPr>
      <w:r>
        <w:rPr>
          <w:rFonts w:ascii="Arial" w:eastAsia="Arial" w:hAnsi="Arial" w:cs="Arial"/>
        </w:rPr>
        <w:t>10.6.5 The following Clauses survive the termination or expiry of each Contract: 3.2.10, 4.2, 6, 7.5, 9, 11, 12.2, 14, 15, 16, 17, 18, 31.3, 34, 35 and any Clauses and Schedules which are expressly or by implication intended to continue.</w:t>
      </w:r>
    </w:p>
    <w:p w14:paraId="1D2CC34D" w14:textId="77777777" w:rsidR="00F754E7" w:rsidRDefault="008565E6">
      <w:pPr>
        <w:pStyle w:val="Heading4"/>
        <w:spacing w:after="0" w:line="259" w:lineRule="auto"/>
        <w:ind w:left="29"/>
      </w:pPr>
      <w:r>
        <w:rPr>
          <w:sz w:val="28"/>
        </w:rPr>
        <w:t xml:space="preserve">10.7Partially ending and suspending the contract </w:t>
      </w:r>
    </w:p>
    <w:p w14:paraId="594D214C" w14:textId="77777777" w:rsidR="00F754E7" w:rsidRDefault="008565E6">
      <w:pPr>
        <w:spacing w:after="301" w:line="250" w:lineRule="auto"/>
        <w:ind w:left="716" w:hanging="720"/>
      </w:pPr>
      <w:r>
        <w:rPr>
          <w:rFonts w:ascii="Arial" w:eastAsia="Arial" w:hAnsi="Arial" w:cs="Arial"/>
        </w:rPr>
        <w:t>10.7.1 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7F034B44" w14:textId="77777777" w:rsidR="00F754E7" w:rsidRDefault="008565E6">
      <w:pPr>
        <w:spacing w:after="301" w:line="250" w:lineRule="auto"/>
        <w:ind w:left="716" w:hanging="720"/>
      </w:pPr>
      <w:r>
        <w:rPr>
          <w:rFonts w:ascii="Arial" w:eastAsia="Arial" w:hAnsi="Arial" w:cs="Arial"/>
        </w:rPr>
        <w:t>10.7.2 Where NHS LPP has the right to terminate a Framework Contract it is entitled to terminate all or part of it.</w:t>
      </w:r>
    </w:p>
    <w:p w14:paraId="3C6B7261" w14:textId="77777777" w:rsidR="00F754E7" w:rsidRDefault="008565E6">
      <w:pPr>
        <w:spacing w:after="301" w:line="250" w:lineRule="auto"/>
        <w:ind w:left="716" w:hanging="720"/>
      </w:pPr>
      <w:r>
        <w:rPr>
          <w:rFonts w:ascii="Arial" w:eastAsia="Arial" w:hAnsi="Arial" w:cs="Arial"/>
        </w:rPr>
        <w:lastRenderedPageBreak/>
        <w:t xml:space="preserve">10.7.3 Where the Buyer has the right to terminate a Call-Off Contract it can terminate or suspend (for any period), all or part of it. If the Buyer suspends a Contract it can provide the Deliverables itself or buy them from a third party. </w:t>
      </w:r>
    </w:p>
    <w:p w14:paraId="010FC4B1" w14:textId="77777777" w:rsidR="00F754E7" w:rsidRDefault="008565E6">
      <w:pPr>
        <w:spacing w:after="31" w:line="250" w:lineRule="auto"/>
        <w:ind w:left="716" w:hanging="720"/>
      </w:pPr>
      <w:r>
        <w:rPr>
          <w:rFonts w:ascii="Arial" w:eastAsia="Arial" w:hAnsi="Arial" w:cs="Arial"/>
        </w:rPr>
        <w:t>10.7.4 The Relevant Authority can only partially terminate or suspend a Contract if the remaining parts of that Contract can still be used to effectively deliver the intended purpose.</w:t>
      </w:r>
    </w:p>
    <w:p w14:paraId="54F9586C" w14:textId="77777777" w:rsidR="00F754E7" w:rsidRDefault="008565E6">
      <w:pPr>
        <w:spacing w:after="521" w:line="250" w:lineRule="auto"/>
        <w:ind w:left="716" w:hanging="720"/>
      </w:pPr>
      <w:r>
        <w:rPr>
          <w:rFonts w:ascii="Arial" w:eastAsia="Arial" w:hAnsi="Arial" w:cs="Arial"/>
        </w:rPr>
        <w:t>10.7.5 The Parties must agree any necessary Variation required by Clause 10.7 using the Variation Procedure, but the Supplier may not either:</w:t>
      </w:r>
    </w:p>
    <w:p w14:paraId="7CC201D2" w14:textId="77777777" w:rsidR="00F754E7" w:rsidRDefault="008565E6" w:rsidP="00FE0FD2">
      <w:pPr>
        <w:numPr>
          <w:ilvl w:val="0"/>
          <w:numId w:val="29"/>
        </w:numPr>
        <w:spacing w:after="31" w:line="250" w:lineRule="auto"/>
        <w:ind w:hanging="426"/>
      </w:pPr>
      <w:r>
        <w:rPr>
          <w:rFonts w:ascii="Arial" w:eastAsia="Arial" w:hAnsi="Arial" w:cs="Arial"/>
        </w:rPr>
        <w:t>reject the Variation; or</w:t>
      </w:r>
    </w:p>
    <w:p w14:paraId="39CCD1BF" w14:textId="77777777" w:rsidR="00F754E7" w:rsidRDefault="008565E6" w:rsidP="00FE0FD2">
      <w:pPr>
        <w:numPr>
          <w:ilvl w:val="0"/>
          <w:numId w:val="29"/>
        </w:numPr>
        <w:spacing w:after="9" w:line="250" w:lineRule="auto"/>
        <w:ind w:hanging="426"/>
      </w:pPr>
      <w:r>
        <w:rPr>
          <w:rFonts w:ascii="Arial" w:eastAsia="Arial" w:hAnsi="Arial" w:cs="Arial"/>
        </w:rPr>
        <w:t xml:space="preserve">increase the Charges, except where the right to partial termination is under Clause </w:t>
      </w:r>
    </w:p>
    <w:p w14:paraId="01975AFE" w14:textId="77777777" w:rsidR="00F754E7" w:rsidRDefault="008565E6">
      <w:pPr>
        <w:spacing w:after="499" w:line="250" w:lineRule="auto"/>
        <w:ind w:left="1014" w:hanging="10"/>
      </w:pPr>
      <w:r>
        <w:rPr>
          <w:rFonts w:ascii="Arial" w:eastAsia="Arial" w:hAnsi="Arial" w:cs="Arial"/>
        </w:rPr>
        <w:t>10.2.</w:t>
      </w:r>
    </w:p>
    <w:p w14:paraId="268A6425" w14:textId="77777777" w:rsidR="00F754E7" w:rsidRDefault="008565E6">
      <w:pPr>
        <w:spacing w:after="338" w:line="250" w:lineRule="auto"/>
        <w:ind w:left="716" w:hanging="720"/>
      </w:pPr>
      <w:r>
        <w:rPr>
          <w:rFonts w:ascii="Arial" w:eastAsia="Arial" w:hAnsi="Arial" w:cs="Arial"/>
        </w:rPr>
        <w:t>10.7.6 The Buyer can still use other rights available, or subsequently available to it if it acts on its rights under Clause 10.7.</w:t>
      </w:r>
    </w:p>
    <w:p w14:paraId="263096D1" w14:textId="77777777" w:rsidR="00F754E7" w:rsidRDefault="008565E6">
      <w:pPr>
        <w:pStyle w:val="Heading4"/>
        <w:spacing w:after="0" w:line="259" w:lineRule="auto"/>
        <w:ind w:left="29"/>
      </w:pPr>
      <w:r>
        <w:rPr>
          <w:sz w:val="28"/>
        </w:rPr>
        <w:t xml:space="preserve">10.8When subcontracts can be ended </w:t>
      </w:r>
    </w:p>
    <w:p w14:paraId="311697D2" w14:textId="77777777" w:rsidR="00F754E7" w:rsidRDefault="008565E6">
      <w:pPr>
        <w:spacing w:after="734" w:line="250" w:lineRule="auto"/>
        <w:ind w:left="437" w:firstLine="359"/>
      </w:pPr>
      <w:r>
        <w:rPr>
          <w:rFonts w:ascii="Arial" w:eastAsia="Arial" w:hAnsi="Arial" w:cs="Arial"/>
        </w:rPr>
        <w:t>At the Buyer’s request, the Supplier must terminate any Subcontracts in any of the following events:</w:t>
      </w:r>
    </w:p>
    <w:p w14:paraId="4ACB24D9" w14:textId="77777777" w:rsidR="00F754E7" w:rsidRDefault="008565E6" w:rsidP="00FE0FD2">
      <w:pPr>
        <w:numPr>
          <w:ilvl w:val="0"/>
          <w:numId w:val="30"/>
        </w:numPr>
        <w:spacing w:after="31" w:line="250" w:lineRule="auto"/>
        <w:ind w:hanging="426"/>
      </w:pPr>
      <w:r>
        <w:rPr>
          <w:rFonts w:ascii="Arial" w:eastAsia="Arial" w:hAnsi="Arial" w:cs="Arial"/>
        </w:rPr>
        <w:t>there is a Change of Control of a Subcontractor which is not pre-approved by the Relevant Authority in writing;</w:t>
      </w:r>
    </w:p>
    <w:p w14:paraId="6E517AF3" w14:textId="77777777" w:rsidR="00F754E7" w:rsidRDefault="008565E6" w:rsidP="00FE0FD2">
      <w:pPr>
        <w:numPr>
          <w:ilvl w:val="0"/>
          <w:numId w:val="30"/>
        </w:numPr>
        <w:spacing w:after="31" w:line="250" w:lineRule="auto"/>
        <w:ind w:hanging="426"/>
      </w:pPr>
      <w:r>
        <w:rPr>
          <w:rFonts w:ascii="Arial" w:eastAsia="Arial" w:hAnsi="Arial" w:cs="Arial"/>
        </w:rPr>
        <w:t>the acts or omissions of the Subcontractor have caused or materially contributed to a right of termination under Clause 10.4; or</w:t>
      </w:r>
    </w:p>
    <w:p w14:paraId="46E6A3D4" w14:textId="77777777" w:rsidR="00F754E7" w:rsidRDefault="008565E6" w:rsidP="00FE0FD2">
      <w:pPr>
        <w:numPr>
          <w:ilvl w:val="0"/>
          <w:numId w:val="30"/>
        </w:numPr>
        <w:spacing w:after="31" w:line="250" w:lineRule="auto"/>
        <w:ind w:hanging="426"/>
      </w:pPr>
      <w:r>
        <w:rPr>
          <w:rFonts w:ascii="Arial" w:eastAsia="Arial" w:hAnsi="Arial" w:cs="Arial"/>
        </w:rPr>
        <w:t>a Subcontractor or its Affiliates embarrasses or brings into disrepute or diminishes the public trust in the Relevant Authority.</w:t>
      </w:r>
    </w:p>
    <w:p w14:paraId="1927D70E" w14:textId="77777777" w:rsidR="00F754E7" w:rsidRDefault="008565E6">
      <w:pPr>
        <w:pStyle w:val="Heading2"/>
        <w:ind w:left="6"/>
      </w:pPr>
      <w:r>
        <w:t xml:space="preserve">11. How much you can be held responsible for </w:t>
      </w:r>
    </w:p>
    <w:p w14:paraId="2872022A" w14:textId="77777777" w:rsidR="00F754E7" w:rsidRDefault="008565E6">
      <w:pPr>
        <w:spacing w:after="10" w:line="250" w:lineRule="auto"/>
        <w:ind w:left="563" w:hanging="567"/>
      </w:pPr>
      <w:r>
        <w:rPr>
          <w:rFonts w:ascii="Arial" w:eastAsia="Arial" w:hAnsi="Arial" w:cs="Arial"/>
        </w:rPr>
        <w:t xml:space="preserve">11.1 Each Party's total aggregate liability in each Contract Year under this Framework Contract (whether in tort, contract or otherwise) is no more than £1,000,000. </w:t>
      </w:r>
    </w:p>
    <w:p w14:paraId="38C9C313" w14:textId="77777777" w:rsidR="00F754E7" w:rsidRDefault="008565E6">
      <w:pPr>
        <w:spacing w:after="31" w:line="250" w:lineRule="auto"/>
        <w:ind w:left="563" w:hanging="567"/>
      </w:pPr>
      <w:r>
        <w:rPr>
          <w:rFonts w:ascii="Arial" w:eastAsia="Arial" w:hAnsi="Arial" w:cs="Arial"/>
        </w:rPr>
        <w:t>11.2 Each Party's total aggregate liability in each Contract Year under each Call-Off Contract (whether in tort, contract or otherwise) is no more than the greater of £5 million or 150% of the Estimated Yearly Charges unless specified in the Call-Off Order Form.</w:t>
      </w:r>
    </w:p>
    <w:p w14:paraId="2F4D8420" w14:textId="77777777" w:rsidR="00F754E7" w:rsidRDefault="008565E6">
      <w:pPr>
        <w:spacing w:after="526" w:line="250" w:lineRule="auto"/>
        <w:ind w:left="6" w:hanging="10"/>
      </w:pPr>
      <w:r>
        <w:rPr>
          <w:rFonts w:ascii="Arial" w:eastAsia="Arial" w:hAnsi="Arial" w:cs="Arial"/>
        </w:rPr>
        <w:t>11.3 No Party is liable to the other for:</w:t>
      </w:r>
    </w:p>
    <w:p w14:paraId="4BD27965" w14:textId="77777777" w:rsidR="00F754E7" w:rsidRDefault="008565E6" w:rsidP="00FE0FD2">
      <w:pPr>
        <w:numPr>
          <w:ilvl w:val="0"/>
          <w:numId w:val="31"/>
        </w:numPr>
        <w:spacing w:after="31" w:line="250" w:lineRule="auto"/>
        <w:ind w:hanging="426"/>
      </w:pPr>
      <w:r>
        <w:rPr>
          <w:rFonts w:ascii="Arial" w:eastAsia="Arial" w:hAnsi="Arial" w:cs="Arial"/>
        </w:rPr>
        <w:t>any indirect Losses; or</w:t>
      </w:r>
    </w:p>
    <w:p w14:paraId="6487F340" w14:textId="77777777" w:rsidR="00F754E7" w:rsidRDefault="008565E6" w:rsidP="00FE0FD2">
      <w:pPr>
        <w:numPr>
          <w:ilvl w:val="0"/>
          <w:numId w:val="31"/>
        </w:numPr>
        <w:spacing w:after="31" w:line="250" w:lineRule="auto"/>
        <w:ind w:hanging="426"/>
      </w:pPr>
      <w:r>
        <w:rPr>
          <w:rFonts w:ascii="Arial" w:eastAsia="Arial" w:hAnsi="Arial" w:cs="Arial"/>
        </w:rPr>
        <w:t>Loss of profits, turnover, savings, business opportunities or damage to goodwill (in each case whether direct or indirect).</w:t>
      </w:r>
    </w:p>
    <w:p w14:paraId="4E8BDD1A" w14:textId="77777777" w:rsidR="00F754E7" w:rsidRDefault="008565E6">
      <w:pPr>
        <w:spacing w:after="526" w:line="250" w:lineRule="auto"/>
        <w:ind w:left="6" w:hanging="10"/>
      </w:pPr>
      <w:r>
        <w:rPr>
          <w:rFonts w:ascii="Arial" w:eastAsia="Arial" w:hAnsi="Arial" w:cs="Arial"/>
        </w:rPr>
        <w:t>11.4 In spite of Clause 11.1 and 11.2, neither Party limits or excludes any of the following:</w:t>
      </w:r>
    </w:p>
    <w:p w14:paraId="66AE1C23" w14:textId="77777777" w:rsidR="00F754E7" w:rsidRDefault="008565E6" w:rsidP="00FE0FD2">
      <w:pPr>
        <w:numPr>
          <w:ilvl w:val="0"/>
          <w:numId w:val="32"/>
        </w:numPr>
        <w:spacing w:after="31" w:line="250" w:lineRule="auto"/>
        <w:ind w:hanging="426"/>
      </w:pPr>
      <w:r>
        <w:rPr>
          <w:rFonts w:ascii="Arial" w:eastAsia="Arial" w:hAnsi="Arial" w:cs="Arial"/>
        </w:rPr>
        <w:t>its liability for death or personal injury caused by its negligence, or that of its employees, agents or Subcontractors;</w:t>
      </w:r>
    </w:p>
    <w:p w14:paraId="407A67EC" w14:textId="77777777" w:rsidR="00F754E7" w:rsidRDefault="008565E6" w:rsidP="00FE0FD2">
      <w:pPr>
        <w:numPr>
          <w:ilvl w:val="0"/>
          <w:numId w:val="32"/>
        </w:numPr>
        <w:spacing w:after="31" w:line="250" w:lineRule="auto"/>
        <w:ind w:hanging="426"/>
      </w:pPr>
      <w:r>
        <w:rPr>
          <w:rFonts w:ascii="Arial" w:eastAsia="Arial" w:hAnsi="Arial" w:cs="Arial"/>
        </w:rPr>
        <w:t>its liability for bribery or fraud or fraudulent misrepresentation by it or its employees;</w:t>
      </w:r>
    </w:p>
    <w:p w14:paraId="32F19038" w14:textId="77777777" w:rsidR="00F754E7" w:rsidRDefault="008565E6" w:rsidP="00FE0FD2">
      <w:pPr>
        <w:numPr>
          <w:ilvl w:val="0"/>
          <w:numId w:val="32"/>
        </w:numPr>
        <w:spacing w:after="31" w:line="250" w:lineRule="auto"/>
        <w:ind w:hanging="426"/>
      </w:pPr>
      <w:r>
        <w:rPr>
          <w:rFonts w:ascii="Arial" w:eastAsia="Arial" w:hAnsi="Arial" w:cs="Arial"/>
        </w:rPr>
        <w:lastRenderedPageBreak/>
        <w:t xml:space="preserve">any liability that cannot be excluded or limited by Law; </w:t>
      </w:r>
    </w:p>
    <w:p w14:paraId="783672C2" w14:textId="77777777" w:rsidR="00F754E7" w:rsidRDefault="008565E6" w:rsidP="00FE0FD2">
      <w:pPr>
        <w:numPr>
          <w:ilvl w:val="0"/>
          <w:numId w:val="32"/>
        </w:numPr>
        <w:spacing w:after="501" w:line="250" w:lineRule="auto"/>
        <w:ind w:hanging="426"/>
      </w:pPr>
      <w:r>
        <w:rPr>
          <w:rFonts w:ascii="Arial" w:eastAsia="Arial" w:hAnsi="Arial" w:cs="Arial"/>
        </w:rPr>
        <w:t xml:space="preserve">its obligation to pay the required Management Charge or Default Management Charge. </w:t>
      </w:r>
    </w:p>
    <w:p w14:paraId="5BDD6214" w14:textId="77777777" w:rsidR="00F754E7" w:rsidRDefault="008565E6" w:rsidP="00FE0FD2">
      <w:pPr>
        <w:numPr>
          <w:ilvl w:val="1"/>
          <w:numId w:val="33"/>
        </w:numPr>
        <w:spacing w:after="301" w:line="250" w:lineRule="auto"/>
        <w:ind w:hanging="567"/>
      </w:pPr>
      <w:r>
        <w:rPr>
          <w:rFonts w:ascii="Arial" w:eastAsia="Arial" w:hAnsi="Arial" w:cs="Arial"/>
        </w:rPr>
        <w:t xml:space="preserve">In spite of Clauses 11.1 and 11.2, the Supplier does not limit or exclude its liability for any indemnity given under Clauses 7.5, 8.3(b), 9.5, 31.3 or Call-Off Schedule 2 (Staff Transfer) of a Contract. </w:t>
      </w:r>
    </w:p>
    <w:p w14:paraId="57087ECB" w14:textId="77777777" w:rsidR="00F754E7" w:rsidRDefault="008565E6" w:rsidP="00FE0FD2">
      <w:pPr>
        <w:numPr>
          <w:ilvl w:val="1"/>
          <w:numId w:val="33"/>
        </w:numPr>
        <w:spacing w:after="31" w:line="250" w:lineRule="auto"/>
        <w:ind w:hanging="567"/>
      </w:pPr>
      <w:r>
        <w:rPr>
          <w:rFonts w:ascii="Arial" w:eastAsia="Arial" w:hAnsi="Arial" w:cs="Arial"/>
        </w:rPr>
        <w:t>In spite of Clauses 11.1, 11.2 but subject to Clauses 11.3 and 11.4, the Supplier's aggregate liability in each and any Contract Year under each Contract under Clause 14.8 shall in no event exceed the Data Protection Liability Cap.</w:t>
      </w:r>
    </w:p>
    <w:p w14:paraId="7BF5104D" w14:textId="77777777" w:rsidR="00F754E7" w:rsidRDefault="008565E6" w:rsidP="00FE0FD2">
      <w:pPr>
        <w:numPr>
          <w:ilvl w:val="1"/>
          <w:numId w:val="33"/>
        </w:numPr>
        <w:spacing w:after="521" w:line="250" w:lineRule="auto"/>
        <w:ind w:hanging="567"/>
      </w:pPr>
      <w:r>
        <w:rPr>
          <w:rFonts w:ascii="Arial" w:eastAsia="Arial" w:hAnsi="Arial" w:cs="Arial"/>
        </w:rPr>
        <w:t xml:space="preserve">Each Party must use all reasonable endeavours to mitigate any Loss or damage which it suffers under or in connection with each Contract, including any indemnities. </w:t>
      </w:r>
    </w:p>
    <w:p w14:paraId="037F6305" w14:textId="77777777" w:rsidR="00F754E7" w:rsidRDefault="008565E6" w:rsidP="00FE0FD2">
      <w:pPr>
        <w:numPr>
          <w:ilvl w:val="1"/>
          <w:numId w:val="33"/>
        </w:numPr>
        <w:spacing w:after="521" w:line="250" w:lineRule="auto"/>
        <w:ind w:hanging="567"/>
      </w:pPr>
      <w:r>
        <w:rPr>
          <w:rFonts w:ascii="Arial" w:eastAsia="Arial" w:hAnsi="Arial" w:cs="Arial"/>
        </w:rPr>
        <w:t>When calculating the Supplier’s liability under Clause 11.1 or 11.2 the following items will not be taken into consideration:</w:t>
      </w:r>
    </w:p>
    <w:p w14:paraId="490672D5" w14:textId="77777777" w:rsidR="00F754E7" w:rsidRDefault="008565E6" w:rsidP="00FE0FD2">
      <w:pPr>
        <w:numPr>
          <w:ilvl w:val="0"/>
          <w:numId w:val="34"/>
        </w:numPr>
        <w:spacing w:after="31" w:line="250" w:lineRule="auto"/>
        <w:ind w:hanging="426"/>
      </w:pPr>
      <w:r>
        <w:rPr>
          <w:rFonts w:ascii="Arial" w:eastAsia="Arial" w:hAnsi="Arial" w:cs="Arial"/>
        </w:rPr>
        <w:t>Deductions; and</w:t>
      </w:r>
    </w:p>
    <w:p w14:paraId="1770422D" w14:textId="77777777" w:rsidR="00F754E7" w:rsidRDefault="008565E6" w:rsidP="00FE0FD2">
      <w:pPr>
        <w:numPr>
          <w:ilvl w:val="0"/>
          <w:numId w:val="34"/>
        </w:numPr>
        <w:spacing w:after="506" w:line="250" w:lineRule="auto"/>
        <w:ind w:hanging="426"/>
      </w:pPr>
      <w:r>
        <w:rPr>
          <w:rFonts w:ascii="Arial" w:eastAsia="Arial" w:hAnsi="Arial" w:cs="Arial"/>
        </w:rPr>
        <w:t>any items specified in Clauses 11.5 or 11.6.</w:t>
      </w:r>
    </w:p>
    <w:p w14:paraId="48A7884C" w14:textId="77777777" w:rsidR="00F754E7" w:rsidRDefault="008565E6">
      <w:pPr>
        <w:spacing w:after="664" w:line="250" w:lineRule="auto"/>
        <w:ind w:left="563" w:hanging="567"/>
      </w:pPr>
      <w:r>
        <w:rPr>
          <w:rFonts w:ascii="Arial" w:eastAsia="Arial" w:hAnsi="Arial" w:cs="Arial"/>
        </w:rPr>
        <w:t>11.9 If more than one Supplier is party to a Contract, each Supplier Party is jointly and severally liable for their obligations under that Contract.</w:t>
      </w:r>
    </w:p>
    <w:p w14:paraId="5E249E2E" w14:textId="77777777" w:rsidR="00F754E7" w:rsidRDefault="008565E6">
      <w:pPr>
        <w:pStyle w:val="Heading3"/>
        <w:ind w:left="6"/>
      </w:pPr>
      <w:r>
        <w:t>12. Obeying the law</w:t>
      </w:r>
    </w:p>
    <w:p w14:paraId="3DD52AFF" w14:textId="77777777" w:rsidR="00F754E7" w:rsidRDefault="008565E6">
      <w:pPr>
        <w:spacing w:after="31" w:line="250" w:lineRule="auto"/>
        <w:ind w:left="563" w:hanging="567"/>
      </w:pPr>
      <w:r>
        <w:rPr>
          <w:rFonts w:ascii="Arial" w:eastAsia="Arial" w:hAnsi="Arial" w:cs="Arial"/>
        </w:rPr>
        <w:t>12.1 The Supplier must use reasonable endeavours to comply with the provisions of Joint Schedule 5 (Corporate Social Responsibility).</w:t>
      </w:r>
    </w:p>
    <w:p w14:paraId="35DF3BC6" w14:textId="77777777" w:rsidR="00F754E7" w:rsidRDefault="008565E6">
      <w:pPr>
        <w:spacing w:after="31" w:line="250" w:lineRule="auto"/>
        <w:ind w:left="563" w:hanging="567"/>
      </w:pPr>
      <w:r>
        <w:rPr>
          <w:rFonts w:ascii="Arial" w:eastAsia="Arial" w:hAnsi="Arial" w:cs="Arial"/>
        </w:rPr>
        <w:t>12.2 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5004EB2D" w14:textId="77777777" w:rsidR="00F754E7" w:rsidRDefault="008565E6">
      <w:pPr>
        <w:spacing w:after="173" w:line="250" w:lineRule="auto"/>
        <w:ind w:left="563" w:hanging="567"/>
      </w:pPr>
      <w:r>
        <w:rPr>
          <w:rFonts w:ascii="Arial" w:eastAsia="Arial" w:hAnsi="Arial" w:cs="Arial"/>
        </w:rPr>
        <w:t>12.3 The Supplier must appoint a Compliance Officer who must be responsible for ensuring that the Supplier complies with Law, Clause 12.1 and Clauses 27 to 32.</w:t>
      </w:r>
    </w:p>
    <w:p w14:paraId="67BF0BCA" w14:textId="77777777" w:rsidR="00F754E7" w:rsidRDefault="008565E6">
      <w:pPr>
        <w:pStyle w:val="Heading3"/>
        <w:ind w:left="6"/>
      </w:pPr>
      <w:r>
        <w:t>13. Insurance</w:t>
      </w:r>
    </w:p>
    <w:p w14:paraId="27343A8C" w14:textId="77777777" w:rsidR="00F754E7" w:rsidRDefault="008565E6">
      <w:pPr>
        <w:spacing w:after="387" w:line="250" w:lineRule="auto"/>
        <w:ind w:left="163" w:hanging="10"/>
      </w:pPr>
      <w:r>
        <w:rPr>
          <w:rFonts w:ascii="Arial" w:eastAsia="Arial" w:hAnsi="Arial" w:cs="Arial"/>
        </w:rPr>
        <w:t>The Supplier must, at its own cost, obtain and maintain the Required Insurances in Joint Schedule 3 (Insurance Requirements) and any Additional Insurances in the Order Form.</w:t>
      </w:r>
    </w:p>
    <w:p w14:paraId="19B6D17F" w14:textId="77777777" w:rsidR="00F754E7" w:rsidRDefault="008565E6">
      <w:pPr>
        <w:pStyle w:val="Heading3"/>
        <w:ind w:left="6"/>
      </w:pPr>
      <w:r>
        <w:t>14. Data protection</w:t>
      </w:r>
    </w:p>
    <w:p w14:paraId="158FB74D" w14:textId="77777777" w:rsidR="00F754E7" w:rsidRDefault="008565E6">
      <w:pPr>
        <w:spacing w:after="301" w:line="250" w:lineRule="auto"/>
        <w:ind w:left="563" w:hanging="567"/>
      </w:pPr>
      <w:r>
        <w:rPr>
          <w:rFonts w:ascii="Arial" w:eastAsia="Arial" w:hAnsi="Arial" w:cs="Arial"/>
        </w:rPr>
        <w:t>14.1 The Supplier must process Personal Data and ensure that Supplier Staff process Personal Data only in accordance with Joint Schedule 11 (Processing Data).</w:t>
      </w:r>
    </w:p>
    <w:p w14:paraId="4577C75C" w14:textId="77777777" w:rsidR="00F754E7" w:rsidRDefault="008565E6">
      <w:pPr>
        <w:spacing w:after="10" w:line="250" w:lineRule="auto"/>
        <w:ind w:left="563" w:hanging="567"/>
      </w:pPr>
      <w:r>
        <w:rPr>
          <w:rFonts w:ascii="Arial" w:eastAsia="Arial" w:hAnsi="Arial" w:cs="Arial"/>
        </w:rPr>
        <w:lastRenderedPageBreak/>
        <w:t>14.2 The Supplier must not remove any ownership or security notices in or relating to the Government Data.</w:t>
      </w:r>
    </w:p>
    <w:p w14:paraId="1F27EBB7" w14:textId="77777777" w:rsidR="00F754E7" w:rsidRDefault="008565E6">
      <w:pPr>
        <w:spacing w:after="301" w:line="250" w:lineRule="auto"/>
        <w:ind w:left="563" w:hanging="567"/>
      </w:pPr>
      <w:r>
        <w:rPr>
          <w:rFonts w:ascii="Arial" w:eastAsia="Arial" w:hAnsi="Arial" w:cs="Arial"/>
        </w:rPr>
        <w:t xml:space="preserve">14.3 The Supplier must make accessible back-ups of all Government Data, stored in an agreed off-site location and send the Buyer copies every 6 Months. </w:t>
      </w:r>
    </w:p>
    <w:p w14:paraId="598A9668" w14:textId="77777777" w:rsidR="00F754E7" w:rsidRDefault="008565E6">
      <w:pPr>
        <w:spacing w:after="301" w:line="250" w:lineRule="auto"/>
        <w:ind w:left="563" w:hanging="567"/>
      </w:pPr>
      <w:r>
        <w:rPr>
          <w:rFonts w:ascii="Arial" w:eastAsia="Arial" w:hAnsi="Arial" w:cs="Arial"/>
        </w:rPr>
        <w:t>14.4 The Supplier must ensure that any Supplier system holding any Government Data, including back-up data, is a secure system that complies with the Security Policy and any applicable Security Management Plan.</w:t>
      </w:r>
    </w:p>
    <w:p w14:paraId="34B90633" w14:textId="77777777" w:rsidR="00F754E7" w:rsidRDefault="008565E6">
      <w:pPr>
        <w:spacing w:after="301" w:line="250" w:lineRule="auto"/>
        <w:ind w:left="563" w:hanging="567"/>
      </w:pPr>
      <w:r>
        <w:rPr>
          <w:rFonts w:ascii="Arial" w:eastAsia="Arial" w:hAnsi="Arial" w:cs="Arial"/>
        </w:rPr>
        <w:t>14.5 If at any time the Supplier suspects or has reason to believe that the Government Data provided under a Contract is corrupted, lost or sufficiently degraded, then the Supplier must notify the Relevant Authority and immediately suggest remedial action.</w:t>
      </w:r>
    </w:p>
    <w:p w14:paraId="392F9404" w14:textId="77777777" w:rsidR="00F754E7" w:rsidRDefault="008565E6">
      <w:pPr>
        <w:spacing w:after="31" w:line="250" w:lineRule="auto"/>
        <w:ind w:left="563" w:hanging="567"/>
      </w:pPr>
      <w:r>
        <w:rPr>
          <w:rFonts w:ascii="Arial" w:eastAsia="Arial" w:hAnsi="Arial" w:cs="Arial"/>
        </w:rPr>
        <w:t>14.6 If the Government Data is corrupted, lost or sufficiently degraded so as to be unusable the Relevant Authority may either or both:</w:t>
      </w:r>
    </w:p>
    <w:p w14:paraId="714E2DD9" w14:textId="77777777" w:rsidR="00F754E7" w:rsidRDefault="008565E6" w:rsidP="00FE0FD2">
      <w:pPr>
        <w:numPr>
          <w:ilvl w:val="0"/>
          <w:numId w:val="35"/>
        </w:numPr>
        <w:spacing w:after="31" w:line="250" w:lineRule="auto"/>
        <w:ind w:hanging="426"/>
      </w:pPr>
      <w:r>
        <w:rPr>
          <w:rFonts w:ascii="Arial" w:eastAsia="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5F41DA36" w14:textId="77777777" w:rsidR="00F754E7" w:rsidRDefault="008565E6" w:rsidP="00FE0FD2">
      <w:pPr>
        <w:numPr>
          <w:ilvl w:val="0"/>
          <w:numId w:val="35"/>
        </w:numPr>
        <w:spacing w:after="31" w:line="250" w:lineRule="auto"/>
        <w:ind w:hanging="426"/>
      </w:pPr>
      <w:r>
        <w:rPr>
          <w:rFonts w:ascii="Arial" w:eastAsia="Arial" w:hAnsi="Arial" w:cs="Arial"/>
        </w:rPr>
        <w:t>restore the Government Data itself or using a third party.</w:t>
      </w:r>
    </w:p>
    <w:p w14:paraId="7C5D3789" w14:textId="77777777" w:rsidR="00F754E7" w:rsidRDefault="008565E6" w:rsidP="00FE0FD2">
      <w:pPr>
        <w:numPr>
          <w:ilvl w:val="1"/>
          <w:numId w:val="36"/>
        </w:numPr>
        <w:spacing w:after="301" w:line="250" w:lineRule="auto"/>
        <w:ind w:hanging="567"/>
      </w:pPr>
      <w:r>
        <w:rPr>
          <w:rFonts w:ascii="Arial" w:eastAsia="Arial" w:hAnsi="Arial" w:cs="Arial"/>
        </w:rPr>
        <w:t xml:space="preserve">The Supplier must pay each Party’s reasonable costs of complying with Clause 14.6 unless NHS LPP or the Buyer is at fault. </w:t>
      </w:r>
    </w:p>
    <w:p w14:paraId="1F286E85" w14:textId="77777777" w:rsidR="00F754E7" w:rsidRDefault="008565E6" w:rsidP="00FE0FD2">
      <w:pPr>
        <w:numPr>
          <w:ilvl w:val="1"/>
          <w:numId w:val="36"/>
        </w:numPr>
        <w:spacing w:after="31" w:line="250" w:lineRule="auto"/>
        <w:ind w:hanging="567"/>
      </w:pPr>
      <w:r>
        <w:rPr>
          <w:rFonts w:ascii="Arial" w:eastAsia="Arial" w:hAnsi="Arial" w:cs="Arial"/>
        </w:rPr>
        <w:t>The Supplier:</w:t>
      </w:r>
    </w:p>
    <w:p w14:paraId="6D249F95" w14:textId="77777777" w:rsidR="00F754E7" w:rsidRDefault="008565E6" w:rsidP="00FE0FD2">
      <w:pPr>
        <w:numPr>
          <w:ilvl w:val="0"/>
          <w:numId w:val="37"/>
        </w:numPr>
        <w:spacing w:after="31" w:line="250" w:lineRule="auto"/>
        <w:ind w:hanging="426"/>
      </w:pPr>
      <w:r>
        <w:rPr>
          <w:rFonts w:ascii="Arial" w:eastAsia="Arial" w:hAnsi="Arial" w:cs="Arial"/>
        </w:rPr>
        <w:t>must provide the Relevant Authority with all Government Data in an agreed open format within 10 Working Days of a written request;</w:t>
      </w:r>
    </w:p>
    <w:p w14:paraId="310B0AF8" w14:textId="77777777" w:rsidR="00F754E7" w:rsidRDefault="008565E6" w:rsidP="00FE0FD2">
      <w:pPr>
        <w:numPr>
          <w:ilvl w:val="0"/>
          <w:numId w:val="37"/>
        </w:numPr>
        <w:spacing w:after="31" w:line="250" w:lineRule="auto"/>
        <w:ind w:hanging="426"/>
      </w:pPr>
      <w:r>
        <w:rPr>
          <w:rFonts w:ascii="Arial" w:eastAsia="Arial" w:hAnsi="Arial" w:cs="Arial"/>
        </w:rPr>
        <w:t>must have documented processes to guarantee prompt availability of Government Data if the Supplier stops trading;</w:t>
      </w:r>
    </w:p>
    <w:p w14:paraId="0FB09F0B" w14:textId="77777777" w:rsidR="00F754E7" w:rsidRDefault="008565E6" w:rsidP="00FE0FD2">
      <w:pPr>
        <w:numPr>
          <w:ilvl w:val="0"/>
          <w:numId w:val="37"/>
        </w:numPr>
        <w:spacing w:after="31" w:line="250" w:lineRule="auto"/>
        <w:ind w:hanging="426"/>
      </w:pPr>
      <w:r>
        <w:rPr>
          <w:rFonts w:ascii="Arial" w:eastAsia="Arial" w:hAnsi="Arial" w:cs="Arial"/>
        </w:rPr>
        <w:t>must securely destroy all Storage Media that has held Government Data at the end of life of that media using Good Industry Practice;</w:t>
      </w:r>
    </w:p>
    <w:p w14:paraId="05D21F66" w14:textId="77777777" w:rsidR="00F754E7" w:rsidRDefault="008565E6" w:rsidP="00FE0FD2">
      <w:pPr>
        <w:numPr>
          <w:ilvl w:val="0"/>
          <w:numId w:val="37"/>
        </w:numPr>
        <w:spacing w:after="31" w:line="250" w:lineRule="auto"/>
        <w:ind w:hanging="426"/>
      </w:pPr>
      <w:r>
        <w:rPr>
          <w:rFonts w:ascii="Arial" w:eastAsia="Arial" w:hAnsi="Arial" w:cs="Arial"/>
        </w:rPr>
        <w:t>securely erase all Government Data and any copies it holds when asked to do so by NHS LPP or the Buyer unless required by Law to retain it; and</w:t>
      </w:r>
    </w:p>
    <w:p w14:paraId="690B3A95" w14:textId="77777777" w:rsidR="00F754E7" w:rsidRDefault="008565E6" w:rsidP="00FE0FD2">
      <w:pPr>
        <w:numPr>
          <w:ilvl w:val="0"/>
          <w:numId w:val="37"/>
        </w:numPr>
        <w:spacing w:after="31" w:line="250" w:lineRule="auto"/>
        <w:ind w:hanging="426"/>
      </w:pPr>
      <w:r>
        <w:rPr>
          <w:rFonts w:ascii="Arial" w:eastAsia="Arial" w:hAnsi="Arial" w:cs="Arial"/>
        </w:rPr>
        <w:t>indemnifies NHS LPP and each Buyer against any and all Losses incurred if the Supplier breaches Clause 14 and any Data Protection Legislation.</w:t>
      </w:r>
    </w:p>
    <w:p w14:paraId="6ED35E9C" w14:textId="77777777" w:rsidR="00F754E7" w:rsidRDefault="008565E6">
      <w:pPr>
        <w:pStyle w:val="Heading3"/>
        <w:ind w:left="6"/>
      </w:pPr>
      <w:r>
        <w:t>15. What you must keep confidential</w:t>
      </w:r>
    </w:p>
    <w:p w14:paraId="3DE189DF" w14:textId="77777777" w:rsidR="00F754E7" w:rsidRDefault="008565E6">
      <w:pPr>
        <w:spacing w:after="31" w:line="250" w:lineRule="auto"/>
        <w:ind w:left="6" w:hanging="10"/>
      </w:pPr>
      <w:r>
        <w:rPr>
          <w:rFonts w:ascii="Arial" w:eastAsia="Arial" w:hAnsi="Arial" w:cs="Arial"/>
        </w:rPr>
        <w:t>15.1 Each Party must:</w:t>
      </w:r>
    </w:p>
    <w:p w14:paraId="10730BF4" w14:textId="77777777" w:rsidR="00F754E7" w:rsidRDefault="008565E6" w:rsidP="00FE0FD2">
      <w:pPr>
        <w:numPr>
          <w:ilvl w:val="0"/>
          <w:numId w:val="38"/>
        </w:numPr>
        <w:spacing w:after="31" w:line="250" w:lineRule="auto"/>
        <w:ind w:hanging="426"/>
      </w:pPr>
      <w:r>
        <w:rPr>
          <w:rFonts w:ascii="Arial" w:eastAsia="Arial" w:hAnsi="Arial" w:cs="Arial"/>
        </w:rPr>
        <w:t>keep all Confidential Information it receives confidential and secure;</w:t>
      </w:r>
    </w:p>
    <w:p w14:paraId="289E3E3F" w14:textId="77777777" w:rsidR="00F754E7" w:rsidRDefault="008565E6" w:rsidP="00FE0FD2">
      <w:pPr>
        <w:numPr>
          <w:ilvl w:val="0"/>
          <w:numId w:val="38"/>
        </w:numPr>
        <w:spacing w:after="31" w:line="250" w:lineRule="auto"/>
        <w:ind w:hanging="426"/>
      </w:pPr>
      <w:r>
        <w:rPr>
          <w:rFonts w:ascii="Arial" w:eastAsia="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59C6CFFA" w14:textId="77777777" w:rsidR="00F754E7" w:rsidRDefault="008565E6" w:rsidP="00FE0FD2">
      <w:pPr>
        <w:numPr>
          <w:ilvl w:val="0"/>
          <w:numId w:val="38"/>
        </w:numPr>
        <w:spacing w:after="31" w:line="250" w:lineRule="auto"/>
        <w:ind w:hanging="426"/>
      </w:pPr>
      <w:r>
        <w:rPr>
          <w:rFonts w:ascii="Arial" w:eastAsia="Arial" w:hAnsi="Arial" w:cs="Arial"/>
        </w:rPr>
        <w:t>immediately notify the Disclosing Party if it suspects unauthorised access, copying, use or disclosure of the Confidential Information.</w:t>
      </w:r>
    </w:p>
    <w:p w14:paraId="3B258289" w14:textId="77777777" w:rsidR="00F754E7" w:rsidRDefault="008565E6">
      <w:pPr>
        <w:spacing w:after="31" w:line="250" w:lineRule="auto"/>
        <w:ind w:left="563" w:hanging="567"/>
      </w:pPr>
      <w:r>
        <w:rPr>
          <w:rFonts w:ascii="Arial" w:eastAsia="Arial" w:hAnsi="Arial" w:cs="Arial"/>
        </w:rPr>
        <w:t>15.2 In spite of Clause 15.1, a Party may disclose Confidential Information which it receives from the Disclosing Party in any of the following instances:</w:t>
      </w:r>
    </w:p>
    <w:p w14:paraId="290D9E02" w14:textId="77777777" w:rsidR="00F754E7" w:rsidRDefault="008565E6" w:rsidP="00FE0FD2">
      <w:pPr>
        <w:numPr>
          <w:ilvl w:val="0"/>
          <w:numId w:val="39"/>
        </w:numPr>
        <w:spacing w:after="31" w:line="250" w:lineRule="auto"/>
        <w:ind w:hanging="426"/>
      </w:pPr>
      <w:r>
        <w:rPr>
          <w:rFonts w:ascii="Arial" w:eastAsia="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A737D35" w14:textId="77777777" w:rsidR="00F754E7" w:rsidRDefault="008565E6" w:rsidP="00FE0FD2">
      <w:pPr>
        <w:numPr>
          <w:ilvl w:val="0"/>
          <w:numId w:val="39"/>
        </w:numPr>
        <w:spacing w:after="31" w:line="250" w:lineRule="auto"/>
        <w:ind w:hanging="426"/>
      </w:pPr>
      <w:r>
        <w:rPr>
          <w:rFonts w:ascii="Arial" w:eastAsia="Arial" w:hAnsi="Arial" w:cs="Arial"/>
        </w:rPr>
        <w:lastRenderedPageBreak/>
        <w:t>if the Recipient Party already had the information without obligation of confidentiality before it was disclosed by the Disclosing Party;</w:t>
      </w:r>
    </w:p>
    <w:p w14:paraId="0B9722DD" w14:textId="77777777" w:rsidR="00F754E7" w:rsidRDefault="008565E6" w:rsidP="00FE0FD2">
      <w:pPr>
        <w:numPr>
          <w:ilvl w:val="0"/>
          <w:numId w:val="39"/>
        </w:numPr>
        <w:spacing w:after="31" w:line="250" w:lineRule="auto"/>
        <w:ind w:hanging="426"/>
      </w:pPr>
      <w:r>
        <w:rPr>
          <w:rFonts w:ascii="Arial" w:eastAsia="Arial" w:hAnsi="Arial" w:cs="Arial"/>
        </w:rPr>
        <w:t>if the information was given to it by a third party without obligation of confidentiality;</w:t>
      </w:r>
    </w:p>
    <w:p w14:paraId="40212C23" w14:textId="77777777" w:rsidR="00F754E7" w:rsidRDefault="008565E6" w:rsidP="00FE0FD2">
      <w:pPr>
        <w:numPr>
          <w:ilvl w:val="0"/>
          <w:numId w:val="39"/>
        </w:numPr>
        <w:spacing w:after="31" w:line="250" w:lineRule="auto"/>
        <w:ind w:hanging="426"/>
      </w:pPr>
      <w:r>
        <w:rPr>
          <w:rFonts w:ascii="Arial" w:eastAsia="Arial" w:hAnsi="Arial" w:cs="Arial"/>
        </w:rPr>
        <w:t>if the information was in the public domain at the time of the disclosure;</w:t>
      </w:r>
    </w:p>
    <w:p w14:paraId="53A708DD" w14:textId="77777777" w:rsidR="00F754E7" w:rsidRDefault="008565E6" w:rsidP="00FE0FD2">
      <w:pPr>
        <w:numPr>
          <w:ilvl w:val="0"/>
          <w:numId w:val="39"/>
        </w:numPr>
        <w:spacing w:after="31" w:line="250" w:lineRule="auto"/>
        <w:ind w:hanging="426"/>
      </w:pPr>
      <w:r>
        <w:rPr>
          <w:rFonts w:ascii="Arial" w:eastAsia="Arial" w:hAnsi="Arial" w:cs="Arial"/>
        </w:rPr>
        <w:t>if the information was independently developed without access to the Disclosing Party’s Confidential Information;</w:t>
      </w:r>
    </w:p>
    <w:p w14:paraId="4A0BF16F" w14:textId="77777777" w:rsidR="00F754E7" w:rsidRDefault="008565E6" w:rsidP="00FE0FD2">
      <w:pPr>
        <w:numPr>
          <w:ilvl w:val="0"/>
          <w:numId w:val="39"/>
        </w:numPr>
        <w:spacing w:after="31" w:line="250" w:lineRule="auto"/>
        <w:ind w:hanging="426"/>
      </w:pPr>
      <w:r>
        <w:rPr>
          <w:rFonts w:ascii="Arial" w:eastAsia="Arial" w:hAnsi="Arial" w:cs="Arial"/>
        </w:rPr>
        <w:t>on a confidential basis, to its auditors;</w:t>
      </w:r>
    </w:p>
    <w:p w14:paraId="4739FF6C" w14:textId="77777777" w:rsidR="00F754E7" w:rsidRDefault="008565E6" w:rsidP="00FE0FD2">
      <w:pPr>
        <w:numPr>
          <w:ilvl w:val="0"/>
          <w:numId w:val="39"/>
        </w:numPr>
        <w:spacing w:after="31" w:line="250" w:lineRule="auto"/>
        <w:ind w:hanging="426"/>
      </w:pPr>
      <w:r>
        <w:rPr>
          <w:rFonts w:ascii="Arial" w:eastAsia="Arial" w:hAnsi="Arial" w:cs="Arial"/>
        </w:rPr>
        <w:t>on a confidential basis, to its professional advisers on a need-to-know basis; or</w:t>
      </w:r>
    </w:p>
    <w:p w14:paraId="1708B2BF" w14:textId="77777777" w:rsidR="00F754E7" w:rsidRDefault="008565E6" w:rsidP="00FE0FD2">
      <w:pPr>
        <w:numPr>
          <w:ilvl w:val="0"/>
          <w:numId w:val="39"/>
        </w:numPr>
        <w:spacing w:after="501" w:line="250" w:lineRule="auto"/>
        <w:ind w:hanging="426"/>
      </w:pPr>
      <w:r>
        <w:rPr>
          <w:rFonts w:ascii="Arial" w:eastAsia="Arial" w:hAnsi="Arial" w:cs="Arial"/>
        </w:rPr>
        <w:t>to the Serious Fraud Office where the Recipient Party has reasonable grounds to believe that the Disclosing Party is involved in activity that may be a criminal offence under the Bribery Act 2010.</w:t>
      </w:r>
    </w:p>
    <w:p w14:paraId="43BDFB10" w14:textId="77777777" w:rsidR="00F754E7" w:rsidRDefault="008565E6" w:rsidP="00FE0FD2">
      <w:pPr>
        <w:numPr>
          <w:ilvl w:val="1"/>
          <w:numId w:val="40"/>
        </w:numPr>
        <w:spacing w:after="31" w:line="250" w:lineRule="auto"/>
        <w:ind w:hanging="567"/>
      </w:pPr>
      <w:r>
        <w:rPr>
          <w:rFonts w:ascii="Arial" w:eastAsia="Arial" w:hAnsi="Arial" w:cs="Arial"/>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A557F0F" w14:textId="77777777" w:rsidR="00F754E7" w:rsidRDefault="008565E6" w:rsidP="00FE0FD2">
      <w:pPr>
        <w:numPr>
          <w:ilvl w:val="1"/>
          <w:numId w:val="40"/>
        </w:numPr>
        <w:spacing w:after="31" w:line="250" w:lineRule="auto"/>
        <w:ind w:hanging="567"/>
      </w:pPr>
      <w:r>
        <w:rPr>
          <w:rFonts w:ascii="Arial" w:eastAsia="Arial" w:hAnsi="Arial" w:cs="Arial"/>
        </w:rPr>
        <w:t>In spite of Clause 15.1, NHS LPP or the Buyer may disclose Confidential Information in any of the following cases:</w:t>
      </w:r>
    </w:p>
    <w:p w14:paraId="6CF85204" w14:textId="77777777" w:rsidR="00F754E7" w:rsidRDefault="008565E6" w:rsidP="00FE0FD2">
      <w:pPr>
        <w:numPr>
          <w:ilvl w:val="0"/>
          <w:numId w:val="41"/>
        </w:numPr>
        <w:spacing w:after="31" w:line="250" w:lineRule="auto"/>
        <w:ind w:hanging="426"/>
      </w:pPr>
      <w:r>
        <w:rPr>
          <w:rFonts w:ascii="Arial" w:eastAsia="Arial" w:hAnsi="Arial" w:cs="Arial"/>
        </w:rPr>
        <w:t>on a confidential basis to the employees, agents, consultants and contractors of NHS LPP or the Buyer;</w:t>
      </w:r>
    </w:p>
    <w:p w14:paraId="0D6F4F0E" w14:textId="77777777" w:rsidR="00F754E7" w:rsidRDefault="008565E6" w:rsidP="00FE0FD2">
      <w:pPr>
        <w:numPr>
          <w:ilvl w:val="0"/>
          <w:numId w:val="41"/>
        </w:numPr>
        <w:spacing w:after="0" w:line="250" w:lineRule="auto"/>
        <w:ind w:hanging="426"/>
      </w:pPr>
      <w:r>
        <w:rPr>
          <w:rFonts w:ascii="Arial" w:eastAsia="Arial" w:hAnsi="Arial" w:cs="Arial"/>
        </w:rPr>
        <w:t xml:space="preserve">on a confidential basis to any other Central Government Body, any successor body to a Central Government Body or any company that NHS LPP or the Buyer </w:t>
      </w:r>
    </w:p>
    <w:p w14:paraId="02387946" w14:textId="77777777" w:rsidR="00F754E7" w:rsidRDefault="008565E6">
      <w:pPr>
        <w:spacing w:after="31" w:line="250" w:lineRule="auto"/>
        <w:ind w:left="1014" w:hanging="10"/>
      </w:pPr>
      <w:r>
        <w:rPr>
          <w:rFonts w:ascii="Arial" w:eastAsia="Arial" w:hAnsi="Arial" w:cs="Arial"/>
        </w:rPr>
        <w:t>transfers or proposes to transfer all or any part of its business to;</w:t>
      </w:r>
    </w:p>
    <w:p w14:paraId="4B9113D9" w14:textId="77777777" w:rsidR="00F754E7" w:rsidRDefault="008565E6" w:rsidP="00FE0FD2">
      <w:pPr>
        <w:numPr>
          <w:ilvl w:val="0"/>
          <w:numId w:val="41"/>
        </w:numPr>
        <w:spacing w:after="504" w:line="250" w:lineRule="auto"/>
        <w:ind w:hanging="426"/>
      </w:pPr>
      <w:r>
        <w:rPr>
          <w:rFonts w:ascii="Arial" w:eastAsia="Arial" w:hAnsi="Arial" w:cs="Arial"/>
        </w:rPr>
        <w:t>if NHS LPP or the Buyer (acting reasonably) considers disclosure necessary or appropriate to carry out its public functions; (d) where requested by Parliament; or (e) under Clauses 4.7 and 16.</w:t>
      </w:r>
    </w:p>
    <w:p w14:paraId="17B34620" w14:textId="77777777" w:rsidR="00F754E7" w:rsidRDefault="008565E6" w:rsidP="00FE0FD2">
      <w:pPr>
        <w:numPr>
          <w:ilvl w:val="1"/>
          <w:numId w:val="42"/>
        </w:numPr>
        <w:spacing w:after="31" w:line="250" w:lineRule="auto"/>
        <w:ind w:hanging="567"/>
      </w:pPr>
      <w:r>
        <w:rPr>
          <w:rFonts w:ascii="Arial" w:eastAsia="Arial" w:hAnsi="Arial" w:cs="Arial"/>
        </w:rPr>
        <w:t>For the purposes of Clauses 15.2 to 15.4 references to disclosure on a confidential basis means disclosure under a confidentiality agreement or arrangement including terms as strict as those required in Clause 15.</w:t>
      </w:r>
    </w:p>
    <w:p w14:paraId="5395FF62" w14:textId="77777777" w:rsidR="00F754E7" w:rsidRDefault="008565E6" w:rsidP="00FE0FD2">
      <w:pPr>
        <w:numPr>
          <w:ilvl w:val="1"/>
          <w:numId w:val="42"/>
        </w:numPr>
        <w:spacing w:after="31" w:line="250" w:lineRule="auto"/>
        <w:ind w:hanging="567"/>
      </w:pPr>
      <w:r>
        <w:rPr>
          <w:rFonts w:ascii="Arial" w:eastAsia="Arial" w:hAnsi="Arial" w:cs="Arial"/>
        </w:rPr>
        <w:t>Transparency Information is not Confidential Information.</w:t>
      </w:r>
    </w:p>
    <w:p w14:paraId="3C733090" w14:textId="77777777" w:rsidR="00F754E7" w:rsidRDefault="008565E6" w:rsidP="00FE0FD2">
      <w:pPr>
        <w:numPr>
          <w:ilvl w:val="1"/>
          <w:numId w:val="42"/>
        </w:numPr>
        <w:spacing w:after="31" w:line="250" w:lineRule="auto"/>
        <w:ind w:hanging="567"/>
      </w:pPr>
      <w:r>
        <w:rPr>
          <w:rFonts w:ascii="Arial" w:eastAsia="Arial" w:hAnsi="Arial" w:cs="Arial"/>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2A1AD59D" w14:textId="77777777" w:rsidR="00F754E7" w:rsidRDefault="008565E6">
      <w:pPr>
        <w:pStyle w:val="Heading2"/>
        <w:ind w:left="6"/>
      </w:pPr>
      <w:r>
        <w:t xml:space="preserve">16. When you can share information </w:t>
      </w:r>
    </w:p>
    <w:p w14:paraId="62819E95" w14:textId="77777777" w:rsidR="00F754E7" w:rsidRDefault="008565E6">
      <w:pPr>
        <w:spacing w:after="10" w:line="250" w:lineRule="auto"/>
        <w:ind w:left="563" w:hanging="567"/>
      </w:pPr>
      <w:r>
        <w:rPr>
          <w:rFonts w:ascii="Arial" w:eastAsia="Arial" w:hAnsi="Arial" w:cs="Arial"/>
        </w:rPr>
        <w:t>16.1 The Supplier must tell the Relevant Authority within 48 hours if it receives a Request For Information.</w:t>
      </w:r>
    </w:p>
    <w:p w14:paraId="21AD9CF6" w14:textId="77777777" w:rsidR="00F754E7" w:rsidRDefault="008565E6">
      <w:pPr>
        <w:spacing w:after="31" w:line="250" w:lineRule="auto"/>
        <w:ind w:left="563" w:hanging="567"/>
      </w:pPr>
      <w:r>
        <w:rPr>
          <w:rFonts w:ascii="Arial" w:eastAsia="Arial" w:hAnsi="Arial" w:cs="Arial"/>
        </w:rPr>
        <w:t>16.2 Within five (5) Working Days of the Buyer’s request the Supplier must give NHS LPP and each Buyer full co-operation and information needed so the Buyer can:</w:t>
      </w:r>
    </w:p>
    <w:p w14:paraId="1C6B5340" w14:textId="77777777" w:rsidR="00F754E7" w:rsidRDefault="008565E6" w:rsidP="00FE0FD2">
      <w:pPr>
        <w:numPr>
          <w:ilvl w:val="0"/>
          <w:numId w:val="43"/>
        </w:numPr>
        <w:spacing w:after="31" w:line="250" w:lineRule="auto"/>
        <w:ind w:right="593" w:hanging="426"/>
      </w:pPr>
      <w:r>
        <w:rPr>
          <w:rFonts w:ascii="Arial" w:eastAsia="Arial" w:hAnsi="Arial" w:cs="Arial"/>
        </w:rPr>
        <w:t xml:space="preserve">publish the Transparency Information; </w:t>
      </w:r>
    </w:p>
    <w:p w14:paraId="5C657579" w14:textId="77777777" w:rsidR="00F754E7" w:rsidRDefault="008565E6" w:rsidP="00FE0FD2">
      <w:pPr>
        <w:numPr>
          <w:ilvl w:val="0"/>
          <w:numId w:val="43"/>
        </w:numPr>
        <w:spacing w:after="31" w:line="250" w:lineRule="auto"/>
        <w:ind w:right="593" w:hanging="426"/>
      </w:pPr>
      <w:r>
        <w:rPr>
          <w:rFonts w:ascii="Arial" w:eastAsia="Arial" w:hAnsi="Arial" w:cs="Arial"/>
        </w:rPr>
        <w:t>comply with any Freedom of Information Act (FOIA) request; and/or (c) comply with any Environmental Information Regulations (EIR) request.</w:t>
      </w:r>
    </w:p>
    <w:p w14:paraId="3B5877C7" w14:textId="77777777" w:rsidR="00F754E7" w:rsidRDefault="008565E6">
      <w:pPr>
        <w:spacing w:after="665" w:line="250" w:lineRule="auto"/>
        <w:ind w:left="563" w:hanging="567"/>
      </w:pPr>
      <w:r>
        <w:rPr>
          <w:rFonts w:ascii="Arial" w:eastAsia="Arial" w:hAnsi="Arial" w:cs="Arial"/>
        </w:rPr>
        <w:t xml:space="preserve">16.3 The Relevant Authority may talk to the Supplier to help it decide whether to publish information under Clause 16. However, the extent, content and format of the disclosure is the Relevant Authority’s decision in its absolute discretion. </w:t>
      </w:r>
    </w:p>
    <w:p w14:paraId="4BF7D872" w14:textId="77777777" w:rsidR="00F754E7" w:rsidRDefault="008565E6">
      <w:pPr>
        <w:pStyle w:val="Heading2"/>
        <w:ind w:left="6"/>
      </w:pPr>
      <w:r>
        <w:lastRenderedPageBreak/>
        <w:t xml:space="preserve">17. Invalid parts of the contract </w:t>
      </w:r>
    </w:p>
    <w:p w14:paraId="7E376E5E" w14:textId="77777777" w:rsidR="00F754E7" w:rsidRDefault="008565E6">
      <w:pPr>
        <w:spacing w:after="387" w:line="250" w:lineRule="auto"/>
        <w:ind w:left="163" w:hanging="10"/>
      </w:pPr>
      <w:r>
        <w:rPr>
          <w:rFonts w:ascii="Arial" w:eastAsia="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2F920E00" w14:textId="77777777" w:rsidR="00F754E7" w:rsidRDefault="008565E6">
      <w:pPr>
        <w:pStyle w:val="Heading2"/>
        <w:ind w:left="6"/>
      </w:pPr>
      <w:r>
        <w:t xml:space="preserve">18. No other terms apply </w:t>
      </w:r>
    </w:p>
    <w:p w14:paraId="112FE79A" w14:textId="77777777" w:rsidR="00F754E7" w:rsidRDefault="008565E6">
      <w:pPr>
        <w:spacing w:after="387" w:line="250" w:lineRule="auto"/>
        <w:ind w:left="163" w:hanging="10"/>
      </w:pPr>
      <w:r>
        <w:rPr>
          <w:rFonts w:ascii="Arial" w:eastAsia="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75D4AB00" w14:textId="77777777" w:rsidR="00F754E7" w:rsidRDefault="008565E6">
      <w:pPr>
        <w:pStyle w:val="Heading2"/>
        <w:ind w:left="6"/>
      </w:pPr>
      <w:r>
        <w:t xml:space="preserve">19. Other people’s rights in a contract </w:t>
      </w:r>
    </w:p>
    <w:p w14:paraId="7AB117B5" w14:textId="77777777" w:rsidR="00F754E7" w:rsidRDefault="008565E6">
      <w:pPr>
        <w:spacing w:after="387" w:line="250" w:lineRule="auto"/>
        <w:ind w:left="163" w:hanging="10"/>
      </w:pPr>
      <w:r>
        <w:rPr>
          <w:rFonts w:ascii="Arial" w:eastAsia="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76E76C91" w14:textId="77777777" w:rsidR="00F754E7" w:rsidRDefault="008565E6">
      <w:pPr>
        <w:pStyle w:val="Heading3"/>
        <w:ind w:left="6"/>
      </w:pPr>
      <w:r>
        <w:t xml:space="preserve">20. Circumstances beyond your control </w:t>
      </w:r>
    </w:p>
    <w:p w14:paraId="273CF395" w14:textId="77777777" w:rsidR="00F754E7" w:rsidRDefault="008565E6">
      <w:pPr>
        <w:spacing w:after="521" w:line="250" w:lineRule="auto"/>
        <w:ind w:left="563" w:hanging="567"/>
      </w:pPr>
      <w:r>
        <w:rPr>
          <w:rFonts w:ascii="Arial" w:eastAsia="Arial" w:hAnsi="Arial" w:cs="Arial"/>
        </w:rPr>
        <w:t>20.1 Any Party affected by a Force Majeure Event is excused from performing its obligations under a Contract while the inability to perform continues, if it both:</w:t>
      </w:r>
    </w:p>
    <w:p w14:paraId="68596D2C" w14:textId="77777777" w:rsidR="00F754E7" w:rsidRDefault="008565E6" w:rsidP="00FE0FD2">
      <w:pPr>
        <w:numPr>
          <w:ilvl w:val="0"/>
          <w:numId w:val="44"/>
        </w:numPr>
        <w:spacing w:after="31" w:line="250" w:lineRule="auto"/>
        <w:ind w:hanging="426"/>
      </w:pPr>
      <w:r>
        <w:rPr>
          <w:rFonts w:ascii="Arial" w:eastAsia="Arial" w:hAnsi="Arial" w:cs="Arial"/>
        </w:rPr>
        <w:t>provides a Force Majeure Notice to the other Party; and</w:t>
      </w:r>
    </w:p>
    <w:p w14:paraId="49BE2D37" w14:textId="77777777" w:rsidR="00F754E7" w:rsidRDefault="008565E6" w:rsidP="00FE0FD2">
      <w:pPr>
        <w:numPr>
          <w:ilvl w:val="0"/>
          <w:numId w:val="44"/>
        </w:numPr>
        <w:spacing w:after="501" w:line="250" w:lineRule="auto"/>
        <w:ind w:hanging="426"/>
      </w:pPr>
      <w:r>
        <w:rPr>
          <w:rFonts w:ascii="Arial" w:eastAsia="Arial" w:hAnsi="Arial" w:cs="Arial"/>
        </w:rPr>
        <w:t>uses all reasonable measures practical to reduce the impact of the Force Majeure Event.</w:t>
      </w:r>
    </w:p>
    <w:p w14:paraId="1FD976F7" w14:textId="77777777" w:rsidR="00F754E7" w:rsidRDefault="008565E6">
      <w:pPr>
        <w:spacing w:after="174" w:line="250" w:lineRule="auto"/>
        <w:ind w:left="563" w:hanging="567"/>
      </w:pPr>
      <w:r>
        <w:rPr>
          <w:rFonts w:ascii="Arial" w:eastAsia="Arial" w:hAnsi="Arial" w:cs="Arial"/>
        </w:rPr>
        <w:t xml:space="preserve">20.2 Either Party can partially or fully terminate the affected Contract if the provision of the Deliverables is materially affected by a Force Majeure Event which lasts for 90 days continuously. </w:t>
      </w:r>
    </w:p>
    <w:p w14:paraId="74B5AF5A" w14:textId="77777777" w:rsidR="00F754E7" w:rsidRDefault="008565E6">
      <w:pPr>
        <w:pStyle w:val="Heading2"/>
        <w:ind w:left="6"/>
      </w:pPr>
      <w:r>
        <w:t xml:space="preserve">21. Relationships created by the contract </w:t>
      </w:r>
    </w:p>
    <w:p w14:paraId="791516CA" w14:textId="77777777" w:rsidR="00F754E7" w:rsidRDefault="008565E6">
      <w:pPr>
        <w:spacing w:after="387" w:line="250" w:lineRule="auto"/>
        <w:ind w:left="163" w:hanging="10"/>
      </w:pPr>
      <w:r>
        <w:rPr>
          <w:rFonts w:ascii="Arial" w:eastAsia="Arial" w:hAnsi="Arial" w:cs="Arial"/>
        </w:rPr>
        <w:t>No Contract creates a partnership, joint venture or employment relationship. The Supplier must represent themselves accordingly and ensure others do so.</w:t>
      </w:r>
    </w:p>
    <w:p w14:paraId="39183067" w14:textId="77777777" w:rsidR="00F754E7" w:rsidRDefault="008565E6">
      <w:pPr>
        <w:pStyle w:val="Heading2"/>
        <w:ind w:left="6"/>
      </w:pPr>
      <w:r>
        <w:t>22. Giving up contract rights</w:t>
      </w:r>
    </w:p>
    <w:p w14:paraId="7005C458" w14:textId="77777777" w:rsidR="00F754E7" w:rsidRDefault="008565E6">
      <w:pPr>
        <w:spacing w:after="387" w:line="250" w:lineRule="auto"/>
        <w:ind w:left="163" w:hanging="10"/>
      </w:pPr>
      <w:r>
        <w:rPr>
          <w:rFonts w:ascii="Arial" w:eastAsia="Arial" w:hAnsi="Arial" w:cs="Arial"/>
        </w:rPr>
        <w:t>A partial or full waiver or relaxation of the terms of a Contract is only valid if it is stated to be a waiver in writing to the other Party.</w:t>
      </w:r>
    </w:p>
    <w:p w14:paraId="284A5783" w14:textId="77777777" w:rsidR="00F754E7" w:rsidRDefault="008565E6">
      <w:pPr>
        <w:pStyle w:val="Heading2"/>
        <w:ind w:left="6"/>
      </w:pPr>
      <w:r>
        <w:t xml:space="preserve">23. Transferring responsibilities </w:t>
      </w:r>
    </w:p>
    <w:p w14:paraId="470BF3A9" w14:textId="77777777" w:rsidR="00F754E7" w:rsidRDefault="008565E6">
      <w:pPr>
        <w:spacing w:after="10" w:line="250" w:lineRule="auto"/>
        <w:ind w:left="563" w:hanging="567"/>
      </w:pPr>
      <w:r>
        <w:rPr>
          <w:rFonts w:ascii="Arial" w:eastAsia="Arial" w:hAnsi="Arial" w:cs="Arial"/>
        </w:rPr>
        <w:t>23.1 The Supplier cannot assign, novate or transfer a Contract or any part of a Contract without the Relevant Authority’s written consent.</w:t>
      </w:r>
    </w:p>
    <w:p w14:paraId="308F87A4" w14:textId="77777777" w:rsidR="00F754E7" w:rsidRDefault="008565E6">
      <w:pPr>
        <w:spacing w:after="31" w:line="250" w:lineRule="auto"/>
        <w:ind w:left="563" w:hanging="567"/>
      </w:pPr>
      <w:r>
        <w:rPr>
          <w:rFonts w:ascii="Arial" w:eastAsia="Arial" w:hAnsi="Arial" w:cs="Arial"/>
        </w:rPr>
        <w:t>23.2 The Relevant Authority can assign, novate or transfer its Contract or any part of it to any Central Government Body, public or private sector body which performs the functions of the Relevant Authority.</w:t>
      </w:r>
    </w:p>
    <w:p w14:paraId="0D5371FA" w14:textId="77777777" w:rsidR="00F754E7" w:rsidRDefault="008565E6">
      <w:pPr>
        <w:spacing w:after="10" w:line="250" w:lineRule="auto"/>
        <w:ind w:left="563" w:hanging="567"/>
      </w:pPr>
      <w:r>
        <w:rPr>
          <w:rFonts w:ascii="Arial" w:eastAsia="Arial" w:hAnsi="Arial" w:cs="Arial"/>
        </w:rPr>
        <w:lastRenderedPageBreak/>
        <w:t xml:space="preserve">23.3 When NHS LPP or the Buyer uses its rights under Clause 23.2 the Supplier must enter into a novation agreement in the form that NHS LPP or the Buyer specifies. </w:t>
      </w:r>
    </w:p>
    <w:p w14:paraId="55483DAA" w14:textId="77777777" w:rsidR="00F754E7" w:rsidRDefault="008565E6">
      <w:pPr>
        <w:spacing w:after="10" w:line="250" w:lineRule="auto"/>
        <w:ind w:left="563" w:hanging="567"/>
      </w:pPr>
      <w:r>
        <w:rPr>
          <w:rFonts w:ascii="Arial" w:eastAsia="Arial" w:hAnsi="Arial" w:cs="Arial"/>
        </w:rPr>
        <w:t>23.4 The Supplier can terminate a Contract novated under Clause 23.2 to a private sector body that is experiencing an Insolvency Event.</w:t>
      </w:r>
    </w:p>
    <w:p w14:paraId="4F72854A" w14:textId="77777777" w:rsidR="00F754E7" w:rsidRDefault="008565E6">
      <w:pPr>
        <w:spacing w:after="301" w:line="250" w:lineRule="auto"/>
        <w:ind w:left="563" w:hanging="567"/>
      </w:pPr>
      <w:r>
        <w:rPr>
          <w:rFonts w:ascii="Arial" w:eastAsia="Arial" w:hAnsi="Arial" w:cs="Arial"/>
        </w:rPr>
        <w:t>23.5 The Supplier remains responsible for all acts and omissions of the Supplier Staff as if they were its own.</w:t>
      </w:r>
    </w:p>
    <w:p w14:paraId="77703C40" w14:textId="77777777" w:rsidR="00F754E7" w:rsidRDefault="008565E6">
      <w:pPr>
        <w:spacing w:after="521" w:line="250" w:lineRule="auto"/>
        <w:ind w:left="563" w:hanging="567"/>
      </w:pPr>
      <w:r>
        <w:rPr>
          <w:rFonts w:ascii="Arial" w:eastAsia="Arial" w:hAnsi="Arial" w:cs="Arial"/>
        </w:rPr>
        <w:t>23.6 If NHS LPP or the Buyer asks the Supplier for details about Subcontractors, the Supplier must provide details of Subcontractors at all levels of the supply chain including:</w:t>
      </w:r>
    </w:p>
    <w:p w14:paraId="27C45152" w14:textId="77777777" w:rsidR="00F754E7" w:rsidRDefault="008565E6" w:rsidP="00FE0FD2">
      <w:pPr>
        <w:numPr>
          <w:ilvl w:val="0"/>
          <w:numId w:val="45"/>
        </w:numPr>
        <w:spacing w:after="31" w:line="250" w:lineRule="auto"/>
        <w:ind w:right="2164" w:hanging="426"/>
      </w:pPr>
      <w:r>
        <w:rPr>
          <w:rFonts w:ascii="Arial" w:eastAsia="Arial" w:hAnsi="Arial" w:cs="Arial"/>
        </w:rPr>
        <w:t>their name;</w:t>
      </w:r>
    </w:p>
    <w:p w14:paraId="31708A2F" w14:textId="77777777" w:rsidR="00F754E7" w:rsidRDefault="008565E6" w:rsidP="00FE0FD2">
      <w:pPr>
        <w:numPr>
          <w:ilvl w:val="0"/>
          <w:numId w:val="45"/>
        </w:numPr>
        <w:spacing w:after="175" w:line="250" w:lineRule="auto"/>
        <w:ind w:right="2164" w:hanging="426"/>
      </w:pPr>
      <w:r>
        <w:rPr>
          <w:rFonts w:ascii="Arial" w:eastAsia="Arial" w:hAnsi="Arial" w:cs="Arial"/>
        </w:rPr>
        <w:t>the scope of their appointment; and (c) the duration of their appointment.</w:t>
      </w:r>
    </w:p>
    <w:p w14:paraId="45720D48" w14:textId="77777777" w:rsidR="00F754E7" w:rsidRDefault="008565E6">
      <w:pPr>
        <w:pStyle w:val="Heading2"/>
        <w:ind w:left="6"/>
      </w:pPr>
      <w:r>
        <w:t>24. Changing the contract</w:t>
      </w:r>
    </w:p>
    <w:p w14:paraId="437465B0" w14:textId="77777777" w:rsidR="00F754E7" w:rsidRDefault="008565E6">
      <w:pPr>
        <w:spacing w:after="10" w:line="250" w:lineRule="auto"/>
        <w:ind w:left="563" w:hanging="567"/>
      </w:pPr>
      <w:r>
        <w:rPr>
          <w:rFonts w:ascii="Arial" w:eastAsia="Arial" w:hAnsi="Arial" w:cs="Arial"/>
        </w:rPr>
        <w:t>24.1 Either Party can request a Variation which is only effective if agreed in writing and signed by both Parties.</w:t>
      </w:r>
    </w:p>
    <w:p w14:paraId="636DE54E" w14:textId="77777777" w:rsidR="00F754E7" w:rsidRDefault="008565E6">
      <w:pPr>
        <w:spacing w:after="526" w:line="250" w:lineRule="auto"/>
        <w:ind w:left="6" w:hanging="10"/>
      </w:pPr>
      <w:r>
        <w:rPr>
          <w:rFonts w:ascii="Arial" w:eastAsia="Arial" w:hAnsi="Arial" w:cs="Arial"/>
        </w:rPr>
        <w:t>24.2 The Supplier must provide an Impact Assessment either:</w:t>
      </w:r>
    </w:p>
    <w:p w14:paraId="0A02CF69" w14:textId="77777777" w:rsidR="00F754E7" w:rsidRDefault="008565E6" w:rsidP="00FE0FD2">
      <w:pPr>
        <w:numPr>
          <w:ilvl w:val="0"/>
          <w:numId w:val="46"/>
        </w:numPr>
        <w:spacing w:after="31" w:line="250" w:lineRule="auto"/>
        <w:ind w:hanging="426"/>
      </w:pPr>
      <w:r>
        <w:rPr>
          <w:rFonts w:ascii="Arial" w:eastAsia="Arial" w:hAnsi="Arial" w:cs="Arial"/>
        </w:rPr>
        <w:t>with the Variation Form, where the Supplier requests the Variation; or</w:t>
      </w:r>
    </w:p>
    <w:p w14:paraId="28DB9C1A" w14:textId="77777777" w:rsidR="00F754E7" w:rsidRDefault="008565E6" w:rsidP="00FE0FD2">
      <w:pPr>
        <w:numPr>
          <w:ilvl w:val="0"/>
          <w:numId w:val="46"/>
        </w:numPr>
        <w:spacing w:after="501" w:line="250" w:lineRule="auto"/>
        <w:ind w:hanging="426"/>
      </w:pPr>
      <w:r>
        <w:rPr>
          <w:rFonts w:ascii="Arial" w:eastAsia="Arial" w:hAnsi="Arial" w:cs="Arial"/>
        </w:rPr>
        <w:t>within the time limits included in a Variation Form requested by NHS LPP or the Buyer.</w:t>
      </w:r>
    </w:p>
    <w:p w14:paraId="0C006AB0" w14:textId="77777777" w:rsidR="00F754E7" w:rsidRDefault="008565E6">
      <w:pPr>
        <w:spacing w:after="521" w:line="250" w:lineRule="auto"/>
        <w:ind w:left="563" w:hanging="567"/>
      </w:pPr>
      <w:r>
        <w:rPr>
          <w:rFonts w:ascii="Arial" w:eastAsia="Arial" w:hAnsi="Arial" w:cs="Arial"/>
        </w:rPr>
        <w:t>24.3 If the Variation cannot be agreed or resolved by the Parties, NHS LPP or the Buyer can either:</w:t>
      </w:r>
    </w:p>
    <w:p w14:paraId="0709A23B" w14:textId="77777777" w:rsidR="00F754E7" w:rsidRDefault="008565E6" w:rsidP="00FE0FD2">
      <w:pPr>
        <w:numPr>
          <w:ilvl w:val="0"/>
          <w:numId w:val="47"/>
        </w:numPr>
        <w:spacing w:after="31" w:line="250" w:lineRule="auto"/>
        <w:ind w:hanging="426"/>
      </w:pPr>
      <w:r>
        <w:rPr>
          <w:rFonts w:ascii="Arial" w:eastAsia="Arial" w:hAnsi="Arial" w:cs="Arial"/>
        </w:rPr>
        <w:t>agree that the Contract continues without the Variation; or</w:t>
      </w:r>
    </w:p>
    <w:p w14:paraId="17A15F11" w14:textId="77777777" w:rsidR="00F754E7" w:rsidRDefault="008565E6" w:rsidP="00FE0FD2">
      <w:pPr>
        <w:numPr>
          <w:ilvl w:val="0"/>
          <w:numId w:val="47"/>
        </w:numPr>
        <w:spacing w:after="31" w:line="250" w:lineRule="auto"/>
        <w:ind w:hanging="426"/>
      </w:pPr>
      <w:r>
        <w:rPr>
          <w:rFonts w:ascii="Arial" w:eastAsia="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24C8DA68" w14:textId="77777777" w:rsidR="00F754E7" w:rsidRDefault="008565E6" w:rsidP="00FE0FD2">
      <w:pPr>
        <w:numPr>
          <w:ilvl w:val="0"/>
          <w:numId w:val="47"/>
        </w:numPr>
        <w:spacing w:after="506" w:line="250" w:lineRule="auto"/>
        <w:ind w:hanging="426"/>
      </w:pPr>
      <w:r>
        <w:rPr>
          <w:rFonts w:ascii="Arial" w:eastAsia="Arial" w:hAnsi="Arial" w:cs="Arial"/>
        </w:rPr>
        <w:t>refer the Dispute to be resolved using Clause 34 (Resolving Disputes).</w:t>
      </w:r>
    </w:p>
    <w:p w14:paraId="486F8958" w14:textId="77777777" w:rsidR="00F754E7" w:rsidRDefault="008565E6" w:rsidP="00FE0FD2">
      <w:pPr>
        <w:numPr>
          <w:ilvl w:val="1"/>
          <w:numId w:val="48"/>
        </w:numPr>
        <w:spacing w:after="10" w:line="250" w:lineRule="auto"/>
        <w:ind w:hanging="567"/>
      </w:pPr>
      <w:r>
        <w:rPr>
          <w:rFonts w:ascii="Arial" w:eastAsia="Arial" w:hAnsi="Arial" w:cs="Arial"/>
        </w:rPr>
        <w:t>NHS LPP and the Buyer are not required to accept a Variation request made by the Supplier.</w:t>
      </w:r>
    </w:p>
    <w:p w14:paraId="79F4CC55" w14:textId="77777777" w:rsidR="00F754E7" w:rsidRDefault="008565E6" w:rsidP="00FE0FD2">
      <w:pPr>
        <w:numPr>
          <w:ilvl w:val="1"/>
          <w:numId w:val="48"/>
        </w:numPr>
        <w:spacing w:after="10" w:line="250" w:lineRule="auto"/>
        <w:ind w:hanging="567"/>
      </w:pPr>
      <w:r>
        <w:rPr>
          <w:rFonts w:ascii="Arial" w:eastAsia="Arial" w:hAnsi="Arial" w:cs="Arial"/>
        </w:rPr>
        <w:t>If there is a General Change in Law, the Supplier must bear the risk of the change and is not entitled to ask for an increase to the Framework Prices or the Charges.</w:t>
      </w:r>
    </w:p>
    <w:p w14:paraId="3F4FD124" w14:textId="77777777" w:rsidR="00F754E7" w:rsidRDefault="008565E6" w:rsidP="00FE0FD2">
      <w:pPr>
        <w:numPr>
          <w:ilvl w:val="1"/>
          <w:numId w:val="48"/>
        </w:numPr>
        <w:spacing w:after="9" w:line="250" w:lineRule="auto"/>
        <w:ind w:hanging="567"/>
      </w:pPr>
      <w:r>
        <w:rPr>
          <w:rFonts w:ascii="Arial" w:eastAsia="Arial" w:hAnsi="Arial" w:cs="Arial"/>
        </w:rPr>
        <w:t xml:space="preserve">If there is a Specific Change in Law or one is likely to happen during the Contract </w:t>
      </w:r>
    </w:p>
    <w:p w14:paraId="74171A15" w14:textId="77777777" w:rsidR="00F754E7" w:rsidRDefault="008565E6">
      <w:pPr>
        <w:spacing w:after="521" w:line="250" w:lineRule="auto"/>
        <w:ind w:left="588" w:hanging="10"/>
      </w:pPr>
      <w:r>
        <w:rPr>
          <w:rFonts w:ascii="Arial" w:eastAsia="Arial" w:hAnsi="Arial" w:cs="Arial"/>
        </w:rPr>
        <w:t xml:space="preserve">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355086D3" w14:textId="77777777" w:rsidR="00F754E7" w:rsidRDefault="008565E6" w:rsidP="00FE0FD2">
      <w:pPr>
        <w:numPr>
          <w:ilvl w:val="0"/>
          <w:numId w:val="49"/>
        </w:numPr>
        <w:spacing w:after="31" w:line="250" w:lineRule="auto"/>
        <w:ind w:hanging="426"/>
      </w:pPr>
      <w:r>
        <w:rPr>
          <w:rFonts w:ascii="Arial" w:eastAsia="Arial" w:hAnsi="Arial" w:cs="Arial"/>
        </w:rPr>
        <w:lastRenderedPageBreak/>
        <w:t>that the Supplier has kept costs as low as possible, including in Subcontractor costs; and</w:t>
      </w:r>
    </w:p>
    <w:p w14:paraId="6D511568" w14:textId="77777777" w:rsidR="00F754E7" w:rsidRDefault="008565E6" w:rsidP="00FE0FD2">
      <w:pPr>
        <w:numPr>
          <w:ilvl w:val="0"/>
          <w:numId w:val="49"/>
        </w:numPr>
        <w:spacing w:after="31" w:line="250" w:lineRule="auto"/>
        <w:ind w:hanging="426"/>
      </w:pPr>
      <w:r>
        <w:rPr>
          <w:rFonts w:ascii="Arial" w:eastAsia="Arial" w:hAnsi="Arial" w:cs="Arial"/>
        </w:rPr>
        <w:t>of how it has affected the Supplier’s costs.</w:t>
      </w:r>
    </w:p>
    <w:p w14:paraId="5AAF1EEE" w14:textId="77777777" w:rsidR="00F754E7" w:rsidRDefault="008565E6" w:rsidP="00FE0FD2">
      <w:pPr>
        <w:numPr>
          <w:ilvl w:val="1"/>
          <w:numId w:val="50"/>
        </w:numPr>
        <w:spacing w:after="301" w:line="250" w:lineRule="auto"/>
        <w:ind w:hanging="567"/>
      </w:pPr>
      <w:r>
        <w:rPr>
          <w:rFonts w:ascii="Arial" w:eastAsia="Arial" w:hAnsi="Arial" w:cs="Arial"/>
        </w:rPr>
        <w:t>Any change in the Framework Prices or relief from the Supplier's obligations because of a Specific Change in Law must be implemented using Clauses 24.1 to 24.4.</w:t>
      </w:r>
    </w:p>
    <w:p w14:paraId="0B427CE3" w14:textId="77777777" w:rsidR="00F754E7" w:rsidRDefault="008565E6" w:rsidP="00FE0FD2">
      <w:pPr>
        <w:numPr>
          <w:ilvl w:val="1"/>
          <w:numId w:val="50"/>
        </w:numPr>
        <w:spacing w:after="174" w:line="250" w:lineRule="auto"/>
        <w:ind w:hanging="567"/>
      </w:pPr>
      <w:r>
        <w:rPr>
          <w:rFonts w:ascii="Arial" w:eastAsia="Arial" w:hAnsi="Arial" w:cs="Arial"/>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10BDBD93" w14:textId="77777777" w:rsidR="00F754E7" w:rsidRDefault="008565E6">
      <w:pPr>
        <w:pStyle w:val="Heading3"/>
        <w:ind w:left="6"/>
      </w:pPr>
      <w:r>
        <w:t xml:space="preserve">25. How to communicate about the contract </w:t>
      </w:r>
    </w:p>
    <w:p w14:paraId="5A1E7137" w14:textId="77777777" w:rsidR="00F754E7" w:rsidRDefault="008565E6">
      <w:pPr>
        <w:spacing w:after="9" w:line="250" w:lineRule="auto"/>
        <w:ind w:left="6" w:hanging="10"/>
      </w:pPr>
      <w:r>
        <w:rPr>
          <w:rFonts w:ascii="Arial" w:eastAsia="Arial" w:hAnsi="Arial" w:cs="Arial"/>
        </w:rPr>
        <w:t xml:space="preserve">25.1 All notices under the Contract must be in writing and are considered effective on the </w:t>
      </w:r>
    </w:p>
    <w:p w14:paraId="5CEA2964" w14:textId="77777777" w:rsidR="00F754E7" w:rsidRDefault="008565E6">
      <w:pPr>
        <w:spacing w:after="9" w:line="250" w:lineRule="auto"/>
        <w:ind w:left="588" w:hanging="10"/>
      </w:pPr>
      <w:r>
        <w:rPr>
          <w:rFonts w:ascii="Arial" w:eastAsia="Arial" w:hAnsi="Arial" w:cs="Arial"/>
        </w:rPr>
        <w:t xml:space="preserve">Working Day of delivery as long as they are delivered before 5:00pm on a Working </w:t>
      </w:r>
    </w:p>
    <w:p w14:paraId="1E42B613" w14:textId="77777777" w:rsidR="00F754E7" w:rsidRDefault="008565E6">
      <w:pPr>
        <w:spacing w:after="31" w:line="250" w:lineRule="auto"/>
        <w:ind w:left="588" w:hanging="10"/>
      </w:pPr>
      <w:r>
        <w:rPr>
          <w:rFonts w:ascii="Arial" w:eastAsia="Arial" w:hAnsi="Arial" w:cs="Arial"/>
        </w:rPr>
        <w:t>Day. Otherwise the notice is effective on the next Working Day. An email is effective at 9:00am on the first Working Day after sending unless an error message is received.</w:t>
      </w:r>
    </w:p>
    <w:p w14:paraId="004FBB17" w14:textId="77777777" w:rsidR="00F754E7" w:rsidRDefault="008565E6">
      <w:pPr>
        <w:spacing w:after="10" w:line="250" w:lineRule="auto"/>
        <w:ind w:left="563" w:hanging="567"/>
      </w:pPr>
      <w:r>
        <w:rPr>
          <w:rFonts w:ascii="Arial" w:eastAsia="Arial" w:hAnsi="Arial" w:cs="Arial"/>
        </w:rPr>
        <w:t>25.2 Notices to NHS LPP must be sent to the NHS LPP Authorised Representative’s address or email address in the Framework Award Form.</w:t>
      </w:r>
    </w:p>
    <w:p w14:paraId="0DC92013" w14:textId="77777777" w:rsidR="00F754E7" w:rsidRDefault="008565E6">
      <w:pPr>
        <w:spacing w:after="10" w:line="250" w:lineRule="auto"/>
        <w:ind w:left="563" w:hanging="567"/>
      </w:pPr>
      <w:r>
        <w:rPr>
          <w:rFonts w:ascii="Arial" w:eastAsia="Arial" w:hAnsi="Arial" w:cs="Arial"/>
        </w:rPr>
        <w:t xml:space="preserve">25.3 Notices to the Buyer must be sent to the Buyer Authorised Representative’s address or email address in the Order Form. </w:t>
      </w:r>
    </w:p>
    <w:p w14:paraId="77E02DA6" w14:textId="77777777" w:rsidR="00F754E7" w:rsidRDefault="008565E6">
      <w:pPr>
        <w:spacing w:after="173" w:line="250" w:lineRule="auto"/>
        <w:ind w:left="563" w:hanging="567"/>
      </w:pPr>
      <w:r>
        <w:rPr>
          <w:rFonts w:ascii="Arial" w:eastAsia="Arial" w:hAnsi="Arial" w:cs="Arial"/>
        </w:rPr>
        <w:t xml:space="preserve">25.4 This Clause does not apply to the service of legal proceedings or any documents in any legal action, arbitration or dispute resolution. </w:t>
      </w:r>
    </w:p>
    <w:p w14:paraId="6E444314" w14:textId="77777777" w:rsidR="00F754E7" w:rsidRDefault="008565E6">
      <w:pPr>
        <w:pStyle w:val="Heading3"/>
        <w:ind w:left="6"/>
      </w:pPr>
      <w:r>
        <w:t xml:space="preserve">26. Dealing with claims </w:t>
      </w:r>
    </w:p>
    <w:p w14:paraId="4BCE3965" w14:textId="77777777" w:rsidR="00F754E7" w:rsidRDefault="008565E6">
      <w:pPr>
        <w:spacing w:after="10" w:line="250" w:lineRule="auto"/>
        <w:ind w:left="563" w:hanging="567"/>
      </w:pPr>
      <w:r>
        <w:rPr>
          <w:rFonts w:ascii="Arial" w:eastAsia="Arial" w:hAnsi="Arial" w:cs="Arial"/>
        </w:rPr>
        <w:t>26.1 If a Beneficiary is notified of a Claim then it must notify the Indemnifier as soon as reasonably practical and no later than 10 Working Days.</w:t>
      </w:r>
    </w:p>
    <w:p w14:paraId="417CBD85" w14:textId="77777777" w:rsidR="00F754E7" w:rsidRDefault="008565E6">
      <w:pPr>
        <w:spacing w:after="526" w:line="250" w:lineRule="auto"/>
        <w:ind w:left="6" w:hanging="10"/>
      </w:pPr>
      <w:r>
        <w:rPr>
          <w:rFonts w:ascii="Arial" w:eastAsia="Arial" w:hAnsi="Arial" w:cs="Arial"/>
        </w:rPr>
        <w:t>26.2 At the Indemnifier’s cost the Beneficiary must both:</w:t>
      </w:r>
    </w:p>
    <w:p w14:paraId="697F6B62" w14:textId="77777777" w:rsidR="00F754E7" w:rsidRDefault="008565E6" w:rsidP="00FE0FD2">
      <w:pPr>
        <w:numPr>
          <w:ilvl w:val="0"/>
          <w:numId w:val="51"/>
        </w:numPr>
        <w:spacing w:after="31" w:line="250" w:lineRule="auto"/>
        <w:ind w:hanging="426"/>
      </w:pPr>
      <w:r>
        <w:rPr>
          <w:rFonts w:ascii="Arial" w:eastAsia="Arial" w:hAnsi="Arial" w:cs="Arial"/>
        </w:rPr>
        <w:t xml:space="preserve">allow the Indemnifier to conduct all negotiations and proceedings to do with a Claim; and </w:t>
      </w:r>
    </w:p>
    <w:p w14:paraId="58478729" w14:textId="77777777" w:rsidR="00F754E7" w:rsidRDefault="008565E6" w:rsidP="00FE0FD2">
      <w:pPr>
        <w:numPr>
          <w:ilvl w:val="0"/>
          <w:numId w:val="51"/>
        </w:numPr>
        <w:spacing w:after="31" w:line="250" w:lineRule="auto"/>
        <w:ind w:hanging="426"/>
      </w:pPr>
      <w:r>
        <w:rPr>
          <w:rFonts w:ascii="Arial" w:eastAsia="Arial" w:hAnsi="Arial" w:cs="Arial"/>
        </w:rPr>
        <w:t>give the Indemnifier reasonable assistance with the claim if requested.</w:t>
      </w:r>
    </w:p>
    <w:p w14:paraId="4B1913B3" w14:textId="77777777" w:rsidR="00F754E7" w:rsidRDefault="008565E6" w:rsidP="00FE0FD2">
      <w:pPr>
        <w:numPr>
          <w:ilvl w:val="1"/>
          <w:numId w:val="52"/>
        </w:numPr>
        <w:spacing w:after="10" w:line="250" w:lineRule="auto"/>
        <w:ind w:hanging="567"/>
      </w:pPr>
      <w:r>
        <w:rPr>
          <w:rFonts w:ascii="Arial" w:eastAsia="Arial" w:hAnsi="Arial" w:cs="Arial"/>
        </w:rPr>
        <w:t>The Beneficiary must not make admissions about the Claim without the prior written consent of the Indemnifier which can not be unreasonably withheld or delayed.</w:t>
      </w:r>
    </w:p>
    <w:p w14:paraId="1C1591C5" w14:textId="77777777" w:rsidR="00F754E7" w:rsidRDefault="008565E6" w:rsidP="00FE0FD2">
      <w:pPr>
        <w:numPr>
          <w:ilvl w:val="1"/>
          <w:numId w:val="52"/>
        </w:numPr>
        <w:spacing w:after="10" w:line="250" w:lineRule="auto"/>
        <w:ind w:hanging="567"/>
      </w:pPr>
      <w:r>
        <w:rPr>
          <w:rFonts w:ascii="Arial" w:eastAsia="Arial" w:hAnsi="Arial" w:cs="Arial"/>
        </w:rPr>
        <w:t>The Indemnifier must consider and defend the Claim diligently using competent legal advisors and in a way that does not damage the Beneficiary’s reputation.</w:t>
      </w:r>
    </w:p>
    <w:p w14:paraId="028600F2" w14:textId="77777777" w:rsidR="00F754E7" w:rsidRDefault="008565E6" w:rsidP="00FE0FD2">
      <w:pPr>
        <w:numPr>
          <w:ilvl w:val="1"/>
          <w:numId w:val="52"/>
        </w:numPr>
        <w:spacing w:after="10" w:line="250" w:lineRule="auto"/>
        <w:ind w:hanging="567"/>
      </w:pPr>
      <w:r>
        <w:rPr>
          <w:rFonts w:ascii="Arial" w:eastAsia="Arial" w:hAnsi="Arial" w:cs="Arial"/>
        </w:rPr>
        <w:t>The Indemnifier must not settle or compromise any Claim without the Beneficiary's prior written consent which it must not unreasonably withhold or delay.</w:t>
      </w:r>
    </w:p>
    <w:p w14:paraId="69DEF73D" w14:textId="77777777" w:rsidR="00F754E7" w:rsidRDefault="008565E6" w:rsidP="00FE0FD2">
      <w:pPr>
        <w:numPr>
          <w:ilvl w:val="1"/>
          <w:numId w:val="52"/>
        </w:numPr>
        <w:spacing w:after="10" w:line="250" w:lineRule="auto"/>
        <w:ind w:hanging="567"/>
      </w:pPr>
      <w:r>
        <w:rPr>
          <w:rFonts w:ascii="Arial" w:eastAsia="Arial" w:hAnsi="Arial" w:cs="Arial"/>
        </w:rPr>
        <w:t>Each Beneficiary must take all reasonable steps to minimise and mitigate any losses that it suffers because of the Claim.</w:t>
      </w:r>
    </w:p>
    <w:p w14:paraId="29BFC943" w14:textId="77777777" w:rsidR="00F754E7" w:rsidRDefault="008565E6" w:rsidP="00FE0FD2">
      <w:pPr>
        <w:numPr>
          <w:ilvl w:val="1"/>
          <w:numId w:val="52"/>
        </w:numPr>
        <w:spacing w:after="521" w:line="250" w:lineRule="auto"/>
        <w:ind w:hanging="567"/>
      </w:pPr>
      <w:r>
        <w:rPr>
          <w:rFonts w:ascii="Arial" w:eastAsia="Arial" w:hAnsi="Arial" w:cs="Arial"/>
        </w:rPr>
        <w:t>If the Indemnifier pays the Beneficiary money under an indemnity and the Beneficiary later recovers money which is directly related to the Claim, the Beneficiary must immediately repay the Indemnifier the lesser of either:</w:t>
      </w:r>
    </w:p>
    <w:p w14:paraId="3D98E19D" w14:textId="77777777" w:rsidR="00F754E7" w:rsidRDefault="008565E6" w:rsidP="00FE0FD2">
      <w:pPr>
        <w:numPr>
          <w:ilvl w:val="0"/>
          <w:numId w:val="53"/>
        </w:numPr>
        <w:spacing w:after="31" w:line="250" w:lineRule="auto"/>
        <w:ind w:hanging="426"/>
      </w:pPr>
      <w:r>
        <w:rPr>
          <w:rFonts w:ascii="Arial" w:eastAsia="Arial" w:hAnsi="Arial" w:cs="Arial"/>
        </w:rPr>
        <w:t xml:space="preserve">the sum recovered minus any legitimate amount spent by the Beneficiary when recovering this money; or </w:t>
      </w:r>
    </w:p>
    <w:p w14:paraId="2D140872" w14:textId="77777777" w:rsidR="00F754E7" w:rsidRDefault="008565E6" w:rsidP="00FE0FD2">
      <w:pPr>
        <w:numPr>
          <w:ilvl w:val="0"/>
          <w:numId w:val="53"/>
        </w:numPr>
        <w:spacing w:after="178" w:line="250" w:lineRule="auto"/>
        <w:ind w:hanging="426"/>
      </w:pPr>
      <w:r>
        <w:rPr>
          <w:rFonts w:ascii="Arial" w:eastAsia="Arial" w:hAnsi="Arial" w:cs="Arial"/>
        </w:rPr>
        <w:t>the amount the Indemnifier paid the Beneficiary for the Claim.</w:t>
      </w:r>
    </w:p>
    <w:p w14:paraId="7494D108" w14:textId="77777777" w:rsidR="00F754E7" w:rsidRDefault="008565E6">
      <w:pPr>
        <w:pStyle w:val="Heading3"/>
        <w:ind w:left="6"/>
      </w:pPr>
      <w:r>
        <w:lastRenderedPageBreak/>
        <w:t>27. Preventing fraud, bribery and corruption</w:t>
      </w:r>
    </w:p>
    <w:p w14:paraId="0C241506" w14:textId="77777777" w:rsidR="00F754E7" w:rsidRDefault="008565E6">
      <w:pPr>
        <w:spacing w:after="526" w:line="250" w:lineRule="auto"/>
        <w:ind w:left="6" w:hanging="10"/>
      </w:pPr>
      <w:r>
        <w:rPr>
          <w:rFonts w:ascii="Arial" w:eastAsia="Arial" w:hAnsi="Arial" w:cs="Arial"/>
        </w:rPr>
        <w:t xml:space="preserve">27.1 The Supplier must not during any Contract Period: </w:t>
      </w:r>
    </w:p>
    <w:p w14:paraId="5F47370F" w14:textId="77777777" w:rsidR="00F754E7" w:rsidRDefault="008565E6" w:rsidP="00FE0FD2">
      <w:pPr>
        <w:numPr>
          <w:ilvl w:val="0"/>
          <w:numId w:val="54"/>
        </w:numPr>
        <w:spacing w:after="31" w:line="250" w:lineRule="auto"/>
        <w:ind w:hanging="426"/>
      </w:pPr>
      <w:r>
        <w:rPr>
          <w:rFonts w:ascii="Arial" w:eastAsia="Arial" w:hAnsi="Arial" w:cs="Arial"/>
        </w:rPr>
        <w:t>commit a Prohibited Act or any other criminal offence in the Regulations 57(1) and 57(2); or</w:t>
      </w:r>
    </w:p>
    <w:p w14:paraId="4A1816E9" w14:textId="77777777" w:rsidR="00F754E7" w:rsidRDefault="008565E6" w:rsidP="00FE0FD2">
      <w:pPr>
        <w:numPr>
          <w:ilvl w:val="0"/>
          <w:numId w:val="54"/>
        </w:numPr>
        <w:spacing w:after="31" w:line="250" w:lineRule="auto"/>
        <w:ind w:hanging="426"/>
      </w:pPr>
      <w:r>
        <w:rPr>
          <w:rFonts w:ascii="Arial" w:eastAsia="Arial" w:hAnsi="Arial" w:cs="Arial"/>
        </w:rPr>
        <w:t>do or allow anything which would cause NHS LPP or the Buyer, including any of their employees, consultants, contractors, Subcontractors or agents to breach any of the Relevant Requirements or incur any liability under them.</w:t>
      </w:r>
    </w:p>
    <w:p w14:paraId="1933C808" w14:textId="77777777" w:rsidR="00F754E7" w:rsidRDefault="008565E6">
      <w:pPr>
        <w:spacing w:after="31" w:line="250" w:lineRule="auto"/>
        <w:ind w:left="6" w:hanging="10"/>
      </w:pPr>
      <w:r>
        <w:rPr>
          <w:rFonts w:ascii="Arial" w:eastAsia="Arial" w:hAnsi="Arial" w:cs="Arial"/>
        </w:rPr>
        <w:t>27.2 The Supplier must during the Contract Period:</w:t>
      </w:r>
    </w:p>
    <w:p w14:paraId="728D9725" w14:textId="77777777" w:rsidR="00F754E7" w:rsidRDefault="008565E6" w:rsidP="00FE0FD2">
      <w:pPr>
        <w:numPr>
          <w:ilvl w:val="0"/>
          <w:numId w:val="55"/>
        </w:numPr>
        <w:spacing w:after="31" w:line="250" w:lineRule="auto"/>
        <w:ind w:hanging="426"/>
      </w:pPr>
      <w:r>
        <w:rPr>
          <w:rFonts w:ascii="Arial" w:eastAsia="Arial" w:hAnsi="Arial" w:cs="Arial"/>
        </w:rPr>
        <w:t>create, maintain and enforce adequate policies and procedures to ensure it complies with the Relevant Requirements to prevent a Prohibited Act and require its Subcontractors to do the same;</w:t>
      </w:r>
    </w:p>
    <w:p w14:paraId="3CEC6825" w14:textId="77777777" w:rsidR="00F754E7" w:rsidRDefault="008565E6" w:rsidP="00FE0FD2">
      <w:pPr>
        <w:numPr>
          <w:ilvl w:val="0"/>
          <w:numId w:val="55"/>
        </w:numPr>
        <w:spacing w:after="31" w:line="250" w:lineRule="auto"/>
        <w:ind w:hanging="426"/>
      </w:pPr>
      <w:r>
        <w:rPr>
          <w:rFonts w:ascii="Arial" w:eastAsia="Arial" w:hAnsi="Arial" w:cs="Arial"/>
        </w:rPr>
        <w:t>keep full records to show it has complied with its obligations under Clause 27 and give copies to NHS LPP or the Buyer on request; and</w:t>
      </w:r>
    </w:p>
    <w:p w14:paraId="5464171A" w14:textId="77777777" w:rsidR="00F754E7" w:rsidRDefault="008565E6" w:rsidP="00FE0FD2">
      <w:pPr>
        <w:numPr>
          <w:ilvl w:val="0"/>
          <w:numId w:val="55"/>
        </w:numPr>
        <w:spacing w:after="501" w:line="250" w:lineRule="auto"/>
        <w:ind w:hanging="426"/>
      </w:pPr>
      <w:r>
        <w:rPr>
          <w:rFonts w:ascii="Arial" w:eastAsia="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1ED71B1C" w14:textId="77777777" w:rsidR="00F754E7" w:rsidRDefault="008565E6">
      <w:pPr>
        <w:spacing w:after="521" w:line="250" w:lineRule="auto"/>
        <w:ind w:left="563" w:hanging="567"/>
      </w:pPr>
      <w:r>
        <w:rPr>
          <w:rFonts w:ascii="Arial" w:eastAsia="Arial" w:hAnsi="Arial" w:cs="Arial"/>
        </w:rPr>
        <w:t>27.3 The Supplier must immediately notify NHS LPP and the Buyer if it becomes aware of any breach of Clauses 27.1 or 27.2 or has any reason to think that it, or any of the Supplier Staff, has either:</w:t>
      </w:r>
    </w:p>
    <w:p w14:paraId="3D37D2C5" w14:textId="77777777" w:rsidR="00F754E7" w:rsidRDefault="008565E6" w:rsidP="00FE0FD2">
      <w:pPr>
        <w:numPr>
          <w:ilvl w:val="0"/>
          <w:numId w:val="56"/>
        </w:numPr>
        <w:spacing w:after="31" w:line="250" w:lineRule="auto"/>
        <w:ind w:hanging="426"/>
      </w:pPr>
      <w:r>
        <w:rPr>
          <w:rFonts w:ascii="Arial" w:eastAsia="Arial" w:hAnsi="Arial" w:cs="Arial"/>
        </w:rPr>
        <w:t>been investigated or prosecuted for an alleged Prohibited Act;</w:t>
      </w:r>
    </w:p>
    <w:p w14:paraId="219DA1FD" w14:textId="77777777" w:rsidR="00F754E7" w:rsidRDefault="008565E6" w:rsidP="00FE0FD2">
      <w:pPr>
        <w:numPr>
          <w:ilvl w:val="0"/>
          <w:numId w:val="56"/>
        </w:numPr>
        <w:spacing w:after="31" w:line="250" w:lineRule="auto"/>
        <w:ind w:hanging="426"/>
      </w:pPr>
      <w:r>
        <w:rPr>
          <w:rFonts w:ascii="Arial" w:eastAsia="Arial" w:hAnsi="Arial" w:cs="Arial"/>
        </w:rPr>
        <w:t xml:space="preserve">been debarred, suspended, proposed for suspension or debarment, or is otherwise ineligible to take part in procurement programmes or contracts because of a Prohibited Act by any government department or agency; </w:t>
      </w:r>
    </w:p>
    <w:p w14:paraId="375C3942" w14:textId="77777777" w:rsidR="00F754E7" w:rsidRDefault="008565E6" w:rsidP="00FE0FD2">
      <w:pPr>
        <w:numPr>
          <w:ilvl w:val="0"/>
          <w:numId w:val="56"/>
        </w:numPr>
        <w:spacing w:after="31" w:line="250" w:lineRule="auto"/>
        <w:ind w:hanging="426"/>
      </w:pPr>
      <w:r>
        <w:rPr>
          <w:rFonts w:ascii="Arial" w:eastAsia="Arial" w:hAnsi="Arial" w:cs="Arial"/>
        </w:rPr>
        <w:t>received a request or demand for any undue financial or other advantage of any kind related to a Contract; or</w:t>
      </w:r>
    </w:p>
    <w:p w14:paraId="680D645A" w14:textId="77777777" w:rsidR="00F754E7" w:rsidRDefault="008565E6" w:rsidP="00FE0FD2">
      <w:pPr>
        <w:numPr>
          <w:ilvl w:val="0"/>
          <w:numId w:val="56"/>
        </w:numPr>
        <w:spacing w:after="31" w:line="250" w:lineRule="auto"/>
        <w:ind w:hanging="426"/>
      </w:pPr>
      <w:r>
        <w:rPr>
          <w:rFonts w:ascii="Arial" w:eastAsia="Arial" w:hAnsi="Arial" w:cs="Arial"/>
        </w:rPr>
        <w:t>suspected that any person or Party directly or indirectly related to a Contract has committed or attempted to commit a Prohibited Act.</w:t>
      </w:r>
    </w:p>
    <w:p w14:paraId="64CFC68E" w14:textId="77777777" w:rsidR="00F754E7" w:rsidRDefault="008565E6" w:rsidP="00FE0FD2">
      <w:pPr>
        <w:numPr>
          <w:ilvl w:val="1"/>
          <w:numId w:val="57"/>
        </w:numPr>
        <w:spacing w:after="31" w:line="250" w:lineRule="auto"/>
        <w:ind w:hanging="567"/>
      </w:pPr>
      <w:r>
        <w:rPr>
          <w:rFonts w:ascii="Arial" w:eastAsia="Arial" w:hAnsi="Arial" w:cs="Arial"/>
        </w:rPr>
        <w:t>If the Supplier notifies NHS LPP or the Buyer as required by Clause 27.3, the Supplier must respond promptly to their further enquiries, co-operate with any investigation and allow the Audit of any books, records and relevant documentation.</w:t>
      </w:r>
    </w:p>
    <w:p w14:paraId="12012B14" w14:textId="77777777" w:rsidR="00F754E7" w:rsidRDefault="008565E6" w:rsidP="00FE0FD2">
      <w:pPr>
        <w:numPr>
          <w:ilvl w:val="1"/>
          <w:numId w:val="57"/>
        </w:numPr>
        <w:spacing w:after="31" w:line="250" w:lineRule="auto"/>
        <w:ind w:hanging="567"/>
      </w:pPr>
      <w:r>
        <w:rPr>
          <w:rFonts w:ascii="Arial" w:eastAsia="Arial" w:hAnsi="Arial" w:cs="Arial"/>
        </w:rPr>
        <w:t>In any notice the Supplier gives under Clause 27.3 it must specify the:</w:t>
      </w:r>
    </w:p>
    <w:p w14:paraId="51DE4A8C" w14:textId="77777777" w:rsidR="00F754E7" w:rsidRDefault="008565E6" w:rsidP="00FE0FD2">
      <w:pPr>
        <w:numPr>
          <w:ilvl w:val="0"/>
          <w:numId w:val="58"/>
        </w:numPr>
        <w:spacing w:after="31" w:line="250" w:lineRule="auto"/>
        <w:ind w:right="391" w:hanging="426"/>
      </w:pPr>
      <w:r>
        <w:rPr>
          <w:rFonts w:ascii="Arial" w:eastAsia="Arial" w:hAnsi="Arial" w:cs="Arial"/>
        </w:rPr>
        <w:t>Prohibited Act;</w:t>
      </w:r>
    </w:p>
    <w:p w14:paraId="57DEC41C" w14:textId="77777777" w:rsidR="00F754E7" w:rsidRDefault="008565E6" w:rsidP="00FE0FD2">
      <w:pPr>
        <w:numPr>
          <w:ilvl w:val="0"/>
          <w:numId w:val="58"/>
        </w:numPr>
        <w:spacing w:after="175" w:line="250" w:lineRule="auto"/>
        <w:ind w:right="391" w:hanging="426"/>
      </w:pPr>
      <w:r>
        <w:rPr>
          <w:rFonts w:ascii="Arial" w:eastAsia="Arial" w:hAnsi="Arial" w:cs="Arial"/>
        </w:rPr>
        <w:t>identity of the Party who it thinks has committed the Prohibited Act; and (c) action it has decided to take.</w:t>
      </w:r>
    </w:p>
    <w:p w14:paraId="18164B8D" w14:textId="77777777" w:rsidR="00F754E7" w:rsidRDefault="008565E6">
      <w:pPr>
        <w:pStyle w:val="Heading3"/>
        <w:ind w:left="6"/>
      </w:pPr>
      <w:r>
        <w:t>28. Equality, diversity and human rights</w:t>
      </w:r>
    </w:p>
    <w:p w14:paraId="2A5D30D9" w14:textId="77777777" w:rsidR="00F754E7" w:rsidRDefault="008565E6">
      <w:pPr>
        <w:spacing w:after="521" w:line="250" w:lineRule="auto"/>
        <w:ind w:left="563" w:hanging="567"/>
      </w:pPr>
      <w:r>
        <w:rPr>
          <w:rFonts w:ascii="Arial" w:eastAsia="Arial" w:hAnsi="Arial" w:cs="Arial"/>
        </w:rPr>
        <w:t>28.1 The Supplier must follow all applicable equality Law when they perform their obligations under the Contract, including:</w:t>
      </w:r>
    </w:p>
    <w:p w14:paraId="5427B964" w14:textId="77777777" w:rsidR="00F754E7" w:rsidRDefault="008565E6" w:rsidP="00FE0FD2">
      <w:pPr>
        <w:numPr>
          <w:ilvl w:val="0"/>
          <w:numId w:val="59"/>
        </w:numPr>
        <w:spacing w:after="31" w:line="250" w:lineRule="auto"/>
        <w:ind w:hanging="426"/>
      </w:pPr>
      <w:r>
        <w:rPr>
          <w:rFonts w:ascii="Arial" w:eastAsia="Arial" w:hAnsi="Arial" w:cs="Arial"/>
        </w:rPr>
        <w:lastRenderedPageBreak/>
        <w:t>protections against discrimination on the grounds of race, sex, gender reassignment, religion or belief, disability, sexual orientation, pregnancy, maternity, age or otherwise; and</w:t>
      </w:r>
    </w:p>
    <w:p w14:paraId="130012E3" w14:textId="77777777" w:rsidR="00F754E7" w:rsidRDefault="008565E6" w:rsidP="00FE0FD2">
      <w:pPr>
        <w:numPr>
          <w:ilvl w:val="0"/>
          <w:numId w:val="59"/>
        </w:numPr>
        <w:spacing w:after="31" w:line="250" w:lineRule="auto"/>
        <w:ind w:hanging="426"/>
      </w:pPr>
      <w:r>
        <w:rPr>
          <w:rFonts w:ascii="Arial" w:eastAsia="Arial" w:hAnsi="Arial" w:cs="Arial"/>
        </w:rPr>
        <w:t>any other requirements and instructions which NHS LPP or the Buyer reasonably imposes related to equality Law.</w:t>
      </w:r>
    </w:p>
    <w:p w14:paraId="04E154FA" w14:textId="77777777" w:rsidR="00F754E7" w:rsidRDefault="008565E6">
      <w:pPr>
        <w:spacing w:after="31" w:line="250" w:lineRule="auto"/>
        <w:ind w:left="563" w:hanging="567"/>
      </w:pPr>
      <w:r>
        <w:rPr>
          <w:rFonts w:ascii="Arial" w:eastAsia="Arial" w:hAnsi="Arial" w:cs="Arial"/>
        </w:rPr>
        <w:t xml:space="preserve">28.2 The Supplier must take all necessary steps, and inform NHS LPP or the Buyer of the steps taken, to prevent anything that is considered to be unlawful discrimination by any </w:t>
      </w:r>
    </w:p>
    <w:p w14:paraId="5385AB5F" w14:textId="77777777" w:rsidR="00F754E7" w:rsidRDefault="008565E6">
      <w:pPr>
        <w:spacing w:after="665" w:line="250" w:lineRule="auto"/>
        <w:ind w:left="588" w:hanging="10"/>
      </w:pPr>
      <w:r>
        <w:rPr>
          <w:rFonts w:ascii="Arial" w:eastAsia="Arial" w:hAnsi="Arial" w:cs="Arial"/>
        </w:rPr>
        <w:t>court or tribunal, or the Equality and Human Rights Commission (or any successor organisation) when working on a Contract.</w:t>
      </w:r>
    </w:p>
    <w:p w14:paraId="4A0C5053" w14:textId="77777777" w:rsidR="00F754E7" w:rsidRDefault="008565E6">
      <w:pPr>
        <w:pStyle w:val="Heading3"/>
        <w:ind w:left="6"/>
      </w:pPr>
      <w:r>
        <w:t xml:space="preserve">29. Health and safety </w:t>
      </w:r>
    </w:p>
    <w:p w14:paraId="557260CF" w14:textId="77777777" w:rsidR="00F754E7" w:rsidRDefault="008565E6">
      <w:pPr>
        <w:spacing w:after="526" w:line="250" w:lineRule="auto"/>
        <w:ind w:left="6" w:hanging="10"/>
      </w:pPr>
      <w:r>
        <w:rPr>
          <w:rFonts w:ascii="Arial" w:eastAsia="Arial" w:hAnsi="Arial" w:cs="Arial"/>
        </w:rPr>
        <w:t>29.1 The Supplier must perform its obligations meeting the requirements of:</w:t>
      </w:r>
    </w:p>
    <w:p w14:paraId="1FF8CB2E" w14:textId="77777777" w:rsidR="00F754E7" w:rsidRDefault="008565E6" w:rsidP="00FE0FD2">
      <w:pPr>
        <w:numPr>
          <w:ilvl w:val="0"/>
          <w:numId w:val="60"/>
        </w:numPr>
        <w:spacing w:after="31" w:line="250" w:lineRule="auto"/>
        <w:ind w:hanging="426"/>
      </w:pPr>
      <w:r>
        <w:rPr>
          <w:rFonts w:ascii="Arial" w:eastAsia="Arial" w:hAnsi="Arial" w:cs="Arial"/>
        </w:rPr>
        <w:t>all applicable Law regarding health and safety; and</w:t>
      </w:r>
    </w:p>
    <w:p w14:paraId="26975F5B" w14:textId="77777777" w:rsidR="00F754E7" w:rsidRDefault="008565E6" w:rsidP="00FE0FD2">
      <w:pPr>
        <w:numPr>
          <w:ilvl w:val="0"/>
          <w:numId w:val="60"/>
        </w:numPr>
        <w:spacing w:after="31" w:line="250" w:lineRule="auto"/>
        <w:ind w:hanging="426"/>
      </w:pPr>
      <w:r>
        <w:rPr>
          <w:rFonts w:ascii="Arial" w:eastAsia="Arial" w:hAnsi="Arial" w:cs="Arial"/>
        </w:rPr>
        <w:t xml:space="preserve">the Buyer’s current health and safety policy while at the Buyer’s Premises, as provided to the Supplier. </w:t>
      </w:r>
    </w:p>
    <w:p w14:paraId="1831F004" w14:textId="77777777" w:rsidR="00F754E7" w:rsidRDefault="008565E6">
      <w:pPr>
        <w:spacing w:after="665" w:line="250" w:lineRule="auto"/>
        <w:ind w:left="563" w:hanging="567"/>
      </w:pPr>
      <w:r>
        <w:rPr>
          <w:rFonts w:ascii="Arial" w:eastAsia="Arial" w:hAnsi="Arial" w:cs="Arial"/>
        </w:rPr>
        <w:t xml:space="preserve">29.2 The Supplier and the Buyer must as soon as possible notify the other of any health and safety incidents or material hazards they are aware of at the Buyer Premises that relate to the performance of a Contract. </w:t>
      </w:r>
    </w:p>
    <w:p w14:paraId="4ED187A5" w14:textId="77777777" w:rsidR="00F754E7" w:rsidRDefault="008565E6">
      <w:pPr>
        <w:pStyle w:val="Heading3"/>
        <w:ind w:left="6"/>
      </w:pPr>
      <w:r>
        <w:t>30. Environment</w:t>
      </w:r>
    </w:p>
    <w:p w14:paraId="574D95A3" w14:textId="77777777" w:rsidR="00F754E7" w:rsidRDefault="008565E6">
      <w:pPr>
        <w:spacing w:after="10" w:line="250" w:lineRule="auto"/>
        <w:ind w:left="563" w:hanging="567"/>
      </w:pPr>
      <w:r>
        <w:rPr>
          <w:rFonts w:ascii="Arial" w:eastAsia="Arial" w:hAnsi="Arial" w:cs="Arial"/>
        </w:rPr>
        <w:t>30.1 When working on Site the Supplier must perform its obligations under the Buyer’s current Environmental Policy, which the Buyer must provide.</w:t>
      </w:r>
    </w:p>
    <w:p w14:paraId="5672801B" w14:textId="77777777" w:rsidR="00F754E7" w:rsidRDefault="008565E6">
      <w:pPr>
        <w:spacing w:after="469" w:line="250" w:lineRule="auto"/>
        <w:ind w:left="563" w:hanging="567"/>
      </w:pPr>
      <w:r>
        <w:rPr>
          <w:rFonts w:ascii="Arial" w:eastAsia="Arial" w:hAnsi="Arial" w:cs="Arial"/>
        </w:rPr>
        <w:t>30.2 The Supplier must ensure that Supplier Staff are aware of the Buyer’s Environmental Policy.</w:t>
      </w:r>
    </w:p>
    <w:p w14:paraId="01A96940" w14:textId="77777777" w:rsidR="00F754E7" w:rsidRDefault="008565E6">
      <w:pPr>
        <w:pStyle w:val="Heading3"/>
        <w:ind w:left="6"/>
      </w:pPr>
      <w:r>
        <w:t xml:space="preserve">31. Tax </w:t>
      </w:r>
    </w:p>
    <w:p w14:paraId="5B375CC4" w14:textId="77777777" w:rsidR="00F754E7" w:rsidRDefault="008565E6">
      <w:pPr>
        <w:spacing w:after="31" w:line="250" w:lineRule="auto"/>
        <w:ind w:left="563" w:hanging="567"/>
      </w:pPr>
      <w:r>
        <w:rPr>
          <w:rFonts w:ascii="Arial" w:eastAsia="Arial" w:hAnsi="Arial" w:cs="Arial"/>
        </w:rPr>
        <w:t>31.1 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75EEC4F6" w14:textId="77777777" w:rsidR="00F754E7" w:rsidRDefault="008565E6">
      <w:pPr>
        <w:spacing w:after="31" w:line="250" w:lineRule="auto"/>
        <w:ind w:left="563" w:hanging="567"/>
      </w:pPr>
      <w:r>
        <w:rPr>
          <w:rFonts w:ascii="Arial" w:eastAsia="Arial" w:hAnsi="Arial" w:cs="Arial"/>
        </w:rPr>
        <w:t>31.2 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6406FD0A" w14:textId="77777777" w:rsidR="00F754E7" w:rsidRDefault="008565E6" w:rsidP="00FE0FD2">
      <w:pPr>
        <w:numPr>
          <w:ilvl w:val="0"/>
          <w:numId w:val="61"/>
        </w:numPr>
        <w:spacing w:after="9" w:line="250" w:lineRule="auto"/>
        <w:ind w:hanging="426"/>
      </w:pPr>
      <w:r>
        <w:rPr>
          <w:rFonts w:ascii="Arial" w:eastAsia="Arial" w:hAnsi="Arial" w:cs="Arial"/>
        </w:rPr>
        <w:t>the steps that the Supplier is taking to address the Occasion of Tax Non-</w:t>
      </w:r>
    </w:p>
    <w:p w14:paraId="7B264338" w14:textId="77777777" w:rsidR="00F754E7" w:rsidRDefault="008565E6">
      <w:pPr>
        <w:spacing w:after="31" w:line="250" w:lineRule="auto"/>
        <w:ind w:left="1014" w:hanging="10"/>
      </w:pPr>
      <w:r>
        <w:rPr>
          <w:rFonts w:ascii="Arial" w:eastAsia="Arial" w:hAnsi="Arial" w:cs="Arial"/>
        </w:rPr>
        <w:t>Compliance and any mitigating factors that it considers relevant; and</w:t>
      </w:r>
    </w:p>
    <w:p w14:paraId="05EDAC57" w14:textId="77777777" w:rsidR="00F754E7" w:rsidRDefault="008565E6" w:rsidP="00FE0FD2">
      <w:pPr>
        <w:numPr>
          <w:ilvl w:val="0"/>
          <w:numId w:val="61"/>
        </w:numPr>
        <w:spacing w:after="31" w:line="250" w:lineRule="auto"/>
        <w:ind w:hanging="426"/>
      </w:pPr>
      <w:r>
        <w:rPr>
          <w:rFonts w:ascii="Arial" w:eastAsia="Arial" w:hAnsi="Arial" w:cs="Arial"/>
        </w:rPr>
        <w:t>other information relating to the Occasion of Tax Non-Compliance that NHS LPP and the Buyer may reasonably need.</w:t>
      </w:r>
    </w:p>
    <w:p w14:paraId="09F935CA" w14:textId="77777777" w:rsidR="00F754E7" w:rsidRDefault="008565E6">
      <w:pPr>
        <w:spacing w:after="31" w:line="250" w:lineRule="auto"/>
        <w:ind w:left="563" w:hanging="567"/>
      </w:pPr>
      <w:r>
        <w:rPr>
          <w:rFonts w:ascii="Arial" w:eastAsia="Arial" w:hAnsi="Arial" w:cs="Arial"/>
        </w:rPr>
        <w:t>31.3 Where the Supplier or any Supplier Staff are liable to be taxed or to pay National Insurance contributions in the UK relating to payment received under a Call-Off Contract, the Supplier must both:</w:t>
      </w:r>
    </w:p>
    <w:p w14:paraId="389131FE" w14:textId="77777777" w:rsidR="00F754E7" w:rsidRDefault="008565E6" w:rsidP="00FE0FD2">
      <w:pPr>
        <w:numPr>
          <w:ilvl w:val="0"/>
          <w:numId w:val="62"/>
        </w:numPr>
        <w:spacing w:after="31" w:line="250" w:lineRule="auto"/>
        <w:ind w:hanging="426"/>
      </w:pPr>
      <w:r>
        <w:rPr>
          <w:rFonts w:ascii="Arial" w:eastAsia="Arial" w:hAnsi="Arial" w:cs="Arial"/>
        </w:rPr>
        <w:lastRenderedPageBreak/>
        <w:t xml:space="preserve">comply with the Income Tax (Earnings and Pensions) Act 2003 and all other statutes and regulations relating to income tax, the Social Security Contributions and Benefits Act 1992 (including IR35) and National Insurance contributions; and </w:t>
      </w:r>
    </w:p>
    <w:p w14:paraId="3537AC2D" w14:textId="77777777" w:rsidR="00F754E7" w:rsidRDefault="008565E6" w:rsidP="00FE0FD2">
      <w:pPr>
        <w:numPr>
          <w:ilvl w:val="0"/>
          <w:numId w:val="62"/>
        </w:numPr>
        <w:spacing w:after="31" w:line="250" w:lineRule="auto"/>
        <w:ind w:hanging="426"/>
      </w:pPr>
      <w:r>
        <w:rPr>
          <w:rFonts w:ascii="Arial" w:eastAsia="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33D4F817" w14:textId="77777777" w:rsidR="00F754E7" w:rsidRDefault="008565E6">
      <w:pPr>
        <w:spacing w:after="9" w:line="250" w:lineRule="auto"/>
        <w:ind w:left="6" w:hanging="10"/>
      </w:pPr>
      <w:r>
        <w:rPr>
          <w:rFonts w:ascii="Arial" w:eastAsia="Arial" w:hAnsi="Arial" w:cs="Arial"/>
        </w:rPr>
        <w:t xml:space="preserve">31.4 If any of the Supplier Staff are Workers who receive payment relating to the </w:t>
      </w:r>
    </w:p>
    <w:p w14:paraId="0C3E579C" w14:textId="77777777" w:rsidR="00F754E7" w:rsidRDefault="008565E6">
      <w:pPr>
        <w:spacing w:after="521" w:line="250" w:lineRule="auto"/>
        <w:ind w:left="588" w:hanging="10"/>
      </w:pPr>
      <w:r>
        <w:rPr>
          <w:rFonts w:ascii="Arial" w:eastAsia="Arial" w:hAnsi="Arial" w:cs="Arial"/>
        </w:rPr>
        <w:t>Deliverables, then the Supplier must ensure that its contract with the Worker contains the following requirements:</w:t>
      </w:r>
    </w:p>
    <w:p w14:paraId="4EB3B990" w14:textId="77777777" w:rsidR="00F754E7" w:rsidRDefault="008565E6" w:rsidP="00FE0FD2">
      <w:pPr>
        <w:numPr>
          <w:ilvl w:val="0"/>
          <w:numId w:val="63"/>
        </w:numPr>
        <w:spacing w:after="41" w:line="245" w:lineRule="auto"/>
        <w:ind w:hanging="426"/>
      </w:pPr>
      <w:r>
        <w:rPr>
          <w:rFonts w:ascii="Arial" w:eastAsia="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FE2A480" w14:textId="77777777" w:rsidR="00F754E7" w:rsidRDefault="008565E6" w:rsidP="00FE0FD2">
      <w:pPr>
        <w:numPr>
          <w:ilvl w:val="0"/>
          <w:numId w:val="63"/>
        </w:numPr>
        <w:spacing w:after="31" w:line="250" w:lineRule="auto"/>
        <w:ind w:hanging="426"/>
      </w:pPr>
      <w:r>
        <w:rPr>
          <w:rFonts w:ascii="Arial" w:eastAsia="Arial" w:hAnsi="Arial" w:cs="Arial"/>
        </w:rPr>
        <w:t>the Worker’s contract may be terminated at the Buyer’s request if the Worker fails to provide the information requested by the Buyer within the time specified by the Buyer;</w:t>
      </w:r>
    </w:p>
    <w:p w14:paraId="14CD9E84" w14:textId="77777777" w:rsidR="00F754E7" w:rsidRDefault="008565E6" w:rsidP="00FE0FD2">
      <w:pPr>
        <w:numPr>
          <w:ilvl w:val="0"/>
          <w:numId w:val="63"/>
        </w:numPr>
        <w:spacing w:after="31" w:line="250" w:lineRule="auto"/>
        <w:ind w:hanging="426"/>
      </w:pPr>
      <w:r>
        <w:rPr>
          <w:rFonts w:ascii="Arial" w:eastAsia="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2F46E387" w14:textId="77777777" w:rsidR="00F754E7" w:rsidRDefault="008565E6" w:rsidP="00FE0FD2">
      <w:pPr>
        <w:numPr>
          <w:ilvl w:val="0"/>
          <w:numId w:val="63"/>
        </w:numPr>
        <w:spacing w:after="173" w:line="250" w:lineRule="auto"/>
        <w:ind w:hanging="426"/>
      </w:pPr>
      <w:r>
        <w:rPr>
          <w:rFonts w:ascii="Arial" w:eastAsia="Arial" w:hAnsi="Arial" w:cs="Arial"/>
        </w:rPr>
        <w:t>the Buyer may supply any information they receive from the Worker to HMRC for revenue collection and management.</w:t>
      </w:r>
    </w:p>
    <w:p w14:paraId="4D938703" w14:textId="77777777" w:rsidR="00F754E7" w:rsidRDefault="008565E6">
      <w:pPr>
        <w:pStyle w:val="Heading3"/>
        <w:ind w:left="6"/>
      </w:pPr>
      <w:r>
        <w:t>32. Conflict of interest</w:t>
      </w:r>
    </w:p>
    <w:p w14:paraId="2FAF572E" w14:textId="77777777" w:rsidR="00F754E7" w:rsidRDefault="008565E6">
      <w:pPr>
        <w:spacing w:after="10" w:line="250" w:lineRule="auto"/>
        <w:ind w:left="563" w:hanging="567"/>
      </w:pPr>
      <w:r>
        <w:rPr>
          <w:rFonts w:ascii="Arial" w:eastAsia="Arial" w:hAnsi="Arial" w:cs="Arial"/>
        </w:rPr>
        <w:t>32.1 The Supplier must take action to ensure that neither the Supplier nor the Supplier Staff are placed in the position of an actual or potential Conflict of Interest.</w:t>
      </w:r>
    </w:p>
    <w:p w14:paraId="74B0586C" w14:textId="77777777" w:rsidR="00F754E7" w:rsidRDefault="008565E6">
      <w:pPr>
        <w:spacing w:after="10" w:line="250" w:lineRule="auto"/>
        <w:ind w:left="563" w:hanging="567"/>
      </w:pPr>
      <w:r>
        <w:rPr>
          <w:rFonts w:ascii="Arial" w:eastAsia="Arial" w:hAnsi="Arial" w:cs="Arial"/>
        </w:rPr>
        <w:t>32.2 The Supplier must promptly notify and provide details to NHS LPP and each Buyer if a Conflict of Interest happens or is expected to happen.</w:t>
      </w:r>
    </w:p>
    <w:p w14:paraId="2C3D29D6" w14:textId="77777777" w:rsidR="00F754E7" w:rsidRDefault="008565E6">
      <w:pPr>
        <w:spacing w:after="174" w:line="250" w:lineRule="auto"/>
        <w:ind w:left="563" w:hanging="567"/>
      </w:pPr>
      <w:r>
        <w:rPr>
          <w:rFonts w:ascii="Arial" w:eastAsia="Arial" w:hAnsi="Arial" w:cs="Arial"/>
        </w:rPr>
        <w:t>32.3 NHS LPP and each Buyer can terminate its Contract immediately by giving notice in writing to the Supplier or take any steps it thinks are necessary where there is or may be an actual or potential Conflict of Interest.</w:t>
      </w:r>
    </w:p>
    <w:p w14:paraId="417AC14C" w14:textId="77777777" w:rsidR="00F754E7" w:rsidRDefault="008565E6">
      <w:pPr>
        <w:pStyle w:val="Heading3"/>
        <w:ind w:left="6"/>
      </w:pPr>
      <w:r>
        <w:t xml:space="preserve">33. Reporting a breach of the contract </w:t>
      </w:r>
    </w:p>
    <w:p w14:paraId="1D565030" w14:textId="77777777" w:rsidR="00F754E7" w:rsidRDefault="008565E6">
      <w:pPr>
        <w:spacing w:after="521" w:line="250" w:lineRule="auto"/>
        <w:ind w:left="563" w:hanging="567"/>
      </w:pPr>
      <w:r>
        <w:rPr>
          <w:rFonts w:ascii="Arial" w:eastAsia="Arial" w:hAnsi="Arial" w:cs="Arial"/>
        </w:rPr>
        <w:t>33.1 As soon as it is aware of it the Supplier and Supplier Staff must report to NHS LPP or the Buyer any actual or suspected breach of:</w:t>
      </w:r>
    </w:p>
    <w:p w14:paraId="134EF12B" w14:textId="77777777" w:rsidR="00F754E7" w:rsidRDefault="008565E6" w:rsidP="00FE0FD2">
      <w:pPr>
        <w:numPr>
          <w:ilvl w:val="0"/>
          <w:numId w:val="64"/>
        </w:numPr>
        <w:spacing w:after="31" w:line="250" w:lineRule="auto"/>
        <w:ind w:right="3112" w:hanging="426"/>
      </w:pPr>
      <w:r>
        <w:rPr>
          <w:rFonts w:ascii="Arial" w:eastAsia="Arial" w:hAnsi="Arial" w:cs="Arial"/>
        </w:rPr>
        <w:t>Law;</w:t>
      </w:r>
    </w:p>
    <w:p w14:paraId="5686CD25" w14:textId="77777777" w:rsidR="00F754E7" w:rsidRDefault="008565E6" w:rsidP="00FE0FD2">
      <w:pPr>
        <w:numPr>
          <w:ilvl w:val="0"/>
          <w:numId w:val="64"/>
        </w:numPr>
        <w:spacing w:after="502" w:line="250" w:lineRule="auto"/>
        <w:ind w:right="3112" w:hanging="426"/>
      </w:pPr>
      <w:r>
        <w:rPr>
          <w:rFonts w:ascii="Arial" w:eastAsia="Arial" w:hAnsi="Arial" w:cs="Arial"/>
        </w:rPr>
        <w:t>Clause 12.1; or (c) Clauses 27 to 32.</w:t>
      </w:r>
    </w:p>
    <w:p w14:paraId="0C78EC12" w14:textId="77777777" w:rsidR="00F754E7" w:rsidRDefault="008565E6">
      <w:pPr>
        <w:spacing w:after="173" w:line="250" w:lineRule="auto"/>
        <w:ind w:left="563" w:hanging="567"/>
      </w:pPr>
      <w:r>
        <w:rPr>
          <w:rFonts w:ascii="Arial" w:eastAsia="Arial" w:hAnsi="Arial" w:cs="Arial"/>
        </w:rPr>
        <w:t xml:space="preserve">33.2 The Supplier must not retaliate against any of the Supplier Staff who in good faith reports a breach listed in Clause 33.1 to the Buyer or a Prescribed Person. </w:t>
      </w:r>
    </w:p>
    <w:p w14:paraId="16052A09" w14:textId="77777777" w:rsidR="00F754E7" w:rsidRDefault="008565E6">
      <w:pPr>
        <w:pStyle w:val="Heading2"/>
        <w:ind w:left="6"/>
      </w:pPr>
      <w:r>
        <w:t xml:space="preserve">34. Resolving disputes </w:t>
      </w:r>
    </w:p>
    <w:p w14:paraId="5F2A5749" w14:textId="77777777" w:rsidR="00F754E7" w:rsidRDefault="008565E6">
      <w:pPr>
        <w:spacing w:after="31" w:line="250" w:lineRule="auto"/>
        <w:ind w:left="563" w:hanging="567"/>
      </w:pPr>
      <w:r>
        <w:rPr>
          <w:rFonts w:ascii="Arial" w:eastAsia="Arial" w:hAnsi="Arial" w:cs="Arial"/>
        </w:rPr>
        <w:t>34.1 If there is a Dispute, the senior representatives of the Parties who have authority to settle the Dispute will, within 28 days of a written request from the other Party, meet in good faith to resolve the Dispute.</w:t>
      </w:r>
    </w:p>
    <w:p w14:paraId="76637850" w14:textId="77777777" w:rsidR="00F754E7" w:rsidRDefault="008565E6">
      <w:pPr>
        <w:spacing w:after="521" w:line="250" w:lineRule="auto"/>
        <w:ind w:left="563" w:hanging="567"/>
      </w:pPr>
      <w:r>
        <w:rPr>
          <w:rFonts w:ascii="Arial" w:eastAsia="Arial" w:hAnsi="Arial" w:cs="Arial"/>
        </w:rPr>
        <w:lastRenderedPageBreak/>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10B8B5F" w14:textId="77777777" w:rsidR="00F754E7" w:rsidRDefault="008565E6">
      <w:pPr>
        <w:spacing w:after="521" w:line="250" w:lineRule="auto"/>
        <w:ind w:left="563" w:hanging="567"/>
      </w:pPr>
      <w:r>
        <w:rPr>
          <w:rFonts w:ascii="Arial" w:eastAsia="Arial" w:hAnsi="Arial" w:cs="Arial"/>
        </w:rPr>
        <w:t xml:space="preserve">34.3 Unless the Relevant Authority refers the Dispute to arbitration using Clause 34.4, the Parties irrevocably agree that the courts of England and Wales have the exclusive jurisdiction to: </w:t>
      </w:r>
    </w:p>
    <w:p w14:paraId="12EEB486" w14:textId="77777777" w:rsidR="00F754E7" w:rsidRDefault="008565E6" w:rsidP="00FE0FD2">
      <w:pPr>
        <w:numPr>
          <w:ilvl w:val="0"/>
          <w:numId w:val="65"/>
        </w:numPr>
        <w:spacing w:after="31" w:line="250" w:lineRule="auto"/>
        <w:ind w:hanging="426"/>
      </w:pPr>
      <w:r>
        <w:rPr>
          <w:rFonts w:ascii="Arial" w:eastAsia="Arial" w:hAnsi="Arial" w:cs="Arial"/>
        </w:rPr>
        <w:t>determine the Dispute;</w:t>
      </w:r>
    </w:p>
    <w:p w14:paraId="6A903991" w14:textId="77777777" w:rsidR="00F754E7" w:rsidRDefault="008565E6" w:rsidP="00FE0FD2">
      <w:pPr>
        <w:numPr>
          <w:ilvl w:val="0"/>
          <w:numId w:val="65"/>
        </w:numPr>
        <w:spacing w:after="31" w:line="250" w:lineRule="auto"/>
        <w:ind w:hanging="426"/>
      </w:pPr>
      <w:r>
        <w:rPr>
          <w:rFonts w:ascii="Arial" w:eastAsia="Arial" w:hAnsi="Arial" w:cs="Arial"/>
        </w:rPr>
        <w:t>grant interim remedies; and/or</w:t>
      </w:r>
    </w:p>
    <w:p w14:paraId="39FD550E" w14:textId="77777777" w:rsidR="00F754E7" w:rsidRDefault="008565E6" w:rsidP="00FE0FD2">
      <w:pPr>
        <w:numPr>
          <w:ilvl w:val="0"/>
          <w:numId w:val="65"/>
        </w:numPr>
        <w:spacing w:after="31" w:line="250" w:lineRule="auto"/>
        <w:ind w:hanging="426"/>
      </w:pPr>
      <w:r>
        <w:rPr>
          <w:rFonts w:ascii="Arial" w:eastAsia="Arial" w:hAnsi="Arial" w:cs="Arial"/>
        </w:rPr>
        <w:t>grant any other provisional or protective relief.</w:t>
      </w:r>
    </w:p>
    <w:p w14:paraId="46B4CAB5" w14:textId="77777777" w:rsidR="00F754E7" w:rsidRDefault="008565E6" w:rsidP="00FE0FD2">
      <w:pPr>
        <w:numPr>
          <w:ilvl w:val="1"/>
          <w:numId w:val="66"/>
        </w:numPr>
        <w:spacing w:after="31" w:line="250" w:lineRule="auto"/>
        <w:ind w:hanging="567"/>
      </w:pPr>
      <w:r>
        <w:rPr>
          <w:rFonts w:ascii="Arial" w:eastAsia="Arial" w:hAnsi="Arial" w:cs="Arial"/>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0D16CAE" w14:textId="77777777" w:rsidR="00F754E7" w:rsidRDefault="008565E6" w:rsidP="00FE0FD2">
      <w:pPr>
        <w:numPr>
          <w:ilvl w:val="1"/>
          <w:numId w:val="66"/>
        </w:numPr>
        <w:spacing w:after="31" w:line="250" w:lineRule="auto"/>
        <w:ind w:hanging="567"/>
      </w:pPr>
      <w:r>
        <w:rPr>
          <w:rFonts w:ascii="Arial" w:eastAsia="Arial" w:hAnsi="Arial" w:cs="Arial"/>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1D430A68" w14:textId="77777777" w:rsidR="00F754E7" w:rsidRDefault="008565E6" w:rsidP="00FE0FD2">
      <w:pPr>
        <w:numPr>
          <w:ilvl w:val="1"/>
          <w:numId w:val="66"/>
        </w:numPr>
        <w:spacing w:after="669" w:line="250" w:lineRule="auto"/>
        <w:ind w:hanging="567"/>
      </w:pPr>
      <w:r>
        <w:rPr>
          <w:rFonts w:ascii="Arial" w:eastAsia="Arial" w:hAnsi="Arial" w:cs="Arial"/>
        </w:rPr>
        <w:t>The Supplier cannot suspend the performance of a Contract during any Dispute.</w:t>
      </w:r>
    </w:p>
    <w:p w14:paraId="2FF2FE4A" w14:textId="77777777" w:rsidR="00F754E7" w:rsidRDefault="008565E6">
      <w:pPr>
        <w:pStyle w:val="Heading2"/>
        <w:ind w:left="6"/>
      </w:pPr>
      <w:r>
        <w:t>35. Which law applies</w:t>
      </w:r>
    </w:p>
    <w:p w14:paraId="181233CD" w14:textId="77777777" w:rsidR="00F754E7" w:rsidRDefault="008565E6">
      <w:pPr>
        <w:spacing w:after="31" w:line="250" w:lineRule="auto"/>
        <w:ind w:left="447" w:hanging="10"/>
      </w:pPr>
      <w:r>
        <w:rPr>
          <w:rFonts w:ascii="Arial" w:eastAsia="Arial" w:hAnsi="Arial" w:cs="Arial"/>
        </w:rPr>
        <w:t>This Contract and any Disputes arising out of, or connected to it, are governed by English law.</w:t>
      </w:r>
      <w:r>
        <w:br w:type="page"/>
      </w:r>
    </w:p>
    <w:p w14:paraId="0D5A0DED" w14:textId="77777777" w:rsidR="00F754E7" w:rsidRDefault="008565E6">
      <w:pPr>
        <w:pStyle w:val="Heading1"/>
        <w:ind w:left="6"/>
      </w:pPr>
      <w:r>
        <w:lastRenderedPageBreak/>
        <w:t>Joint Schedule 1 (Definitions)</w:t>
      </w:r>
    </w:p>
    <w:p w14:paraId="52D4F764" w14:textId="77777777" w:rsidR="00F754E7" w:rsidRDefault="008565E6">
      <w:pPr>
        <w:spacing w:after="141" w:line="242" w:lineRule="auto"/>
        <w:ind w:left="578" w:hanging="567"/>
        <w:jc w:val="both"/>
      </w:pPr>
      <w:r>
        <w:rPr>
          <w:rFonts w:ascii="Arial" w:eastAsia="Arial" w:hAnsi="Arial" w:cs="Arial"/>
          <w:sz w:val="24"/>
        </w:rPr>
        <w:t>1.1 In each Contract, unless the context otherwise requires, capitalised expressions shall have the meanings set out in this Joint Schedule 1 (Definitions) or the relevant Schedule in which that capitalised expression appears.</w:t>
      </w:r>
    </w:p>
    <w:p w14:paraId="4F239D4E" w14:textId="77777777" w:rsidR="00F754E7" w:rsidRDefault="008565E6">
      <w:pPr>
        <w:spacing w:after="141" w:line="242" w:lineRule="auto"/>
        <w:ind w:left="578" w:hanging="567"/>
        <w:jc w:val="both"/>
      </w:pPr>
      <w:r>
        <w:rPr>
          <w:rFonts w:ascii="Arial" w:eastAsia="Arial" w:hAnsi="Arial" w:cs="Arial"/>
          <w:sz w:val="24"/>
        </w:rPr>
        <w:t>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4569B58" w14:textId="77777777" w:rsidR="00F754E7" w:rsidRDefault="008565E6">
      <w:pPr>
        <w:tabs>
          <w:tab w:val="center" w:pos="3540"/>
        </w:tabs>
        <w:spacing w:after="131" w:line="251" w:lineRule="auto"/>
        <w:ind w:left="-4"/>
      </w:pPr>
      <w:r>
        <w:rPr>
          <w:rFonts w:ascii="Arial" w:eastAsia="Arial" w:hAnsi="Arial" w:cs="Arial"/>
          <w:sz w:val="24"/>
        </w:rPr>
        <w:t>1.3</w:t>
      </w:r>
      <w:r>
        <w:rPr>
          <w:rFonts w:ascii="Arial" w:eastAsia="Arial" w:hAnsi="Arial" w:cs="Arial"/>
          <w:sz w:val="24"/>
        </w:rPr>
        <w:tab/>
        <w:t>In each Contract, unless the context otherwise requires:</w:t>
      </w:r>
    </w:p>
    <w:p w14:paraId="299248ED" w14:textId="77777777" w:rsidR="00F754E7" w:rsidRDefault="008565E6">
      <w:pPr>
        <w:spacing w:after="131" w:line="251" w:lineRule="auto"/>
        <w:ind w:left="588" w:right="14" w:hanging="10"/>
      </w:pPr>
      <w:r>
        <w:rPr>
          <w:rFonts w:ascii="Arial" w:eastAsia="Arial" w:hAnsi="Arial" w:cs="Arial"/>
          <w:sz w:val="24"/>
        </w:rPr>
        <w:t>1.3.1 the singular includes the plural and vice versa;</w:t>
      </w:r>
    </w:p>
    <w:p w14:paraId="6C046A49" w14:textId="77777777" w:rsidR="00F754E7" w:rsidRDefault="008565E6">
      <w:pPr>
        <w:spacing w:after="131" w:line="251" w:lineRule="auto"/>
        <w:ind w:left="588" w:right="14" w:hanging="10"/>
      </w:pPr>
      <w:r>
        <w:rPr>
          <w:rFonts w:ascii="Arial" w:eastAsia="Arial" w:hAnsi="Arial" w:cs="Arial"/>
          <w:sz w:val="24"/>
        </w:rPr>
        <w:t>1.3.2 reference to a gender includes the other gender and the neuter;</w:t>
      </w:r>
    </w:p>
    <w:p w14:paraId="006E6996" w14:textId="77777777" w:rsidR="00F754E7" w:rsidRDefault="008565E6">
      <w:pPr>
        <w:spacing w:after="141" w:line="242" w:lineRule="auto"/>
        <w:ind w:left="1295" w:hanging="717"/>
        <w:jc w:val="both"/>
      </w:pPr>
      <w:r>
        <w:rPr>
          <w:rFonts w:ascii="Arial" w:eastAsia="Arial" w:hAnsi="Arial" w:cs="Arial"/>
          <w:sz w:val="24"/>
        </w:rPr>
        <w:t>1.3.3 references to a person include an individual, company, body corporate, corporation, unincorporated association, firm, partnership or other legal entity or Central Government Body;</w:t>
      </w:r>
    </w:p>
    <w:p w14:paraId="26D544BC" w14:textId="77777777" w:rsidR="00F754E7" w:rsidRDefault="008565E6">
      <w:pPr>
        <w:spacing w:after="131" w:line="251" w:lineRule="auto"/>
        <w:ind w:left="1287" w:right="14" w:hanging="709"/>
      </w:pPr>
      <w:r>
        <w:rPr>
          <w:rFonts w:ascii="Arial" w:eastAsia="Arial" w:hAnsi="Arial" w:cs="Arial"/>
          <w:sz w:val="24"/>
        </w:rPr>
        <w:t>1.3.4 a reference to any Law includes a reference to that Law as amended, extended, consolidated or re-enacted from time to time;</w:t>
      </w:r>
    </w:p>
    <w:p w14:paraId="5EBA9E56" w14:textId="77777777" w:rsidR="00F754E7" w:rsidRDefault="008565E6">
      <w:pPr>
        <w:spacing w:after="141" w:line="242" w:lineRule="auto"/>
        <w:ind w:left="1295" w:hanging="717"/>
        <w:jc w:val="both"/>
      </w:pPr>
      <w:r>
        <w:rPr>
          <w:rFonts w:ascii="Arial" w:eastAsia="Arial" w:hAnsi="Arial" w:cs="Arial"/>
          <w:sz w:val="24"/>
        </w:rPr>
        <w:t>1.3.5 the words "</w:t>
      </w:r>
      <w:r>
        <w:rPr>
          <w:rFonts w:ascii="Arial" w:eastAsia="Arial" w:hAnsi="Arial" w:cs="Arial"/>
          <w:b/>
          <w:sz w:val="24"/>
        </w:rPr>
        <w:t>including</w:t>
      </w:r>
      <w:r>
        <w:rPr>
          <w:rFonts w:ascii="Arial" w:eastAsia="Arial" w:hAnsi="Arial" w:cs="Arial"/>
          <w:sz w:val="24"/>
        </w:rPr>
        <w:t>", "</w:t>
      </w:r>
      <w:r>
        <w:rPr>
          <w:rFonts w:ascii="Arial" w:eastAsia="Arial" w:hAnsi="Arial" w:cs="Arial"/>
          <w:b/>
          <w:sz w:val="24"/>
        </w:rPr>
        <w:t>other</w:t>
      </w:r>
      <w:r>
        <w:rPr>
          <w:rFonts w:ascii="Arial" w:eastAsia="Arial" w:hAnsi="Arial" w:cs="Arial"/>
          <w:sz w:val="24"/>
        </w:rPr>
        <w:t>", "</w:t>
      </w:r>
      <w:r>
        <w:rPr>
          <w:rFonts w:ascii="Arial" w:eastAsia="Arial" w:hAnsi="Arial" w:cs="Arial"/>
          <w:b/>
          <w:sz w:val="24"/>
        </w:rPr>
        <w:t>in particular</w:t>
      </w:r>
      <w:r>
        <w:rPr>
          <w:rFonts w:ascii="Arial" w:eastAsia="Arial" w:hAnsi="Arial" w:cs="Arial"/>
          <w:sz w:val="24"/>
        </w:rPr>
        <w:t>", "</w:t>
      </w:r>
      <w:r>
        <w:rPr>
          <w:rFonts w:ascii="Arial" w:eastAsia="Arial" w:hAnsi="Arial" w:cs="Arial"/>
          <w:b/>
          <w:sz w:val="24"/>
        </w:rPr>
        <w:t>for example</w:t>
      </w:r>
      <w:r>
        <w:rPr>
          <w:rFonts w:ascii="Arial" w:eastAsia="Arial" w:hAnsi="Arial" w:cs="Arial"/>
          <w:sz w:val="24"/>
        </w:rPr>
        <w:t>" and similar words shall not limit the generality of the preceding words and shall be construed as if they were immediately followed by the words "</w:t>
      </w:r>
      <w:r>
        <w:rPr>
          <w:rFonts w:ascii="Arial" w:eastAsia="Arial" w:hAnsi="Arial" w:cs="Arial"/>
          <w:b/>
          <w:sz w:val="24"/>
        </w:rPr>
        <w:t>without limitation</w:t>
      </w:r>
      <w:r>
        <w:rPr>
          <w:rFonts w:ascii="Arial" w:eastAsia="Arial" w:hAnsi="Arial" w:cs="Arial"/>
          <w:sz w:val="24"/>
        </w:rPr>
        <w:t>";</w:t>
      </w:r>
    </w:p>
    <w:p w14:paraId="38593DDE" w14:textId="77777777" w:rsidR="00F754E7" w:rsidRDefault="008565E6">
      <w:pPr>
        <w:spacing w:after="141" w:line="242" w:lineRule="auto"/>
        <w:ind w:left="1295" w:hanging="717"/>
        <w:jc w:val="both"/>
      </w:pPr>
      <w:r>
        <w:rPr>
          <w:rFonts w:ascii="Arial" w:eastAsia="Arial" w:hAnsi="Arial" w:cs="Arial"/>
          <w:sz w:val="24"/>
        </w:rPr>
        <w:t>1.3.6 references to "</w:t>
      </w:r>
      <w:r>
        <w:rPr>
          <w:rFonts w:ascii="Arial" w:eastAsia="Arial" w:hAnsi="Arial" w:cs="Arial"/>
          <w:b/>
          <w:sz w:val="24"/>
        </w:rPr>
        <w:t>writing</w:t>
      </w:r>
      <w:r>
        <w:rPr>
          <w:rFonts w:ascii="Arial" w:eastAsia="Arial" w:hAnsi="Arial" w:cs="Arial"/>
          <w:sz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2A7501A" w14:textId="77777777" w:rsidR="00F754E7" w:rsidRDefault="008565E6">
      <w:pPr>
        <w:spacing w:after="141" w:line="242" w:lineRule="auto"/>
        <w:ind w:left="1295" w:hanging="717"/>
        <w:jc w:val="both"/>
      </w:pPr>
      <w:r>
        <w:rPr>
          <w:rFonts w:ascii="Arial" w:eastAsia="Arial" w:hAnsi="Arial" w:cs="Arial"/>
          <w:sz w:val="24"/>
        </w:rPr>
        <w:t>1.3.7 references to "</w:t>
      </w:r>
      <w:r>
        <w:rPr>
          <w:rFonts w:ascii="Arial" w:eastAsia="Arial" w:hAnsi="Arial" w:cs="Arial"/>
          <w:b/>
          <w:sz w:val="24"/>
        </w:rPr>
        <w:t>representations</w:t>
      </w:r>
      <w:r>
        <w:rPr>
          <w:rFonts w:ascii="Arial" w:eastAsia="Arial" w:hAnsi="Arial" w:cs="Arial"/>
          <w:sz w:val="24"/>
        </w:rPr>
        <w:t>" shall be construed as references to present facts, to "</w:t>
      </w:r>
      <w:r>
        <w:rPr>
          <w:rFonts w:ascii="Arial" w:eastAsia="Arial" w:hAnsi="Arial" w:cs="Arial"/>
          <w:b/>
          <w:sz w:val="24"/>
        </w:rPr>
        <w:t>warranties</w:t>
      </w:r>
      <w:r>
        <w:rPr>
          <w:rFonts w:ascii="Arial" w:eastAsia="Arial" w:hAnsi="Arial" w:cs="Arial"/>
          <w:sz w:val="24"/>
        </w:rPr>
        <w:t>" as references to present and future facts and to "</w:t>
      </w:r>
      <w:r>
        <w:rPr>
          <w:rFonts w:ascii="Arial" w:eastAsia="Arial" w:hAnsi="Arial" w:cs="Arial"/>
          <w:b/>
          <w:sz w:val="24"/>
        </w:rPr>
        <w:t>undertakings"</w:t>
      </w:r>
      <w:r>
        <w:rPr>
          <w:rFonts w:ascii="Arial" w:eastAsia="Arial" w:hAnsi="Arial" w:cs="Arial"/>
          <w:sz w:val="24"/>
        </w:rPr>
        <w:t xml:space="preserve"> as references to obligations under the Contract; </w:t>
      </w:r>
    </w:p>
    <w:p w14:paraId="77B8E935" w14:textId="77777777" w:rsidR="00F754E7" w:rsidRDefault="008565E6">
      <w:pPr>
        <w:spacing w:after="141" w:line="242" w:lineRule="auto"/>
        <w:ind w:left="1295" w:hanging="717"/>
        <w:jc w:val="both"/>
      </w:pPr>
      <w:r>
        <w:rPr>
          <w:rFonts w:ascii="Arial" w:eastAsia="Arial" w:hAnsi="Arial" w:cs="Arial"/>
          <w:sz w:val="24"/>
        </w:rPr>
        <w:t xml:space="preserve">1.3.8 references to </w:t>
      </w:r>
      <w:r>
        <w:rPr>
          <w:rFonts w:ascii="Arial" w:eastAsia="Arial" w:hAnsi="Arial" w:cs="Arial"/>
          <w:b/>
          <w:sz w:val="24"/>
        </w:rPr>
        <w:t xml:space="preserve">"Clauses" </w:t>
      </w:r>
      <w:r>
        <w:rPr>
          <w:rFonts w:ascii="Arial" w:eastAsia="Arial" w:hAnsi="Arial" w:cs="Arial"/>
          <w:sz w:val="24"/>
        </w:rPr>
        <w:t xml:space="preserve">and </w:t>
      </w:r>
      <w:r>
        <w:rPr>
          <w:rFonts w:ascii="Arial" w:eastAsia="Arial" w:hAnsi="Arial" w:cs="Arial"/>
          <w:b/>
          <w:sz w:val="24"/>
        </w:rPr>
        <w:t>"Schedules"</w:t>
      </w:r>
      <w:r>
        <w:rPr>
          <w:rFonts w:ascii="Arial" w:eastAsia="Arial" w:hAnsi="Arial" w:cs="Arial"/>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BD78873" w14:textId="77777777" w:rsidR="00F754E7" w:rsidRDefault="008565E6">
      <w:pPr>
        <w:spacing w:after="118" w:line="242" w:lineRule="auto"/>
        <w:ind w:left="1295" w:hanging="717"/>
        <w:jc w:val="both"/>
      </w:pPr>
      <w:r>
        <w:rPr>
          <w:rFonts w:ascii="Arial" w:eastAsia="Arial" w:hAnsi="Arial" w:cs="Arial"/>
          <w:sz w:val="24"/>
        </w:rPr>
        <w:t xml:space="preserve">1.3.9 references to </w:t>
      </w:r>
      <w:r>
        <w:rPr>
          <w:rFonts w:ascii="Arial" w:eastAsia="Arial" w:hAnsi="Arial" w:cs="Arial"/>
          <w:b/>
          <w:sz w:val="24"/>
        </w:rPr>
        <w:t>"Paragraphs"</w:t>
      </w:r>
      <w:r>
        <w:rPr>
          <w:rFonts w:ascii="Arial" w:eastAsia="Arial" w:hAnsi="Arial" w:cs="Arial"/>
          <w:sz w:val="24"/>
        </w:rPr>
        <w:t xml:space="preserve"> are, unless otherwise provided, references to the paragraph of the appropriate Schedules unless otherwise provided; </w:t>
      </w:r>
    </w:p>
    <w:p w14:paraId="669A505C" w14:textId="77777777" w:rsidR="00F754E7" w:rsidRDefault="008565E6">
      <w:pPr>
        <w:spacing w:after="109" w:line="251" w:lineRule="auto"/>
        <w:ind w:left="1287" w:right="14" w:hanging="709"/>
      </w:pPr>
      <w:r>
        <w:rPr>
          <w:rFonts w:ascii="Arial" w:eastAsia="Arial" w:hAnsi="Arial" w:cs="Arial"/>
          <w:sz w:val="24"/>
        </w:rPr>
        <w:t>1.3.10references to a series of Clauses or Paragraphs shall be inclusive of the clause numbers specified;</w:t>
      </w:r>
    </w:p>
    <w:p w14:paraId="4909B62F" w14:textId="77777777" w:rsidR="00F754E7" w:rsidRDefault="008565E6">
      <w:pPr>
        <w:spacing w:after="131" w:line="251" w:lineRule="auto"/>
        <w:ind w:left="1287" w:right="14" w:hanging="709"/>
      </w:pPr>
      <w:r>
        <w:rPr>
          <w:rFonts w:ascii="Arial" w:eastAsia="Arial" w:hAnsi="Arial" w:cs="Arial"/>
          <w:sz w:val="24"/>
        </w:rPr>
        <w:t xml:space="preserve">1.3.11the headings in each Contract are for ease of reference only and shall not affect the interpretation or construction of a Contract; </w:t>
      </w:r>
    </w:p>
    <w:p w14:paraId="149EFDF9" w14:textId="77777777" w:rsidR="00F754E7" w:rsidRDefault="008565E6">
      <w:pPr>
        <w:spacing w:after="109" w:line="251" w:lineRule="auto"/>
        <w:ind w:left="1287" w:right="14" w:hanging="709"/>
      </w:pPr>
      <w:r>
        <w:rPr>
          <w:rFonts w:ascii="Arial" w:eastAsia="Arial" w:hAnsi="Arial" w:cs="Arial"/>
          <w:sz w:val="24"/>
        </w:rPr>
        <w:t>1.3.12where the Buyer is a Central Government Body it shall be treated as contracting with the Crown as a whole;</w:t>
      </w:r>
    </w:p>
    <w:p w14:paraId="3281E537" w14:textId="77777777" w:rsidR="00F754E7" w:rsidRDefault="008565E6" w:rsidP="00FE0FD2">
      <w:pPr>
        <w:numPr>
          <w:ilvl w:val="0"/>
          <w:numId w:val="67"/>
        </w:numPr>
        <w:spacing w:after="131" w:line="251" w:lineRule="auto"/>
        <w:ind w:right="14" w:hanging="200"/>
      </w:pPr>
      <w:r>
        <w:rPr>
          <w:rFonts w:ascii="Arial" w:eastAsia="Arial" w:hAnsi="Arial" w:cs="Arial"/>
          <w:sz w:val="24"/>
        </w:rPr>
        <w:lastRenderedPageBreak/>
        <w:t>3.13any reference in a Contract which immediately before Exit Day was a reference to (as it has effect from time to time):</w:t>
      </w:r>
    </w:p>
    <w:p w14:paraId="3C434BD1" w14:textId="77777777" w:rsidR="00F754E7" w:rsidRDefault="008565E6" w:rsidP="00FE0FD2">
      <w:pPr>
        <w:numPr>
          <w:ilvl w:val="2"/>
          <w:numId w:val="68"/>
        </w:numPr>
        <w:spacing w:after="141" w:line="242" w:lineRule="auto"/>
        <w:ind w:hanging="709"/>
        <w:jc w:val="both"/>
      </w:pPr>
      <w:r>
        <w:rPr>
          <w:rFonts w:ascii="Arial" w:eastAsia="Arial" w:hAnsi="Arial" w:cs="Arial"/>
          <w:sz w:val="24"/>
        </w:rPr>
        <w:t>any EU regulation, EU decision, EU tertiary legislation or provision of the EEA agreement (“</w:t>
      </w:r>
      <w:r>
        <w:rPr>
          <w:rFonts w:ascii="Arial" w:eastAsia="Arial" w:hAnsi="Arial" w:cs="Arial"/>
          <w:b/>
          <w:sz w:val="24"/>
        </w:rPr>
        <w:t>EU References</w:t>
      </w:r>
      <w:r>
        <w:rPr>
          <w:rFonts w:ascii="Arial" w:eastAsia="Arial" w:hAnsi="Arial" w:cs="Arial"/>
          <w:sz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CC06CC9" w14:textId="77777777" w:rsidR="00F754E7" w:rsidRDefault="008565E6" w:rsidP="00FE0FD2">
      <w:pPr>
        <w:numPr>
          <w:ilvl w:val="2"/>
          <w:numId w:val="68"/>
        </w:numPr>
        <w:spacing w:after="141" w:line="242" w:lineRule="auto"/>
        <w:ind w:hanging="709"/>
        <w:jc w:val="both"/>
      </w:pPr>
      <w:r>
        <w:rPr>
          <w:rFonts w:ascii="Arial" w:eastAsia="Arial" w:hAnsi="Arial" w:cs="Arial"/>
          <w:sz w:val="24"/>
        </w:rPr>
        <w:t>any EU institution or EU authority or other such EU body shall be read on and after Exit Day as a reference to the UK institution, authority or body to which its functions were transferred; and</w:t>
      </w:r>
    </w:p>
    <w:p w14:paraId="7D1A4F61" w14:textId="77777777" w:rsidR="00F754E7" w:rsidRDefault="008565E6">
      <w:pPr>
        <w:spacing w:after="131" w:line="251" w:lineRule="auto"/>
        <w:ind w:left="716" w:right="14" w:hanging="720"/>
      </w:pPr>
      <w:r>
        <w:rPr>
          <w:rFonts w:ascii="Arial" w:eastAsia="Arial" w:hAnsi="Arial" w:cs="Arial"/>
          <w:sz w:val="24"/>
        </w:rPr>
        <w:t>1.3.14 unless otherwise provided, references to “</w:t>
      </w:r>
      <w:r>
        <w:rPr>
          <w:rFonts w:ascii="Arial" w:eastAsia="Arial" w:hAnsi="Arial" w:cs="Arial"/>
          <w:b/>
          <w:sz w:val="24"/>
        </w:rPr>
        <w:t>Buyer</w:t>
      </w:r>
      <w:r>
        <w:rPr>
          <w:rFonts w:ascii="Arial" w:eastAsia="Arial" w:hAnsi="Arial" w:cs="Arial"/>
          <w:sz w:val="24"/>
        </w:rPr>
        <w:t>” shall be construed as including Exempt Buyers; and</w:t>
      </w:r>
    </w:p>
    <w:p w14:paraId="75643FE2" w14:textId="77777777" w:rsidR="00F754E7" w:rsidRDefault="008565E6">
      <w:pPr>
        <w:spacing w:after="131" w:line="251" w:lineRule="auto"/>
        <w:ind w:left="716" w:right="14" w:hanging="720"/>
      </w:pPr>
      <w:r>
        <w:rPr>
          <w:rFonts w:ascii="Arial" w:eastAsia="Arial" w:hAnsi="Arial" w:cs="Arial"/>
          <w:sz w:val="24"/>
        </w:rPr>
        <w:t>1.3.15 unless otherwise provided, references to “</w:t>
      </w:r>
      <w:r>
        <w:rPr>
          <w:rFonts w:ascii="Arial" w:eastAsia="Arial" w:hAnsi="Arial" w:cs="Arial"/>
          <w:b/>
          <w:sz w:val="24"/>
        </w:rPr>
        <w:t>Call-Off Contract</w:t>
      </w:r>
      <w:r>
        <w:rPr>
          <w:rFonts w:ascii="Arial" w:eastAsia="Arial" w:hAnsi="Arial" w:cs="Arial"/>
          <w:sz w:val="24"/>
        </w:rPr>
        <w:t>” and “</w:t>
      </w:r>
      <w:r>
        <w:rPr>
          <w:rFonts w:ascii="Arial" w:eastAsia="Arial" w:hAnsi="Arial" w:cs="Arial"/>
          <w:b/>
          <w:sz w:val="24"/>
        </w:rPr>
        <w:t>Contract</w:t>
      </w:r>
      <w:r>
        <w:rPr>
          <w:rFonts w:ascii="Arial" w:eastAsia="Arial" w:hAnsi="Arial" w:cs="Arial"/>
          <w:sz w:val="24"/>
        </w:rPr>
        <w:t>” shall be construed as including Exempt Call-off Contracts.</w:t>
      </w:r>
    </w:p>
    <w:p w14:paraId="21F3C6DA" w14:textId="77777777" w:rsidR="00F754E7" w:rsidRDefault="008565E6">
      <w:pPr>
        <w:spacing w:after="232" w:line="251" w:lineRule="auto"/>
        <w:ind w:left="563" w:right="14" w:hanging="567"/>
      </w:pPr>
      <w:r>
        <w:rPr>
          <w:rFonts w:ascii="Arial" w:eastAsia="Arial" w:hAnsi="Arial" w:cs="Arial"/>
          <w:sz w:val="24"/>
        </w:rPr>
        <w:t>1.4 In each Contract, unless the context otherwise requires, the following words shall have the following meanings:</w:t>
      </w: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F754E7" w14:paraId="4C948B05"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20205584" w14:textId="77777777" w:rsidR="00F754E7" w:rsidRDefault="008565E6">
            <w:r>
              <w:rPr>
                <w:rFonts w:ascii="Arial" w:eastAsia="Arial" w:hAnsi="Arial" w:cs="Arial"/>
                <w:b/>
                <w:sz w:val="24"/>
              </w:rPr>
              <w:t>"Achieve"</w:t>
            </w:r>
          </w:p>
        </w:tc>
        <w:tc>
          <w:tcPr>
            <w:tcW w:w="8010" w:type="dxa"/>
            <w:tcBorders>
              <w:top w:val="single" w:sz="4" w:space="0" w:color="000000"/>
              <w:left w:val="single" w:sz="4" w:space="0" w:color="000000"/>
              <w:bottom w:val="single" w:sz="4" w:space="0" w:color="000000"/>
              <w:right w:val="single" w:sz="4" w:space="0" w:color="000000"/>
            </w:tcBorders>
          </w:tcPr>
          <w:p w14:paraId="137D64E6" w14:textId="77777777" w:rsidR="00F754E7" w:rsidRDefault="008565E6">
            <w:pPr>
              <w:ind w:left="278" w:right="67"/>
              <w:jc w:val="both"/>
            </w:pPr>
            <w:r>
              <w:rPr>
                <w:rFonts w:ascii="Arial" w:eastAsia="Arial" w:hAnsi="Arial" w:cs="Arial"/>
                <w:sz w:val="24"/>
              </w:rPr>
              <w:t>in respect of a Test, to successfully pass such Test without any Test Issues and in respect of a Milestone, the issue of a Satisfaction Certificate in respect of that Milestone and "</w:t>
            </w:r>
            <w:r>
              <w:rPr>
                <w:rFonts w:ascii="Arial" w:eastAsia="Arial" w:hAnsi="Arial" w:cs="Arial"/>
                <w:b/>
                <w:sz w:val="24"/>
              </w:rPr>
              <w:t>Achieved</w:t>
            </w:r>
            <w:r>
              <w:rPr>
                <w:rFonts w:ascii="Arial" w:eastAsia="Arial" w:hAnsi="Arial" w:cs="Arial"/>
                <w:sz w:val="24"/>
              </w:rPr>
              <w:t>", "</w:t>
            </w:r>
            <w:r>
              <w:rPr>
                <w:rFonts w:ascii="Arial" w:eastAsia="Arial" w:hAnsi="Arial" w:cs="Arial"/>
                <w:b/>
                <w:sz w:val="24"/>
              </w:rPr>
              <w:t>Achieving</w:t>
            </w:r>
            <w:r>
              <w:rPr>
                <w:rFonts w:ascii="Arial" w:eastAsia="Arial" w:hAnsi="Arial" w:cs="Arial"/>
                <w:sz w:val="24"/>
              </w:rPr>
              <w:t>" and "</w:t>
            </w:r>
            <w:r>
              <w:rPr>
                <w:rFonts w:ascii="Arial" w:eastAsia="Arial" w:hAnsi="Arial" w:cs="Arial"/>
                <w:b/>
                <w:sz w:val="24"/>
              </w:rPr>
              <w:t>Achievement</w:t>
            </w:r>
            <w:r>
              <w:rPr>
                <w:rFonts w:ascii="Arial" w:eastAsia="Arial" w:hAnsi="Arial" w:cs="Arial"/>
                <w:sz w:val="24"/>
              </w:rPr>
              <w:t>" shall be construed accordingly;</w:t>
            </w:r>
          </w:p>
        </w:tc>
      </w:tr>
      <w:tr w:rsidR="00F754E7" w14:paraId="5DC28A4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9A612E2" w14:textId="77777777" w:rsidR="00F754E7" w:rsidRDefault="008565E6">
            <w:pPr>
              <w:spacing w:after="19"/>
            </w:pPr>
            <w:r>
              <w:rPr>
                <w:rFonts w:ascii="Arial" w:eastAsia="Arial" w:hAnsi="Arial" w:cs="Arial"/>
                <w:b/>
                <w:sz w:val="24"/>
              </w:rPr>
              <w:t xml:space="preserve">"Additional </w:t>
            </w:r>
          </w:p>
          <w:p w14:paraId="732F60A9" w14:textId="77777777" w:rsidR="00F754E7" w:rsidRDefault="008565E6">
            <w:r>
              <w:rPr>
                <w:rFonts w:ascii="Arial" w:eastAsia="Arial" w:hAnsi="Arial" w:cs="Arial"/>
                <w:b/>
                <w:sz w:val="24"/>
              </w:rPr>
              <w:t>Insurances"</w:t>
            </w:r>
          </w:p>
        </w:tc>
        <w:tc>
          <w:tcPr>
            <w:tcW w:w="8010" w:type="dxa"/>
            <w:tcBorders>
              <w:top w:val="single" w:sz="4" w:space="0" w:color="000000"/>
              <w:left w:val="single" w:sz="4" w:space="0" w:color="000000"/>
              <w:bottom w:val="single" w:sz="4" w:space="0" w:color="000000"/>
              <w:right w:val="single" w:sz="4" w:space="0" w:color="000000"/>
            </w:tcBorders>
          </w:tcPr>
          <w:p w14:paraId="7B9C1745" w14:textId="77777777" w:rsidR="00F754E7" w:rsidRDefault="008565E6">
            <w:pPr>
              <w:spacing w:line="276" w:lineRule="auto"/>
              <w:ind w:left="278"/>
              <w:jc w:val="both"/>
            </w:pPr>
            <w:r>
              <w:rPr>
                <w:rFonts w:ascii="Arial" w:eastAsia="Arial" w:hAnsi="Arial" w:cs="Arial"/>
                <w:sz w:val="24"/>
              </w:rPr>
              <w:t xml:space="preserve">insurance requirements relating to a Call-Off Contract specified in the Order Form additional to those outlined in Joint Schedule 3 (Insurance </w:t>
            </w:r>
          </w:p>
          <w:p w14:paraId="2E35B737" w14:textId="77777777" w:rsidR="00F754E7" w:rsidRDefault="008565E6">
            <w:pPr>
              <w:ind w:left="278"/>
            </w:pPr>
            <w:r>
              <w:rPr>
                <w:rFonts w:ascii="Arial" w:eastAsia="Arial" w:hAnsi="Arial" w:cs="Arial"/>
                <w:sz w:val="24"/>
              </w:rPr>
              <w:t xml:space="preserve">Requirements); </w:t>
            </w:r>
          </w:p>
        </w:tc>
      </w:tr>
      <w:tr w:rsidR="00F754E7" w14:paraId="10C87297"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0B3FA2B5" w14:textId="77777777" w:rsidR="00F754E7" w:rsidRDefault="008565E6">
            <w:r>
              <w:rPr>
                <w:rFonts w:ascii="Arial" w:eastAsia="Arial" w:hAnsi="Arial" w:cs="Arial"/>
                <w:b/>
                <w:sz w:val="24"/>
              </w:rPr>
              <w:t>"Admin Fee”</w:t>
            </w:r>
          </w:p>
        </w:tc>
        <w:tc>
          <w:tcPr>
            <w:tcW w:w="8010" w:type="dxa"/>
            <w:tcBorders>
              <w:top w:val="single" w:sz="4" w:space="0" w:color="000000"/>
              <w:left w:val="single" w:sz="4" w:space="0" w:color="000000"/>
              <w:bottom w:val="single" w:sz="4" w:space="0" w:color="000000"/>
              <w:right w:val="single" w:sz="4" w:space="0" w:color="000000"/>
            </w:tcBorders>
          </w:tcPr>
          <w:p w14:paraId="2351B639" w14:textId="77777777" w:rsidR="00F754E7" w:rsidRDefault="008565E6">
            <w:pPr>
              <w:ind w:left="278" w:right="67"/>
              <w:jc w:val="both"/>
            </w:pPr>
            <w:r>
              <w:rPr>
                <w:rFonts w:ascii="Arial" w:eastAsia="Arial" w:hAnsi="Arial" w:cs="Arial"/>
                <w:sz w:val="24"/>
              </w:rPr>
              <w:t>means the costs incurred by NHS LPP or CCS in dealing with MI Failures calculated in accordance with the tariff of administration charges published by the CCS on: http://CCS.cabinetoffice.gov.uk/iam-supplier/management-information/admin-fees;</w:t>
            </w:r>
          </w:p>
        </w:tc>
      </w:tr>
      <w:tr w:rsidR="00F754E7" w14:paraId="3AFA6D25"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74E0C213" w14:textId="77777777" w:rsidR="00F754E7" w:rsidRDefault="008565E6">
            <w:r>
              <w:rPr>
                <w:rFonts w:ascii="Arial" w:eastAsia="Arial" w:hAnsi="Arial" w:cs="Arial"/>
                <w:b/>
                <w:sz w:val="24"/>
              </w:rPr>
              <w:t>"Affected Party"</w:t>
            </w:r>
          </w:p>
        </w:tc>
        <w:tc>
          <w:tcPr>
            <w:tcW w:w="8010" w:type="dxa"/>
            <w:tcBorders>
              <w:top w:val="single" w:sz="4" w:space="0" w:color="000000"/>
              <w:left w:val="single" w:sz="4" w:space="0" w:color="000000"/>
              <w:bottom w:val="single" w:sz="4" w:space="0" w:color="000000"/>
              <w:right w:val="single" w:sz="4" w:space="0" w:color="000000"/>
            </w:tcBorders>
          </w:tcPr>
          <w:p w14:paraId="6D824E15" w14:textId="77777777" w:rsidR="00F754E7" w:rsidRDefault="008565E6">
            <w:pPr>
              <w:ind w:left="278"/>
            </w:pPr>
            <w:r>
              <w:rPr>
                <w:rFonts w:ascii="Arial" w:eastAsia="Arial" w:hAnsi="Arial" w:cs="Arial"/>
                <w:sz w:val="24"/>
              </w:rPr>
              <w:t>the Party seeking to claim relief in respect of a Force Majeure Event;</w:t>
            </w:r>
          </w:p>
        </w:tc>
      </w:tr>
      <w:tr w:rsidR="00F754E7" w14:paraId="223810E9"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43A0579" w14:textId="77777777" w:rsidR="00F754E7" w:rsidRDefault="008565E6">
            <w:r>
              <w:rPr>
                <w:rFonts w:ascii="Arial" w:eastAsia="Arial" w:hAnsi="Arial" w:cs="Arial"/>
                <w:b/>
                <w:sz w:val="24"/>
              </w:rPr>
              <w:t>"Affiliates"</w:t>
            </w:r>
          </w:p>
        </w:tc>
        <w:tc>
          <w:tcPr>
            <w:tcW w:w="8010" w:type="dxa"/>
            <w:tcBorders>
              <w:top w:val="single" w:sz="4" w:space="0" w:color="000000"/>
              <w:left w:val="single" w:sz="4" w:space="0" w:color="000000"/>
              <w:bottom w:val="single" w:sz="4" w:space="0" w:color="000000"/>
              <w:right w:val="single" w:sz="4" w:space="0" w:color="000000"/>
            </w:tcBorders>
          </w:tcPr>
          <w:p w14:paraId="30F0D56A" w14:textId="77777777" w:rsidR="00F754E7" w:rsidRDefault="008565E6">
            <w:pPr>
              <w:ind w:left="278" w:right="67"/>
              <w:jc w:val="both"/>
            </w:pPr>
            <w:r>
              <w:rPr>
                <w:rFonts w:ascii="Arial" w:eastAsia="Arial" w:hAnsi="Arial" w:cs="Arial"/>
                <w:sz w:val="24"/>
              </w:rPr>
              <w:t>in relation to a body corporate, any other entity which directly or indirectly Controls, is Controlled by, or is under direct or indirect common Control of that body corporate from time to time;</w:t>
            </w:r>
          </w:p>
        </w:tc>
      </w:tr>
      <w:tr w:rsidR="00F754E7" w14:paraId="5A0B19EE" w14:textId="77777777">
        <w:trPr>
          <w:trHeight w:val="845"/>
        </w:trPr>
        <w:tc>
          <w:tcPr>
            <w:tcW w:w="2070" w:type="dxa"/>
            <w:tcBorders>
              <w:top w:val="single" w:sz="4" w:space="0" w:color="000000"/>
              <w:left w:val="single" w:sz="4" w:space="0" w:color="000000"/>
              <w:bottom w:val="single" w:sz="4" w:space="0" w:color="000000"/>
              <w:right w:val="single" w:sz="4" w:space="0" w:color="000000"/>
            </w:tcBorders>
          </w:tcPr>
          <w:p w14:paraId="5BED8678" w14:textId="77777777" w:rsidR="00F754E7" w:rsidRDefault="008565E6">
            <w:pPr>
              <w:spacing w:after="19"/>
              <w:ind w:left="108"/>
            </w:pPr>
            <w:r>
              <w:rPr>
                <w:rFonts w:ascii="Arial" w:eastAsia="Arial" w:hAnsi="Arial" w:cs="Arial"/>
                <w:b/>
                <w:sz w:val="24"/>
              </w:rPr>
              <w:t xml:space="preserve">“Agenda for </w:t>
            </w:r>
          </w:p>
          <w:p w14:paraId="424CA2E7" w14:textId="77777777" w:rsidR="00F754E7" w:rsidRDefault="008565E6">
            <w:pPr>
              <w:ind w:left="108"/>
            </w:pPr>
            <w:r>
              <w:rPr>
                <w:rFonts w:ascii="Arial" w:eastAsia="Arial" w:hAnsi="Arial" w:cs="Arial"/>
                <w:b/>
                <w:sz w:val="24"/>
              </w:rPr>
              <w:t>Change (AfC)</w:t>
            </w:r>
          </w:p>
        </w:tc>
        <w:tc>
          <w:tcPr>
            <w:tcW w:w="8010" w:type="dxa"/>
            <w:tcBorders>
              <w:top w:val="single" w:sz="4" w:space="0" w:color="000000"/>
              <w:left w:val="single" w:sz="4" w:space="0" w:color="000000"/>
              <w:bottom w:val="single" w:sz="4" w:space="0" w:color="000000"/>
              <w:right w:val="single" w:sz="4" w:space="0" w:color="000000"/>
            </w:tcBorders>
          </w:tcPr>
          <w:p w14:paraId="111254AF" w14:textId="77777777" w:rsidR="00F754E7" w:rsidRDefault="008565E6">
            <w:pPr>
              <w:spacing w:after="19"/>
              <w:ind w:left="108"/>
              <w:jc w:val="both"/>
            </w:pPr>
            <w:r>
              <w:rPr>
                <w:rFonts w:ascii="Arial" w:eastAsia="Arial" w:hAnsi="Arial" w:cs="Arial"/>
                <w:sz w:val="24"/>
              </w:rPr>
              <w:t xml:space="preserve">means the NHS Employers rate for workers such as Nurses, AHP/HSS, </w:t>
            </w:r>
          </w:p>
          <w:p w14:paraId="07476C1C" w14:textId="77777777" w:rsidR="00F754E7" w:rsidRDefault="008565E6">
            <w:pPr>
              <w:ind w:left="108"/>
            </w:pPr>
            <w:r>
              <w:rPr>
                <w:rFonts w:ascii="Arial" w:eastAsia="Arial" w:hAnsi="Arial" w:cs="Arial"/>
                <w:sz w:val="24"/>
              </w:rPr>
              <w:t>Administration, etc. but excluding Medical Locums and Dentistry</w:t>
            </w:r>
          </w:p>
        </w:tc>
      </w:tr>
      <w:tr w:rsidR="00F754E7" w14:paraId="7ACC4F1B" w14:textId="77777777">
        <w:trPr>
          <w:trHeight w:val="390"/>
        </w:trPr>
        <w:tc>
          <w:tcPr>
            <w:tcW w:w="2070" w:type="dxa"/>
            <w:tcBorders>
              <w:top w:val="single" w:sz="4" w:space="0" w:color="000000"/>
              <w:left w:val="single" w:sz="4" w:space="0" w:color="000000"/>
              <w:bottom w:val="single" w:sz="4" w:space="0" w:color="000000"/>
              <w:right w:val="single" w:sz="4" w:space="0" w:color="000000"/>
            </w:tcBorders>
          </w:tcPr>
          <w:p w14:paraId="76EE9C4B" w14:textId="77777777" w:rsidR="00F754E7" w:rsidRDefault="008565E6">
            <w:r>
              <w:rPr>
                <w:rFonts w:ascii="Arial" w:eastAsia="Arial" w:hAnsi="Arial" w:cs="Arial"/>
                <w:b/>
                <w:sz w:val="24"/>
              </w:rPr>
              <w:t>“Annex”</w:t>
            </w:r>
          </w:p>
        </w:tc>
        <w:tc>
          <w:tcPr>
            <w:tcW w:w="8010" w:type="dxa"/>
            <w:tcBorders>
              <w:top w:val="single" w:sz="4" w:space="0" w:color="000000"/>
              <w:left w:val="single" w:sz="4" w:space="0" w:color="000000"/>
              <w:bottom w:val="single" w:sz="4" w:space="0" w:color="000000"/>
              <w:right w:val="single" w:sz="4" w:space="0" w:color="000000"/>
            </w:tcBorders>
          </w:tcPr>
          <w:p w14:paraId="3AEEEB79" w14:textId="77777777" w:rsidR="00F754E7" w:rsidRDefault="008565E6">
            <w:pPr>
              <w:ind w:left="278"/>
            </w:pPr>
            <w:r>
              <w:rPr>
                <w:rFonts w:ascii="Arial" w:eastAsia="Arial" w:hAnsi="Arial" w:cs="Arial"/>
                <w:sz w:val="24"/>
              </w:rPr>
              <w:t>extra information which supports a Schedule;</w:t>
            </w:r>
          </w:p>
        </w:tc>
      </w:tr>
    </w:tbl>
    <w:p w14:paraId="0B03A9F6" w14:textId="77777777" w:rsidR="00F754E7" w:rsidRDefault="00F754E7">
      <w:pPr>
        <w:spacing w:after="0"/>
        <w:ind w:left="-1429" w:right="10466"/>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F754E7" w14:paraId="4BBC1976" w14:textId="77777777">
        <w:trPr>
          <w:trHeight w:val="793"/>
        </w:trPr>
        <w:tc>
          <w:tcPr>
            <w:tcW w:w="2070" w:type="dxa"/>
            <w:tcBorders>
              <w:top w:val="double" w:sz="4" w:space="0" w:color="000000"/>
              <w:left w:val="single" w:sz="4" w:space="0" w:color="000000"/>
              <w:bottom w:val="single" w:sz="4" w:space="0" w:color="000000"/>
              <w:right w:val="single" w:sz="4" w:space="0" w:color="000000"/>
            </w:tcBorders>
          </w:tcPr>
          <w:p w14:paraId="269BEC41" w14:textId="77777777" w:rsidR="00F754E7" w:rsidRDefault="008565E6">
            <w:r>
              <w:rPr>
                <w:rFonts w:ascii="Arial" w:eastAsia="Arial" w:hAnsi="Arial" w:cs="Arial"/>
                <w:b/>
                <w:sz w:val="24"/>
              </w:rPr>
              <w:lastRenderedPageBreak/>
              <w:t>"Approval"</w:t>
            </w:r>
          </w:p>
        </w:tc>
        <w:tc>
          <w:tcPr>
            <w:tcW w:w="8010" w:type="dxa"/>
            <w:tcBorders>
              <w:top w:val="double" w:sz="4" w:space="0" w:color="000000"/>
              <w:left w:val="single" w:sz="4" w:space="0" w:color="000000"/>
              <w:bottom w:val="single" w:sz="4" w:space="0" w:color="000000"/>
              <w:right w:val="single" w:sz="4" w:space="0" w:color="000000"/>
            </w:tcBorders>
          </w:tcPr>
          <w:p w14:paraId="46C341B2" w14:textId="77777777" w:rsidR="00F754E7" w:rsidRDefault="008565E6">
            <w:pPr>
              <w:ind w:left="278"/>
              <w:jc w:val="both"/>
            </w:pPr>
            <w:r>
              <w:rPr>
                <w:rFonts w:ascii="Arial" w:eastAsia="Arial" w:hAnsi="Arial" w:cs="Arial"/>
                <w:sz w:val="24"/>
              </w:rPr>
              <w:t>the prior written consent of the Buyer and "</w:t>
            </w:r>
            <w:r>
              <w:rPr>
                <w:rFonts w:ascii="Arial" w:eastAsia="Arial" w:hAnsi="Arial" w:cs="Arial"/>
                <w:b/>
                <w:sz w:val="24"/>
              </w:rPr>
              <w:t>Approve</w:t>
            </w:r>
            <w:r>
              <w:rPr>
                <w:rFonts w:ascii="Arial" w:eastAsia="Arial" w:hAnsi="Arial" w:cs="Arial"/>
                <w:sz w:val="24"/>
              </w:rPr>
              <w:t>" and "</w:t>
            </w:r>
            <w:r>
              <w:rPr>
                <w:rFonts w:ascii="Arial" w:eastAsia="Arial" w:hAnsi="Arial" w:cs="Arial"/>
                <w:b/>
                <w:sz w:val="24"/>
              </w:rPr>
              <w:t>Approved</w:t>
            </w:r>
            <w:r>
              <w:rPr>
                <w:rFonts w:ascii="Arial" w:eastAsia="Arial" w:hAnsi="Arial" w:cs="Arial"/>
                <w:sz w:val="24"/>
              </w:rPr>
              <w:t>" shall be construed accordingly;</w:t>
            </w:r>
          </w:p>
        </w:tc>
      </w:tr>
      <w:tr w:rsidR="00F754E7" w14:paraId="61F7B9F2" w14:textId="77777777">
        <w:trPr>
          <w:trHeight w:val="1479"/>
        </w:trPr>
        <w:tc>
          <w:tcPr>
            <w:tcW w:w="2070" w:type="dxa"/>
            <w:tcBorders>
              <w:top w:val="single" w:sz="4" w:space="0" w:color="000000"/>
              <w:left w:val="single" w:sz="4" w:space="0" w:color="000000"/>
              <w:bottom w:val="single" w:sz="4" w:space="0" w:color="000000"/>
              <w:right w:val="single" w:sz="4" w:space="0" w:color="000000"/>
            </w:tcBorders>
          </w:tcPr>
          <w:p w14:paraId="0A29AEDE" w14:textId="77777777" w:rsidR="00F754E7" w:rsidRDefault="008565E6">
            <w:pPr>
              <w:ind w:left="108"/>
            </w:pPr>
            <w:r>
              <w:rPr>
                <w:rFonts w:ascii="Arial" w:eastAsia="Arial" w:hAnsi="Arial" w:cs="Arial"/>
                <w:b/>
                <w:sz w:val="24"/>
              </w:rPr>
              <w:t>“Assignment”</w:t>
            </w:r>
          </w:p>
        </w:tc>
        <w:tc>
          <w:tcPr>
            <w:tcW w:w="8010" w:type="dxa"/>
            <w:tcBorders>
              <w:top w:val="single" w:sz="4" w:space="0" w:color="000000"/>
              <w:left w:val="single" w:sz="4" w:space="0" w:color="000000"/>
              <w:bottom w:val="single" w:sz="4" w:space="0" w:color="000000"/>
              <w:right w:val="single" w:sz="4" w:space="0" w:color="000000"/>
            </w:tcBorders>
          </w:tcPr>
          <w:p w14:paraId="7C263CCF" w14:textId="77777777" w:rsidR="00F754E7" w:rsidRDefault="008565E6">
            <w:pPr>
              <w:ind w:left="108" w:right="67"/>
              <w:jc w:val="both"/>
            </w:pPr>
            <w:r>
              <w:rPr>
                <w:rFonts w:ascii="Arial" w:eastAsia="Arial" w:hAnsi="Arial" w:cs="Arial"/>
                <w:sz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F754E7" w14:paraId="7E14D79A" w14:textId="77777777">
        <w:trPr>
          <w:trHeight w:val="11657"/>
        </w:trPr>
        <w:tc>
          <w:tcPr>
            <w:tcW w:w="2070" w:type="dxa"/>
            <w:tcBorders>
              <w:top w:val="single" w:sz="4" w:space="0" w:color="000000"/>
              <w:left w:val="single" w:sz="4" w:space="0" w:color="000000"/>
              <w:bottom w:val="single" w:sz="4" w:space="0" w:color="000000"/>
              <w:right w:val="single" w:sz="4" w:space="0" w:color="000000"/>
            </w:tcBorders>
          </w:tcPr>
          <w:p w14:paraId="77A576B7" w14:textId="77777777" w:rsidR="00F754E7" w:rsidRDefault="008565E6">
            <w:r>
              <w:rPr>
                <w:rFonts w:ascii="Arial" w:eastAsia="Arial" w:hAnsi="Arial" w:cs="Arial"/>
                <w:b/>
                <w:sz w:val="24"/>
              </w:rPr>
              <w:lastRenderedPageBreak/>
              <w:t>"Audit"</w:t>
            </w:r>
          </w:p>
        </w:tc>
        <w:tc>
          <w:tcPr>
            <w:tcW w:w="8010" w:type="dxa"/>
            <w:tcBorders>
              <w:top w:val="single" w:sz="4" w:space="0" w:color="000000"/>
              <w:left w:val="single" w:sz="4" w:space="0" w:color="000000"/>
              <w:bottom w:val="single" w:sz="4" w:space="0" w:color="000000"/>
              <w:right w:val="single" w:sz="4" w:space="0" w:color="000000"/>
            </w:tcBorders>
          </w:tcPr>
          <w:p w14:paraId="21C849B6" w14:textId="77777777" w:rsidR="00F754E7" w:rsidRDefault="008565E6">
            <w:pPr>
              <w:spacing w:after="141"/>
              <w:ind w:left="278"/>
            </w:pPr>
            <w:r>
              <w:rPr>
                <w:rFonts w:ascii="Arial" w:eastAsia="Arial" w:hAnsi="Arial" w:cs="Arial"/>
                <w:sz w:val="24"/>
              </w:rPr>
              <w:t xml:space="preserve">the Relevant Authority’s right to: </w:t>
            </w:r>
          </w:p>
          <w:p w14:paraId="1BC08F14" w14:textId="77777777" w:rsidR="00F754E7" w:rsidRDefault="008565E6" w:rsidP="00FE0FD2">
            <w:pPr>
              <w:numPr>
                <w:ilvl w:val="0"/>
                <w:numId w:val="176"/>
              </w:numPr>
              <w:spacing w:after="119" w:line="279" w:lineRule="auto"/>
              <w:ind w:right="67" w:hanging="288"/>
              <w:jc w:val="both"/>
            </w:pPr>
            <w:r>
              <w:rPr>
                <w:rFonts w:ascii="Arial" w:eastAsia="Arial" w:hAnsi="Arial" w:cs="Arial"/>
                <w:sz w:val="24"/>
              </w:rPr>
              <w:t xml:space="preserve">verify the accuracy of the Charges and any other amounts payable by a Buyer under a Call-Off Contract (including proposed or actual variations to them in accordance with the Contract); </w:t>
            </w:r>
          </w:p>
          <w:p w14:paraId="453DC270" w14:textId="77777777" w:rsidR="00F754E7" w:rsidRDefault="008565E6" w:rsidP="00FE0FD2">
            <w:pPr>
              <w:numPr>
                <w:ilvl w:val="0"/>
                <w:numId w:val="176"/>
              </w:numPr>
              <w:spacing w:after="121" w:line="279" w:lineRule="auto"/>
              <w:ind w:right="67" w:hanging="288"/>
              <w:jc w:val="both"/>
            </w:pPr>
            <w:r>
              <w:rPr>
                <w:rFonts w:ascii="Arial" w:eastAsia="Arial" w:hAnsi="Arial" w:cs="Arial"/>
                <w:sz w:val="24"/>
              </w:rPr>
              <w:t>verify the costs of the Supplier (including the costs of all Subcontractors and any third-party suppliers) in connection with the provision of the Services;</w:t>
            </w:r>
          </w:p>
          <w:p w14:paraId="6D592A29" w14:textId="77777777" w:rsidR="00F754E7" w:rsidRDefault="008565E6" w:rsidP="00FE0FD2">
            <w:pPr>
              <w:numPr>
                <w:ilvl w:val="0"/>
                <w:numId w:val="176"/>
              </w:numPr>
              <w:spacing w:after="145"/>
              <w:ind w:right="67" w:hanging="288"/>
              <w:jc w:val="both"/>
            </w:pPr>
            <w:r>
              <w:rPr>
                <w:rFonts w:ascii="Arial" w:eastAsia="Arial" w:hAnsi="Arial" w:cs="Arial"/>
                <w:sz w:val="24"/>
              </w:rPr>
              <w:t>verify the Open Book Data;</w:t>
            </w:r>
          </w:p>
          <w:p w14:paraId="10B3612E" w14:textId="77777777" w:rsidR="00F754E7" w:rsidRDefault="008565E6" w:rsidP="00FE0FD2">
            <w:pPr>
              <w:numPr>
                <w:ilvl w:val="0"/>
                <w:numId w:val="176"/>
              </w:numPr>
              <w:spacing w:after="25"/>
              <w:ind w:right="67" w:hanging="288"/>
              <w:jc w:val="both"/>
            </w:pPr>
            <w:r>
              <w:rPr>
                <w:rFonts w:ascii="Arial" w:eastAsia="Arial" w:hAnsi="Arial" w:cs="Arial"/>
                <w:sz w:val="24"/>
              </w:rPr>
              <w:t xml:space="preserve">verify the Supplier’s and each Subcontractor’s compliance with the </w:t>
            </w:r>
          </w:p>
          <w:p w14:paraId="4CA3E5F8" w14:textId="77777777" w:rsidR="00F754E7" w:rsidRDefault="008565E6">
            <w:pPr>
              <w:spacing w:after="141"/>
              <w:ind w:left="569"/>
            </w:pPr>
            <w:r>
              <w:rPr>
                <w:rFonts w:ascii="Arial" w:eastAsia="Arial" w:hAnsi="Arial" w:cs="Arial"/>
                <w:sz w:val="24"/>
              </w:rPr>
              <w:t>Contract and applicable Law;</w:t>
            </w:r>
          </w:p>
          <w:p w14:paraId="46BA4724" w14:textId="77777777" w:rsidR="00F754E7" w:rsidRDefault="008565E6" w:rsidP="00FE0FD2">
            <w:pPr>
              <w:numPr>
                <w:ilvl w:val="0"/>
                <w:numId w:val="176"/>
              </w:numPr>
              <w:spacing w:after="120" w:line="277" w:lineRule="auto"/>
              <w:ind w:right="67" w:hanging="288"/>
              <w:jc w:val="both"/>
            </w:pPr>
            <w:r>
              <w:rPr>
                <w:rFonts w:ascii="Arial" w:eastAsia="Arial" w:hAnsi="Arial" w:cs="Arial"/>
                <w:sz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3480711" w14:textId="77777777" w:rsidR="00F754E7" w:rsidRDefault="008565E6" w:rsidP="00FE0FD2">
            <w:pPr>
              <w:numPr>
                <w:ilvl w:val="0"/>
                <w:numId w:val="176"/>
              </w:numPr>
              <w:spacing w:line="281" w:lineRule="auto"/>
              <w:ind w:right="67" w:hanging="288"/>
              <w:jc w:val="both"/>
            </w:pPr>
            <w:r>
              <w:rPr>
                <w:rFonts w:ascii="Arial" w:eastAsia="Arial" w:hAnsi="Arial" w:cs="Arial"/>
                <w:sz w:val="24"/>
              </w:rPr>
              <w:t xml:space="preserve">identify or investigate any circumstances which may impact upon the financial stability of the Supplier, any Guarantor, and/or any </w:t>
            </w:r>
          </w:p>
          <w:p w14:paraId="2D4412F5" w14:textId="77777777" w:rsidR="00F754E7" w:rsidRDefault="008565E6">
            <w:pPr>
              <w:spacing w:after="141"/>
              <w:ind w:left="569"/>
            </w:pPr>
            <w:r>
              <w:rPr>
                <w:rFonts w:ascii="Arial" w:eastAsia="Arial" w:hAnsi="Arial" w:cs="Arial"/>
                <w:sz w:val="24"/>
              </w:rPr>
              <w:t>Subcontractors or their ability to provide the Deliverables;</w:t>
            </w:r>
          </w:p>
          <w:p w14:paraId="27981D8B" w14:textId="77777777" w:rsidR="00F754E7" w:rsidRDefault="008565E6" w:rsidP="00FE0FD2">
            <w:pPr>
              <w:numPr>
                <w:ilvl w:val="0"/>
                <w:numId w:val="176"/>
              </w:numPr>
              <w:spacing w:after="120" w:line="278" w:lineRule="auto"/>
              <w:ind w:right="67" w:hanging="288"/>
              <w:jc w:val="both"/>
            </w:pPr>
            <w:r>
              <w:rPr>
                <w:rFonts w:ascii="Arial" w:eastAsia="Arial" w:hAnsi="Arial" w:cs="Arial"/>
                <w:sz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1B21D7D" w14:textId="77777777" w:rsidR="00F754E7" w:rsidRDefault="008565E6" w:rsidP="00FE0FD2">
            <w:pPr>
              <w:numPr>
                <w:ilvl w:val="0"/>
                <w:numId w:val="176"/>
              </w:numPr>
              <w:spacing w:after="115" w:line="281" w:lineRule="auto"/>
              <w:ind w:right="67" w:hanging="288"/>
              <w:jc w:val="both"/>
            </w:pPr>
            <w:r>
              <w:rPr>
                <w:rFonts w:ascii="Arial" w:eastAsia="Arial" w:hAnsi="Arial" w:cs="Arial"/>
                <w:sz w:val="24"/>
              </w:rPr>
              <w:t>review any books of account and the internal contract management accounts kept by the Supplier in connection with each Contract;</w:t>
            </w:r>
          </w:p>
          <w:p w14:paraId="7921FC87" w14:textId="77777777" w:rsidR="00F754E7" w:rsidRDefault="008565E6" w:rsidP="00FE0FD2">
            <w:pPr>
              <w:numPr>
                <w:ilvl w:val="0"/>
                <w:numId w:val="176"/>
              </w:numPr>
              <w:spacing w:after="119" w:line="279" w:lineRule="auto"/>
              <w:ind w:right="67" w:hanging="288"/>
              <w:jc w:val="both"/>
            </w:pPr>
            <w:r>
              <w:rPr>
                <w:rFonts w:ascii="Arial" w:eastAsia="Arial" w:hAnsi="Arial" w:cs="Arial"/>
                <w:sz w:val="24"/>
              </w:rPr>
              <w:t>carry out the Relevant Authority’s internal and statutory audits and to prepare, examine and/or certify the Relevant Authority's annual and interim reports and accounts;</w:t>
            </w:r>
          </w:p>
          <w:p w14:paraId="27E1C91F" w14:textId="77777777" w:rsidR="00F754E7" w:rsidRDefault="008565E6" w:rsidP="00FE0FD2">
            <w:pPr>
              <w:numPr>
                <w:ilvl w:val="0"/>
                <w:numId w:val="176"/>
              </w:numPr>
              <w:spacing w:line="279" w:lineRule="auto"/>
              <w:ind w:right="67" w:hanging="288"/>
              <w:jc w:val="both"/>
            </w:pPr>
            <w:r>
              <w:rPr>
                <w:rFonts w:ascii="Arial" w:eastAsia="Arial" w:hAnsi="Arial" w:cs="Arial"/>
                <w:sz w:val="24"/>
              </w:rPr>
              <w:t xml:space="preserve">enable the National Audit Office to carry out an examination pursuant to Section 6(1) of the National Audit Act 1983 of the economy, efficiency and effectiveness with which the Relevant </w:t>
            </w:r>
          </w:p>
          <w:p w14:paraId="1BED6A54" w14:textId="77777777" w:rsidR="00F754E7" w:rsidRDefault="008565E6">
            <w:pPr>
              <w:ind w:left="569"/>
            </w:pPr>
            <w:r>
              <w:rPr>
                <w:rFonts w:ascii="Arial" w:eastAsia="Arial" w:hAnsi="Arial" w:cs="Arial"/>
                <w:sz w:val="24"/>
              </w:rPr>
              <w:t>Authority has used its resources; or</w:t>
            </w:r>
          </w:p>
        </w:tc>
      </w:tr>
    </w:tbl>
    <w:p w14:paraId="00A02CE7" w14:textId="77777777" w:rsidR="00F754E7" w:rsidRDefault="00F754E7">
      <w:pPr>
        <w:spacing w:after="0"/>
        <w:ind w:left="-1429" w:right="10466"/>
      </w:pPr>
    </w:p>
    <w:tbl>
      <w:tblPr>
        <w:tblStyle w:val="TableGrid"/>
        <w:tblW w:w="10080" w:type="dxa"/>
        <w:tblInd w:w="-104" w:type="dxa"/>
        <w:tblCellMar>
          <w:top w:w="51" w:type="dxa"/>
          <w:left w:w="7" w:type="dxa"/>
          <w:right w:w="48" w:type="dxa"/>
        </w:tblCellMar>
        <w:tblLook w:val="04A0" w:firstRow="1" w:lastRow="0" w:firstColumn="1" w:lastColumn="0" w:noHBand="0" w:noVBand="1"/>
      </w:tblPr>
      <w:tblGrid>
        <w:gridCol w:w="2070"/>
        <w:gridCol w:w="8010"/>
      </w:tblGrid>
      <w:tr w:rsidR="00F754E7" w14:paraId="5BFF6600" w14:textId="77777777">
        <w:trPr>
          <w:trHeight w:val="760"/>
        </w:trPr>
        <w:tc>
          <w:tcPr>
            <w:tcW w:w="2070" w:type="dxa"/>
            <w:tcBorders>
              <w:top w:val="single" w:sz="4" w:space="0" w:color="000000"/>
              <w:left w:val="single" w:sz="4" w:space="0" w:color="000000"/>
              <w:bottom w:val="single" w:sz="4" w:space="0" w:color="000000"/>
              <w:right w:val="single" w:sz="4" w:space="0" w:color="000000"/>
            </w:tcBorders>
          </w:tcPr>
          <w:p w14:paraId="1BE75A6F" w14:textId="77777777" w:rsidR="00F754E7" w:rsidRDefault="00F754E7"/>
        </w:tc>
        <w:tc>
          <w:tcPr>
            <w:tcW w:w="8010" w:type="dxa"/>
            <w:tcBorders>
              <w:top w:val="single" w:sz="4" w:space="0" w:color="000000"/>
              <w:left w:val="single" w:sz="4" w:space="0" w:color="000000"/>
              <w:bottom w:val="single" w:sz="4" w:space="0" w:color="000000"/>
              <w:right w:val="single" w:sz="4" w:space="0" w:color="000000"/>
            </w:tcBorders>
          </w:tcPr>
          <w:p w14:paraId="158516DD" w14:textId="77777777" w:rsidR="00F754E7" w:rsidRDefault="008565E6">
            <w:pPr>
              <w:spacing w:after="25"/>
              <w:ind w:right="67"/>
              <w:jc w:val="right"/>
            </w:pPr>
            <w:r>
              <w:rPr>
                <w:rFonts w:ascii="Arial" w:eastAsia="Arial" w:hAnsi="Arial" w:cs="Arial"/>
              </w:rPr>
              <w:t xml:space="preserve">k) </w:t>
            </w:r>
            <w:r>
              <w:rPr>
                <w:rFonts w:ascii="Arial" w:eastAsia="Arial" w:hAnsi="Arial" w:cs="Arial"/>
                <w:sz w:val="24"/>
              </w:rPr>
              <w:t xml:space="preserve">verify the accuracy and completeness of any Management </w:t>
            </w:r>
          </w:p>
          <w:p w14:paraId="2DCAE6A7" w14:textId="77777777" w:rsidR="00F754E7" w:rsidRDefault="008565E6">
            <w:pPr>
              <w:ind w:left="569"/>
            </w:pPr>
            <w:r>
              <w:rPr>
                <w:rFonts w:ascii="Arial" w:eastAsia="Arial" w:hAnsi="Arial" w:cs="Arial"/>
                <w:sz w:val="24"/>
              </w:rPr>
              <w:t>Information delivered or required by the Framework Contract;</w:t>
            </w:r>
          </w:p>
        </w:tc>
      </w:tr>
      <w:tr w:rsidR="00F754E7" w14:paraId="68797234" w14:textId="77777777">
        <w:trPr>
          <w:trHeight w:val="3269"/>
        </w:trPr>
        <w:tc>
          <w:tcPr>
            <w:tcW w:w="2070" w:type="dxa"/>
            <w:tcBorders>
              <w:top w:val="single" w:sz="4" w:space="0" w:color="000000"/>
              <w:left w:val="single" w:sz="4" w:space="0" w:color="000000"/>
              <w:bottom w:val="single" w:sz="4" w:space="0" w:color="000000"/>
              <w:right w:val="single" w:sz="4" w:space="0" w:color="000000"/>
            </w:tcBorders>
          </w:tcPr>
          <w:p w14:paraId="6FF90193" w14:textId="77777777" w:rsidR="00F754E7" w:rsidRDefault="008565E6">
            <w:r>
              <w:rPr>
                <w:rFonts w:ascii="Arial" w:eastAsia="Arial" w:hAnsi="Arial" w:cs="Arial"/>
                <w:b/>
                <w:sz w:val="24"/>
              </w:rPr>
              <w:lastRenderedPageBreak/>
              <w:t>"Auditor"</w:t>
            </w:r>
          </w:p>
        </w:tc>
        <w:tc>
          <w:tcPr>
            <w:tcW w:w="8010" w:type="dxa"/>
            <w:tcBorders>
              <w:top w:val="single" w:sz="4" w:space="0" w:color="000000"/>
              <w:left w:val="single" w:sz="4" w:space="0" w:color="000000"/>
              <w:bottom w:val="single" w:sz="4" w:space="0" w:color="000000"/>
              <w:right w:val="single" w:sz="4" w:space="0" w:color="000000"/>
            </w:tcBorders>
          </w:tcPr>
          <w:p w14:paraId="3EBE5864" w14:textId="77777777" w:rsidR="00F754E7" w:rsidRDefault="008565E6" w:rsidP="00FE0FD2">
            <w:pPr>
              <w:numPr>
                <w:ilvl w:val="0"/>
                <w:numId w:val="177"/>
              </w:numPr>
              <w:spacing w:after="147"/>
              <w:ind w:hanging="331"/>
            </w:pPr>
            <w:r>
              <w:rPr>
                <w:rFonts w:ascii="Arial" w:eastAsia="Arial" w:hAnsi="Arial" w:cs="Arial"/>
                <w:sz w:val="24"/>
              </w:rPr>
              <w:t>the Relevant Authority’s internal and external auditors;</w:t>
            </w:r>
          </w:p>
          <w:p w14:paraId="2751D510" w14:textId="77777777" w:rsidR="00F754E7" w:rsidRDefault="008565E6" w:rsidP="00FE0FD2">
            <w:pPr>
              <w:numPr>
                <w:ilvl w:val="0"/>
                <w:numId w:val="177"/>
              </w:numPr>
              <w:spacing w:after="145"/>
              <w:ind w:hanging="331"/>
            </w:pPr>
            <w:r>
              <w:rPr>
                <w:rFonts w:ascii="Arial" w:eastAsia="Arial" w:hAnsi="Arial" w:cs="Arial"/>
                <w:sz w:val="24"/>
              </w:rPr>
              <w:t>the Relevant Authority’s statutory or regulatory auditors;</w:t>
            </w:r>
          </w:p>
          <w:p w14:paraId="09678D66" w14:textId="77777777" w:rsidR="00F754E7" w:rsidRDefault="008565E6" w:rsidP="00FE0FD2">
            <w:pPr>
              <w:numPr>
                <w:ilvl w:val="0"/>
                <w:numId w:val="177"/>
              </w:numPr>
              <w:spacing w:after="118" w:line="281" w:lineRule="auto"/>
              <w:ind w:hanging="331"/>
            </w:pPr>
            <w:r>
              <w:rPr>
                <w:rFonts w:ascii="Arial" w:eastAsia="Arial" w:hAnsi="Arial" w:cs="Arial"/>
                <w:sz w:val="24"/>
              </w:rPr>
              <w:t>the Comptroller and Auditor General, their staff and/or any appointed representatives of the National Audit Office;</w:t>
            </w:r>
          </w:p>
          <w:p w14:paraId="64A83993" w14:textId="77777777" w:rsidR="00F754E7" w:rsidRDefault="008565E6" w:rsidP="00FE0FD2">
            <w:pPr>
              <w:numPr>
                <w:ilvl w:val="0"/>
                <w:numId w:val="177"/>
              </w:numPr>
              <w:spacing w:after="145"/>
              <w:ind w:hanging="331"/>
            </w:pPr>
            <w:r>
              <w:rPr>
                <w:rFonts w:ascii="Arial" w:eastAsia="Arial" w:hAnsi="Arial" w:cs="Arial"/>
                <w:sz w:val="24"/>
              </w:rPr>
              <w:t>HM Treasury or the Cabinet Office;</w:t>
            </w:r>
          </w:p>
          <w:p w14:paraId="24B5AD19" w14:textId="77777777" w:rsidR="00F754E7" w:rsidRDefault="008565E6" w:rsidP="00FE0FD2">
            <w:pPr>
              <w:numPr>
                <w:ilvl w:val="0"/>
                <w:numId w:val="177"/>
              </w:numPr>
              <w:spacing w:after="118" w:line="281" w:lineRule="auto"/>
              <w:ind w:hanging="331"/>
            </w:pPr>
            <w:r>
              <w:rPr>
                <w:rFonts w:ascii="Arial" w:eastAsia="Arial" w:hAnsi="Arial" w:cs="Arial"/>
                <w:sz w:val="24"/>
              </w:rPr>
              <w:t>any party formally appointed by the Relevant Authority to carry out audit or similar review functions; and</w:t>
            </w:r>
          </w:p>
          <w:p w14:paraId="68BE52C0" w14:textId="77777777" w:rsidR="00F754E7" w:rsidRDefault="008565E6" w:rsidP="00FE0FD2">
            <w:pPr>
              <w:numPr>
                <w:ilvl w:val="0"/>
                <w:numId w:val="177"/>
              </w:numPr>
              <w:ind w:hanging="331"/>
            </w:pPr>
            <w:r>
              <w:rPr>
                <w:rFonts w:ascii="Arial" w:eastAsia="Arial" w:hAnsi="Arial" w:cs="Arial"/>
                <w:sz w:val="24"/>
              </w:rPr>
              <w:t>successors or assigns of any of the above;</w:t>
            </w:r>
          </w:p>
        </w:tc>
      </w:tr>
      <w:tr w:rsidR="00F754E7" w14:paraId="51C74ADE" w14:textId="77777777">
        <w:trPr>
          <w:trHeight w:val="601"/>
        </w:trPr>
        <w:tc>
          <w:tcPr>
            <w:tcW w:w="2070" w:type="dxa"/>
            <w:tcBorders>
              <w:top w:val="single" w:sz="4" w:space="0" w:color="000000"/>
              <w:left w:val="single" w:sz="4" w:space="0" w:color="000000"/>
              <w:bottom w:val="single" w:sz="4" w:space="0" w:color="000000"/>
              <w:right w:val="single" w:sz="4" w:space="0" w:color="000000"/>
            </w:tcBorders>
          </w:tcPr>
          <w:p w14:paraId="161F28A8" w14:textId="77777777" w:rsidR="00F754E7" w:rsidRDefault="008565E6">
            <w:r>
              <w:rPr>
                <w:rFonts w:ascii="Arial" w:eastAsia="Arial" w:hAnsi="Arial" w:cs="Arial"/>
                <w:b/>
                <w:sz w:val="24"/>
              </w:rPr>
              <w:t>"Authority"</w:t>
            </w:r>
          </w:p>
        </w:tc>
        <w:tc>
          <w:tcPr>
            <w:tcW w:w="8010" w:type="dxa"/>
            <w:tcBorders>
              <w:top w:val="single" w:sz="4" w:space="0" w:color="000000"/>
              <w:left w:val="single" w:sz="4" w:space="0" w:color="000000"/>
              <w:bottom w:val="single" w:sz="4" w:space="0" w:color="000000"/>
              <w:right w:val="single" w:sz="4" w:space="0" w:color="000000"/>
            </w:tcBorders>
          </w:tcPr>
          <w:p w14:paraId="446780DC" w14:textId="77777777" w:rsidR="00F754E7" w:rsidRDefault="008565E6">
            <w:pPr>
              <w:ind w:left="108"/>
            </w:pPr>
            <w:r>
              <w:rPr>
                <w:rFonts w:ascii="Arial" w:eastAsia="Arial" w:hAnsi="Arial" w:cs="Arial"/>
                <w:sz w:val="24"/>
              </w:rPr>
              <w:t xml:space="preserve">   NHS LPP and each Buyer;</w:t>
            </w:r>
          </w:p>
        </w:tc>
      </w:tr>
      <w:tr w:rsidR="00F754E7" w14:paraId="03B7CF38"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65900368" w14:textId="77777777" w:rsidR="00F754E7" w:rsidRDefault="008565E6">
            <w:pPr>
              <w:spacing w:after="19"/>
            </w:pPr>
            <w:r>
              <w:rPr>
                <w:rFonts w:ascii="Arial" w:eastAsia="Arial" w:hAnsi="Arial" w:cs="Arial"/>
                <w:b/>
                <w:sz w:val="24"/>
              </w:rPr>
              <w:t xml:space="preserve">"Authority </w:t>
            </w:r>
          </w:p>
          <w:p w14:paraId="60DFA809" w14:textId="77777777" w:rsidR="00F754E7" w:rsidRDefault="008565E6">
            <w:r>
              <w:rPr>
                <w:rFonts w:ascii="Arial" w:eastAsia="Arial" w:hAnsi="Arial" w:cs="Arial"/>
                <w:b/>
                <w:sz w:val="24"/>
              </w:rPr>
              <w:t>Cause"</w:t>
            </w:r>
          </w:p>
        </w:tc>
        <w:tc>
          <w:tcPr>
            <w:tcW w:w="8010" w:type="dxa"/>
            <w:tcBorders>
              <w:top w:val="single" w:sz="4" w:space="0" w:color="000000"/>
              <w:left w:val="single" w:sz="4" w:space="0" w:color="000000"/>
              <w:bottom w:val="single" w:sz="4" w:space="0" w:color="000000"/>
              <w:right w:val="single" w:sz="4" w:space="0" w:color="000000"/>
            </w:tcBorders>
          </w:tcPr>
          <w:p w14:paraId="7F3E59C0" w14:textId="77777777" w:rsidR="00F754E7" w:rsidRDefault="008565E6">
            <w:pPr>
              <w:spacing w:line="276" w:lineRule="auto"/>
              <w:ind w:left="278" w:right="67"/>
              <w:jc w:val="both"/>
            </w:pPr>
            <w:r>
              <w:rPr>
                <w:rFonts w:ascii="Arial" w:eastAsia="Arial" w:hAnsi="Arial" w:cs="Arial"/>
                <w:sz w:val="24"/>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w:t>
            </w:r>
          </w:p>
          <w:p w14:paraId="16061DF4" w14:textId="77777777" w:rsidR="00F754E7" w:rsidRDefault="008565E6">
            <w:pPr>
              <w:ind w:left="278"/>
            </w:pPr>
            <w:r>
              <w:rPr>
                <w:rFonts w:ascii="Arial" w:eastAsia="Arial" w:hAnsi="Arial" w:cs="Arial"/>
                <w:sz w:val="24"/>
              </w:rPr>
              <w:t>Relevant Authority is liable to the Supplier;</w:t>
            </w:r>
          </w:p>
        </w:tc>
      </w:tr>
      <w:tr w:rsidR="00F754E7" w14:paraId="59416485"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D9545F3" w14:textId="77777777" w:rsidR="00F754E7" w:rsidRDefault="008565E6">
            <w:r>
              <w:rPr>
                <w:rFonts w:ascii="Arial" w:eastAsia="Arial" w:hAnsi="Arial" w:cs="Arial"/>
                <w:b/>
                <w:sz w:val="24"/>
              </w:rPr>
              <w:t>"BACS"</w:t>
            </w:r>
          </w:p>
        </w:tc>
        <w:tc>
          <w:tcPr>
            <w:tcW w:w="8010" w:type="dxa"/>
            <w:tcBorders>
              <w:top w:val="single" w:sz="4" w:space="0" w:color="000000"/>
              <w:left w:val="single" w:sz="4" w:space="0" w:color="000000"/>
              <w:bottom w:val="single" w:sz="4" w:space="0" w:color="000000"/>
              <w:right w:val="single" w:sz="4" w:space="0" w:color="000000"/>
            </w:tcBorders>
          </w:tcPr>
          <w:p w14:paraId="22A9545F" w14:textId="77777777" w:rsidR="00F754E7" w:rsidRDefault="008565E6">
            <w:pPr>
              <w:spacing w:line="276" w:lineRule="auto"/>
              <w:ind w:left="278"/>
              <w:jc w:val="both"/>
            </w:pPr>
            <w:r>
              <w:rPr>
                <w:rFonts w:ascii="Arial" w:eastAsia="Arial" w:hAnsi="Arial" w:cs="Arial"/>
                <w:sz w:val="24"/>
              </w:rPr>
              <w:t xml:space="preserve">the Bankers’ Automated Clearing Services, which is a scheme for the electronic processing of financial transactions within the United </w:t>
            </w:r>
          </w:p>
          <w:p w14:paraId="551672DD" w14:textId="77777777" w:rsidR="00F754E7" w:rsidRDefault="008565E6">
            <w:pPr>
              <w:ind w:left="278"/>
            </w:pPr>
            <w:r>
              <w:rPr>
                <w:rFonts w:ascii="Arial" w:eastAsia="Arial" w:hAnsi="Arial" w:cs="Arial"/>
                <w:sz w:val="24"/>
              </w:rPr>
              <w:t>Kingdom;</w:t>
            </w:r>
          </w:p>
        </w:tc>
      </w:tr>
      <w:tr w:rsidR="00F754E7" w14:paraId="73072CB6"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3CBA3329" w14:textId="77777777" w:rsidR="00F754E7" w:rsidRDefault="008565E6">
            <w:r>
              <w:rPr>
                <w:rFonts w:ascii="Arial" w:eastAsia="Arial" w:hAnsi="Arial" w:cs="Arial"/>
                <w:b/>
                <w:sz w:val="24"/>
              </w:rPr>
              <w:t>"Beneficiary"</w:t>
            </w:r>
          </w:p>
        </w:tc>
        <w:tc>
          <w:tcPr>
            <w:tcW w:w="8010" w:type="dxa"/>
            <w:tcBorders>
              <w:top w:val="single" w:sz="4" w:space="0" w:color="000000"/>
              <w:left w:val="single" w:sz="4" w:space="0" w:color="000000"/>
              <w:bottom w:val="single" w:sz="4" w:space="0" w:color="000000"/>
              <w:right w:val="single" w:sz="4" w:space="0" w:color="000000"/>
            </w:tcBorders>
          </w:tcPr>
          <w:p w14:paraId="4E497480" w14:textId="77777777" w:rsidR="00F754E7" w:rsidRDefault="008565E6">
            <w:pPr>
              <w:ind w:left="278"/>
              <w:jc w:val="both"/>
            </w:pPr>
            <w:r>
              <w:rPr>
                <w:rFonts w:ascii="Arial" w:eastAsia="Arial" w:hAnsi="Arial" w:cs="Arial"/>
                <w:sz w:val="24"/>
              </w:rPr>
              <w:t>a Party having (or claiming to have) the benefit of an indemnity under this Contract;</w:t>
            </w:r>
          </w:p>
        </w:tc>
      </w:tr>
      <w:tr w:rsidR="00F754E7" w14:paraId="59D40155"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754B36A1" w14:textId="77777777" w:rsidR="00F754E7" w:rsidRDefault="008565E6">
            <w:r>
              <w:rPr>
                <w:rFonts w:ascii="Arial" w:eastAsia="Arial" w:hAnsi="Arial" w:cs="Arial"/>
                <w:b/>
                <w:sz w:val="24"/>
              </w:rPr>
              <w:t>"Buyer"</w:t>
            </w:r>
          </w:p>
        </w:tc>
        <w:tc>
          <w:tcPr>
            <w:tcW w:w="8010" w:type="dxa"/>
            <w:tcBorders>
              <w:top w:val="single" w:sz="4" w:space="0" w:color="000000"/>
              <w:left w:val="single" w:sz="4" w:space="0" w:color="000000"/>
              <w:bottom w:val="single" w:sz="4" w:space="0" w:color="000000"/>
              <w:right w:val="single" w:sz="4" w:space="0" w:color="000000"/>
            </w:tcBorders>
          </w:tcPr>
          <w:p w14:paraId="617BA9B5" w14:textId="77777777" w:rsidR="00F754E7" w:rsidRDefault="008565E6">
            <w:pPr>
              <w:spacing w:after="19"/>
              <w:ind w:right="67"/>
              <w:jc w:val="right"/>
            </w:pPr>
            <w:r>
              <w:rPr>
                <w:rFonts w:ascii="Arial" w:eastAsia="Arial" w:hAnsi="Arial" w:cs="Arial"/>
                <w:sz w:val="24"/>
              </w:rPr>
              <w:t xml:space="preserve">the relevant public sector purchaser identified as such in the Order </w:t>
            </w:r>
          </w:p>
          <w:p w14:paraId="602A8242" w14:textId="77777777" w:rsidR="00F754E7" w:rsidRDefault="008565E6">
            <w:pPr>
              <w:ind w:left="278"/>
            </w:pPr>
            <w:r>
              <w:rPr>
                <w:rFonts w:ascii="Arial" w:eastAsia="Arial" w:hAnsi="Arial" w:cs="Arial"/>
                <w:sz w:val="24"/>
              </w:rPr>
              <w:t>Form;</w:t>
            </w:r>
          </w:p>
        </w:tc>
      </w:tr>
      <w:tr w:rsidR="00F754E7" w14:paraId="610B246F"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3543EE2D" w14:textId="77777777" w:rsidR="00F754E7" w:rsidRDefault="008565E6">
            <w:r>
              <w:rPr>
                <w:rFonts w:ascii="Arial" w:eastAsia="Arial" w:hAnsi="Arial" w:cs="Arial"/>
                <w:b/>
                <w:sz w:val="24"/>
              </w:rPr>
              <w:t>"Buyer Assets"</w:t>
            </w:r>
          </w:p>
        </w:tc>
        <w:tc>
          <w:tcPr>
            <w:tcW w:w="8010" w:type="dxa"/>
            <w:tcBorders>
              <w:top w:val="single" w:sz="4" w:space="0" w:color="000000"/>
              <w:left w:val="single" w:sz="4" w:space="0" w:color="000000"/>
              <w:bottom w:val="single" w:sz="4" w:space="0" w:color="000000"/>
              <w:right w:val="single" w:sz="4" w:space="0" w:color="000000"/>
            </w:tcBorders>
          </w:tcPr>
          <w:p w14:paraId="0A14F517" w14:textId="77777777" w:rsidR="00F754E7" w:rsidRDefault="008565E6">
            <w:pPr>
              <w:ind w:left="278" w:right="67"/>
              <w:jc w:val="both"/>
            </w:pPr>
            <w:r>
              <w:rPr>
                <w:rFonts w:ascii="Arial" w:eastAsia="Arial" w:hAnsi="Arial" w:cs="Arial"/>
                <w:sz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754E7" w14:paraId="5230F730"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3818F31" w14:textId="77777777" w:rsidR="00F754E7" w:rsidRDefault="008565E6">
            <w:pPr>
              <w:spacing w:after="19"/>
            </w:pPr>
            <w:r>
              <w:rPr>
                <w:rFonts w:ascii="Arial" w:eastAsia="Arial" w:hAnsi="Arial" w:cs="Arial"/>
                <w:b/>
                <w:sz w:val="24"/>
              </w:rPr>
              <w:t xml:space="preserve">"Buyer </w:t>
            </w:r>
          </w:p>
          <w:p w14:paraId="1C5F0E9D" w14:textId="77777777" w:rsidR="00F754E7" w:rsidRDefault="008565E6">
            <w:pPr>
              <w:spacing w:after="19"/>
            </w:pPr>
            <w:r>
              <w:rPr>
                <w:rFonts w:ascii="Arial" w:eastAsia="Arial" w:hAnsi="Arial" w:cs="Arial"/>
                <w:b/>
                <w:sz w:val="24"/>
              </w:rPr>
              <w:t xml:space="preserve">Authorised </w:t>
            </w:r>
          </w:p>
          <w:p w14:paraId="05C05F47" w14:textId="77777777" w:rsidR="00F754E7" w:rsidRDefault="008565E6">
            <w:r>
              <w:rPr>
                <w:rFonts w:ascii="Arial" w:eastAsia="Arial" w:hAnsi="Arial" w:cs="Arial"/>
                <w:b/>
                <w:sz w:val="24"/>
              </w:rPr>
              <w:t>Representative"</w:t>
            </w:r>
          </w:p>
        </w:tc>
        <w:tc>
          <w:tcPr>
            <w:tcW w:w="8010" w:type="dxa"/>
            <w:tcBorders>
              <w:top w:val="single" w:sz="4" w:space="0" w:color="000000"/>
              <w:left w:val="single" w:sz="4" w:space="0" w:color="000000"/>
              <w:bottom w:val="single" w:sz="4" w:space="0" w:color="000000"/>
              <w:right w:val="single" w:sz="4" w:space="0" w:color="000000"/>
            </w:tcBorders>
          </w:tcPr>
          <w:p w14:paraId="4013C9C9" w14:textId="77777777" w:rsidR="00F754E7" w:rsidRDefault="008565E6">
            <w:pPr>
              <w:ind w:left="278"/>
              <w:jc w:val="both"/>
            </w:pPr>
            <w:r>
              <w:rPr>
                <w:rFonts w:ascii="Arial" w:eastAsia="Arial" w:hAnsi="Arial" w:cs="Arial"/>
                <w:sz w:val="24"/>
              </w:rPr>
              <w:t>the representative appointed by the Buyer from time to time in relation to the Call-Off Contract initially identified in the Order Form;</w:t>
            </w:r>
          </w:p>
        </w:tc>
      </w:tr>
      <w:tr w:rsidR="00F754E7" w14:paraId="6C0C337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B87DE1B" w14:textId="77777777" w:rsidR="00F754E7" w:rsidRDefault="008565E6">
            <w:pPr>
              <w:spacing w:after="19"/>
            </w:pPr>
            <w:r>
              <w:rPr>
                <w:rFonts w:ascii="Arial" w:eastAsia="Arial" w:hAnsi="Arial" w:cs="Arial"/>
                <w:b/>
                <w:sz w:val="24"/>
              </w:rPr>
              <w:t xml:space="preserve">"Buyer </w:t>
            </w:r>
          </w:p>
          <w:p w14:paraId="66607A56" w14:textId="77777777" w:rsidR="00F754E7" w:rsidRDefault="008565E6">
            <w:r>
              <w:rPr>
                <w:rFonts w:ascii="Arial" w:eastAsia="Arial" w:hAnsi="Arial" w:cs="Arial"/>
                <w:b/>
                <w:sz w:val="24"/>
              </w:rPr>
              <w:t>Premises"</w:t>
            </w:r>
          </w:p>
        </w:tc>
        <w:tc>
          <w:tcPr>
            <w:tcW w:w="8010" w:type="dxa"/>
            <w:tcBorders>
              <w:top w:val="single" w:sz="4" w:space="0" w:color="000000"/>
              <w:left w:val="single" w:sz="4" w:space="0" w:color="000000"/>
              <w:bottom w:val="single" w:sz="4" w:space="0" w:color="000000"/>
              <w:right w:val="single" w:sz="4" w:space="0" w:color="000000"/>
            </w:tcBorders>
          </w:tcPr>
          <w:p w14:paraId="1E422EDA" w14:textId="77777777" w:rsidR="00F754E7" w:rsidRDefault="008565E6">
            <w:pPr>
              <w:ind w:left="278" w:right="67"/>
              <w:jc w:val="both"/>
            </w:pPr>
            <w:r>
              <w:rPr>
                <w:rFonts w:ascii="Arial" w:eastAsia="Arial" w:hAnsi="Arial" w:cs="Arial"/>
                <w:sz w:val="24"/>
              </w:rPr>
              <w:t>premises owned, controlled or occupied by the Buyer which are made available for use by the Supplier or its Subcontractors for the provision of the Deliverables (or any of them);</w:t>
            </w:r>
          </w:p>
        </w:tc>
      </w:tr>
      <w:tr w:rsidR="00F754E7" w14:paraId="47DBA62B"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2B1F4701" w14:textId="77777777" w:rsidR="00F754E7" w:rsidRDefault="008565E6">
            <w:r>
              <w:rPr>
                <w:rFonts w:ascii="Arial" w:eastAsia="Arial" w:hAnsi="Arial" w:cs="Arial"/>
                <w:b/>
                <w:sz w:val="24"/>
              </w:rPr>
              <w:t>"Call-Off Contract"</w:t>
            </w:r>
          </w:p>
        </w:tc>
        <w:tc>
          <w:tcPr>
            <w:tcW w:w="8010" w:type="dxa"/>
            <w:tcBorders>
              <w:top w:val="single" w:sz="4" w:space="0" w:color="000000"/>
              <w:left w:val="single" w:sz="4" w:space="0" w:color="000000"/>
              <w:bottom w:val="single" w:sz="4" w:space="0" w:color="000000"/>
              <w:right w:val="single" w:sz="4" w:space="0" w:color="000000"/>
            </w:tcBorders>
          </w:tcPr>
          <w:p w14:paraId="69F3C50E" w14:textId="77777777" w:rsidR="00F754E7" w:rsidRDefault="008565E6">
            <w:pPr>
              <w:ind w:left="278" w:right="67"/>
              <w:jc w:val="both"/>
            </w:pPr>
            <w:r>
              <w:rPr>
                <w:rFonts w:ascii="Arial" w:eastAsia="Arial" w:hAnsi="Arial" w:cs="Arial"/>
                <w:sz w:val="24"/>
              </w:rPr>
              <w:t>the contract between the Buyer and the Supplier (entered into pursuant to the provisions of the Framework Contract), which consists of the terms set out and referred to in the Order Form;</w:t>
            </w:r>
          </w:p>
        </w:tc>
      </w:tr>
    </w:tbl>
    <w:p w14:paraId="508291AB" w14:textId="77777777" w:rsidR="00F754E7" w:rsidRDefault="00F754E7">
      <w:pPr>
        <w:spacing w:after="0"/>
        <w:ind w:left="-1429" w:right="10466"/>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F754E7" w14:paraId="1DDFD5D2"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3C1B22FD" w14:textId="77777777" w:rsidR="00F754E7" w:rsidRDefault="008565E6">
            <w:r>
              <w:rPr>
                <w:rFonts w:ascii="Arial" w:eastAsia="Arial" w:hAnsi="Arial" w:cs="Arial"/>
                <w:b/>
                <w:sz w:val="24"/>
              </w:rPr>
              <w:t>"Call-Off Contract Period"</w:t>
            </w:r>
          </w:p>
        </w:tc>
        <w:tc>
          <w:tcPr>
            <w:tcW w:w="8010" w:type="dxa"/>
            <w:tcBorders>
              <w:top w:val="single" w:sz="4" w:space="0" w:color="000000"/>
              <w:left w:val="single" w:sz="4" w:space="0" w:color="000000"/>
              <w:bottom w:val="single" w:sz="4" w:space="0" w:color="000000"/>
              <w:right w:val="single" w:sz="4" w:space="0" w:color="000000"/>
            </w:tcBorders>
          </w:tcPr>
          <w:p w14:paraId="781A23E4" w14:textId="77777777" w:rsidR="00F754E7" w:rsidRDefault="008565E6">
            <w:pPr>
              <w:ind w:left="278"/>
            </w:pPr>
            <w:r>
              <w:rPr>
                <w:rFonts w:ascii="Arial" w:eastAsia="Arial" w:hAnsi="Arial" w:cs="Arial"/>
                <w:sz w:val="24"/>
              </w:rPr>
              <w:t>the Contract Period in respect of the Call-Off Contract;</w:t>
            </w:r>
          </w:p>
        </w:tc>
      </w:tr>
      <w:tr w:rsidR="00F754E7" w14:paraId="7FF17CA8"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2F1A93A9" w14:textId="77777777" w:rsidR="00F754E7" w:rsidRDefault="008565E6">
            <w:pPr>
              <w:spacing w:after="19"/>
            </w:pPr>
            <w:r>
              <w:rPr>
                <w:rFonts w:ascii="Arial" w:eastAsia="Arial" w:hAnsi="Arial" w:cs="Arial"/>
                <w:b/>
                <w:sz w:val="24"/>
              </w:rPr>
              <w:t xml:space="preserve">"Call-Off Expiry </w:t>
            </w:r>
          </w:p>
          <w:p w14:paraId="299F80FB" w14:textId="77777777" w:rsidR="00F754E7" w:rsidRDefault="008565E6">
            <w:r>
              <w:rPr>
                <w:rFonts w:ascii="Arial" w:eastAsia="Arial" w:hAnsi="Arial" w:cs="Arial"/>
                <w:b/>
                <w:sz w:val="24"/>
              </w:rPr>
              <w:t>Date"</w:t>
            </w:r>
          </w:p>
        </w:tc>
        <w:tc>
          <w:tcPr>
            <w:tcW w:w="8010" w:type="dxa"/>
            <w:tcBorders>
              <w:top w:val="single" w:sz="4" w:space="0" w:color="000000"/>
              <w:left w:val="single" w:sz="4" w:space="0" w:color="000000"/>
              <w:bottom w:val="single" w:sz="4" w:space="0" w:color="000000"/>
              <w:right w:val="single" w:sz="4" w:space="0" w:color="000000"/>
            </w:tcBorders>
          </w:tcPr>
          <w:p w14:paraId="6723D4B4" w14:textId="77777777" w:rsidR="00F754E7" w:rsidRDefault="008565E6">
            <w:pPr>
              <w:spacing w:after="19"/>
              <w:ind w:right="67"/>
              <w:jc w:val="right"/>
            </w:pPr>
            <w:r>
              <w:rPr>
                <w:rFonts w:ascii="Arial" w:eastAsia="Arial" w:hAnsi="Arial" w:cs="Arial"/>
                <w:sz w:val="24"/>
              </w:rPr>
              <w:t xml:space="preserve">the scheduled date of the end of a Call-Off Contract as stated in the </w:t>
            </w:r>
          </w:p>
          <w:p w14:paraId="64A3EE15" w14:textId="77777777" w:rsidR="00F754E7" w:rsidRDefault="008565E6">
            <w:pPr>
              <w:ind w:left="278"/>
            </w:pPr>
            <w:r>
              <w:rPr>
                <w:rFonts w:ascii="Arial" w:eastAsia="Arial" w:hAnsi="Arial" w:cs="Arial"/>
                <w:sz w:val="24"/>
              </w:rPr>
              <w:t>Order Form;</w:t>
            </w:r>
          </w:p>
        </w:tc>
      </w:tr>
      <w:tr w:rsidR="00F754E7" w14:paraId="0CF1F66B"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E4841D9" w14:textId="77777777" w:rsidR="00F754E7" w:rsidRDefault="008565E6">
            <w:pPr>
              <w:spacing w:after="19"/>
            </w:pPr>
            <w:r>
              <w:rPr>
                <w:rFonts w:ascii="Arial" w:eastAsia="Arial" w:hAnsi="Arial" w:cs="Arial"/>
                <w:b/>
                <w:sz w:val="24"/>
              </w:rPr>
              <w:t xml:space="preserve">"Call-Off </w:t>
            </w:r>
          </w:p>
          <w:p w14:paraId="651315BF" w14:textId="77777777" w:rsidR="00F754E7" w:rsidRDefault="008565E6">
            <w:pPr>
              <w:spacing w:after="19"/>
            </w:pPr>
            <w:r>
              <w:rPr>
                <w:rFonts w:ascii="Arial" w:eastAsia="Arial" w:hAnsi="Arial" w:cs="Arial"/>
                <w:b/>
                <w:sz w:val="24"/>
              </w:rPr>
              <w:t xml:space="preserve">Incorporated </w:t>
            </w:r>
          </w:p>
          <w:p w14:paraId="28361A3A" w14:textId="77777777" w:rsidR="00F754E7" w:rsidRDefault="008565E6">
            <w:r>
              <w:rPr>
                <w:rFonts w:ascii="Arial" w:eastAsia="Arial" w:hAnsi="Arial" w:cs="Arial"/>
                <w:b/>
                <w:sz w:val="24"/>
              </w:rPr>
              <w:t>Terms"</w:t>
            </w:r>
          </w:p>
        </w:tc>
        <w:tc>
          <w:tcPr>
            <w:tcW w:w="8010" w:type="dxa"/>
            <w:tcBorders>
              <w:top w:val="single" w:sz="4" w:space="0" w:color="000000"/>
              <w:left w:val="single" w:sz="4" w:space="0" w:color="000000"/>
              <w:bottom w:val="single" w:sz="4" w:space="0" w:color="000000"/>
              <w:right w:val="single" w:sz="4" w:space="0" w:color="000000"/>
            </w:tcBorders>
          </w:tcPr>
          <w:p w14:paraId="3E98F4BE" w14:textId="77777777" w:rsidR="00F754E7" w:rsidRDefault="008565E6">
            <w:pPr>
              <w:ind w:left="278"/>
            </w:pPr>
            <w:r>
              <w:rPr>
                <w:rFonts w:ascii="Arial" w:eastAsia="Arial" w:hAnsi="Arial" w:cs="Arial"/>
                <w:sz w:val="24"/>
              </w:rPr>
              <w:t>the contractual terms applicable to the Call-Off Contract specified under the relevant heading in the Order Form;</w:t>
            </w:r>
          </w:p>
        </w:tc>
      </w:tr>
      <w:tr w:rsidR="00F754E7" w14:paraId="668CB7E8"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39870EBC" w14:textId="77777777" w:rsidR="00F754E7" w:rsidRDefault="008565E6">
            <w:pPr>
              <w:spacing w:after="19"/>
            </w:pPr>
            <w:r>
              <w:rPr>
                <w:rFonts w:ascii="Arial" w:eastAsia="Arial" w:hAnsi="Arial" w:cs="Arial"/>
                <w:b/>
                <w:sz w:val="24"/>
              </w:rPr>
              <w:t xml:space="preserve">"Call-Off Initial </w:t>
            </w:r>
          </w:p>
          <w:p w14:paraId="0D4D0E0E" w14:textId="77777777" w:rsidR="00F754E7" w:rsidRDefault="008565E6">
            <w:r>
              <w:rPr>
                <w:rFonts w:ascii="Arial" w:eastAsia="Arial" w:hAnsi="Arial" w:cs="Arial"/>
                <w:b/>
                <w:sz w:val="24"/>
              </w:rPr>
              <w:t>Period"</w:t>
            </w:r>
          </w:p>
        </w:tc>
        <w:tc>
          <w:tcPr>
            <w:tcW w:w="8010" w:type="dxa"/>
            <w:tcBorders>
              <w:top w:val="single" w:sz="4" w:space="0" w:color="000000"/>
              <w:left w:val="single" w:sz="4" w:space="0" w:color="000000"/>
              <w:bottom w:val="single" w:sz="4" w:space="0" w:color="000000"/>
              <w:right w:val="single" w:sz="4" w:space="0" w:color="000000"/>
            </w:tcBorders>
          </w:tcPr>
          <w:p w14:paraId="6020D4B3" w14:textId="77777777" w:rsidR="00F754E7" w:rsidRDefault="008565E6">
            <w:pPr>
              <w:ind w:left="278"/>
            </w:pPr>
            <w:r>
              <w:rPr>
                <w:rFonts w:ascii="Arial" w:eastAsia="Arial" w:hAnsi="Arial" w:cs="Arial"/>
                <w:sz w:val="24"/>
              </w:rPr>
              <w:t>the Initial Period of a Call-Off Contract specified in the Order Form;</w:t>
            </w:r>
          </w:p>
        </w:tc>
      </w:tr>
      <w:tr w:rsidR="00F754E7" w14:paraId="7FABB4BD"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3F783A2A" w14:textId="77777777" w:rsidR="00F754E7" w:rsidRDefault="008565E6">
            <w:pPr>
              <w:spacing w:after="19"/>
            </w:pPr>
            <w:r>
              <w:rPr>
                <w:rFonts w:ascii="Arial" w:eastAsia="Arial" w:hAnsi="Arial" w:cs="Arial"/>
                <w:b/>
                <w:sz w:val="24"/>
              </w:rPr>
              <w:t xml:space="preserve">"Call-Off </w:t>
            </w:r>
          </w:p>
          <w:p w14:paraId="025C32E8" w14:textId="77777777" w:rsidR="00F754E7" w:rsidRDefault="008565E6">
            <w:pPr>
              <w:spacing w:after="19"/>
            </w:pPr>
            <w:r>
              <w:rPr>
                <w:rFonts w:ascii="Arial" w:eastAsia="Arial" w:hAnsi="Arial" w:cs="Arial"/>
                <w:b/>
                <w:sz w:val="24"/>
              </w:rPr>
              <w:t xml:space="preserve">Optional </w:t>
            </w:r>
          </w:p>
          <w:p w14:paraId="261992FF" w14:textId="77777777" w:rsidR="00F754E7" w:rsidRDefault="008565E6">
            <w:pPr>
              <w:spacing w:after="19"/>
            </w:pPr>
            <w:r>
              <w:rPr>
                <w:rFonts w:ascii="Arial" w:eastAsia="Arial" w:hAnsi="Arial" w:cs="Arial"/>
                <w:b/>
                <w:sz w:val="24"/>
              </w:rPr>
              <w:t xml:space="preserve">Extension </w:t>
            </w:r>
          </w:p>
          <w:p w14:paraId="3E291AA1" w14:textId="77777777" w:rsidR="00F754E7" w:rsidRDefault="008565E6">
            <w:r>
              <w:rPr>
                <w:rFonts w:ascii="Arial" w:eastAsia="Arial" w:hAnsi="Arial" w:cs="Arial"/>
                <w:b/>
                <w:sz w:val="24"/>
              </w:rPr>
              <w:t>Period"</w:t>
            </w:r>
          </w:p>
        </w:tc>
        <w:tc>
          <w:tcPr>
            <w:tcW w:w="8010" w:type="dxa"/>
            <w:tcBorders>
              <w:top w:val="single" w:sz="4" w:space="0" w:color="000000"/>
              <w:left w:val="single" w:sz="4" w:space="0" w:color="000000"/>
              <w:bottom w:val="single" w:sz="4" w:space="0" w:color="000000"/>
              <w:right w:val="single" w:sz="4" w:space="0" w:color="000000"/>
            </w:tcBorders>
          </w:tcPr>
          <w:p w14:paraId="49EF62BC" w14:textId="77777777" w:rsidR="00F754E7" w:rsidRDefault="008565E6">
            <w:pPr>
              <w:ind w:left="278"/>
              <w:jc w:val="both"/>
            </w:pPr>
            <w:r>
              <w:rPr>
                <w:rFonts w:ascii="Arial" w:eastAsia="Arial" w:hAnsi="Arial" w:cs="Arial"/>
                <w:sz w:val="24"/>
              </w:rPr>
              <w:t>such period or periods beyond which the Call-Off Initial Period may be extended as specified in the Order Form;</w:t>
            </w:r>
          </w:p>
        </w:tc>
      </w:tr>
      <w:tr w:rsidR="00F754E7" w14:paraId="53D0C482"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941ACD2" w14:textId="77777777" w:rsidR="00F754E7" w:rsidRDefault="008565E6">
            <w:r>
              <w:rPr>
                <w:rFonts w:ascii="Arial" w:eastAsia="Arial" w:hAnsi="Arial" w:cs="Arial"/>
                <w:b/>
                <w:sz w:val="24"/>
              </w:rPr>
              <w:t>"Call-Off Procedure"</w:t>
            </w:r>
          </w:p>
        </w:tc>
        <w:tc>
          <w:tcPr>
            <w:tcW w:w="8010" w:type="dxa"/>
            <w:tcBorders>
              <w:top w:val="single" w:sz="4" w:space="0" w:color="000000"/>
              <w:left w:val="single" w:sz="4" w:space="0" w:color="000000"/>
              <w:bottom w:val="single" w:sz="4" w:space="0" w:color="000000"/>
              <w:right w:val="single" w:sz="4" w:space="0" w:color="000000"/>
            </w:tcBorders>
          </w:tcPr>
          <w:p w14:paraId="678FDF5C" w14:textId="77777777" w:rsidR="00F754E7" w:rsidRDefault="008565E6">
            <w:pPr>
              <w:spacing w:line="276" w:lineRule="auto"/>
              <w:ind w:left="278"/>
              <w:jc w:val="both"/>
            </w:pPr>
            <w:r>
              <w:rPr>
                <w:rFonts w:ascii="Arial" w:eastAsia="Arial" w:hAnsi="Arial" w:cs="Arial"/>
                <w:sz w:val="24"/>
              </w:rPr>
              <w:t xml:space="preserve">the process for awarding a Call-Off Contract pursuant to Clause 2 (How the contract works) and Framework Schedule 7 (Call-Off Award </w:t>
            </w:r>
          </w:p>
          <w:p w14:paraId="1578BBFE" w14:textId="77777777" w:rsidR="00F754E7" w:rsidRDefault="008565E6">
            <w:pPr>
              <w:ind w:left="278"/>
            </w:pPr>
            <w:r>
              <w:rPr>
                <w:rFonts w:ascii="Arial" w:eastAsia="Arial" w:hAnsi="Arial" w:cs="Arial"/>
                <w:sz w:val="24"/>
              </w:rPr>
              <w:t>Procedure);</w:t>
            </w:r>
          </w:p>
        </w:tc>
      </w:tr>
      <w:tr w:rsidR="00F754E7" w14:paraId="6088DFF9"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0B0F82C6" w14:textId="77777777" w:rsidR="00F754E7" w:rsidRDefault="008565E6">
            <w:pPr>
              <w:spacing w:after="19"/>
            </w:pPr>
            <w:r>
              <w:rPr>
                <w:rFonts w:ascii="Arial" w:eastAsia="Arial" w:hAnsi="Arial" w:cs="Arial"/>
                <w:b/>
                <w:sz w:val="24"/>
              </w:rPr>
              <w:t xml:space="preserve">"Call-Off Special </w:t>
            </w:r>
          </w:p>
          <w:p w14:paraId="6D18ADB5" w14:textId="77777777" w:rsidR="00F754E7" w:rsidRDefault="008565E6">
            <w:r>
              <w:rPr>
                <w:rFonts w:ascii="Arial" w:eastAsia="Arial" w:hAnsi="Arial" w:cs="Arial"/>
                <w:b/>
                <w:sz w:val="24"/>
              </w:rPr>
              <w:t>Terms"</w:t>
            </w:r>
          </w:p>
        </w:tc>
        <w:tc>
          <w:tcPr>
            <w:tcW w:w="8010" w:type="dxa"/>
            <w:tcBorders>
              <w:top w:val="single" w:sz="4" w:space="0" w:color="000000"/>
              <w:left w:val="single" w:sz="4" w:space="0" w:color="000000"/>
              <w:bottom w:val="single" w:sz="4" w:space="0" w:color="000000"/>
              <w:right w:val="single" w:sz="4" w:space="0" w:color="000000"/>
            </w:tcBorders>
          </w:tcPr>
          <w:p w14:paraId="66CCF967" w14:textId="77777777" w:rsidR="00F754E7" w:rsidRDefault="008565E6">
            <w:pPr>
              <w:ind w:left="278"/>
              <w:jc w:val="both"/>
            </w:pPr>
            <w:r>
              <w:rPr>
                <w:rFonts w:ascii="Arial" w:eastAsia="Arial" w:hAnsi="Arial" w:cs="Arial"/>
                <w:sz w:val="24"/>
              </w:rPr>
              <w:t xml:space="preserve">any additional terms and conditions specified in the Order Form incorporated into the applicable Call-Off Contract; </w:t>
            </w:r>
          </w:p>
        </w:tc>
      </w:tr>
      <w:tr w:rsidR="00F754E7" w14:paraId="3481A480"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7E054173" w14:textId="77777777" w:rsidR="00F754E7" w:rsidRDefault="008565E6">
            <w:pPr>
              <w:spacing w:after="19"/>
            </w:pPr>
            <w:r>
              <w:rPr>
                <w:rFonts w:ascii="Arial" w:eastAsia="Arial" w:hAnsi="Arial" w:cs="Arial"/>
                <w:b/>
                <w:sz w:val="24"/>
              </w:rPr>
              <w:t xml:space="preserve">"Call-Off Start </w:t>
            </w:r>
          </w:p>
          <w:p w14:paraId="2AACCB7F" w14:textId="77777777" w:rsidR="00F754E7" w:rsidRDefault="008565E6">
            <w:r>
              <w:rPr>
                <w:rFonts w:ascii="Arial" w:eastAsia="Arial" w:hAnsi="Arial" w:cs="Arial"/>
                <w:b/>
                <w:sz w:val="24"/>
              </w:rPr>
              <w:t>Date"</w:t>
            </w:r>
          </w:p>
        </w:tc>
        <w:tc>
          <w:tcPr>
            <w:tcW w:w="8010" w:type="dxa"/>
            <w:tcBorders>
              <w:top w:val="single" w:sz="4" w:space="0" w:color="000000"/>
              <w:left w:val="single" w:sz="4" w:space="0" w:color="000000"/>
              <w:bottom w:val="single" w:sz="4" w:space="0" w:color="000000"/>
              <w:right w:val="single" w:sz="4" w:space="0" w:color="000000"/>
            </w:tcBorders>
          </w:tcPr>
          <w:p w14:paraId="42077E36" w14:textId="77777777" w:rsidR="00F754E7" w:rsidRDefault="008565E6">
            <w:pPr>
              <w:ind w:left="278"/>
            </w:pPr>
            <w:r>
              <w:rPr>
                <w:rFonts w:ascii="Arial" w:eastAsia="Arial" w:hAnsi="Arial" w:cs="Arial"/>
                <w:sz w:val="24"/>
              </w:rPr>
              <w:t>the date of start of a Call-Off Contract as stated in the Order Form;</w:t>
            </w:r>
          </w:p>
        </w:tc>
      </w:tr>
      <w:tr w:rsidR="00F754E7" w14:paraId="43364FDD"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C9095E5" w14:textId="77777777" w:rsidR="00F754E7" w:rsidRDefault="008565E6">
            <w:pPr>
              <w:spacing w:after="19"/>
            </w:pPr>
            <w:r>
              <w:rPr>
                <w:rFonts w:ascii="Arial" w:eastAsia="Arial" w:hAnsi="Arial" w:cs="Arial"/>
                <w:b/>
                <w:sz w:val="24"/>
              </w:rPr>
              <w:t xml:space="preserve">"Call-Off </w:t>
            </w:r>
          </w:p>
          <w:p w14:paraId="01D35267" w14:textId="77777777" w:rsidR="00F754E7" w:rsidRDefault="008565E6">
            <w:r>
              <w:rPr>
                <w:rFonts w:ascii="Arial" w:eastAsia="Arial" w:hAnsi="Arial" w:cs="Arial"/>
                <w:b/>
                <w:sz w:val="24"/>
              </w:rPr>
              <w:t>Tender"</w:t>
            </w:r>
          </w:p>
        </w:tc>
        <w:tc>
          <w:tcPr>
            <w:tcW w:w="8010" w:type="dxa"/>
            <w:tcBorders>
              <w:top w:val="single" w:sz="4" w:space="0" w:color="000000"/>
              <w:left w:val="single" w:sz="4" w:space="0" w:color="000000"/>
              <w:bottom w:val="single" w:sz="4" w:space="0" w:color="000000"/>
              <w:right w:val="single" w:sz="4" w:space="0" w:color="000000"/>
            </w:tcBorders>
          </w:tcPr>
          <w:p w14:paraId="230CF596" w14:textId="77777777" w:rsidR="00F754E7" w:rsidRDefault="008565E6">
            <w:pPr>
              <w:ind w:left="278" w:right="67"/>
              <w:jc w:val="both"/>
            </w:pPr>
            <w:r>
              <w:rPr>
                <w:rFonts w:ascii="Arial" w:eastAsia="Arial" w:hAnsi="Arial" w:cs="Arial"/>
                <w:sz w:val="24"/>
              </w:rPr>
              <w:t>the tender submitted by the Supplier in response to the Buyer’s Statement of Requirements following a Further Competition Procedure and set out at Call-Off Schedule 4 (Call-Off Tender);</w:t>
            </w:r>
          </w:p>
        </w:tc>
      </w:tr>
      <w:tr w:rsidR="00F754E7" w14:paraId="39CBF068"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15A2AFFF" w14:textId="77777777" w:rsidR="00F754E7" w:rsidRDefault="008565E6">
            <w:r>
              <w:rPr>
                <w:rFonts w:ascii="Arial" w:eastAsia="Arial" w:hAnsi="Arial" w:cs="Arial"/>
                <w:b/>
                <w:sz w:val="24"/>
              </w:rPr>
              <w:t>"CCS"</w:t>
            </w:r>
          </w:p>
        </w:tc>
        <w:tc>
          <w:tcPr>
            <w:tcW w:w="8010" w:type="dxa"/>
            <w:tcBorders>
              <w:top w:val="single" w:sz="4" w:space="0" w:color="000000"/>
              <w:left w:val="single" w:sz="4" w:space="0" w:color="000000"/>
              <w:bottom w:val="single" w:sz="4" w:space="0" w:color="000000"/>
              <w:right w:val="single" w:sz="4" w:space="0" w:color="000000"/>
            </w:tcBorders>
          </w:tcPr>
          <w:p w14:paraId="1D4693E5" w14:textId="77777777" w:rsidR="00F754E7" w:rsidRDefault="008565E6">
            <w:pPr>
              <w:spacing w:line="276" w:lineRule="auto"/>
              <w:ind w:left="278" w:right="67"/>
              <w:jc w:val="both"/>
            </w:pPr>
            <w:r>
              <w:rPr>
                <w:rFonts w:ascii="Arial" w:eastAsia="Arial" w:hAnsi="Arial" w:cs="Arial"/>
                <w:sz w:val="24"/>
              </w:rPr>
              <w:t xml:space="preserve">the Minister for the Cabinet Office as represented by Crown Commercial Service, which is an executive agency and operates as a trading fund of the Cabinet Office, whose offices are located at 9th </w:t>
            </w:r>
          </w:p>
          <w:p w14:paraId="37A46BE5" w14:textId="77777777" w:rsidR="00F754E7" w:rsidRDefault="008565E6">
            <w:pPr>
              <w:ind w:left="278"/>
            </w:pPr>
            <w:r>
              <w:rPr>
                <w:rFonts w:ascii="Arial" w:eastAsia="Arial" w:hAnsi="Arial" w:cs="Arial"/>
                <w:sz w:val="24"/>
              </w:rPr>
              <w:t>Floor, The Capital, Old Hall Street, Liverpool L3 9PP;</w:t>
            </w:r>
          </w:p>
        </w:tc>
      </w:tr>
      <w:tr w:rsidR="00F754E7" w14:paraId="4155CE34"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FD292CE" w14:textId="77777777" w:rsidR="00F754E7" w:rsidRDefault="008565E6">
            <w:pPr>
              <w:spacing w:after="19"/>
            </w:pPr>
            <w:r>
              <w:rPr>
                <w:rFonts w:ascii="Arial" w:eastAsia="Arial" w:hAnsi="Arial" w:cs="Arial"/>
                <w:b/>
                <w:sz w:val="24"/>
              </w:rPr>
              <w:t xml:space="preserve">"CCS </w:t>
            </w:r>
          </w:p>
          <w:p w14:paraId="2C56DE8D" w14:textId="77777777" w:rsidR="00F754E7" w:rsidRDefault="008565E6">
            <w:pPr>
              <w:spacing w:after="19"/>
            </w:pPr>
            <w:r>
              <w:rPr>
                <w:rFonts w:ascii="Arial" w:eastAsia="Arial" w:hAnsi="Arial" w:cs="Arial"/>
                <w:b/>
                <w:sz w:val="24"/>
              </w:rPr>
              <w:t xml:space="preserve">Authorised </w:t>
            </w:r>
          </w:p>
          <w:p w14:paraId="1BA4886A" w14:textId="77777777" w:rsidR="00F754E7" w:rsidRDefault="008565E6">
            <w:r>
              <w:rPr>
                <w:rFonts w:ascii="Arial" w:eastAsia="Arial" w:hAnsi="Arial" w:cs="Arial"/>
                <w:b/>
                <w:sz w:val="24"/>
              </w:rPr>
              <w:t>Representative"</w:t>
            </w:r>
          </w:p>
        </w:tc>
        <w:tc>
          <w:tcPr>
            <w:tcW w:w="8010" w:type="dxa"/>
            <w:tcBorders>
              <w:top w:val="single" w:sz="4" w:space="0" w:color="000000"/>
              <w:left w:val="single" w:sz="4" w:space="0" w:color="000000"/>
              <w:bottom w:val="single" w:sz="4" w:space="0" w:color="000000"/>
              <w:right w:val="single" w:sz="4" w:space="0" w:color="000000"/>
            </w:tcBorders>
          </w:tcPr>
          <w:p w14:paraId="1211FF09" w14:textId="77777777" w:rsidR="00F754E7" w:rsidRDefault="008565E6">
            <w:pPr>
              <w:spacing w:after="19"/>
              <w:ind w:right="67"/>
              <w:jc w:val="right"/>
            </w:pPr>
            <w:r>
              <w:rPr>
                <w:rFonts w:ascii="Arial" w:eastAsia="Arial" w:hAnsi="Arial" w:cs="Arial"/>
                <w:sz w:val="24"/>
              </w:rPr>
              <w:t xml:space="preserve">the representative appointed by CCS from time to time in relation to the </w:t>
            </w:r>
          </w:p>
          <w:p w14:paraId="5771BC68" w14:textId="77777777" w:rsidR="00F754E7" w:rsidRDefault="008565E6">
            <w:pPr>
              <w:ind w:left="278"/>
            </w:pPr>
            <w:r>
              <w:rPr>
                <w:rFonts w:ascii="Arial" w:eastAsia="Arial" w:hAnsi="Arial" w:cs="Arial"/>
                <w:sz w:val="24"/>
              </w:rPr>
              <w:t>Framework Contract initially identified in the Framework Award Form;</w:t>
            </w:r>
          </w:p>
        </w:tc>
      </w:tr>
      <w:tr w:rsidR="00F754E7" w14:paraId="67646F36" w14:textId="77777777">
        <w:trPr>
          <w:trHeight w:val="3007"/>
        </w:trPr>
        <w:tc>
          <w:tcPr>
            <w:tcW w:w="2070" w:type="dxa"/>
            <w:tcBorders>
              <w:top w:val="single" w:sz="4" w:space="0" w:color="000000"/>
              <w:left w:val="single" w:sz="4" w:space="0" w:color="000000"/>
              <w:bottom w:val="single" w:sz="4" w:space="0" w:color="000000"/>
              <w:right w:val="single" w:sz="4" w:space="0" w:color="000000"/>
            </w:tcBorders>
          </w:tcPr>
          <w:p w14:paraId="13D4745D" w14:textId="77777777" w:rsidR="00F754E7" w:rsidRDefault="008565E6">
            <w:pPr>
              <w:spacing w:after="19"/>
            </w:pPr>
            <w:r>
              <w:rPr>
                <w:rFonts w:ascii="Arial" w:eastAsia="Arial" w:hAnsi="Arial" w:cs="Arial"/>
                <w:b/>
                <w:sz w:val="24"/>
              </w:rPr>
              <w:lastRenderedPageBreak/>
              <w:t xml:space="preserve">"Central </w:t>
            </w:r>
          </w:p>
          <w:p w14:paraId="5880D499" w14:textId="77777777" w:rsidR="00F754E7" w:rsidRDefault="008565E6">
            <w:pPr>
              <w:spacing w:after="19"/>
            </w:pPr>
            <w:r>
              <w:rPr>
                <w:rFonts w:ascii="Arial" w:eastAsia="Arial" w:hAnsi="Arial" w:cs="Arial"/>
                <w:b/>
                <w:sz w:val="24"/>
              </w:rPr>
              <w:t xml:space="preserve">Government </w:t>
            </w:r>
          </w:p>
          <w:p w14:paraId="6168CFFD" w14:textId="77777777" w:rsidR="00F754E7" w:rsidRDefault="008565E6">
            <w:r>
              <w:rPr>
                <w:rFonts w:ascii="Arial" w:eastAsia="Arial" w:hAnsi="Arial" w:cs="Arial"/>
                <w:b/>
                <w:sz w:val="24"/>
              </w:rPr>
              <w:t>Body"</w:t>
            </w:r>
          </w:p>
        </w:tc>
        <w:tc>
          <w:tcPr>
            <w:tcW w:w="8010" w:type="dxa"/>
            <w:tcBorders>
              <w:top w:val="single" w:sz="4" w:space="0" w:color="000000"/>
              <w:left w:val="single" w:sz="4" w:space="0" w:color="000000"/>
              <w:bottom w:val="single" w:sz="4" w:space="0" w:color="000000"/>
              <w:right w:val="single" w:sz="4" w:space="0" w:color="000000"/>
            </w:tcBorders>
          </w:tcPr>
          <w:p w14:paraId="0D001805" w14:textId="77777777" w:rsidR="00F754E7" w:rsidRDefault="008565E6">
            <w:pPr>
              <w:spacing w:after="141" w:line="276" w:lineRule="auto"/>
              <w:ind w:left="278" w:right="67"/>
              <w:jc w:val="both"/>
            </w:pPr>
            <w:r>
              <w:rPr>
                <w:rFonts w:ascii="Arial" w:eastAsia="Arial" w:hAnsi="Arial" w:cs="Arial"/>
                <w:sz w:val="24"/>
              </w:rPr>
              <w:t>a body listed in one of the following sub-categories of the Central Government classification of the Public Sector Classification Guide, as published and amended from time to time by the Office for National Statistics:</w:t>
            </w:r>
          </w:p>
          <w:p w14:paraId="57A63C00" w14:textId="77777777" w:rsidR="00F754E7" w:rsidRDefault="008565E6" w:rsidP="00FE0FD2">
            <w:pPr>
              <w:numPr>
                <w:ilvl w:val="0"/>
                <w:numId w:val="178"/>
              </w:numPr>
              <w:spacing w:after="168"/>
              <w:ind w:hanging="545"/>
            </w:pPr>
            <w:r>
              <w:rPr>
                <w:rFonts w:ascii="Arial" w:eastAsia="Arial" w:hAnsi="Arial" w:cs="Arial"/>
                <w:sz w:val="24"/>
              </w:rPr>
              <w:t>Government Department;</w:t>
            </w:r>
          </w:p>
          <w:p w14:paraId="1F58B115" w14:textId="77777777" w:rsidR="00F754E7" w:rsidRDefault="008565E6" w:rsidP="00FE0FD2">
            <w:pPr>
              <w:numPr>
                <w:ilvl w:val="0"/>
                <w:numId w:val="178"/>
              </w:numPr>
              <w:spacing w:after="27"/>
              <w:ind w:hanging="545"/>
            </w:pPr>
            <w:r>
              <w:rPr>
                <w:rFonts w:ascii="Arial" w:eastAsia="Arial" w:hAnsi="Arial" w:cs="Arial"/>
                <w:sz w:val="24"/>
              </w:rPr>
              <w:t xml:space="preserve">Non-Departmental Public Body or Assembly Sponsored Public Body </w:t>
            </w:r>
          </w:p>
          <w:p w14:paraId="288E2761" w14:textId="77777777" w:rsidR="00F754E7" w:rsidRDefault="008565E6">
            <w:pPr>
              <w:ind w:left="540"/>
            </w:pPr>
            <w:r>
              <w:rPr>
                <w:rFonts w:ascii="Arial" w:eastAsia="Arial" w:hAnsi="Arial" w:cs="Arial"/>
                <w:sz w:val="24"/>
              </w:rPr>
              <w:t>(advisory, executive, or tribunal);</w:t>
            </w:r>
          </w:p>
          <w:p w14:paraId="70898947" w14:textId="77777777" w:rsidR="00F754E7" w:rsidRDefault="008565E6" w:rsidP="00FE0FD2">
            <w:pPr>
              <w:numPr>
                <w:ilvl w:val="0"/>
                <w:numId w:val="178"/>
              </w:numPr>
              <w:ind w:hanging="545"/>
            </w:pPr>
            <w:r>
              <w:rPr>
                <w:rFonts w:ascii="Arial" w:eastAsia="Arial" w:hAnsi="Arial" w:cs="Arial"/>
                <w:sz w:val="24"/>
              </w:rPr>
              <w:t>Non-Ministerial Department; or</w:t>
            </w:r>
          </w:p>
        </w:tc>
      </w:tr>
    </w:tbl>
    <w:p w14:paraId="130B65BA" w14:textId="77777777" w:rsidR="00F754E7" w:rsidRDefault="00F754E7">
      <w:pPr>
        <w:spacing w:after="0"/>
        <w:ind w:left="-1429" w:right="10466"/>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F754E7" w14:paraId="23AB13EA" w14:textId="77777777">
        <w:trPr>
          <w:trHeight w:val="460"/>
        </w:trPr>
        <w:tc>
          <w:tcPr>
            <w:tcW w:w="2070" w:type="dxa"/>
            <w:tcBorders>
              <w:top w:val="single" w:sz="4" w:space="0" w:color="000000"/>
              <w:left w:val="single" w:sz="4" w:space="0" w:color="000000"/>
              <w:bottom w:val="single" w:sz="4" w:space="0" w:color="000000"/>
              <w:right w:val="single" w:sz="4" w:space="0" w:color="000000"/>
            </w:tcBorders>
          </w:tcPr>
          <w:p w14:paraId="374A54C2" w14:textId="77777777" w:rsidR="00F754E7" w:rsidRDefault="00F754E7"/>
        </w:tc>
        <w:tc>
          <w:tcPr>
            <w:tcW w:w="8010" w:type="dxa"/>
            <w:tcBorders>
              <w:top w:val="single" w:sz="4" w:space="0" w:color="000000"/>
              <w:left w:val="single" w:sz="4" w:space="0" w:color="000000"/>
              <w:bottom w:val="single" w:sz="4" w:space="0" w:color="000000"/>
              <w:right w:val="single" w:sz="4" w:space="0" w:color="000000"/>
            </w:tcBorders>
          </w:tcPr>
          <w:p w14:paraId="39A25531" w14:textId="77777777" w:rsidR="00F754E7" w:rsidRDefault="008565E6">
            <w:pPr>
              <w:tabs>
                <w:tab w:val="center" w:pos="359"/>
                <w:tab w:val="center" w:pos="1784"/>
              </w:tabs>
            </w:pPr>
            <w:r>
              <w:tab/>
            </w:r>
            <w:r>
              <w:rPr>
                <w:rFonts w:ascii="Arial" w:eastAsia="Arial" w:hAnsi="Arial" w:cs="Arial"/>
                <w:sz w:val="24"/>
              </w:rPr>
              <w:t>d)</w:t>
            </w:r>
            <w:r>
              <w:rPr>
                <w:rFonts w:ascii="Arial" w:eastAsia="Arial" w:hAnsi="Arial" w:cs="Arial"/>
                <w:sz w:val="24"/>
              </w:rPr>
              <w:tab/>
              <w:t>Executive Agency;</w:t>
            </w:r>
          </w:p>
        </w:tc>
      </w:tr>
      <w:tr w:rsidR="00F754E7" w14:paraId="0AB28F9B"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527CD0C" w14:textId="77777777" w:rsidR="00F754E7" w:rsidRDefault="008565E6">
            <w:r>
              <w:rPr>
                <w:rFonts w:ascii="Arial" w:eastAsia="Arial" w:hAnsi="Arial" w:cs="Arial"/>
                <w:b/>
                <w:sz w:val="24"/>
              </w:rPr>
              <w:t>"Change in Law"</w:t>
            </w:r>
          </w:p>
        </w:tc>
        <w:tc>
          <w:tcPr>
            <w:tcW w:w="8010" w:type="dxa"/>
            <w:tcBorders>
              <w:top w:val="single" w:sz="4" w:space="0" w:color="000000"/>
              <w:left w:val="single" w:sz="4" w:space="0" w:color="000000"/>
              <w:bottom w:val="single" w:sz="4" w:space="0" w:color="000000"/>
              <w:right w:val="single" w:sz="4" w:space="0" w:color="000000"/>
            </w:tcBorders>
          </w:tcPr>
          <w:p w14:paraId="12F24BC9" w14:textId="77777777" w:rsidR="00F754E7" w:rsidRDefault="008565E6">
            <w:pPr>
              <w:spacing w:line="276" w:lineRule="auto"/>
              <w:ind w:left="278"/>
              <w:jc w:val="both"/>
            </w:pPr>
            <w:r>
              <w:rPr>
                <w:rFonts w:ascii="Arial" w:eastAsia="Arial" w:hAnsi="Arial" w:cs="Arial"/>
                <w:sz w:val="24"/>
              </w:rPr>
              <w:t xml:space="preserve">any change in Law which impacts on the supply of the Deliverables and performance of the Contract which comes into force after the Start </w:t>
            </w:r>
          </w:p>
          <w:p w14:paraId="74520C66" w14:textId="77777777" w:rsidR="00F754E7" w:rsidRDefault="008565E6">
            <w:pPr>
              <w:ind w:left="278"/>
            </w:pPr>
            <w:r>
              <w:rPr>
                <w:rFonts w:ascii="Arial" w:eastAsia="Arial" w:hAnsi="Arial" w:cs="Arial"/>
                <w:sz w:val="24"/>
              </w:rPr>
              <w:t>Date;</w:t>
            </w:r>
            <w:r>
              <w:rPr>
                <w:rFonts w:ascii="Arial" w:eastAsia="Arial" w:hAnsi="Arial" w:cs="Arial"/>
                <w:b/>
                <w:sz w:val="24"/>
              </w:rPr>
              <w:t xml:space="preserve"> </w:t>
            </w:r>
          </w:p>
        </w:tc>
      </w:tr>
      <w:tr w:rsidR="00F754E7" w14:paraId="395465AA"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7F3BEC2B" w14:textId="77777777" w:rsidR="00F754E7" w:rsidRDefault="008565E6">
            <w:pPr>
              <w:spacing w:after="19"/>
            </w:pPr>
            <w:r>
              <w:rPr>
                <w:rFonts w:ascii="Arial" w:eastAsia="Arial" w:hAnsi="Arial" w:cs="Arial"/>
                <w:b/>
                <w:sz w:val="24"/>
              </w:rPr>
              <w:t xml:space="preserve">"Change of </w:t>
            </w:r>
          </w:p>
          <w:p w14:paraId="38E03D09" w14:textId="77777777" w:rsidR="00F754E7" w:rsidRDefault="008565E6">
            <w:r>
              <w:rPr>
                <w:rFonts w:ascii="Arial" w:eastAsia="Arial" w:hAnsi="Arial" w:cs="Arial"/>
                <w:b/>
                <w:sz w:val="24"/>
              </w:rPr>
              <w:t>Control"</w:t>
            </w:r>
          </w:p>
        </w:tc>
        <w:tc>
          <w:tcPr>
            <w:tcW w:w="8010" w:type="dxa"/>
            <w:tcBorders>
              <w:top w:val="single" w:sz="4" w:space="0" w:color="000000"/>
              <w:left w:val="single" w:sz="4" w:space="0" w:color="000000"/>
              <w:bottom w:val="single" w:sz="4" w:space="0" w:color="000000"/>
              <w:right w:val="single" w:sz="4" w:space="0" w:color="000000"/>
            </w:tcBorders>
          </w:tcPr>
          <w:p w14:paraId="0D924F39" w14:textId="77777777" w:rsidR="00F754E7" w:rsidRDefault="008565E6">
            <w:pPr>
              <w:spacing w:after="19"/>
              <w:ind w:right="67"/>
              <w:jc w:val="right"/>
            </w:pPr>
            <w:r>
              <w:rPr>
                <w:rFonts w:ascii="Arial" w:eastAsia="Arial" w:hAnsi="Arial" w:cs="Arial"/>
                <w:sz w:val="24"/>
              </w:rPr>
              <w:t xml:space="preserve">a change of control within the meaning of Section 450 of the </w:t>
            </w:r>
          </w:p>
          <w:p w14:paraId="40F60617" w14:textId="77777777" w:rsidR="00F754E7" w:rsidRDefault="008565E6">
            <w:pPr>
              <w:ind w:left="278"/>
            </w:pPr>
            <w:r>
              <w:rPr>
                <w:rFonts w:ascii="Arial" w:eastAsia="Arial" w:hAnsi="Arial" w:cs="Arial"/>
                <w:sz w:val="24"/>
              </w:rPr>
              <w:t>Corporation Tax Act 2010;</w:t>
            </w:r>
          </w:p>
        </w:tc>
      </w:tr>
      <w:tr w:rsidR="00F754E7" w14:paraId="7BD2D717"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75CD0545" w14:textId="77777777" w:rsidR="00F754E7" w:rsidRDefault="008565E6">
            <w:r>
              <w:rPr>
                <w:rFonts w:ascii="Arial" w:eastAsia="Arial" w:hAnsi="Arial" w:cs="Arial"/>
                <w:b/>
                <w:sz w:val="24"/>
              </w:rPr>
              <w:t>"Charges"</w:t>
            </w:r>
          </w:p>
        </w:tc>
        <w:tc>
          <w:tcPr>
            <w:tcW w:w="8010" w:type="dxa"/>
            <w:tcBorders>
              <w:top w:val="single" w:sz="4" w:space="0" w:color="000000"/>
              <w:left w:val="single" w:sz="4" w:space="0" w:color="000000"/>
              <w:bottom w:val="single" w:sz="4" w:space="0" w:color="000000"/>
              <w:right w:val="single" w:sz="4" w:space="0" w:color="000000"/>
            </w:tcBorders>
          </w:tcPr>
          <w:p w14:paraId="55501217" w14:textId="77777777" w:rsidR="00F754E7" w:rsidRDefault="008565E6">
            <w:pPr>
              <w:ind w:left="252" w:right="67"/>
              <w:jc w:val="both"/>
            </w:pPr>
            <w:r>
              <w:rPr>
                <w:rFonts w:ascii="Arial" w:eastAsia="Arial" w:hAnsi="Arial" w:cs="Arial"/>
                <w:sz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754E7" w14:paraId="0371FCC1"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2928C48" w14:textId="77777777" w:rsidR="00F754E7" w:rsidRDefault="008565E6">
            <w:r>
              <w:rPr>
                <w:rFonts w:ascii="Arial" w:eastAsia="Arial" w:hAnsi="Arial" w:cs="Arial"/>
                <w:b/>
                <w:sz w:val="24"/>
              </w:rPr>
              <w:t>"Claim"</w:t>
            </w:r>
          </w:p>
        </w:tc>
        <w:tc>
          <w:tcPr>
            <w:tcW w:w="8010" w:type="dxa"/>
            <w:tcBorders>
              <w:top w:val="single" w:sz="4" w:space="0" w:color="000000"/>
              <w:left w:val="single" w:sz="4" w:space="0" w:color="000000"/>
              <w:bottom w:val="single" w:sz="4" w:space="0" w:color="000000"/>
              <w:right w:val="single" w:sz="4" w:space="0" w:color="000000"/>
            </w:tcBorders>
          </w:tcPr>
          <w:p w14:paraId="2B1C9AF9" w14:textId="77777777" w:rsidR="00F754E7" w:rsidRDefault="008565E6">
            <w:pPr>
              <w:ind w:left="278"/>
              <w:jc w:val="both"/>
            </w:pPr>
            <w:r>
              <w:rPr>
                <w:rFonts w:ascii="Arial" w:eastAsia="Arial" w:hAnsi="Arial" w:cs="Arial"/>
                <w:sz w:val="24"/>
              </w:rPr>
              <w:t>any claim which it appears that a Beneficiary is, or may become, entitled to indemnification under this Contract;</w:t>
            </w:r>
          </w:p>
        </w:tc>
      </w:tr>
      <w:tr w:rsidR="00F754E7" w14:paraId="5243EFC0" w14:textId="77777777">
        <w:trPr>
          <w:trHeight w:val="2034"/>
        </w:trPr>
        <w:tc>
          <w:tcPr>
            <w:tcW w:w="2070" w:type="dxa"/>
            <w:tcBorders>
              <w:top w:val="single" w:sz="4" w:space="0" w:color="000000"/>
              <w:left w:val="single" w:sz="4" w:space="0" w:color="000000"/>
              <w:bottom w:val="single" w:sz="4" w:space="0" w:color="000000"/>
              <w:right w:val="single" w:sz="4" w:space="0" w:color="000000"/>
            </w:tcBorders>
          </w:tcPr>
          <w:p w14:paraId="46FA37BA" w14:textId="77777777" w:rsidR="00F754E7" w:rsidRDefault="008565E6">
            <w:pPr>
              <w:spacing w:after="19"/>
            </w:pPr>
            <w:r>
              <w:rPr>
                <w:rFonts w:ascii="Arial" w:eastAsia="Arial" w:hAnsi="Arial" w:cs="Arial"/>
                <w:b/>
                <w:sz w:val="24"/>
              </w:rPr>
              <w:t xml:space="preserve">"Commercially </w:t>
            </w:r>
          </w:p>
          <w:p w14:paraId="0838BC95" w14:textId="77777777" w:rsidR="00F754E7" w:rsidRDefault="008565E6">
            <w:pPr>
              <w:spacing w:after="19"/>
            </w:pPr>
            <w:r>
              <w:rPr>
                <w:rFonts w:ascii="Arial" w:eastAsia="Arial" w:hAnsi="Arial" w:cs="Arial"/>
                <w:b/>
                <w:sz w:val="24"/>
              </w:rPr>
              <w:t xml:space="preserve">Sensitive </w:t>
            </w:r>
          </w:p>
          <w:p w14:paraId="03A743B9" w14:textId="77777777" w:rsidR="00F754E7" w:rsidRDefault="008565E6">
            <w:r>
              <w:rPr>
                <w:rFonts w:ascii="Arial" w:eastAsia="Arial" w:hAnsi="Arial" w:cs="Arial"/>
                <w:b/>
                <w:sz w:val="24"/>
              </w:rPr>
              <w:t>Information"</w:t>
            </w:r>
          </w:p>
        </w:tc>
        <w:tc>
          <w:tcPr>
            <w:tcW w:w="8010" w:type="dxa"/>
            <w:tcBorders>
              <w:top w:val="single" w:sz="4" w:space="0" w:color="000000"/>
              <w:left w:val="single" w:sz="4" w:space="0" w:color="000000"/>
              <w:bottom w:val="single" w:sz="4" w:space="0" w:color="000000"/>
              <w:right w:val="single" w:sz="4" w:space="0" w:color="000000"/>
            </w:tcBorders>
          </w:tcPr>
          <w:p w14:paraId="42DDCE66" w14:textId="77777777" w:rsidR="00F754E7" w:rsidRDefault="008565E6">
            <w:pPr>
              <w:ind w:left="278" w:right="67"/>
              <w:jc w:val="both"/>
            </w:pPr>
            <w:r>
              <w:rPr>
                <w:rFonts w:ascii="Arial" w:eastAsia="Arial" w:hAnsi="Arial" w:cs="Arial"/>
                <w:sz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754E7" w14:paraId="017001A4"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13518AA5" w14:textId="77777777" w:rsidR="00F754E7" w:rsidRDefault="008565E6">
            <w:pPr>
              <w:spacing w:after="19"/>
            </w:pPr>
            <w:r>
              <w:rPr>
                <w:rFonts w:ascii="Arial" w:eastAsia="Arial" w:hAnsi="Arial" w:cs="Arial"/>
                <w:b/>
                <w:sz w:val="24"/>
              </w:rPr>
              <w:t xml:space="preserve">"Comparable </w:t>
            </w:r>
          </w:p>
          <w:p w14:paraId="3A409304" w14:textId="77777777" w:rsidR="00F754E7" w:rsidRDefault="008565E6">
            <w:r>
              <w:rPr>
                <w:rFonts w:ascii="Arial" w:eastAsia="Arial" w:hAnsi="Arial" w:cs="Arial"/>
                <w:b/>
                <w:sz w:val="24"/>
              </w:rPr>
              <w:t>Supply"</w:t>
            </w:r>
          </w:p>
        </w:tc>
        <w:tc>
          <w:tcPr>
            <w:tcW w:w="8010" w:type="dxa"/>
            <w:tcBorders>
              <w:top w:val="single" w:sz="4" w:space="0" w:color="000000"/>
              <w:left w:val="single" w:sz="4" w:space="0" w:color="000000"/>
              <w:bottom w:val="single" w:sz="4" w:space="0" w:color="000000"/>
              <w:right w:val="single" w:sz="4" w:space="0" w:color="000000"/>
            </w:tcBorders>
          </w:tcPr>
          <w:p w14:paraId="5A54C756" w14:textId="77777777" w:rsidR="00F754E7" w:rsidRDefault="008565E6">
            <w:pPr>
              <w:ind w:left="278"/>
              <w:jc w:val="both"/>
            </w:pPr>
            <w:r>
              <w:rPr>
                <w:rFonts w:ascii="Arial" w:eastAsia="Arial" w:hAnsi="Arial" w:cs="Arial"/>
                <w:sz w:val="24"/>
              </w:rPr>
              <w:t>the supply of Deliverables to another Buyer of the Supplier that are the same or similar to the Deliverables;</w:t>
            </w:r>
          </w:p>
        </w:tc>
      </w:tr>
      <w:tr w:rsidR="00F754E7" w14:paraId="2CDACD53"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40FBAA6C" w14:textId="77777777" w:rsidR="00F754E7" w:rsidRDefault="008565E6">
            <w:pPr>
              <w:spacing w:after="19"/>
            </w:pPr>
            <w:r>
              <w:rPr>
                <w:rFonts w:ascii="Arial" w:eastAsia="Arial" w:hAnsi="Arial" w:cs="Arial"/>
                <w:b/>
                <w:sz w:val="24"/>
              </w:rPr>
              <w:t xml:space="preserve">"Compliance </w:t>
            </w:r>
          </w:p>
          <w:p w14:paraId="11C5D3C5" w14:textId="77777777" w:rsidR="00F754E7" w:rsidRDefault="008565E6">
            <w:r>
              <w:rPr>
                <w:rFonts w:ascii="Arial" w:eastAsia="Arial" w:hAnsi="Arial" w:cs="Arial"/>
                <w:b/>
                <w:sz w:val="24"/>
              </w:rPr>
              <w:t>Officer"</w:t>
            </w:r>
          </w:p>
        </w:tc>
        <w:tc>
          <w:tcPr>
            <w:tcW w:w="8010" w:type="dxa"/>
            <w:tcBorders>
              <w:top w:val="single" w:sz="4" w:space="0" w:color="000000"/>
              <w:left w:val="single" w:sz="4" w:space="0" w:color="000000"/>
              <w:bottom w:val="single" w:sz="4" w:space="0" w:color="000000"/>
              <w:right w:val="single" w:sz="4" w:space="0" w:color="000000"/>
            </w:tcBorders>
          </w:tcPr>
          <w:p w14:paraId="6D59E609" w14:textId="77777777" w:rsidR="00F754E7" w:rsidRDefault="008565E6">
            <w:pPr>
              <w:ind w:left="278"/>
              <w:jc w:val="both"/>
            </w:pPr>
            <w:r>
              <w:rPr>
                <w:rFonts w:ascii="Arial" w:eastAsia="Arial" w:hAnsi="Arial" w:cs="Arial"/>
                <w:sz w:val="24"/>
              </w:rPr>
              <w:t>the person(s) appointed by the Supplier who is responsible for ensuring that the Supplier complies with its legal obligations;</w:t>
            </w:r>
          </w:p>
        </w:tc>
      </w:tr>
      <w:tr w:rsidR="00F754E7" w14:paraId="531FFC1C"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6103ABE9" w14:textId="77777777" w:rsidR="00F754E7" w:rsidRDefault="008565E6">
            <w:pPr>
              <w:spacing w:after="19"/>
            </w:pPr>
            <w:r>
              <w:rPr>
                <w:rFonts w:ascii="Arial" w:eastAsia="Arial" w:hAnsi="Arial" w:cs="Arial"/>
                <w:b/>
                <w:sz w:val="24"/>
              </w:rPr>
              <w:lastRenderedPageBreak/>
              <w:t xml:space="preserve">"Confidential </w:t>
            </w:r>
          </w:p>
          <w:p w14:paraId="64E703C7" w14:textId="77777777" w:rsidR="00F754E7" w:rsidRDefault="008565E6">
            <w:r>
              <w:rPr>
                <w:rFonts w:ascii="Arial" w:eastAsia="Arial" w:hAnsi="Arial" w:cs="Arial"/>
                <w:b/>
                <w:sz w:val="24"/>
              </w:rPr>
              <w:t>Information"</w:t>
            </w:r>
          </w:p>
        </w:tc>
        <w:tc>
          <w:tcPr>
            <w:tcW w:w="8010" w:type="dxa"/>
            <w:tcBorders>
              <w:top w:val="single" w:sz="4" w:space="0" w:color="000000"/>
              <w:left w:val="single" w:sz="4" w:space="0" w:color="000000"/>
              <w:bottom w:val="single" w:sz="4" w:space="0" w:color="000000"/>
              <w:right w:val="single" w:sz="4" w:space="0" w:color="000000"/>
            </w:tcBorders>
          </w:tcPr>
          <w:p w14:paraId="0D88C5FC" w14:textId="77777777" w:rsidR="00F754E7" w:rsidRDefault="008565E6">
            <w:pPr>
              <w:ind w:left="278" w:right="67"/>
              <w:jc w:val="both"/>
            </w:pPr>
            <w:r>
              <w:rPr>
                <w:rFonts w:ascii="Arial" w:eastAsia="Arial" w:hAnsi="Arial" w:cs="Arial"/>
                <w:sz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Pr>
                <w:rFonts w:ascii="Arial" w:eastAsia="Arial" w:hAnsi="Arial" w:cs="Arial"/>
                <w:b/>
                <w:sz w:val="24"/>
              </w:rPr>
              <w:t>"confidential"</w:t>
            </w:r>
            <w:r>
              <w:rPr>
                <w:rFonts w:ascii="Arial" w:eastAsia="Arial" w:hAnsi="Arial" w:cs="Arial"/>
                <w:sz w:val="24"/>
              </w:rPr>
              <w:t>) or which ought reasonably to be considered to be confidential;</w:t>
            </w:r>
          </w:p>
        </w:tc>
      </w:tr>
      <w:tr w:rsidR="00F754E7" w14:paraId="5A783C6F"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D17946B" w14:textId="77777777" w:rsidR="00F754E7" w:rsidRDefault="008565E6">
            <w:pPr>
              <w:spacing w:after="19"/>
            </w:pPr>
            <w:r>
              <w:rPr>
                <w:rFonts w:ascii="Arial" w:eastAsia="Arial" w:hAnsi="Arial" w:cs="Arial"/>
                <w:b/>
                <w:sz w:val="24"/>
              </w:rPr>
              <w:t xml:space="preserve">"Conflict of </w:t>
            </w:r>
          </w:p>
          <w:p w14:paraId="5CA582F8" w14:textId="77777777" w:rsidR="00F754E7" w:rsidRDefault="008565E6">
            <w:r>
              <w:rPr>
                <w:rFonts w:ascii="Arial" w:eastAsia="Arial" w:hAnsi="Arial" w:cs="Arial"/>
                <w:b/>
                <w:sz w:val="24"/>
              </w:rPr>
              <w:t>Interest"</w:t>
            </w:r>
          </w:p>
        </w:tc>
        <w:tc>
          <w:tcPr>
            <w:tcW w:w="8010" w:type="dxa"/>
            <w:tcBorders>
              <w:top w:val="single" w:sz="4" w:space="0" w:color="000000"/>
              <w:left w:val="single" w:sz="4" w:space="0" w:color="000000"/>
              <w:bottom w:val="single" w:sz="4" w:space="0" w:color="000000"/>
              <w:right w:val="single" w:sz="4" w:space="0" w:color="000000"/>
            </w:tcBorders>
          </w:tcPr>
          <w:p w14:paraId="549E437A" w14:textId="77777777" w:rsidR="00F754E7" w:rsidRDefault="008565E6">
            <w:pPr>
              <w:spacing w:line="276" w:lineRule="auto"/>
              <w:ind w:left="278"/>
              <w:jc w:val="both"/>
            </w:pPr>
            <w:r>
              <w:rPr>
                <w:rFonts w:ascii="Arial" w:eastAsia="Arial" w:hAnsi="Arial" w:cs="Arial"/>
                <w:sz w:val="24"/>
              </w:rPr>
              <w:t xml:space="preserve">a conflict between the financial or personal duties of the Supplier or the Supplier Staff and the duties owed to NHS LPP or any Buyer under a </w:t>
            </w:r>
          </w:p>
          <w:p w14:paraId="568F81ED" w14:textId="77777777" w:rsidR="00F754E7" w:rsidRDefault="008565E6">
            <w:pPr>
              <w:ind w:left="278"/>
            </w:pPr>
            <w:r>
              <w:rPr>
                <w:rFonts w:ascii="Arial" w:eastAsia="Arial" w:hAnsi="Arial" w:cs="Arial"/>
                <w:sz w:val="24"/>
              </w:rPr>
              <w:t>Contract, in the reasonable opinion of the Buyer or NHS LPP;</w:t>
            </w:r>
          </w:p>
        </w:tc>
      </w:tr>
      <w:tr w:rsidR="00F754E7" w14:paraId="1E582658"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51B35846" w14:textId="77777777" w:rsidR="00F754E7" w:rsidRDefault="008565E6">
            <w:r>
              <w:rPr>
                <w:rFonts w:ascii="Arial" w:eastAsia="Arial" w:hAnsi="Arial" w:cs="Arial"/>
                <w:b/>
                <w:sz w:val="24"/>
              </w:rPr>
              <w:t>"Contract"</w:t>
            </w:r>
          </w:p>
        </w:tc>
        <w:tc>
          <w:tcPr>
            <w:tcW w:w="8010" w:type="dxa"/>
            <w:tcBorders>
              <w:top w:val="single" w:sz="4" w:space="0" w:color="000000"/>
              <w:left w:val="single" w:sz="4" w:space="0" w:color="000000"/>
              <w:bottom w:val="single" w:sz="4" w:space="0" w:color="000000"/>
              <w:right w:val="single" w:sz="4" w:space="0" w:color="000000"/>
            </w:tcBorders>
          </w:tcPr>
          <w:p w14:paraId="684E491F" w14:textId="77777777" w:rsidR="00F754E7" w:rsidRDefault="008565E6">
            <w:pPr>
              <w:ind w:left="278"/>
            </w:pPr>
            <w:r>
              <w:rPr>
                <w:rFonts w:ascii="Arial" w:eastAsia="Arial" w:hAnsi="Arial" w:cs="Arial"/>
                <w:sz w:val="24"/>
              </w:rPr>
              <w:t>either the Framework Contract or the Call-Off Contract, as the context requires;</w:t>
            </w:r>
          </w:p>
        </w:tc>
      </w:tr>
      <w:tr w:rsidR="00F754E7" w14:paraId="374D955F" w14:textId="77777777">
        <w:trPr>
          <w:trHeight w:val="1725"/>
        </w:trPr>
        <w:tc>
          <w:tcPr>
            <w:tcW w:w="2070" w:type="dxa"/>
            <w:tcBorders>
              <w:top w:val="single" w:sz="4" w:space="0" w:color="000000"/>
              <w:left w:val="single" w:sz="4" w:space="0" w:color="000000"/>
              <w:bottom w:val="single" w:sz="4" w:space="0" w:color="000000"/>
              <w:right w:val="single" w:sz="4" w:space="0" w:color="000000"/>
            </w:tcBorders>
          </w:tcPr>
          <w:p w14:paraId="36C3D004" w14:textId="77777777" w:rsidR="00F754E7" w:rsidRDefault="008565E6">
            <w:pPr>
              <w:spacing w:after="19"/>
            </w:pPr>
            <w:r>
              <w:rPr>
                <w:rFonts w:ascii="Arial" w:eastAsia="Arial" w:hAnsi="Arial" w:cs="Arial"/>
                <w:b/>
                <w:sz w:val="24"/>
              </w:rPr>
              <w:t xml:space="preserve">"Contract </w:t>
            </w:r>
          </w:p>
          <w:p w14:paraId="110FFF53" w14:textId="77777777" w:rsidR="00F754E7" w:rsidRDefault="008565E6">
            <w:r>
              <w:rPr>
                <w:rFonts w:ascii="Arial" w:eastAsia="Arial" w:hAnsi="Arial" w:cs="Arial"/>
                <w:b/>
                <w:sz w:val="24"/>
              </w:rPr>
              <w:t>Period"</w:t>
            </w:r>
          </w:p>
        </w:tc>
        <w:tc>
          <w:tcPr>
            <w:tcW w:w="8010" w:type="dxa"/>
            <w:tcBorders>
              <w:top w:val="single" w:sz="4" w:space="0" w:color="000000"/>
              <w:left w:val="single" w:sz="4" w:space="0" w:color="000000"/>
              <w:bottom w:val="single" w:sz="4" w:space="0" w:color="000000"/>
              <w:right w:val="single" w:sz="4" w:space="0" w:color="000000"/>
            </w:tcBorders>
          </w:tcPr>
          <w:p w14:paraId="2DC2CCC6" w14:textId="77777777" w:rsidR="00F754E7" w:rsidRDefault="008565E6">
            <w:pPr>
              <w:spacing w:after="120" w:line="276" w:lineRule="auto"/>
              <w:ind w:left="278"/>
              <w:jc w:val="both"/>
            </w:pPr>
            <w:r>
              <w:rPr>
                <w:rFonts w:ascii="Arial" w:eastAsia="Arial" w:hAnsi="Arial" w:cs="Arial"/>
                <w:sz w:val="24"/>
              </w:rPr>
              <w:t>the term of either a Framework Contract or Call-Off Contract on and from the earlier of the:</w:t>
            </w:r>
          </w:p>
          <w:p w14:paraId="2536958F" w14:textId="77777777" w:rsidR="00F754E7" w:rsidRDefault="008565E6" w:rsidP="00FE0FD2">
            <w:pPr>
              <w:numPr>
                <w:ilvl w:val="0"/>
                <w:numId w:val="179"/>
              </w:numPr>
              <w:spacing w:after="139"/>
              <w:ind w:hanging="280"/>
            </w:pPr>
            <w:r>
              <w:rPr>
                <w:rFonts w:ascii="Arial" w:eastAsia="Arial" w:hAnsi="Arial" w:cs="Arial"/>
                <w:sz w:val="24"/>
              </w:rPr>
              <w:t>applicable Start Date; or</w:t>
            </w:r>
          </w:p>
          <w:p w14:paraId="3A144952" w14:textId="77777777" w:rsidR="00F754E7" w:rsidRDefault="008565E6" w:rsidP="00FE0FD2">
            <w:pPr>
              <w:numPr>
                <w:ilvl w:val="0"/>
                <w:numId w:val="179"/>
              </w:numPr>
              <w:ind w:hanging="280"/>
            </w:pPr>
            <w:r>
              <w:rPr>
                <w:rFonts w:ascii="Arial" w:eastAsia="Arial" w:hAnsi="Arial" w:cs="Arial"/>
                <w:sz w:val="24"/>
              </w:rPr>
              <w:t>the Effective Date</w:t>
            </w:r>
          </w:p>
        </w:tc>
      </w:tr>
    </w:tbl>
    <w:p w14:paraId="36683B66" w14:textId="77777777" w:rsidR="00F754E7" w:rsidRDefault="00F754E7">
      <w:pPr>
        <w:spacing w:after="0"/>
        <w:ind w:left="-1429" w:right="10466"/>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F754E7" w14:paraId="5ABB8B4E" w14:textId="77777777">
        <w:trPr>
          <w:trHeight w:val="442"/>
        </w:trPr>
        <w:tc>
          <w:tcPr>
            <w:tcW w:w="2070" w:type="dxa"/>
            <w:tcBorders>
              <w:top w:val="single" w:sz="4" w:space="0" w:color="000000"/>
              <w:left w:val="single" w:sz="4" w:space="0" w:color="000000"/>
              <w:bottom w:val="single" w:sz="4" w:space="0" w:color="000000"/>
              <w:right w:val="single" w:sz="4" w:space="0" w:color="000000"/>
            </w:tcBorders>
          </w:tcPr>
          <w:p w14:paraId="57BB8262" w14:textId="77777777" w:rsidR="00F754E7" w:rsidRDefault="00F754E7"/>
        </w:tc>
        <w:tc>
          <w:tcPr>
            <w:tcW w:w="8010" w:type="dxa"/>
            <w:tcBorders>
              <w:top w:val="single" w:sz="4" w:space="0" w:color="000000"/>
              <w:left w:val="single" w:sz="4" w:space="0" w:color="000000"/>
              <w:bottom w:val="single" w:sz="4" w:space="0" w:color="000000"/>
              <w:right w:val="single" w:sz="4" w:space="0" w:color="000000"/>
            </w:tcBorders>
          </w:tcPr>
          <w:p w14:paraId="4F85CAA2" w14:textId="77777777" w:rsidR="00F754E7" w:rsidRDefault="008565E6">
            <w:pPr>
              <w:ind w:left="278"/>
            </w:pPr>
            <w:r>
              <w:rPr>
                <w:rFonts w:ascii="Arial" w:eastAsia="Arial" w:hAnsi="Arial" w:cs="Arial"/>
                <w:sz w:val="24"/>
              </w:rPr>
              <w:t xml:space="preserve">up to and including the applicable End Date; </w:t>
            </w:r>
          </w:p>
        </w:tc>
      </w:tr>
      <w:tr w:rsidR="00F754E7" w14:paraId="191C1861"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7DC2319" w14:textId="77777777" w:rsidR="00F754E7" w:rsidRDefault="008565E6">
            <w:r>
              <w:rPr>
                <w:rFonts w:ascii="Arial" w:eastAsia="Arial" w:hAnsi="Arial" w:cs="Arial"/>
                <w:b/>
                <w:sz w:val="24"/>
              </w:rPr>
              <w:t>"Contract Value"</w:t>
            </w:r>
          </w:p>
        </w:tc>
        <w:tc>
          <w:tcPr>
            <w:tcW w:w="8010" w:type="dxa"/>
            <w:tcBorders>
              <w:top w:val="single" w:sz="4" w:space="0" w:color="000000"/>
              <w:left w:val="single" w:sz="4" w:space="0" w:color="000000"/>
              <w:bottom w:val="single" w:sz="4" w:space="0" w:color="000000"/>
              <w:right w:val="single" w:sz="4" w:space="0" w:color="000000"/>
            </w:tcBorders>
          </w:tcPr>
          <w:p w14:paraId="033B6847" w14:textId="77777777" w:rsidR="00F754E7" w:rsidRDefault="008565E6">
            <w:pPr>
              <w:ind w:left="278"/>
              <w:jc w:val="both"/>
            </w:pPr>
            <w:r>
              <w:rPr>
                <w:rFonts w:ascii="Arial" w:eastAsia="Arial" w:hAnsi="Arial" w:cs="Arial"/>
                <w:sz w:val="24"/>
              </w:rPr>
              <w:t>the higher of the actual or expected total Charges paid or payable under a Contract where all obligations are met by the Supplier;</w:t>
            </w:r>
          </w:p>
        </w:tc>
      </w:tr>
      <w:tr w:rsidR="00F754E7" w14:paraId="50A22F84"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5DFF7A3" w14:textId="77777777" w:rsidR="00F754E7" w:rsidRDefault="008565E6">
            <w:r>
              <w:rPr>
                <w:rFonts w:ascii="Arial" w:eastAsia="Arial" w:hAnsi="Arial" w:cs="Arial"/>
                <w:b/>
                <w:sz w:val="24"/>
              </w:rPr>
              <w:t>"Contract Year"</w:t>
            </w:r>
          </w:p>
        </w:tc>
        <w:tc>
          <w:tcPr>
            <w:tcW w:w="8010" w:type="dxa"/>
            <w:tcBorders>
              <w:top w:val="single" w:sz="4" w:space="0" w:color="000000"/>
              <w:left w:val="single" w:sz="4" w:space="0" w:color="000000"/>
              <w:bottom w:val="single" w:sz="4" w:space="0" w:color="000000"/>
              <w:right w:val="single" w:sz="4" w:space="0" w:color="000000"/>
            </w:tcBorders>
          </w:tcPr>
          <w:p w14:paraId="5C2C141C" w14:textId="77777777" w:rsidR="00F754E7" w:rsidRDefault="008565E6">
            <w:pPr>
              <w:spacing w:after="19"/>
              <w:ind w:right="67"/>
              <w:jc w:val="right"/>
            </w:pPr>
            <w:r>
              <w:rPr>
                <w:rFonts w:ascii="Arial" w:eastAsia="Arial" w:hAnsi="Arial" w:cs="Arial"/>
                <w:sz w:val="24"/>
              </w:rPr>
              <w:t xml:space="preserve">a consecutive period of twelve (12) Months commencing on the Start </w:t>
            </w:r>
          </w:p>
          <w:p w14:paraId="220C6598" w14:textId="77777777" w:rsidR="00F754E7" w:rsidRDefault="008565E6">
            <w:pPr>
              <w:ind w:left="278"/>
            </w:pPr>
            <w:r>
              <w:rPr>
                <w:rFonts w:ascii="Arial" w:eastAsia="Arial" w:hAnsi="Arial" w:cs="Arial"/>
                <w:sz w:val="24"/>
              </w:rPr>
              <w:t>Date or each anniversary thereof;</w:t>
            </w:r>
          </w:p>
        </w:tc>
      </w:tr>
      <w:tr w:rsidR="00F754E7" w14:paraId="1F65206C"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905B6BD" w14:textId="77777777" w:rsidR="00F754E7" w:rsidRDefault="008565E6">
            <w:r>
              <w:rPr>
                <w:rFonts w:ascii="Arial" w:eastAsia="Arial" w:hAnsi="Arial" w:cs="Arial"/>
                <w:b/>
                <w:sz w:val="24"/>
              </w:rPr>
              <w:t>"Control"</w:t>
            </w:r>
          </w:p>
        </w:tc>
        <w:tc>
          <w:tcPr>
            <w:tcW w:w="8010" w:type="dxa"/>
            <w:tcBorders>
              <w:top w:val="single" w:sz="4" w:space="0" w:color="000000"/>
              <w:left w:val="single" w:sz="4" w:space="0" w:color="000000"/>
              <w:bottom w:val="single" w:sz="4" w:space="0" w:color="000000"/>
              <w:right w:val="single" w:sz="4" w:space="0" w:color="000000"/>
            </w:tcBorders>
          </w:tcPr>
          <w:p w14:paraId="6B405E0E" w14:textId="77777777" w:rsidR="00F754E7" w:rsidRDefault="008565E6">
            <w:pPr>
              <w:ind w:left="278" w:right="67"/>
              <w:jc w:val="both"/>
            </w:pPr>
            <w:r>
              <w:rPr>
                <w:rFonts w:ascii="Arial" w:eastAsia="Arial" w:hAnsi="Arial" w:cs="Arial"/>
                <w:sz w:val="24"/>
              </w:rPr>
              <w:t>control in either of the senses defined in sections 450 and 1124 of the Corporation Tax Act 2010 and "</w:t>
            </w:r>
            <w:r>
              <w:rPr>
                <w:rFonts w:ascii="Arial" w:eastAsia="Arial" w:hAnsi="Arial" w:cs="Arial"/>
                <w:b/>
                <w:sz w:val="24"/>
              </w:rPr>
              <w:t>Controlled</w:t>
            </w:r>
            <w:r>
              <w:rPr>
                <w:rFonts w:ascii="Arial" w:eastAsia="Arial" w:hAnsi="Arial" w:cs="Arial"/>
                <w:sz w:val="24"/>
              </w:rPr>
              <w:t>" shall be construed accordingly;</w:t>
            </w:r>
          </w:p>
        </w:tc>
      </w:tr>
      <w:tr w:rsidR="00F754E7" w14:paraId="4E0C9E65"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059980EA" w14:textId="77777777" w:rsidR="00F754E7" w:rsidRDefault="008565E6">
            <w:r>
              <w:rPr>
                <w:rFonts w:ascii="Arial" w:eastAsia="Arial" w:hAnsi="Arial" w:cs="Arial"/>
                <w:b/>
                <w:sz w:val="24"/>
              </w:rPr>
              <w:t>“Controller”</w:t>
            </w:r>
          </w:p>
        </w:tc>
        <w:tc>
          <w:tcPr>
            <w:tcW w:w="8010" w:type="dxa"/>
            <w:tcBorders>
              <w:top w:val="single" w:sz="4" w:space="0" w:color="000000"/>
              <w:left w:val="single" w:sz="4" w:space="0" w:color="000000"/>
              <w:bottom w:val="single" w:sz="4" w:space="0" w:color="000000"/>
              <w:right w:val="single" w:sz="4" w:space="0" w:color="000000"/>
            </w:tcBorders>
          </w:tcPr>
          <w:p w14:paraId="6CF354E4" w14:textId="77777777" w:rsidR="00F754E7" w:rsidRDefault="008565E6">
            <w:pPr>
              <w:ind w:left="278"/>
            </w:pPr>
            <w:r>
              <w:rPr>
                <w:rFonts w:ascii="Arial" w:eastAsia="Arial" w:hAnsi="Arial" w:cs="Arial"/>
                <w:sz w:val="24"/>
              </w:rPr>
              <w:t>has the meaning given to it in the UK GDPR;</w:t>
            </w:r>
          </w:p>
        </w:tc>
      </w:tr>
      <w:tr w:rsidR="00F754E7" w14:paraId="5BECF883"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525745D" w14:textId="77777777" w:rsidR="00F754E7" w:rsidRDefault="008565E6">
            <w:r>
              <w:rPr>
                <w:rFonts w:ascii="Arial" w:eastAsia="Arial" w:hAnsi="Arial" w:cs="Arial"/>
                <w:b/>
                <w:sz w:val="24"/>
              </w:rPr>
              <w:t>“Core Terms”</w:t>
            </w:r>
          </w:p>
        </w:tc>
        <w:tc>
          <w:tcPr>
            <w:tcW w:w="8010" w:type="dxa"/>
            <w:tcBorders>
              <w:top w:val="single" w:sz="4" w:space="0" w:color="000000"/>
              <w:left w:val="single" w:sz="4" w:space="0" w:color="000000"/>
              <w:bottom w:val="single" w:sz="4" w:space="0" w:color="000000"/>
              <w:right w:val="single" w:sz="4" w:space="0" w:color="000000"/>
            </w:tcBorders>
          </w:tcPr>
          <w:p w14:paraId="18EDEE4D" w14:textId="77777777" w:rsidR="00F754E7" w:rsidRDefault="008565E6">
            <w:pPr>
              <w:spacing w:line="276" w:lineRule="auto"/>
              <w:ind w:left="278"/>
              <w:jc w:val="both"/>
            </w:pPr>
            <w:r>
              <w:rPr>
                <w:rFonts w:ascii="Arial" w:eastAsia="Arial" w:hAnsi="Arial" w:cs="Arial"/>
                <w:sz w:val="24"/>
              </w:rPr>
              <w:t xml:space="preserve">NHS LPP’ terms and conditions for common goods and services which govern how Suppliers must interact with NHS LPP and Buyers under </w:t>
            </w:r>
          </w:p>
          <w:p w14:paraId="7ADBC3A1" w14:textId="77777777" w:rsidR="00F754E7" w:rsidRDefault="008565E6">
            <w:pPr>
              <w:ind w:left="278"/>
            </w:pPr>
            <w:r>
              <w:rPr>
                <w:rFonts w:ascii="Arial" w:eastAsia="Arial" w:hAnsi="Arial" w:cs="Arial"/>
                <w:sz w:val="24"/>
              </w:rPr>
              <w:t>Framework Contracts and Call-Off Contracts;</w:t>
            </w:r>
          </w:p>
        </w:tc>
      </w:tr>
      <w:tr w:rsidR="00F754E7" w14:paraId="5A10E921" w14:textId="77777777">
        <w:trPr>
          <w:trHeight w:val="9375"/>
        </w:trPr>
        <w:tc>
          <w:tcPr>
            <w:tcW w:w="2070" w:type="dxa"/>
            <w:tcBorders>
              <w:top w:val="single" w:sz="4" w:space="0" w:color="000000"/>
              <w:left w:val="single" w:sz="4" w:space="0" w:color="000000"/>
              <w:bottom w:val="single" w:sz="4" w:space="0" w:color="000000"/>
              <w:right w:val="single" w:sz="4" w:space="0" w:color="000000"/>
            </w:tcBorders>
          </w:tcPr>
          <w:p w14:paraId="2D06B1B4" w14:textId="77777777" w:rsidR="00F754E7" w:rsidRDefault="008565E6">
            <w:r>
              <w:rPr>
                <w:rFonts w:ascii="Arial" w:eastAsia="Arial" w:hAnsi="Arial" w:cs="Arial"/>
                <w:b/>
                <w:sz w:val="24"/>
              </w:rPr>
              <w:lastRenderedPageBreak/>
              <w:t>"Costs"</w:t>
            </w:r>
          </w:p>
        </w:tc>
        <w:tc>
          <w:tcPr>
            <w:tcW w:w="8010" w:type="dxa"/>
            <w:tcBorders>
              <w:top w:val="single" w:sz="4" w:space="0" w:color="000000"/>
              <w:left w:val="single" w:sz="4" w:space="0" w:color="000000"/>
              <w:bottom w:val="single" w:sz="4" w:space="0" w:color="000000"/>
              <w:right w:val="single" w:sz="4" w:space="0" w:color="000000"/>
            </w:tcBorders>
          </w:tcPr>
          <w:p w14:paraId="74DC0062" w14:textId="77777777" w:rsidR="00F754E7" w:rsidRDefault="008565E6">
            <w:pPr>
              <w:spacing w:after="141" w:line="276" w:lineRule="auto"/>
              <w:ind w:left="278" w:right="67"/>
              <w:jc w:val="both"/>
            </w:pPr>
            <w:r>
              <w:rPr>
                <w:rFonts w:ascii="Arial" w:eastAsia="Arial" w:hAnsi="Arial" w:cs="Arial"/>
                <w:sz w:val="24"/>
              </w:rPr>
              <w:t>the following costs (without double recovery) to the extent that they are reasonably and properly incurred by the Supplier in providing the Deliverables:</w:t>
            </w:r>
          </w:p>
          <w:p w14:paraId="3707A012" w14:textId="77777777" w:rsidR="00F754E7" w:rsidRDefault="008565E6" w:rsidP="00FE0FD2">
            <w:pPr>
              <w:numPr>
                <w:ilvl w:val="0"/>
                <w:numId w:val="180"/>
              </w:numPr>
              <w:spacing w:after="137" w:line="279" w:lineRule="auto"/>
              <w:ind w:right="67" w:hanging="288"/>
              <w:jc w:val="both"/>
            </w:pPr>
            <w:r>
              <w:rPr>
                <w:rFonts w:ascii="Arial" w:eastAsia="Arial" w:hAnsi="Arial" w:cs="Arial"/>
                <w:sz w:val="24"/>
              </w:rPr>
              <w:t>the cost to the Supplier or the Key Subcontractor (as the context requires), calculated per Work Day, of engaging the Supplier Staff, including:</w:t>
            </w:r>
          </w:p>
          <w:p w14:paraId="3A949EBE" w14:textId="77777777" w:rsidR="00F754E7" w:rsidRDefault="008565E6">
            <w:pPr>
              <w:spacing w:line="405" w:lineRule="auto"/>
              <w:ind w:left="540" w:right="2332"/>
              <w:jc w:val="both"/>
            </w:pPr>
            <w:r>
              <w:rPr>
                <w:rFonts w:ascii="Arial" w:eastAsia="Arial" w:hAnsi="Arial" w:cs="Arial"/>
                <w:sz w:val="24"/>
              </w:rPr>
              <w:t xml:space="preserve">i) base salary paid to the Supplier Staff; ii) employer’s National Insurance contributions; iii) pension contributions; iv) car allowances; </w:t>
            </w:r>
          </w:p>
          <w:p w14:paraId="729AAE72" w14:textId="77777777" w:rsidR="00F754E7" w:rsidRDefault="008565E6" w:rsidP="00FE0FD2">
            <w:pPr>
              <w:numPr>
                <w:ilvl w:val="1"/>
                <w:numId w:val="181"/>
              </w:numPr>
              <w:spacing w:after="168"/>
              <w:ind w:hanging="360"/>
            </w:pPr>
            <w:r>
              <w:rPr>
                <w:rFonts w:ascii="Arial" w:eastAsia="Arial" w:hAnsi="Arial" w:cs="Arial"/>
                <w:sz w:val="24"/>
              </w:rPr>
              <w:t>any other contractual employment benefits;</w:t>
            </w:r>
          </w:p>
          <w:p w14:paraId="332339EF" w14:textId="77777777" w:rsidR="00F754E7" w:rsidRDefault="008565E6" w:rsidP="00FE0FD2">
            <w:pPr>
              <w:numPr>
                <w:ilvl w:val="1"/>
                <w:numId w:val="181"/>
              </w:numPr>
              <w:spacing w:after="168"/>
              <w:ind w:hanging="360"/>
            </w:pPr>
            <w:r>
              <w:rPr>
                <w:rFonts w:ascii="Arial" w:eastAsia="Arial" w:hAnsi="Arial" w:cs="Arial"/>
                <w:sz w:val="24"/>
              </w:rPr>
              <w:t>staff training;</w:t>
            </w:r>
          </w:p>
          <w:p w14:paraId="69725CAA" w14:textId="77777777" w:rsidR="00F754E7" w:rsidRDefault="008565E6" w:rsidP="00FE0FD2">
            <w:pPr>
              <w:numPr>
                <w:ilvl w:val="1"/>
                <w:numId w:val="181"/>
              </w:numPr>
              <w:spacing w:after="147"/>
              <w:ind w:hanging="360"/>
            </w:pPr>
            <w:r>
              <w:rPr>
                <w:rFonts w:ascii="Arial" w:eastAsia="Arial" w:hAnsi="Arial" w:cs="Arial"/>
                <w:sz w:val="24"/>
              </w:rPr>
              <w:t>work place accommodation;</w:t>
            </w:r>
          </w:p>
          <w:p w14:paraId="6359D39A" w14:textId="77777777" w:rsidR="00F754E7" w:rsidRDefault="008565E6">
            <w:pPr>
              <w:spacing w:after="141" w:line="276" w:lineRule="auto"/>
              <w:ind w:left="900" w:right="67" w:hanging="360"/>
              <w:jc w:val="both"/>
            </w:pPr>
            <w:r>
              <w:rPr>
                <w:rFonts w:ascii="Arial" w:eastAsia="Arial" w:hAnsi="Arial" w:cs="Arial"/>
                <w:sz w:val="24"/>
              </w:rPr>
              <w:t>viii)work place IT equipment and tools reasonably necessary to provide the Deliverables (but not including items included within limb (b) below); and</w:t>
            </w:r>
          </w:p>
          <w:p w14:paraId="08179FBA" w14:textId="77777777" w:rsidR="00F754E7" w:rsidRDefault="008565E6">
            <w:pPr>
              <w:spacing w:after="168"/>
              <w:ind w:left="540"/>
            </w:pPr>
            <w:r>
              <w:rPr>
                <w:rFonts w:ascii="Arial" w:eastAsia="Arial" w:hAnsi="Arial" w:cs="Arial"/>
                <w:sz w:val="24"/>
              </w:rPr>
              <w:t xml:space="preserve">ix) reasonable recruitment costs, as agreed with the Buyer; </w:t>
            </w:r>
          </w:p>
          <w:p w14:paraId="0D5761D0" w14:textId="77777777" w:rsidR="00F754E7" w:rsidRDefault="008565E6" w:rsidP="00FE0FD2">
            <w:pPr>
              <w:numPr>
                <w:ilvl w:val="0"/>
                <w:numId w:val="180"/>
              </w:numPr>
              <w:spacing w:after="140" w:line="277" w:lineRule="auto"/>
              <w:ind w:right="67" w:hanging="288"/>
              <w:jc w:val="both"/>
            </w:pPr>
            <w:r>
              <w:rPr>
                <w:rFonts w:ascii="Arial" w:eastAsia="Arial" w:hAnsi="Arial" w:cs="Arial"/>
                <w:sz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C5027BA" w14:textId="77777777" w:rsidR="00F754E7" w:rsidRDefault="008565E6" w:rsidP="00FE0FD2">
            <w:pPr>
              <w:numPr>
                <w:ilvl w:val="0"/>
                <w:numId w:val="180"/>
              </w:numPr>
              <w:ind w:right="67" w:hanging="288"/>
              <w:jc w:val="both"/>
            </w:pPr>
            <w:r>
              <w:rPr>
                <w:rFonts w:ascii="Arial" w:eastAsia="Arial" w:hAnsi="Arial" w:cs="Arial"/>
                <w:sz w:val="24"/>
              </w:rPr>
              <w:t xml:space="preserve">operational costs which are not included within (a) or (b) above, to </w:t>
            </w:r>
          </w:p>
        </w:tc>
      </w:tr>
    </w:tbl>
    <w:p w14:paraId="55CC79D1" w14:textId="77777777" w:rsidR="00F754E7" w:rsidRDefault="00F754E7">
      <w:pPr>
        <w:spacing w:after="0"/>
        <w:ind w:left="-1429" w:right="10466"/>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F754E7" w14:paraId="3A70F5B9" w14:textId="77777777">
        <w:trPr>
          <w:trHeight w:val="6923"/>
        </w:trPr>
        <w:tc>
          <w:tcPr>
            <w:tcW w:w="2070" w:type="dxa"/>
            <w:tcBorders>
              <w:top w:val="single" w:sz="4" w:space="0" w:color="000000"/>
              <w:left w:val="single" w:sz="4" w:space="0" w:color="000000"/>
              <w:bottom w:val="single" w:sz="4" w:space="0" w:color="000000"/>
              <w:right w:val="single" w:sz="4" w:space="0" w:color="000000"/>
            </w:tcBorders>
          </w:tcPr>
          <w:p w14:paraId="206A372C" w14:textId="77777777" w:rsidR="00F754E7" w:rsidRDefault="00F754E7"/>
        </w:tc>
        <w:tc>
          <w:tcPr>
            <w:tcW w:w="8010" w:type="dxa"/>
            <w:tcBorders>
              <w:top w:val="single" w:sz="4" w:space="0" w:color="000000"/>
              <w:left w:val="single" w:sz="4" w:space="0" w:color="000000"/>
              <w:bottom w:val="single" w:sz="4" w:space="0" w:color="000000"/>
              <w:right w:val="single" w:sz="4" w:space="0" w:color="000000"/>
            </w:tcBorders>
          </w:tcPr>
          <w:p w14:paraId="25D34A35" w14:textId="77777777" w:rsidR="00F754E7" w:rsidRDefault="008565E6">
            <w:pPr>
              <w:spacing w:after="141" w:line="276" w:lineRule="auto"/>
              <w:ind w:left="540"/>
              <w:jc w:val="both"/>
            </w:pPr>
            <w:r>
              <w:rPr>
                <w:rFonts w:ascii="Arial" w:eastAsia="Arial" w:hAnsi="Arial" w:cs="Arial"/>
                <w:sz w:val="24"/>
              </w:rPr>
              <w:t>the extent that such costs are necessary and properly incurred by the Supplier in the provision of the Deliverables; and</w:t>
            </w:r>
          </w:p>
          <w:p w14:paraId="35D2A813" w14:textId="77777777" w:rsidR="00F754E7" w:rsidRDefault="008565E6" w:rsidP="00FE0FD2">
            <w:pPr>
              <w:numPr>
                <w:ilvl w:val="0"/>
                <w:numId w:val="182"/>
              </w:numPr>
              <w:spacing w:after="116" w:line="279" w:lineRule="auto"/>
              <w:ind w:hanging="545"/>
            </w:pPr>
            <w:r>
              <w:rPr>
                <w:rFonts w:ascii="Arial" w:eastAsia="Arial" w:hAnsi="Arial" w:cs="Arial"/>
                <w:sz w:val="24"/>
              </w:rPr>
              <w:t>Reimbursable Expenses to the extent these have been specified as allowable in the Order Form and are incurred in delivering any Deliverables;</w:t>
            </w:r>
          </w:p>
          <w:p w14:paraId="6D86AC0E" w14:textId="77777777" w:rsidR="00F754E7" w:rsidRDefault="008565E6">
            <w:pPr>
              <w:ind w:left="519"/>
            </w:pPr>
            <w:r>
              <w:rPr>
                <w:rFonts w:ascii="Arial" w:eastAsia="Arial" w:hAnsi="Arial" w:cs="Arial"/>
                <w:sz w:val="24"/>
              </w:rPr>
              <w:t>but excluding:</w:t>
            </w:r>
          </w:p>
          <w:p w14:paraId="6283760B" w14:textId="77777777" w:rsidR="00F754E7" w:rsidRDefault="008565E6" w:rsidP="00FE0FD2">
            <w:pPr>
              <w:numPr>
                <w:ilvl w:val="0"/>
                <w:numId w:val="182"/>
              </w:numPr>
              <w:spacing w:after="168"/>
              <w:ind w:hanging="545"/>
            </w:pPr>
            <w:r>
              <w:rPr>
                <w:rFonts w:ascii="Arial" w:eastAsia="Arial" w:hAnsi="Arial" w:cs="Arial"/>
                <w:sz w:val="24"/>
              </w:rPr>
              <w:t>Overhead;</w:t>
            </w:r>
          </w:p>
          <w:p w14:paraId="68545FA2" w14:textId="77777777" w:rsidR="00F754E7" w:rsidRDefault="008565E6" w:rsidP="00FE0FD2">
            <w:pPr>
              <w:numPr>
                <w:ilvl w:val="0"/>
                <w:numId w:val="182"/>
              </w:numPr>
              <w:spacing w:after="168"/>
              <w:ind w:hanging="545"/>
            </w:pPr>
            <w:r>
              <w:rPr>
                <w:rFonts w:ascii="Arial" w:eastAsia="Arial" w:hAnsi="Arial" w:cs="Arial"/>
                <w:sz w:val="24"/>
              </w:rPr>
              <w:t>financing or similar costs;</w:t>
            </w:r>
          </w:p>
          <w:p w14:paraId="07E5A950" w14:textId="77777777" w:rsidR="00F754E7" w:rsidRDefault="008565E6" w:rsidP="00FE0FD2">
            <w:pPr>
              <w:numPr>
                <w:ilvl w:val="0"/>
                <w:numId w:val="182"/>
              </w:numPr>
              <w:spacing w:after="139" w:line="278" w:lineRule="auto"/>
              <w:ind w:hanging="545"/>
            </w:pPr>
            <w:r>
              <w:rPr>
                <w:rFonts w:ascii="Arial" w:eastAsia="Arial" w:hAnsi="Arial" w:cs="Arial"/>
                <w:sz w:val="24"/>
              </w:rPr>
              <w:t>maintenance and support costs to the extent that these relate to maintenance and/or support Deliverables provided beyond the CallOff Contract Period whether in relation to Supplier Assets or otherwise;</w:t>
            </w:r>
          </w:p>
          <w:p w14:paraId="109D2547" w14:textId="77777777" w:rsidR="00F754E7" w:rsidRDefault="008565E6" w:rsidP="00FE0FD2">
            <w:pPr>
              <w:numPr>
                <w:ilvl w:val="0"/>
                <w:numId w:val="182"/>
              </w:numPr>
              <w:spacing w:after="168"/>
              <w:ind w:hanging="545"/>
            </w:pPr>
            <w:r>
              <w:rPr>
                <w:rFonts w:ascii="Arial" w:eastAsia="Arial" w:hAnsi="Arial" w:cs="Arial"/>
                <w:sz w:val="24"/>
              </w:rPr>
              <w:t>taxation;</w:t>
            </w:r>
          </w:p>
          <w:p w14:paraId="77ABC5A5" w14:textId="77777777" w:rsidR="00F754E7" w:rsidRDefault="008565E6" w:rsidP="00FE0FD2">
            <w:pPr>
              <w:numPr>
                <w:ilvl w:val="0"/>
                <w:numId w:val="182"/>
              </w:numPr>
              <w:spacing w:after="168"/>
              <w:ind w:hanging="545"/>
            </w:pPr>
            <w:r>
              <w:rPr>
                <w:rFonts w:ascii="Arial" w:eastAsia="Arial" w:hAnsi="Arial" w:cs="Arial"/>
                <w:sz w:val="24"/>
              </w:rPr>
              <w:t>fines and penalties;</w:t>
            </w:r>
          </w:p>
          <w:p w14:paraId="13CA3545" w14:textId="77777777" w:rsidR="00F754E7" w:rsidRDefault="008565E6" w:rsidP="00FE0FD2">
            <w:pPr>
              <w:numPr>
                <w:ilvl w:val="0"/>
                <w:numId w:val="182"/>
              </w:numPr>
              <w:spacing w:after="134" w:line="282" w:lineRule="auto"/>
              <w:ind w:hanging="545"/>
            </w:pPr>
            <w:r>
              <w:rPr>
                <w:rFonts w:ascii="Arial" w:eastAsia="Arial" w:hAnsi="Arial" w:cs="Arial"/>
                <w:sz w:val="24"/>
              </w:rPr>
              <w:t>amounts payable under Call-Off Schedule 16 (Benchmarking) where such Schedule is used; and</w:t>
            </w:r>
          </w:p>
          <w:p w14:paraId="4F6A41F3" w14:textId="77777777" w:rsidR="00F754E7" w:rsidRDefault="008565E6" w:rsidP="00FE0FD2">
            <w:pPr>
              <w:numPr>
                <w:ilvl w:val="0"/>
                <w:numId w:val="182"/>
              </w:numPr>
              <w:ind w:hanging="545"/>
            </w:pPr>
            <w:r>
              <w:rPr>
                <w:rFonts w:ascii="Arial" w:eastAsia="Arial" w:hAnsi="Arial" w:cs="Arial"/>
                <w:sz w:val="24"/>
              </w:rPr>
              <w:t>non-cash items (including depreciation, amortisation, impairments and movements in provisions);</w:t>
            </w:r>
          </w:p>
        </w:tc>
      </w:tr>
      <w:tr w:rsidR="00F754E7" w14:paraId="28F538F3"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1A8F8A02" w14:textId="77777777" w:rsidR="00F754E7" w:rsidRDefault="008565E6">
            <w:r>
              <w:rPr>
                <w:rFonts w:ascii="Arial" w:eastAsia="Arial" w:hAnsi="Arial" w:cs="Arial"/>
                <w:b/>
                <w:sz w:val="24"/>
              </w:rPr>
              <w:t>"CRTPA"</w:t>
            </w:r>
          </w:p>
        </w:tc>
        <w:tc>
          <w:tcPr>
            <w:tcW w:w="8010" w:type="dxa"/>
            <w:tcBorders>
              <w:top w:val="single" w:sz="4" w:space="0" w:color="000000"/>
              <w:left w:val="single" w:sz="4" w:space="0" w:color="000000"/>
              <w:bottom w:val="single" w:sz="4" w:space="0" w:color="000000"/>
              <w:right w:val="single" w:sz="4" w:space="0" w:color="000000"/>
            </w:tcBorders>
          </w:tcPr>
          <w:p w14:paraId="0FAE335D" w14:textId="77777777" w:rsidR="00F754E7" w:rsidRDefault="008565E6">
            <w:pPr>
              <w:ind w:left="278"/>
            </w:pPr>
            <w:r>
              <w:rPr>
                <w:rFonts w:ascii="Arial" w:eastAsia="Arial" w:hAnsi="Arial" w:cs="Arial"/>
                <w:sz w:val="24"/>
              </w:rPr>
              <w:t>the Contract Rights of Third Parties Act 1999;</w:t>
            </w:r>
          </w:p>
        </w:tc>
      </w:tr>
      <w:tr w:rsidR="00F754E7" w14:paraId="72CCB736"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29684A9" w14:textId="77777777" w:rsidR="00F754E7" w:rsidRDefault="008565E6">
            <w:pPr>
              <w:spacing w:after="19"/>
              <w:jc w:val="both"/>
            </w:pPr>
            <w:r>
              <w:rPr>
                <w:rFonts w:ascii="Arial" w:eastAsia="Arial" w:hAnsi="Arial" w:cs="Arial"/>
                <w:b/>
                <w:sz w:val="24"/>
              </w:rPr>
              <w:t xml:space="preserve">“Data Protection </w:t>
            </w:r>
          </w:p>
          <w:p w14:paraId="436C450D" w14:textId="77777777" w:rsidR="00F754E7" w:rsidRDefault="008565E6">
            <w:pPr>
              <w:spacing w:after="19"/>
            </w:pPr>
            <w:r>
              <w:rPr>
                <w:rFonts w:ascii="Arial" w:eastAsia="Arial" w:hAnsi="Arial" w:cs="Arial"/>
                <w:b/>
                <w:sz w:val="24"/>
              </w:rPr>
              <w:t xml:space="preserve">Impact </w:t>
            </w:r>
          </w:p>
          <w:p w14:paraId="2BA1CEA7" w14:textId="77777777" w:rsidR="00F754E7" w:rsidRDefault="008565E6">
            <w:r>
              <w:rPr>
                <w:rFonts w:ascii="Arial" w:eastAsia="Arial" w:hAnsi="Arial" w:cs="Arial"/>
                <w:b/>
                <w:sz w:val="24"/>
              </w:rPr>
              <w:t>Assessment”</w:t>
            </w:r>
          </w:p>
        </w:tc>
        <w:tc>
          <w:tcPr>
            <w:tcW w:w="8010" w:type="dxa"/>
            <w:tcBorders>
              <w:top w:val="single" w:sz="4" w:space="0" w:color="000000"/>
              <w:left w:val="single" w:sz="4" w:space="0" w:color="000000"/>
              <w:bottom w:val="single" w:sz="4" w:space="0" w:color="000000"/>
              <w:right w:val="single" w:sz="4" w:space="0" w:color="000000"/>
            </w:tcBorders>
          </w:tcPr>
          <w:p w14:paraId="7981A8B8" w14:textId="77777777" w:rsidR="00F754E7" w:rsidRDefault="008565E6">
            <w:pPr>
              <w:spacing w:after="19"/>
              <w:ind w:right="67"/>
              <w:jc w:val="right"/>
            </w:pPr>
            <w:r>
              <w:rPr>
                <w:rFonts w:ascii="Arial" w:eastAsia="Arial" w:hAnsi="Arial" w:cs="Arial"/>
                <w:sz w:val="24"/>
              </w:rPr>
              <w:t xml:space="preserve">an assessment by the Controller of the impact of the envisaged </w:t>
            </w:r>
          </w:p>
          <w:p w14:paraId="7E3282B1" w14:textId="77777777" w:rsidR="00F754E7" w:rsidRDefault="008565E6">
            <w:pPr>
              <w:ind w:left="278"/>
            </w:pPr>
            <w:r>
              <w:rPr>
                <w:rFonts w:ascii="Arial" w:eastAsia="Arial" w:hAnsi="Arial" w:cs="Arial"/>
                <w:sz w:val="24"/>
              </w:rPr>
              <w:t>Processing on the protection of Personal Data;</w:t>
            </w:r>
          </w:p>
        </w:tc>
      </w:tr>
      <w:tr w:rsidR="00F754E7" w14:paraId="5F3BC75A"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329D76A6" w14:textId="77777777" w:rsidR="00F754E7" w:rsidRDefault="008565E6">
            <w:pPr>
              <w:spacing w:after="19"/>
              <w:jc w:val="both"/>
            </w:pPr>
            <w:r>
              <w:rPr>
                <w:rFonts w:ascii="Arial" w:eastAsia="Arial" w:hAnsi="Arial" w:cs="Arial"/>
                <w:b/>
                <w:sz w:val="24"/>
              </w:rPr>
              <w:t xml:space="preserve">"Data Protection </w:t>
            </w:r>
          </w:p>
          <w:p w14:paraId="5DDD84A9" w14:textId="77777777" w:rsidR="00F754E7" w:rsidRDefault="008565E6">
            <w:r>
              <w:rPr>
                <w:rFonts w:ascii="Arial" w:eastAsia="Arial" w:hAnsi="Arial" w:cs="Arial"/>
                <w:b/>
                <w:sz w:val="24"/>
              </w:rPr>
              <w:t>Legislation"</w:t>
            </w:r>
          </w:p>
        </w:tc>
        <w:tc>
          <w:tcPr>
            <w:tcW w:w="8010" w:type="dxa"/>
            <w:tcBorders>
              <w:top w:val="single" w:sz="4" w:space="0" w:color="000000"/>
              <w:left w:val="single" w:sz="4" w:space="0" w:color="000000"/>
              <w:bottom w:val="single" w:sz="4" w:space="0" w:color="000000"/>
              <w:right w:val="single" w:sz="4" w:space="0" w:color="000000"/>
            </w:tcBorders>
          </w:tcPr>
          <w:p w14:paraId="163736BE" w14:textId="77777777" w:rsidR="00F754E7" w:rsidRDefault="008565E6">
            <w:pPr>
              <w:ind w:left="278" w:right="67"/>
              <w:jc w:val="both"/>
            </w:pPr>
            <w:r>
              <w:rPr>
                <w:rFonts w:ascii="Arial" w:eastAsia="Arial" w:hAnsi="Arial" w:cs="Arial"/>
                <w:sz w:val="24"/>
              </w:rPr>
              <w:t>(i) the UK GDPR as amended from time to time; (ii) the DPA 2018 to the extent that it relates to Processing of Personal Data and privacy; (iii) all applicable Law about the Processing of Personal Data and privacy;</w:t>
            </w:r>
          </w:p>
        </w:tc>
      </w:tr>
      <w:tr w:rsidR="00F754E7" w14:paraId="683ACBB3"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135BA79B" w14:textId="77777777" w:rsidR="00F754E7" w:rsidRDefault="008565E6">
            <w:pPr>
              <w:spacing w:after="19"/>
              <w:jc w:val="both"/>
            </w:pPr>
            <w:r>
              <w:rPr>
                <w:rFonts w:ascii="Arial" w:eastAsia="Arial" w:hAnsi="Arial" w:cs="Arial"/>
                <w:b/>
                <w:sz w:val="24"/>
              </w:rPr>
              <w:t xml:space="preserve">“Data Protection </w:t>
            </w:r>
          </w:p>
          <w:p w14:paraId="3E39ABF7" w14:textId="77777777" w:rsidR="00F754E7" w:rsidRDefault="008565E6">
            <w:r>
              <w:rPr>
                <w:rFonts w:ascii="Arial" w:eastAsia="Arial" w:hAnsi="Arial" w:cs="Arial"/>
                <w:b/>
                <w:sz w:val="24"/>
              </w:rPr>
              <w:t>Liability Cap”</w:t>
            </w:r>
          </w:p>
        </w:tc>
        <w:tc>
          <w:tcPr>
            <w:tcW w:w="8010" w:type="dxa"/>
            <w:tcBorders>
              <w:top w:val="single" w:sz="4" w:space="0" w:color="000000"/>
              <w:left w:val="single" w:sz="4" w:space="0" w:color="000000"/>
              <w:bottom w:val="single" w:sz="4" w:space="0" w:color="000000"/>
              <w:right w:val="single" w:sz="4" w:space="0" w:color="000000"/>
            </w:tcBorders>
          </w:tcPr>
          <w:p w14:paraId="45870795" w14:textId="77777777" w:rsidR="00F754E7" w:rsidRDefault="008565E6">
            <w:pPr>
              <w:ind w:left="278"/>
            </w:pPr>
            <w:r>
              <w:rPr>
                <w:rFonts w:ascii="Arial" w:eastAsia="Arial" w:hAnsi="Arial" w:cs="Arial"/>
                <w:sz w:val="24"/>
              </w:rPr>
              <w:t>the amount specified in the Framework Award Form;</w:t>
            </w:r>
          </w:p>
        </w:tc>
      </w:tr>
      <w:tr w:rsidR="00F754E7" w14:paraId="2CC36B6B"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32A5736F" w14:textId="77777777" w:rsidR="00F754E7" w:rsidRDefault="008565E6">
            <w:pPr>
              <w:spacing w:after="19"/>
              <w:jc w:val="both"/>
            </w:pPr>
            <w:r>
              <w:rPr>
                <w:rFonts w:ascii="Arial" w:eastAsia="Arial" w:hAnsi="Arial" w:cs="Arial"/>
                <w:b/>
                <w:sz w:val="24"/>
              </w:rPr>
              <w:t xml:space="preserve">"Data Protection </w:t>
            </w:r>
          </w:p>
          <w:p w14:paraId="104A4843" w14:textId="77777777" w:rsidR="00F754E7" w:rsidRDefault="008565E6">
            <w:r>
              <w:rPr>
                <w:rFonts w:ascii="Arial" w:eastAsia="Arial" w:hAnsi="Arial" w:cs="Arial"/>
                <w:b/>
                <w:sz w:val="24"/>
              </w:rPr>
              <w:t>Officer"</w:t>
            </w:r>
          </w:p>
        </w:tc>
        <w:tc>
          <w:tcPr>
            <w:tcW w:w="8010" w:type="dxa"/>
            <w:tcBorders>
              <w:top w:val="single" w:sz="4" w:space="0" w:color="000000"/>
              <w:left w:val="single" w:sz="4" w:space="0" w:color="000000"/>
              <w:bottom w:val="single" w:sz="4" w:space="0" w:color="000000"/>
              <w:right w:val="single" w:sz="4" w:space="0" w:color="000000"/>
            </w:tcBorders>
          </w:tcPr>
          <w:p w14:paraId="0CC2EB24" w14:textId="77777777" w:rsidR="00F754E7" w:rsidRDefault="008565E6">
            <w:pPr>
              <w:ind w:left="278"/>
            </w:pPr>
            <w:r>
              <w:rPr>
                <w:rFonts w:ascii="Arial" w:eastAsia="Arial" w:hAnsi="Arial" w:cs="Arial"/>
                <w:sz w:val="24"/>
              </w:rPr>
              <w:t>has the meaning given to it in the UK GDPR;</w:t>
            </w:r>
          </w:p>
        </w:tc>
      </w:tr>
      <w:tr w:rsidR="00F754E7" w14:paraId="0724C087"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5FFCA935" w14:textId="77777777" w:rsidR="00F754E7" w:rsidRDefault="008565E6">
            <w:r>
              <w:rPr>
                <w:rFonts w:ascii="Arial" w:eastAsia="Arial" w:hAnsi="Arial" w:cs="Arial"/>
                <w:b/>
                <w:sz w:val="24"/>
              </w:rPr>
              <w:t>"Data Subject"</w:t>
            </w:r>
          </w:p>
        </w:tc>
        <w:tc>
          <w:tcPr>
            <w:tcW w:w="8010" w:type="dxa"/>
            <w:tcBorders>
              <w:top w:val="single" w:sz="4" w:space="0" w:color="000000"/>
              <w:left w:val="single" w:sz="4" w:space="0" w:color="000000"/>
              <w:bottom w:val="single" w:sz="4" w:space="0" w:color="000000"/>
              <w:right w:val="single" w:sz="4" w:space="0" w:color="000000"/>
            </w:tcBorders>
          </w:tcPr>
          <w:p w14:paraId="7AF43F13" w14:textId="77777777" w:rsidR="00F754E7" w:rsidRDefault="008565E6">
            <w:pPr>
              <w:ind w:left="278"/>
            </w:pPr>
            <w:r>
              <w:rPr>
                <w:rFonts w:ascii="Arial" w:eastAsia="Arial" w:hAnsi="Arial" w:cs="Arial"/>
                <w:sz w:val="24"/>
              </w:rPr>
              <w:t>has the meaning given to it in the UK GDPR;</w:t>
            </w:r>
          </w:p>
        </w:tc>
      </w:tr>
      <w:tr w:rsidR="00F754E7" w14:paraId="66AF083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27FAC200" w14:textId="77777777" w:rsidR="00F754E7" w:rsidRDefault="008565E6">
            <w:pPr>
              <w:spacing w:after="19"/>
            </w:pPr>
            <w:r>
              <w:rPr>
                <w:rFonts w:ascii="Arial" w:eastAsia="Arial" w:hAnsi="Arial" w:cs="Arial"/>
                <w:b/>
                <w:sz w:val="24"/>
              </w:rPr>
              <w:t xml:space="preserve">"Data Subject </w:t>
            </w:r>
          </w:p>
          <w:p w14:paraId="59F1545D" w14:textId="77777777" w:rsidR="00F754E7" w:rsidRDefault="008565E6">
            <w:pPr>
              <w:spacing w:after="19"/>
            </w:pPr>
            <w:r>
              <w:rPr>
                <w:rFonts w:ascii="Arial" w:eastAsia="Arial" w:hAnsi="Arial" w:cs="Arial"/>
                <w:b/>
                <w:sz w:val="24"/>
              </w:rPr>
              <w:t xml:space="preserve">Access </w:t>
            </w:r>
          </w:p>
          <w:p w14:paraId="1A3E4FE0" w14:textId="77777777" w:rsidR="00F754E7" w:rsidRDefault="008565E6">
            <w:r>
              <w:rPr>
                <w:rFonts w:ascii="Arial" w:eastAsia="Arial" w:hAnsi="Arial" w:cs="Arial"/>
                <w:b/>
                <w:sz w:val="24"/>
              </w:rPr>
              <w:t>Request"</w:t>
            </w:r>
          </w:p>
        </w:tc>
        <w:tc>
          <w:tcPr>
            <w:tcW w:w="8010" w:type="dxa"/>
            <w:tcBorders>
              <w:top w:val="single" w:sz="4" w:space="0" w:color="000000"/>
              <w:left w:val="single" w:sz="4" w:space="0" w:color="000000"/>
              <w:bottom w:val="single" w:sz="4" w:space="0" w:color="000000"/>
              <w:right w:val="single" w:sz="4" w:space="0" w:color="000000"/>
            </w:tcBorders>
          </w:tcPr>
          <w:p w14:paraId="638B00EA" w14:textId="77777777" w:rsidR="00F754E7" w:rsidRDefault="008565E6">
            <w:pPr>
              <w:ind w:left="278" w:right="67"/>
              <w:jc w:val="both"/>
            </w:pPr>
            <w:r>
              <w:rPr>
                <w:rFonts w:ascii="Arial" w:eastAsia="Arial" w:hAnsi="Arial" w:cs="Arial"/>
                <w:sz w:val="24"/>
              </w:rPr>
              <w:t>a request made by, or on behalf of, a Data Subject in accordance with rights granted pursuant to the Data Protection Legislation to access their Personal Data;</w:t>
            </w:r>
          </w:p>
        </w:tc>
      </w:tr>
      <w:tr w:rsidR="00F754E7" w14:paraId="1B892182" w14:textId="77777777">
        <w:trPr>
          <w:trHeight w:val="1048"/>
        </w:trPr>
        <w:tc>
          <w:tcPr>
            <w:tcW w:w="2070" w:type="dxa"/>
            <w:tcBorders>
              <w:top w:val="single" w:sz="4" w:space="0" w:color="000000"/>
              <w:left w:val="single" w:sz="4" w:space="0" w:color="000000"/>
              <w:bottom w:val="single" w:sz="4" w:space="0" w:color="000000"/>
              <w:right w:val="single" w:sz="4" w:space="0" w:color="000000"/>
            </w:tcBorders>
          </w:tcPr>
          <w:p w14:paraId="63DB25CE" w14:textId="77777777" w:rsidR="00F754E7" w:rsidRDefault="008565E6">
            <w:r>
              <w:rPr>
                <w:rFonts w:ascii="Arial" w:eastAsia="Arial" w:hAnsi="Arial" w:cs="Arial"/>
                <w:b/>
                <w:sz w:val="24"/>
              </w:rPr>
              <w:lastRenderedPageBreak/>
              <w:t>"Deductions"</w:t>
            </w:r>
          </w:p>
        </w:tc>
        <w:tc>
          <w:tcPr>
            <w:tcW w:w="8010" w:type="dxa"/>
            <w:tcBorders>
              <w:top w:val="single" w:sz="4" w:space="0" w:color="000000"/>
              <w:left w:val="single" w:sz="4" w:space="0" w:color="000000"/>
              <w:bottom w:val="single" w:sz="4" w:space="0" w:color="000000"/>
              <w:right w:val="single" w:sz="4" w:space="0" w:color="000000"/>
            </w:tcBorders>
          </w:tcPr>
          <w:p w14:paraId="69464B64" w14:textId="77777777" w:rsidR="00F754E7" w:rsidRDefault="008565E6">
            <w:pPr>
              <w:spacing w:line="276" w:lineRule="auto"/>
              <w:ind w:left="278"/>
              <w:jc w:val="both"/>
            </w:pPr>
            <w:r>
              <w:rPr>
                <w:rFonts w:ascii="Arial" w:eastAsia="Arial" w:hAnsi="Arial" w:cs="Arial"/>
                <w:sz w:val="24"/>
              </w:rPr>
              <w:t xml:space="preserve">all Service Credits, Delay Payments (if applicable), or any other deduction which the Buyer is paid or is payable to the Buyer under a </w:t>
            </w:r>
          </w:p>
          <w:p w14:paraId="48C72953" w14:textId="77777777" w:rsidR="00F754E7" w:rsidRDefault="008565E6">
            <w:pPr>
              <w:ind w:left="278"/>
            </w:pPr>
            <w:r>
              <w:rPr>
                <w:rFonts w:ascii="Arial" w:eastAsia="Arial" w:hAnsi="Arial" w:cs="Arial"/>
                <w:sz w:val="24"/>
              </w:rPr>
              <w:t>Call-Off Contract;</w:t>
            </w:r>
          </w:p>
        </w:tc>
      </w:tr>
    </w:tbl>
    <w:p w14:paraId="76D72F39" w14:textId="77777777" w:rsidR="00F754E7" w:rsidRDefault="00F754E7">
      <w:pPr>
        <w:spacing w:after="0"/>
        <w:ind w:left="-1429" w:right="10466"/>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F754E7" w14:paraId="52E74F84" w14:textId="77777777">
        <w:trPr>
          <w:trHeight w:val="2052"/>
        </w:trPr>
        <w:tc>
          <w:tcPr>
            <w:tcW w:w="2070" w:type="dxa"/>
            <w:tcBorders>
              <w:top w:val="double" w:sz="4" w:space="0" w:color="000000"/>
              <w:left w:val="single" w:sz="4" w:space="0" w:color="000000"/>
              <w:bottom w:val="single" w:sz="4" w:space="0" w:color="000000"/>
              <w:right w:val="single" w:sz="4" w:space="0" w:color="000000"/>
            </w:tcBorders>
          </w:tcPr>
          <w:p w14:paraId="383B83FC" w14:textId="77777777" w:rsidR="00F754E7" w:rsidRDefault="008565E6">
            <w:r>
              <w:rPr>
                <w:rFonts w:ascii="Arial" w:eastAsia="Arial" w:hAnsi="Arial" w:cs="Arial"/>
                <w:b/>
                <w:sz w:val="24"/>
              </w:rPr>
              <w:t>"Default"</w:t>
            </w:r>
          </w:p>
        </w:tc>
        <w:tc>
          <w:tcPr>
            <w:tcW w:w="8010" w:type="dxa"/>
            <w:tcBorders>
              <w:top w:val="double" w:sz="4" w:space="0" w:color="000000"/>
              <w:left w:val="single" w:sz="4" w:space="0" w:color="000000"/>
              <w:bottom w:val="single" w:sz="4" w:space="0" w:color="000000"/>
              <w:right w:val="single" w:sz="4" w:space="0" w:color="000000"/>
            </w:tcBorders>
          </w:tcPr>
          <w:p w14:paraId="5E433223" w14:textId="77777777" w:rsidR="00F754E7" w:rsidRDefault="008565E6">
            <w:pPr>
              <w:ind w:left="278" w:right="67"/>
              <w:jc w:val="both"/>
            </w:pPr>
            <w:r>
              <w:rPr>
                <w:rFonts w:ascii="Arial" w:eastAsia="Arial" w:hAnsi="Arial" w:cs="Arial"/>
                <w:sz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754E7" w14:paraId="1347C2D6"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EE25CE3" w14:textId="77777777" w:rsidR="00F754E7" w:rsidRDefault="008565E6">
            <w:pPr>
              <w:spacing w:after="19"/>
            </w:pPr>
            <w:r>
              <w:rPr>
                <w:rFonts w:ascii="Arial" w:eastAsia="Arial" w:hAnsi="Arial" w:cs="Arial"/>
                <w:b/>
                <w:sz w:val="24"/>
              </w:rPr>
              <w:t xml:space="preserve">"Default </w:t>
            </w:r>
          </w:p>
          <w:p w14:paraId="1D123374" w14:textId="77777777" w:rsidR="00F754E7" w:rsidRDefault="008565E6">
            <w:pPr>
              <w:spacing w:after="19"/>
            </w:pPr>
            <w:r>
              <w:rPr>
                <w:rFonts w:ascii="Arial" w:eastAsia="Arial" w:hAnsi="Arial" w:cs="Arial"/>
                <w:b/>
                <w:sz w:val="24"/>
              </w:rPr>
              <w:t xml:space="preserve">Management </w:t>
            </w:r>
          </w:p>
          <w:p w14:paraId="5E4CAB73" w14:textId="77777777" w:rsidR="00F754E7" w:rsidRDefault="008565E6">
            <w:r>
              <w:rPr>
                <w:rFonts w:ascii="Arial" w:eastAsia="Arial" w:hAnsi="Arial" w:cs="Arial"/>
                <w:b/>
                <w:sz w:val="24"/>
              </w:rPr>
              <w:t>Charge"</w:t>
            </w:r>
          </w:p>
        </w:tc>
        <w:tc>
          <w:tcPr>
            <w:tcW w:w="8010" w:type="dxa"/>
            <w:tcBorders>
              <w:top w:val="single" w:sz="4" w:space="0" w:color="000000"/>
              <w:left w:val="single" w:sz="4" w:space="0" w:color="000000"/>
              <w:bottom w:val="single" w:sz="4" w:space="0" w:color="000000"/>
              <w:right w:val="single" w:sz="4" w:space="0" w:color="000000"/>
            </w:tcBorders>
          </w:tcPr>
          <w:p w14:paraId="3E5A5177" w14:textId="77777777" w:rsidR="00F754E7" w:rsidRDefault="008565E6">
            <w:pPr>
              <w:spacing w:after="19"/>
              <w:ind w:right="67"/>
              <w:jc w:val="right"/>
            </w:pPr>
            <w:r>
              <w:rPr>
                <w:rFonts w:ascii="Arial" w:eastAsia="Arial" w:hAnsi="Arial" w:cs="Arial"/>
                <w:sz w:val="24"/>
              </w:rPr>
              <w:t xml:space="preserve">has the meaning given to it in Paragraph 8.1.1 of Framework Schedule </w:t>
            </w:r>
          </w:p>
          <w:p w14:paraId="29F41148" w14:textId="77777777" w:rsidR="00F754E7" w:rsidRDefault="008565E6">
            <w:pPr>
              <w:ind w:left="278"/>
            </w:pPr>
            <w:r>
              <w:rPr>
                <w:rFonts w:ascii="Arial" w:eastAsia="Arial" w:hAnsi="Arial" w:cs="Arial"/>
                <w:sz w:val="24"/>
              </w:rPr>
              <w:t>5 (Management Charges and Information);</w:t>
            </w:r>
          </w:p>
        </w:tc>
      </w:tr>
      <w:tr w:rsidR="00F754E7" w14:paraId="65AD873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30A50C0" w14:textId="77777777" w:rsidR="00F754E7" w:rsidRDefault="008565E6">
            <w:r>
              <w:rPr>
                <w:rFonts w:ascii="Arial" w:eastAsia="Arial" w:hAnsi="Arial" w:cs="Arial"/>
                <w:b/>
                <w:sz w:val="24"/>
              </w:rPr>
              <w:t>"Delay Payments"</w:t>
            </w:r>
          </w:p>
        </w:tc>
        <w:tc>
          <w:tcPr>
            <w:tcW w:w="8010" w:type="dxa"/>
            <w:tcBorders>
              <w:top w:val="single" w:sz="4" w:space="0" w:color="000000"/>
              <w:left w:val="single" w:sz="4" w:space="0" w:color="000000"/>
              <w:bottom w:val="single" w:sz="4" w:space="0" w:color="000000"/>
              <w:right w:val="single" w:sz="4" w:space="0" w:color="000000"/>
            </w:tcBorders>
          </w:tcPr>
          <w:p w14:paraId="7DC8BAC0" w14:textId="77777777" w:rsidR="00F754E7" w:rsidRDefault="008565E6">
            <w:pPr>
              <w:spacing w:line="276" w:lineRule="auto"/>
              <w:ind w:left="278"/>
              <w:jc w:val="both"/>
            </w:pPr>
            <w:r>
              <w:rPr>
                <w:rFonts w:ascii="Arial" w:eastAsia="Arial" w:hAnsi="Arial" w:cs="Arial"/>
                <w:sz w:val="24"/>
              </w:rPr>
              <w:t xml:space="preserve">the amounts (if any) payable by the Supplier to the Buyer in respect of a delay in respect of a Milestone as specified in the Implementation </w:t>
            </w:r>
          </w:p>
          <w:p w14:paraId="18B15243" w14:textId="77777777" w:rsidR="00F754E7" w:rsidRDefault="008565E6">
            <w:pPr>
              <w:ind w:left="278"/>
            </w:pPr>
            <w:r>
              <w:rPr>
                <w:rFonts w:ascii="Arial" w:eastAsia="Arial" w:hAnsi="Arial" w:cs="Arial"/>
                <w:sz w:val="24"/>
              </w:rPr>
              <w:t>Plan;</w:t>
            </w:r>
          </w:p>
        </w:tc>
      </w:tr>
      <w:tr w:rsidR="00F754E7" w14:paraId="078CA910"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4D292FA2" w14:textId="77777777" w:rsidR="00F754E7" w:rsidRDefault="008565E6">
            <w:r>
              <w:rPr>
                <w:rFonts w:ascii="Arial" w:eastAsia="Arial" w:hAnsi="Arial" w:cs="Arial"/>
                <w:b/>
                <w:sz w:val="24"/>
              </w:rPr>
              <w:t>"Deliverables"</w:t>
            </w:r>
          </w:p>
        </w:tc>
        <w:tc>
          <w:tcPr>
            <w:tcW w:w="8010" w:type="dxa"/>
            <w:tcBorders>
              <w:top w:val="single" w:sz="4" w:space="0" w:color="000000"/>
              <w:left w:val="single" w:sz="4" w:space="0" w:color="000000"/>
              <w:bottom w:val="single" w:sz="4" w:space="0" w:color="000000"/>
              <w:right w:val="single" w:sz="4" w:space="0" w:color="000000"/>
            </w:tcBorders>
          </w:tcPr>
          <w:p w14:paraId="40152DD9" w14:textId="77777777" w:rsidR="00F754E7" w:rsidRDefault="008565E6">
            <w:pPr>
              <w:ind w:left="278"/>
              <w:jc w:val="both"/>
            </w:pPr>
            <w:r>
              <w:rPr>
                <w:rFonts w:ascii="Arial" w:eastAsia="Arial" w:hAnsi="Arial" w:cs="Arial"/>
                <w:sz w:val="24"/>
              </w:rPr>
              <w:t xml:space="preserve">Goods and/or Services that may be ordered under the Contract including the Documentation; </w:t>
            </w:r>
          </w:p>
        </w:tc>
      </w:tr>
      <w:tr w:rsidR="00F754E7" w14:paraId="5B0E1A6B" w14:textId="77777777">
        <w:trPr>
          <w:trHeight w:val="2034"/>
        </w:trPr>
        <w:tc>
          <w:tcPr>
            <w:tcW w:w="2070" w:type="dxa"/>
            <w:tcBorders>
              <w:top w:val="single" w:sz="4" w:space="0" w:color="000000"/>
              <w:left w:val="single" w:sz="4" w:space="0" w:color="000000"/>
              <w:bottom w:val="single" w:sz="4" w:space="0" w:color="000000"/>
              <w:right w:val="single" w:sz="4" w:space="0" w:color="000000"/>
            </w:tcBorders>
          </w:tcPr>
          <w:p w14:paraId="3A3E8C60" w14:textId="77777777" w:rsidR="00F754E7" w:rsidRDefault="008565E6">
            <w:r>
              <w:rPr>
                <w:rFonts w:ascii="Arial" w:eastAsia="Arial" w:hAnsi="Arial" w:cs="Arial"/>
                <w:b/>
                <w:sz w:val="24"/>
              </w:rPr>
              <w:t>"Delivery"</w:t>
            </w:r>
          </w:p>
        </w:tc>
        <w:tc>
          <w:tcPr>
            <w:tcW w:w="8010" w:type="dxa"/>
            <w:tcBorders>
              <w:top w:val="single" w:sz="4" w:space="0" w:color="000000"/>
              <w:left w:val="single" w:sz="4" w:space="0" w:color="000000"/>
              <w:bottom w:val="single" w:sz="4" w:space="0" w:color="000000"/>
              <w:right w:val="single" w:sz="4" w:space="0" w:color="000000"/>
            </w:tcBorders>
          </w:tcPr>
          <w:p w14:paraId="0C9C163F" w14:textId="77777777" w:rsidR="00F754E7" w:rsidRDefault="008565E6">
            <w:pPr>
              <w:ind w:left="278" w:right="67"/>
              <w:jc w:val="both"/>
            </w:pPr>
            <w:r>
              <w:rPr>
                <w:rFonts w:ascii="Arial" w:eastAsia="Arial" w:hAnsi="Arial" w:cs="Arial"/>
                <w:sz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sz w:val="24"/>
              </w:rPr>
              <w:t>Deliver</w:t>
            </w:r>
            <w:r>
              <w:rPr>
                <w:rFonts w:ascii="Arial" w:eastAsia="Arial" w:hAnsi="Arial" w:cs="Arial"/>
                <w:sz w:val="24"/>
              </w:rPr>
              <w:t>" and "</w:t>
            </w:r>
            <w:r>
              <w:rPr>
                <w:rFonts w:ascii="Arial" w:eastAsia="Arial" w:hAnsi="Arial" w:cs="Arial"/>
                <w:b/>
                <w:sz w:val="24"/>
              </w:rPr>
              <w:t>Delivered</w:t>
            </w:r>
            <w:r>
              <w:rPr>
                <w:rFonts w:ascii="Arial" w:eastAsia="Arial" w:hAnsi="Arial" w:cs="Arial"/>
                <w:sz w:val="24"/>
              </w:rPr>
              <w:t>" shall be construed accordingly;</w:t>
            </w:r>
          </w:p>
        </w:tc>
      </w:tr>
      <w:tr w:rsidR="00F754E7" w14:paraId="1A389A83"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718692A" w14:textId="77777777" w:rsidR="00F754E7" w:rsidRDefault="008565E6">
            <w:pPr>
              <w:spacing w:after="19"/>
            </w:pPr>
            <w:r>
              <w:rPr>
                <w:rFonts w:ascii="Arial" w:eastAsia="Arial" w:hAnsi="Arial" w:cs="Arial"/>
                <w:b/>
                <w:sz w:val="24"/>
              </w:rPr>
              <w:t xml:space="preserve">"Disclosing </w:t>
            </w:r>
          </w:p>
          <w:p w14:paraId="0E87587D" w14:textId="77777777" w:rsidR="00F754E7" w:rsidRDefault="008565E6">
            <w:r>
              <w:rPr>
                <w:rFonts w:ascii="Arial" w:eastAsia="Arial" w:hAnsi="Arial" w:cs="Arial"/>
                <w:b/>
                <w:sz w:val="24"/>
              </w:rPr>
              <w:t>Party"</w:t>
            </w:r>
          </w:p>
        </w:tc>
        <w:tc>
          <w:tcPr>
            <w:tcW w:w="8010" w:type="dxa"/>
            <w:tcBorders>
              <w:top w:val="single" w:sz="4" w:space="0" w:color="000000"/>
              <w:left w:val="single" w:sz="4" w:space="0" w:color="000000"/>
              <w:bottom w:val="single" w:sz="4" w:space="0" w:color="000000"/>
              <w:right w:val="single" w:sz="4" w:space="0" w:color="000000"/>
            </w:tcBorders>
          </w:tcPr>
          <w:p w14:paraId="795A59EC" w14:textId="77777777" w:rsidR="00F754E7" w:rsidRDefault="008565E6">
            <w:pPr>
              <w:ind w:left="278" w:right="67"/>
              <w:jc w:val="both"/>
            </w:pPr>
            <w:r>
              <w:rPr>
                <w:rFonts w:ascii="Arial" w:eastAsia="Arial" w:hAnsi="Arial" w:cs="Arial"/>
                <w:sz w:val="24"/>
              </w:rPr>
              <w:t>the Party directly or indirectly providing Confidential Information to the other Party in accordance with Clause 15 (What you must keep confidential);</w:t>
            </w:r>
          </w:p>
        </w:tc>
      </w:tr>
      <w:tr w:rsidR="00F754E7" w14:paraId="1BFC8214"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088C5D19" w14:textId="77777777" w:rsidR="00F754E7" w:rsidRDefault="008565E6">
            <w:r>
              <w:rPr>
                <w:rFonts w:ascii="Arial" w:eastAsia="Arial" w:hAnsi="Arial" w:cs="Arial"/>
                <w:b/>
                <w:sz w:val="24"/>
              </w:rPr>
              <w:t>"Dispute"</w:t>
            </w:r>
          </w:p>
        </w:tc>
        <w:tc>
          <w:tcPr>
            <w:tcW w:w="8010" w:type="dxa"/>
            <w:tcBorders>
              <w:top w:val="single" w:sz="4" w:space="0" w:color="000000"/>
              <w:left w:val="single" w:sz="4" w:space="0" w:color="000000"/>
              <w:bottom w:val="single" w:sz="4" w:space="0" w:color="000000"/>
              <w:right w:val="single" w:sz="4" w:space="0" w:color="000000"/>
            </w:tcBorders>
          </w:tcPr>
          <w:p w14:paraId="0BDC42D4" w14:textId="77777777" w:rsidR="00F754E7" w:rsidRDefault="008565E6">
            <w:pPr>
              <w:ind w:left="278" w:right="67"/>
              <w:jc w:val="both"/>
            </w:pPr>
            <w:r>
              <w:rPr>
                <w:rFonts w:ascii="Arial" w:eastAsia="Arial" w:hAnsi="Arial" w:cs="Arial"/>
                <w:sz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754E7" w14:paraId="4CE0D831"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117028C" w14:textId="77777777" w:rsidR="00F754E7" w:rsidRDefault="008565E6">
            <w:pPr>
              <w:spacing w:after="19"/>
            </w:pPr>
            <w:r>
              <w:rPr>
                <w:rFonts w:ascii="Arial" w:eastAsia="Arial" w:hAnsi="Arial" w:cs="Arial"/>
                <w:b/>
                <w:sz w:val="24"/>
              </w:rPr>
              <w:t xml:space="preserve">"Dispute </w:t>
            </w:r>
          </w:p>
          <w:p w14:paraId="2AC98110" w14:textId="77777777" w:rsidR="00F754E7" w:rsidRDefault="008565E6">
            <w:pPr>
              <w:spacing w:after="19"/>
            </w:pPr>
            <w:r>
              <w:rPr>
                <w:rFonts w:ascii="Arial" w:eastAsia="Arial" w:hAnsi="Arial" w:cs="Arial"/>
                <w:b/>
                <w:sz w:val="24"/>
              </w:rPr>
              <w:t xml:space="preserve">Resolution </w:t>
            </w:r>
          </w:p>
          <w:p w14:paraId="0F69123D" w14:textId="77777777" w:rsidR="00F754E7" w:rsidRDefault="008565E6">
            <w:r>
              <w:rPr>
                <w:rFonts w:ascii="Arial" w:eastAsia="Arial" w:hAnsi="Arial" w:cs="Arial"/>
                <w:b/>
                <w:sz w:val="24"/>
              </w:rPr>
              <w:t>Procedure"</w:t>
            </w:r>
          </w:p>
        </w:tc>
        <w:tc>
          <w:tcPr>
            <w:tcW w:w="8010" w:type="dxa"/>
            <w:tcBorders>
              <w:top w:val="single" w:sz="4" w:space="0" w:color="000000"/>
              <w:left w:val="single" w:sz="4" w:space="0" w:color="000000"/>
              <w:bottom w:val="single" w:sz="4" w:space="0" w:color="000000"/>
              <w:right w:val="single" w:sz="4" w:space="0" w:color="000000"/>
            </w:tcBorders>
          </w:tcPr>
          <w:p w14:paraId="4CED7651" w14:textId="77777777" w:rsidR="00F754E7" w:rsidRDefault="008565E6">
            <w:pPr>
              <w:ind w:left="278"/>
            </w:pPr>
            <w:r>
              <w:rPr>
                <w:rFonts w:ascii="Arial" w:eastAsia="Arial" w:hAnsi="Arial" w:cs="Arial"/>
                <w:sz w:val="24"/>
              </w:rPr>
              <w:t>the dispute resolution procedure set out in Clause 34 (Resolving disputes);</w:t>
            </w:r>
          </w:p>
        </w:tc>
      </w:tr>
      <w:tr w:rsidR="00F754E7" w14:paraId="36DD2F29" w14:textId="77777777">
        <w:trPr>
          <w:trHeight w:val="2410"/>
        </w:trPr>
        <w:tc>
          <w:tcPr>
            <w:tcW w:w="2070" w:type="dxa"/>
            <w:tcBorders>
              <w:top w:val="single" w:sz="4" w:space="0" w:color="000000"/>
              <w:left w:val="single" w:sz="4" w:space="0" w:color="000000"/>
              <w:bottom w:val="single" w:sz="4" w:space="0" w:color="000000"/>
              <w:right w:val="single" w:sz="4" w:space="0" w:color="000000"/>
            </w:tcBorders>
          </w:tcPr>
          <w:p w14:paraId="68D2B6AD" w14:textId="77777777" w:rsidR="00F754E7" w:rsidRDefault="008565E6">
            <w:pPr>
              <w:ind w:right="40"/>
            </w:pPr>
            <w:r>
              <w:rPr>
                <w:rFonts w:ascii="Arial" w:eastAsia="Arial" w:hAnsi="Arial" w:cs="Arial"/>
                <w:b/>
                <w:sz w:val="24"/>
              </w:rPr>
              <w:lastRenderedPageBreak/>
              <w:t>"Documentatio n"</w:t>
            </w:r>
          </w:p>
        </w:tc>
        <w:tc>
          <w:tcPr>
            <w:tcW w:w="8010" w:type="dxa"/>
            <w:tcBorders>
              <w:top w:val="single" w:sz="4" w:space="0" w:color="000000"/>
              <w:left w:val="single" w:sz="4" w:space="0" w:color="000000"/>
              <w:bottom w:val="single" w:sz="4" w:space="0" w:color="000000"/>
              <w:right w:val="single" w:sz="4" w:space="0" w:color="000000"/>
            </w:tcBorders>
          </w:tcPr>
          <w:p w14:paraId="76B6F3BF" w14:textId="77777777" w:rsidR="00F754E7" w:rsidRDefault="008565E6">
            <w:pPr>
              <w:spacing w:after="141" w:line="276" w:lineRule="auto"/>
              <w:ind w:left="283" w:right="67"/>
              <w:jc w:val="both"/>
            </w:pPr>
            <w:r>
              <w:rPr>
                <w:rFonts w:ascii="Arial" w:eastAsia="Arial" w:hAnsi="Arial" w:cs="Arial"/>
                <w:sz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3B1CB9D" w14:textId="77777777" w:rsidR="00F754E7" w:rsidRDefault="008565E6">
            <w:pPr>
              <w:ind w:right="67"/>
              <w:jc w:val="right"/>
            </w:pPr>
            <w:r>
              <w:rPr>
                <w:rFonts w:ascii="Arial" w:eastAsia="Arial" w:hAnsi="Arial" w:cs="Arial"/>
                <w:sz w:val="24"/>
              </w:rPr>
              <w:t xml:space="preserve">l) would reasonably be required by a competent third party capable of </w:t>
            </w:r>
          </w:p>
        </w:tc>
      </w:tr>
    </w:tbl>
    <w:p w14:paraId="5E670BAA" w14:textId="77777777" w:rsidR="00F754E7" w:rsidRDefault="00F754E7">
      <w:pPr>
        <w:spacing w:after="0"/>
        <w:ind w:left="-1429" w:right="10466"/>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F754E7" w14:paraId="553A44A1" w14:textId="77777777">
        <w:trPr>
          <w:trHeight w:val="2587"/>
        </w:trPr>
        <w:tc>
          <w:tcPr>
            <w:tcW w:w="2070" w:type="dxa"/>
            <w:tcBorders>
              <w:top w:val="single" w:sz="4" w:space="0" w:color="000000"/>
              <w:left w:val="single" w:sz="4" w:space="0" w:color="000000"/>
              <w:bottom w:val="single" w:sz="4" w:space="0" w:color="000000"/>
              <w:right w:val="single" w:sz="4" w:space="0" w:color="000000"/>
            </w:tcBorders>
          </w:tcPr>
          <w:p w14:paraId="32375572" w14:textId="77777777" w:rsidR="00F754E7" w:rsidRDefault="00F754E7"/>
        </w:tc>
        <w:tc>
          <w:tcPr>
            <w:tcW w:w="8010" w:type="dxa"/>
            <w:tcBorders>
              <w:top w:val="single" w:sz="4" w:space="0" w:color="000000"/>
              <w:left w:val="single" w:sz="4" w:space="0" w:color="000000"/>
              <w:bottom w:val="single" w:sz="4" w:space="0" w:color="000000"/>
              <w:right w:val="single" w:sz="4" w:space="0" w:color="000000"/>
            </w:tcBorders>
          </w:tcPr>
          <w:p w14:paraId="0FD5C458" w14:textId="77777777" w:rsidR="00F754E7" w:rsidRDefault="008565E6">
            <w:pPr>
              <w:spacing w:after="120" w:line="276" w:lineRule="auto"/>
              <w:ind w:left="540" w:right="67"/>
              <w:jc w:val="both"/>
            </w:pPr>
            <w:r>
              <w:rPr>
                <w:rFonts w:ascii="Arial" w:eastAsia="Arial" w:hAnsi="Arial" w:cs="Arial"/>
                <w:sz w:val="24"/>
              </w:rPr>
              <w:t>Good Industry Practice contracted by the Buyer to develop, configure, build, deploy, run, maintain, upgrade and test the individual systems that provide the Deliverables</w:t>
            </w:r>
          </w:p>
          <w:p w14:paraId="16DA13DA" w14:textId="77777777" w:rsidR="00F754E7" w:rsidRDefault="008565E6">
            <w:pPr>
              <w:spacing w:after="141" w:line="276" w:lineRule="auto"/>
              <w:ind w:left="540" w:hanging="288"/>
              <w:jc w:val="both"/>
            </w:pPr>
            <w:r>
              <w:rPr>
                <w:rFonts w:ascii="Arial" w:eastAsia="Arial" w:hAnsi="Arial" w:cs="Arial"/>
                <w:sz w:val="24"/>
              </w:rPr>
              <w:t>m)is required by the Supplier in order to provide the Deliverables; and/or</w:t>
            </w:r>
          </w:p>
          <w:p w14:paraId="4738484B" w14:textId="77777777" w:rsidR="00F754E7" w:rsidRDefault="008565E6">
            <w:pPr>
              <w:ind w:left="540" w:hanging="288"/>
            </w:pPr>
            <w:r>
              <w:rPr>
                <w:rFonts w:ascii="Arial" w:eastAsia="Arial" w:hAnsi="Arial" w:cs="Arial"/>
                <w:sz w:val="24"/>
              </w:rPr>
              <w:t>n) has been or shall be generated for the purpose of providing the Deliverables;</w:t>
            </w:r>
          </w:p>
        </w:tc>
      </w:tr>
      <w:tr w:rsidR="00F754E7" w14:paraId="7CCAD608"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3767B718" w14:textId="77777777" w:rsidR="00F754E7" w:rsidRDefault="008565E6">
            <w:r>
              <w:rPr>
                <w:rFonts w:ascii="Arial" w:eastAsia="Arial" w:hAnsi="Arial" w:cs="Arial"/>
                <w:b/>
                <w:sz w:val="24"/>
              </w:rPr>
              <w:t>"DOTAS"</w:t>
            </w:r>
          </w:p>
        </w:tc>
        <w:tc>
          <w:tcPr>
            <w:tcW w:w="8010" w:type="dxa"/>
            <w:tcBorders>
              <w:top w:val="single" w:sz="4" w:space="0" w:color="000000"/>
              <w:left w:val="single" w:sz="4" w:space="0" w:color="000000"/>
              <w:bottom w:val="single" w:sz="4" w:space="0" w:color="000000"/>
              <w:right w:val="single" w:sz="4" w:space="0" w:color="000000"/>
            </w:tcBorders>
          </w:tcPr>
          <w:p w14:paraId="20E7EF0F" w14:textId="77777777" w:rsidR="00F754E7" w:rsidRDefault="008565E6">
            <w:pPr>
              <w:ind w:left="283" w:right="67"/>
              <w:jc w:val="both"/>
            </w:pPr>
            <w:r>
              <w:rPr>
                <w:rFonts w:ascii="Arial" w:eastAsia="Arial" w:hAnsi="Arial" w:cs="Arial"/>
                <w:sz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754E7" w14:paraId="34357CB2" w14:textId="77777777">
        <w:trPr>
          <w:trHeight w:val="845"/>
        </w:trPr>
        <w:tc>
          <w:tcPr>
            <w:tcW w:w="2070" w:type="dxa"/>
            <w:tcBorders>
              <w:top w:val="single" w:sz="4" w:space="0" w:color="000000"/>
              <w:left w:val="single" w:sz="4" w:space="0" w:color="000000"/>
              <w:bottom w:val="single" w:sz="4" w:space="0" w:color="000000"/>
              <w:right w:val="single" w:sz="4" w:space="0" w:color="000000"/>
            </w:tcBorders>
          </w:tcPr>
          <w:p w14:paraId="0C81EAF8" w14:textId="77777777" w:rsidR="00F754E7" w:rsidRDefault="008565E6">
            <w:pPr>
              <w:ind w:left="108"/>
            </w:pPr>
            <w:r>
              <w:rPr>
                <w:rFonts w:ascii="Arial" w:eastAsia="Arial" w:hAnsi="Arial" w:cs="Arial"/>
                <w:b/>
                <w:sz w:val="24"/>
              </w:rPr>
              <w:t>“DNA”</w:t>
            </w:r>
          </w:p>
        </w:tc>
        <w:tc>
          <w:tcPr>
            <w:tcW w:w="8010" w:type="dxa"/>
            <w:tcBorders>
              <w:top w:val="single" w:sz="4" w:space="0" w:color="000000"/>
              <w:left w:val="single" w:sz="4" w:space="0" w:color="000000"/>
              <w:bottom w:val="single" w:sz="4" w:space="0" w:color="000000"/>
              <w:right w:val="single" w:sz="4" w:space="0" w:color="000000"/>
            </w:tcBorders>
          </w:tcPr>
          <w:p w14:paraId="6F1FDB85" w14:textId="77777777" w:rsidR="00F754E7" w:rsidRDefault="008565E6">
            <w:pPr>
              <w:ind w:left="108"/>
              <w:jc w:val="both"/>
            </w:pPr>
            <w:r>
              <w:rPr>
                <w:rFonts w:ascii="Arial" w:eastAsia="Arial" w:hAnsi="Arial" w:cs="Arial"/>
                <w:sz w:val="24"/>
              </w:rPr>
              <w:t>Means Did Not Attend shift for any reason, failed to arrive on time or to correct location</w:t>
            </w:r>
          </w:p>
        </w:tc>
      </w:tr>
      <w:tr w:rsidR="00F754E7" w14:paraId="31A024F9"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02FD8A6A" w14:textId="77777777" w:rsidR="00F754E7" w:rsidRDefault="008565E6">
            <w:r>
              <w:rPr>
                <w:rFonts w:ascii="Arial" w:eastAsia="Arial" w:hAnsi="Arial" w:cs="Arial"/>
                <w:b/>
                <w:sz w:val="24"/>
              </w:rPr>
              <w:t>“DPA 2018”</w:t>
            </w:r>
          </w:p>
        </w:tc>
        <w:tc>
          <w:tcPr>
            <w:tcW w:w="8010" w:type="dxa"/>
            <w:tcBorders>
              <w:top w:val="single" w:sz="4" w:space="0" w:color="000000"/>
              <w:left w:val="single" w:sz="4" w:space="0" w:color="000000"/>
              <w:bottom w:val="single" w:sz="4" w:space="0" w:color="000000"/>
              <w:right w:val="single" w:sz="4" w:space="0" w:color="000000"/>
            </w:tcBorders>
          </w:tcPr>
          <w:p w14:paraId="53B3BE80" w14:textId="77777777" w:rsidR="00F754E7" w:rsidRDefault="008565E6">
            <w:pPr>
              <w:ind w:left="283"/>
            </w:pPr>
            <w:r>
              <w:rPr>
                <w:rFonts w:ascii="Arial" w:eastAsia="Arial" w:hAnsi="Arial" w:cs="Arial"/>
                <w:sz w:val="24"/>
              </w:rPr>
              <w:t>the Data Protection Act 2018;</w:t>
            </w:r>
          </w:p>
        </w:tc>
      </w:tr>
      <w:tr w:rsidR="00F754E7" w14:paraId="6E67447C"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7B72139" w14:textId="77777777" w:rsidR="00F754E7" w:rsidRDefault="008565E6">
            <w:pPr>
              <w:spacing w:after="19"/>
            </w:pPr>
            <w:r>
              <w:rPr>
                <w:rFonts w:ascii="Arial" w:eastAsia="Arial" w:hAnsi="Arial" w:cs="Arial"/>
                <w:b/>
                <w:sz w:val="24"/>
              </w:rPr>
              <w:t xml:space="preserve">"Due Diligence </w:t>
            </w:r>
          </w:p>
          <w:p w14:paraId="77826D75" w14:textId="77777777" w:rsidR="00F754E7" w:rsidRDefault="008565E6">
            <w:r>
              <w:rPr>
                <w:rFonts w:ascii="Arial" w:eastAsia="Arial" w:hAnsi="Arial" w:cs="Arial"/>
                <w:b/>
                <w:sz w:val="24"/>
              </w:rPr>
              <w:t>Information"</w:t>
            </w:r>
          </w:p>
        </w:tc>
        <w:tc>
          <w:tcPr>
            <w:tcW w:w="8010" w:type="dxa"/>
            <w:tcBorders>
              <w:top w:val="single" w:sz="4" w:space="0" w:color="000000"/>
              <w:left w:val="single" w:sz="4" w:space="0" w:color="000000"/>
              <w:bottom w:val="single" w:sz="4" w:space="0" w:color="000000"/>
              <w:right w:val="single" w:sz="4" w:space="0" w:color="000000"/>
            </w:tcBorders>
          </w:tcPr>
          <w:p w14:paraId="61AE14F7" w14:textId="77777777" w:rsidR="00F754E7" w:rsidRDefault="008565E6">
            <w:pPr>
              <w:ind w:left="283"/>
              <w:jc w:val="both"/>
            </w:pPr>
            <w:r>
              <w:rPr>
                <w:rFonts w:ascii="Arial" w:eastAsia="Arial" w:hAnsi="Arial" w:cs="Arial"/>
                <w:sz w:val="24"/>
              </w:rPr>
              <w:t>any information supplied to the Supplier by or on behalf of the Authority prior to the Start Date;</w:t>
            </w:r>
          </w:p>
        </w:tc>
      </w:tr>
      <w:tr w:rsidR="00F754E7" w14:paraId="14AAF1F2"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0ABB3373" w14:textId="77777777" w:rsidR="00F754E7" w:rsidRDefault="008565E6">
            <w:r>
              <w:rPr>
                <w:rFonts w:ascii="Arial" w:eastAsia="Arial" w:hAnsi="Arial" w:cs="Arial"/>
                <w:b/>
                <w:sz w:val="24"/>
              </w:rPr>
              <w:t>“Effective Date”</w:t>
            </w:r>
          </w:p>
        </w:tc>
        <w:tc>
          <w:tcPr>
            <w:tcW w:w="8010" w:type="dxa"/>
            <w:tcBorders>
              <w:top w:val="single" w:sz="4" w:space="0" w:color="000000"/>
              <w:left w:val="single" w:sz="4" w:space="0" w:color="000000"/>
              <w:bottom w:val="single" w:sz="4" w:space="0" w:color="000000"/>
              <w:right w:val="single" w:sz="4" w:space="0" w:color="000000"/>
            </w:tcBorders>
          </w:tcPr>
          <w:p w14:paraId="4AB1738E" w14:textId="77777777" w:rsidR="00F754E7" w:rsidRDefault="008565E6">
            <w:pPr>
              <w:ind w:left="283"/>
            </w:pPr>
            <w:r>
              <w:rPr>
                <w:rFonts w:ascii="Arial" w:eastAsia="Arial" w:hAnsi="Arial" w:cs="Arial"/>
                <w:sz w:val="24"/>
              </w:rPr>
              <w:t>the date on which the final Party has signed the Contract;</w:t>
            </w:r>
          </w:p>
        </w:tc>
      </w:tr>
      <w:tr w:rsidR="00F754E7" w14:paraId="13CBB77C"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7D107ED7" w14:textId="77777777" w:rsidR="00F754E7" w:rsidRDefault="008565E6">
            <w:r>
              <w:rPr>
                <w:rFonts w:ascii="Arial" w:eastAsia="Arial" w:hAnsi="Arial" w:cs="Arial"/>
                <w:b/>
                <w:sz w:val="24"/>
              </w:rPr>
              <w:t>"EIR"</w:t>
            </w:r>
          </w:p>
        </w:tc>
        <w:tc>
          <w:tcPr>
            <w:tcW w:w="8010" w:type="dxa"/>
            <w:tcBorders>
              <w:top w:val="single" w:sz="4" w:space="0" w:color="000000"/>
              <w:left w:val="single" w:sz="4" w:space="0" w:color="000000"/>
              <w:bottom w:val="single" w:sz="4" w:space="0" w:color="000000"/>
              <w:right w:val="single" w:sz="4" w:space="0" w:color="000000"/>
            </w:tcBorders>
          </w:tcPr>
          <w:p w14:paraId="7CDF0B91" w14:textId="77777777" w:rsidR="00F754E7" w:rsidRDefault="008565E6">
            <w:pPr>
              <w:ind w:left="278"/>
            </w:pPr>
            <w:r>
              <w:rPr>
                <w:rFonts w:ascii="Arial" w:eastAsia="Arial" w:hAnsi="Arial" w:cs="Arial"/>
                <w:sz w:val="24"/>
              </w:rPr>
              <w:t>the Environmental Information Regulations 2004;</w:t>
            </w:r>
          </w:p>
        </w:tc>
      </w:tr>
      <w:tr w:rsidR="00F754E7" w14:paraId="3F3EC0AB"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094AC2A1" w14:textId="77777777" w:rsidR="00F754E7" w:rsidRDefault="008565E6">
            <w:pPr>
              <w:spacing w:after="19"/>
            </w:pPr>
            <w:r>
              <w:rPr>
                <w:rFonts w:ascii="Arial" w:eastAsia="Arial" w:hAnsi="Arial" w:cs="Arial"/>
                <w:b/>
                <w:sz w:val="24"/>
              </w:rPr>
              <w:t xml:space="preserve">“Electronic </w:t>
            </w:r>
          </w:p>
          <w:p w14:paraId="14193EE8" w14:textId="77777777" w:rsidR="00F754E7" w:rsidRDefault="008565E6">
            <w:r>
              <w:rPr>
                <w:rFonts w:ascii="Arial" w:eastAsia="Arial" w:hAnsi="Arial" w:cs="Arial"/>
                <w:b/>
                <w:sz w:val="24"/>
              </w:rPr>
              <w:t>Invoice”</w:t>
            </w:r>
          </w:p>
        </w:tc>
        <w:tc>
          <w:tcPr>
            <w:tcW w:w="8010" w:type="dxa"/>
            <w:tcBorders>
              <w:top w:val="single" w:sz="4" w:space="0" w:color="000000"/>
              <w:left w:val="single" w:sz="4" w:space="0" w:color="000000"/>
              <w:bottom w:val="single" w:sz="4" w:space="0" w:color="000000"/>
              <w:right w:val="single" w:sz="4" w:space="0" w:color="000000"/>
            </w:tcBorders>
          </w:tcPr>
          <w:p w14:paraId="278F0866" w14:textId="77777777" w:rsidR="00F754E7" w:rsidRDefault="008565E6">
            <w:pPr>
              <w:spacing w:line="276" w:lineRule="auto"/>
              <w:ind w:left="278" w:right="67"/>
              <w:jc w:val="both"/>
            </w:pPr>
            <w:r>
              <w:rPr>
                <w:rFonts w:ascii="Arial" w:eastAsia="Arial" w:hAnsi="Arial" w:cs="Arial"/>
                <w:sz w:val="24"/>
              </w:rPr>
              <w:t xml:space="preserve">an invoice which has been issued, transmitted and received in a structured electronic format which allows for its automatic and electronic processing and which complies with (a) the European standard and (b) any of the syntaxes published in Commission </w:t>
            </w:r>
          </w:p>
          <w:p w14:paraId="3541FAC9" w14:textId="77777777" w:rsidR="00F754E7" w:rsidRDefault="008565E6">
            <w:pPr>
              <w:ind w:left="278"/>
            </w:pPr>
            <w:r>
              <w:rPr>
                <w:rFonts w:ascii="Arial" w:eastAsia="Arial" w:hAnsi="Arial" w:cs="Arial"/>
                <w:sz w:val="24"/>
              </w:rPr>
              <w:t>Implementing Decision (EU) 2017/1870;</w:t>
            </w:r>
          </w:p>
        </w:tc>
      </w:tr>
      <w:tr w:rsidR="00F754E7" w14:paraId="6A44061F" w14:textId="77777777">
        <w:trPr>
          <w:trHeight w:val="2114"/>
        </w:trPr>
        <w:tc>
          <w:tcPr>
            <w:tcW w:w="2070" w:type="dxa"/>
            <w:tcBorders>
              <w:top w:val="single" w:sz="4" w:space="0" w:color="000000"/>
              <w:left w:val="single" w:sz="4" w:space="0" w:color="000000"/>
              <w:bottom w:val="single" w:sz="4" w:space="0" w:color="000000"/>
              <w:right w:val="single" w:sz="4" w:space="0" w:color="000000"/>
            </w:tcBorders>
          </w:tcPr>
          <w:p w14:paraId="65723D2E" w14:textId="77777777" w:rsidR="00F754E7" w:rsidRDefault="008565E6">
            <w:pPr>
              <w:spacing w:after="19"/>
              <w:ind w:left="108"/>
            </w:pPr>
            <w:r>
              <w:rPr>
                <w:rFonts w:ascii="Arial" w:eastAsia="Arial" w:hAnsi="Arial" w:cs="Arial"/>
                <w:b/>
                <w:sz w:val="24"/>
              </w:rPr>
              <w:lastRenderedPageBreak/>
              <w:t xml:space="preserve">“Employment </w:t>
            </w:r>
          </w:p>
          <w:p w14:paraId="6AA1FE7A" w14:textId="77777777" w:rsidR="00F754E7" w:rsidRDefault="008565E6">
            <w:pPr>
              <w:ind w:left="108"/>
            </w:pPr>
            <w:r>
              <w:rPr>
                <w:rFonts w:ascii="Arial" w:eastAsia="Arial" w:hAnsi="Arial" w:cs="Arial"/>
                <w:b/>
                <w:sz w:val="24"/>
              </w:rPr>
              <w:t>Agency”</w:t>
            </w:r>
          </w:p>
        </w:tc>
        <w:tc>
          <w:tcPr>
            <w:tcW w:w="8010" w:type="dxa"/>
            <w:tcBorders>
              <w:top w:val="single" w:sz="4" w:space="0" w:color="000000"/>
              <w:left w:val="single" w:sz="4" w:space="0" w:color="000000"/>
              <w:bottom w:val="single" w:sz="4" w:space="0" w:color="000000"/>
              <w:right w:val="single" w:sz="4" w:space="0" w:color="000000"/>
            </w:tcBorders>
          </w:tcPr>
          <w:p w14:paraId="63AC7652" w14:textId="77777777" w:rsidR="00F754E7" w:rsidRDefault="008565E6">
            <w:pPr>
              <w:ind w:left="108" w:right="67"/>
              <w:jc w:val="both"/>
            </w:pPr>
            <w:r>
              <w:rPr>
                <w:rFonts w:ascii="Arial" w:eastAsia="Arial" w:hAnsi="Arial" w:cs="Arial"/>
                <w:sz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F754E7" w14:paraId="23E96172" w14:textId="77777777">
        <w:trPr>
          <w:trHeight w:val="2114"/>
        </w:trPr>
        <w:tc>
          <w:tcPr>
            <w:tcW w:w="2070" w:type="dxa"/>
            <w:tcBorders>
              <w:top w:val="single" w:sz="4" w:space="0" w:color="000000"/>
              <w:left w:val="single" w:sz="4" w:space="0" w:color="000000"/>
              <w:bottom w:val="single" w:sz="4" w:space="0" w:color="000000"/>
              <w:right w:val="single" w:sz="4" w:space="0" w:color="000000"/>
            </w:tcBorders>
          </w:tcPr>
          <w:p w14:paraId="4EABC766" w14:textId="77777777" w:rsidR="00F754E7" w:rsidRDefault="008565E6">
            <w:pPr>
              <w:spacing w:after="19"/>
              <w:ind w:left="108"/>
            </w:pPr>
            <w:r>
              <w:rPr>
                <w:rFonts w:ascii="Arial" w:eastAsia="Arial" w:hAnsi="Arial" w:cs="Arial"/>
                <w:b/>
                <w:sz w:val="24"/>
              </w:rPr>
              <w:t xml:space="preserve">“Employment </w:t>
            </w:r>
          </w:p>
          <w:p w14:paraId="2F0D82BA" w14:textId="77777777" w:rsidR="00F754E7" w:rsidRDefault="008565E6">
            <w:pPr>
              <w:ind w:left="108"/>
            </w:pPr>
            <w:r>
              <w:rPr>
                <w:rFonts w:ascii="Arial" w:eastAsia="Arial" w:hAnsi="Arial" w:cs="Arial"/>
                <w:b/>
                <w:sz w:val="24"/>
              </w:rPr>
              <w:t>Business”</w:t>
            </w:r>
          </w:p>
        </w:tc>
        <w:tc>
          <w:tcPr>
            <w:tcW w:w="8010" w:type="dxa"/>
            <w:tcBorders>
              <w:top w:val="single" w:sz="4" w:space="0" w:color="000000"/>
              <w:left w:val="single" w:sz="4" w:space="0" w:color="000000"/>
              <w:bottom w:val="single" w:sz="4" w:space="0" w:color="000000"/>
              <w:right w:val="single" w:sz="4" w:space="0" w:color="000000"/>
            </w:tcBorders>
          </w:tcPr>
          <w:p w14:paraId="345CD7E9" w14:textId="77777777" w:rsidR="00F754E7" w:rsidRDefault="008565E6">
            <w:pPr>
              <w:spacing w:line="276" w:lineRule="auto"/>
              <w:ind w:left="108" w:right="67"/>
              <w:jc w:val="both"/>
            </w:pPr>
            <w:r>
              <w:rPr>
                <w:rFonts w:ascii="Arial" w:eastAsia="Arial" w:hAnsi="Arial" w:cs="Arial"/>
                <w:sz w:val="24"/>
              </w:rPr>
              <w:t xml:space="preserve">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w:t>
            </w:r>
          </w:p>
          <w:p w14:paraId="68D3E447" w14:textId="77777777" w:rsidR="00F754E7" w:rsidRDefault="008565E6">
            <w:pPr>
              <w:ind w:left="108"/>
            </w:pPr>
            <w:r>
              <w:rPr>
                <w:rFonts w:ascii="Arial" w:eastAsia="Arial" w:hAnsi="Arial" w:cs="Arial"/>
                <w:sz w:val="24"/>
              </w:rPr>
              <w:t>Authority’s supervision and direction whilst on the Assignment;</w:t>
            </w:r>
          </w:p>
        </w:tc>
      </w:tr>
    </w:tbl>
    <w:p w14:paraId="4B4C0A3C" w14:textId="77777777" w:rsidR="00F754E7" w:rsidRDefault="00F754E7">
      <w:pPr>
        <w:spacing w:after="0"/>
        <w:ind w:left="-1429" w:right="10466"/>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330"/>
        <w:gridCol w:w="7350"/>
        <w:gridCol w:w="330"/>
      </w:tblGrid>
      <w:tr w:rsidR="00F754E7" w14:paraId="3EB4A53E"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F318600" w14:textId="77777777" w:rsidR="00F754E7" w:rsidRDefault="008565E6">
            <w:pPr>
              <w:spacing w:after="19"/>
            </w:pPr>
            <w:r>
              <w:rPr>
                <w:rFonts w:ascii="Arial" w:eastAsia="Arial" w:hAnsi="Arial" w:cs="Arial"/>
                <w:b/>
                <w:sz w:val="24"/>
              </w:rPr>
              <w:t xml:space="preserve">"Employment </w:t>
            </w:r>
          </w:p>
          <w:p w14:paraId="69EE7E8C" w14:textId="77777777" w:rsidR="00F754E7" w:rsidRDefault="008565E6">
            <w:r>
              <w:rPr>
                <w:rFonts w:ascii="Arial" w:eastAsia="Arial" w:hAnsi="Arial" w:cs="Arial"/>
                <w:b/>
                <w:sz w:val="24"/>
              </w:rPr>
              <w:t>Regulations"</w:t>
            </w:r>
          </w:p>
        </w:tc>
        <w:tc>
          <w:tcPr>
            <w:tcW w:w="8010" w:type="dxa"/>
            <w:gridSpan w:val="3"/>
            <w:tcBorders>
              <w:top w:val="single" w:sz="4" w:space="0" w:color="000000"/>
              <w:left w:val="single" w:sz="4" w:space="0" w:color="000000"/>
              <w:bottom w:val="single" w:sz="4" w:space="0" w:color="000000"/>
              <w:right w:val="single" w:sz="4" w:space="0" w:color="000000"/>
            </w:tcBorders>
          </w:tcPr>
          <w:p w14:paraId="7D79A4CF" w14:textId="77777777" w:rsidR="00F754E7" w:rsidRDefault="008565E6">
            <w:pPr>
              <w:ind w:left="278" w:right="67"/>
              <w:jc w:val="both"/>
            </w:pPr>
            <w:r>
              <w:rPr>
                <w:rFonts w:ascii="Arial" w:eastAsia="Arial" w:hAnsi="Arial" w:cs="Arial"/>
                <w:sz w:val="24"/>
              </w:rPr>
              <w:t>the Transfer of Undertakings (Protection of Employment) Regulations 2006 (SI 2006/246) as amended or replaced or any other Regulations implementing the European Council Directive 77/187/EEC;</w:t>
            </w:r>
          </w:p>
        </w:tc>
      </w:tr>
      <w:tr w:rsidR="00F754E7" w14:paraId="2BF89FD2" w14:textId="77777777">
        <w:trPr>
          <w:trHeight w:val="1957"/>
        </w:trPr>
        <w:tc>
          <w:tcPr>
            <w:tcW w:w="2070" w:type="dxa"/>
            <w:tcBorders>
              <w:top w:val="single" w:sz="4" w:space="0" w:color="000000"/>
              <w:left w:val="single" w:sz="4" w:space="0" w:color="000000"/>
              <w:bottom w:val="single" w:sz="4" w:space="0" w:color="000000"/>
              <w:right w:val="single" w:sz="4" w:space="0" w:color="000000"/>
            </w:tcBorders>
          </w:tcPr>
          <w:p w14:paraId="333401BB" w14:textId="77777777" w:rsidR="00F754E7" w:rsidRDefault="008565E6">
            <w:r>
              <w:rPr>
                <w:rFonts w:ascii="Arial" w:eastAsia="Arial" w:hAnsi="Arial" w:cs="Arial"/>
                <w:b/>
                <w:sz w:val="24"/>
              </w:rPr>
              <w:t xml:space="preserve">"End Date" </w:t>
            </w:r>
          </w:p>
        </w:tc>
        <w:tc>
          <w:tcPr>
            <w:tcW w:w="8010" w:type="dxa"/>
            <w:gridSpan w:val="3"/>
            <w:tcBorders>
              <w:top w:val="single" w:sz="4" w:space="0" w:color="000000"/>
              <w:left w:val="single" w:sz="4" w:space="0" w:color="000000"/>
              <w:bottom w:val="single" w:sz="4" w:space="0" w:color="000000"/>
              <w:right w:val="single" w:sz="4" w:space="0" w:color="000000"/>
            </w:tcBorders>
          </w:tcPr>
          <w:p w14:paraId="6D334457" w14:textId="77777777" w:rsidR="00F754E7" w:rsidRDefault="008565E6">
            <w:pPr>
              <w:ind w:left="249"/>
            </w:pPr>
            <w:r>
              <w:rPr>
                <w:rFonts w:ascii="Arial" w:eastAsia="Arial" w:hAnsi="Arial" w:cs="Arial"/>
                <w:sz w:val="24"/>
              </w:rPr>
              <w:t xml:space="preserve">the earlier of: </w:t>
            </w:r>
          </w:p>
          <w:p w14:paraId="62D19C8A" w14:textId="77777777" w:rsidR="00F754E7" w:rsidRDefault="008565E6" w:rsidP="00FE0FD2">
            <w:pPr>
              <w:numPr>
                <w:ilvl w:val="0"/>
                <w:numId w:val="183"/>
              </w:numPr>
              <w:spacing w:after="134" w:line="282" w:lineRule="auto"/>
              <w:ind w:hanging="291"/>
              <w:jc w:val="both"/>
            </w:pPr>
            <w:r>
              <w:rPr>
                <w:rFonts w:ascii="Arial" w:eastAsia="Arial" w:hAnsi="Arial" w:cs="Arial"/>
                <w:sz w:val="24"/>
              </w:rPr>
              <w:t>the Expiry Date (as extended by any Extension Period exercised by the Relevant Authority under Clause 10.1.2); or</w:t>
            </w:r>
          </w:p>
          <w:p w14:paraId="1E6F395E" w14:textId="77777777" w:rsidR="00F754E7" w:rsidRDefault="008565E6" w:rsidP="00FE0FD2">
            <w:pPr>
              <w:numPr>
                <w:ilvl w:val="0"/>
                <w:numId w:val="183"/>
              </w:numPr>
              <w:ind w:hanging="291"/>
              <w:jc w:val="both"/>
            </w:pPr>
            <w:r>
              <w:rPr>
                <w:rFonts w:ascii="Arial" w:eastAsia="Arial" w:hAnsi="Arial" w:cs="Arial"/>
                <w:sz w:val="24"/>
              </w:rPr>
              <w:t>if a Contract is terminated before the date specified in (a) above, the date of termination of the Contract;</w:t>
            </w:r>
          </w:p>
        </w:tc>
      </w:tr>
      <w:tr w:rsidR="00F754E7" w14:paraId="091C76B0"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7C17F881" w14:textId="77777777" w:rsidR="00F754E7" w:rsidRDefault="008565E6">
            <w:pPr>
              <w:spacing w:after="19"/>
            </w:pPr>
            <w:r>
              <w:rPr>
                <w:rFonts w:ascii="Arial" w:eastAsia="Arial" w:hAnsi="Arial" w:cs="Arial"/>
                <w:b/>
                <w:sz w:val="24"/>
              </w:rPr>
              <w:t xml:space="preserve">"Environmental </w:t>
            </w:r>
          </w:p>
          <w:p w14:paraId="3EA55610" w14:textId="77777777" w:rsidR="00F754E7" w:rsidRDefault="008565E6">
            <w:r>
              <w:rPr>
                <w:rFonts w:ascii="Arial" w:eastAsia="Arial" w:hAnsi="Arial" w:cs="Arial"/>
                <w:b/>
                <w:sz w:val="24"/>
              </w:rPr>
              <w:t>Policy"</w:t>
            </w:r>
          </w:p>
        </w:tc>
        <w:tc>
          <w:tcPr>
            <w:tcW w:w="8010" w:type="dxa"/>
            <w:gridSpan w:val="3"/>
            <w:tcBorders>
              <w:top w:val="single" w:sz="4" w:space="0" w:color="000000"/>
              <w:left w:val="single" w:sz="4" w:space="0" w:color="000000"/>
              <w:bottom w:val="single" w:sz="4" w:space="0" w:color="000000"/>
              <w:right w:val="single" w:sz="4" w:space="0" w:color="000000"/>
            </w:tcBorders>
          </w:tcPr>
          <w:p w14:paraId="67E37E8C" w14:textId="77777777" w:rsidR="00F754E7" w:rsidRDefault="008565E6">
            <w:pPr>
              <w:spacing w:line="276" w:lineRule="auto"/>
              <w:ind w:left="278" w:right="67"/>
              <w:jc w:val="both"/>
            </w:pPr>
            <w:r>
              <w:rPr>
                <w:rFonts w:ascii="Arial" w:eastAsia="Arial" w:hAnsi="Arial" w:cs="Arial"/>
                <w:sz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w:t>
            </w:r>
          </w:p>
          <w:p w14:paraId="1D7ABFCA" w14:textId="77777777" w:rsidR="00F754E7" w:rsidRDefault="008565E6">
            <w:pPr>
              <w:ind w:left="278"/>
            </w:pPr>
            <w:r>
              <w:rPr>
                <w:rFonts w:ascii="Arial" w:eastAsia="Arial" w:hAnsi="Arial" w:cs="Arial"/>
                <w:sz w:val="24"/>
              </w:rPr>
              <w:t>including any written environmental policy of the Buyer;</w:t>
            </w:r>
          </w:p>
        </w:tc>
      </w:tr>
      <w:tr w:rsidR="00F754E7" w14:paraId="2AA1DFED"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2401EA4C" w14:textId="77777777" w:rsidR="00F754E7" w:rsidRDefault="008565E6">
            <w:pPr>
              <w:spacing w:after="19"/>
            </w:pPr>
            <w:r>
              <w:rPr>
                <w:rFonts w:ascii="Arial" w:eastAsia="Arial" w:hAnsi="Arial" w:cs="Arial"/>
                <w:b/>
                <w:sz w:val="24"/>
              </w:rPr>
              <w:t xml:space="preserve">"Equality and </w:t>
            </w:r>
          </w:p>
          <w:p w14:paraId="78862D76" w14:textId="77777777" w:rsidR="00F754E7" w:rsidRDefault="008565E6">
            <w:pPr>
              <w:spacing w:after="19"/>
            </w:pPr>
            <w:r>
              <w:rPr>
                <w:rFonts w:ascii="Arial" w:eastAsia="Arial" w:hAnsi="Arial" w:cs="Arial"/>
                <w:b/>
                <w:sz w:val="24"/>
              </w:rPr>
              <w:t xml:space="preserve">Human Rights </w:t>
            </w:r>
          </w:p>
          <w:p w14:paraId="4E8B0F7D" w14:textId="77777777" w:rsidR="00F754E7" w:rsidRDefault="008565E6">
            <w:r>
              <w:rPr>
                <w:rFonts w:ascii="Arial" w:eastAsia="Arial" w:hAnsi="Arial" w:cs="Arial"/>
                <w:b/>
                <w:sz w:val="24"/>
              </w:rPr>
              <w:t>Commission"</w:t>
            </w:r>
          </w:p>
        </w:tc>
        <w:tc>
          <w:tcPr>
            <w:tcW w:w="8010" w:type="dxa"/>
            <w:gridSpan w:val="3"/>
            <w:tcBorders>
              <w:top w:val="single" w:sz="4" w:space="0" w:color="000000"/>
              <w:left w:val="single" w:sz="4" w:space="0" w:color="000000"/>
              <w:bottom w:val="single" w:sz="4" w:space="0" w:color="000000"/>
              <w:right w:val="single" w:sz="4" w:space="0" w:color="000000"/>
            </w:tcBorders>
          </w:tcPr>
          <w:p w14:paraId="47DDFF8F" w14:textId="77777777" w:rsidR="00F754E7" w:rsidRDefault="008565E6">
            <w:pPr>
              <w:ind w:left="278"/>
              <w:jc w:val="both"/>
            </w:pPr>
            <w:r>
              <w:rPr>
                <w:rFonts w:ascii="Arial" w:eastAsia="Arial" w:hAnsi="Arial" w:cs="Arial"/>
                <w:sz w:val="24"/>
              </w:rPr>
              <w:t>the UK Government body named as such as may be renamed or replaced by an equivalent body from time to time;</w:t>
            </w:r>
          </w:p>
        </w:tc>
      </w:tr>
      <w:tr w:rsidR="00F754E7" w14:paraId="1B0EDB96" w14:textId="77777777">
        <w:trPr>
          <w:trHeight w:val="1202"/>
        </w:trPr>
        <w:tc>
          <w:tcPr>
            <w:tcW w:w="2070" w:type="dxa"/>
            <w:tcBorders>
              <w:top w:val="single" w:sz="4" w:space="0" w:color="000000"/>
              <w:left w:val="single" w:sz="4" w:space="0" w:color="000000"/>
              <w:bottom w:val="single" w:sz="4" w:space="0" w:color="000000"/>
              <w:right w:val="single" w:sz="4" w:space="0" w:color="000000"/>
            </w:tcBorders>
          </w:tcPr>
          <w:p w14:paraId="1F184BCF" w14:textId="77777777" w:rsidR="00F754E7" w:rsidRDefault="008565E6">
            <w:pPr>
              <w:spacing w:after="19"/>
            </w:pPr>
            <w:r>
              <w:rPr>
                <w:rFonts w:ascii="Arial" w:eastAsia="Arial" w:hAnsi="Arial" w:cs="Arial"/>
                <w:b/>
                <w:sz w:val="24"/>
              </w:rPr>
              <w:t xml:space="preserve">“Estimated Year </w:t>
            </w:r>
          </w:p>
          <w:p w14:paraId="02210D55" w14:textId="77777777" w:rsidR="00F754E7" w:rsidRDefault="008565E6">
            <w:r>
              <w:rPr>
                <w:rFonts w:ascii="Arial" w:eastAsia="Arial" w:hAnsi="Arial" w:cs="Arial"/>
                <w:b/>
                <w:sz w:val="24"/>
              </w:rPr>
              <w:t>1 Charges”</w:t>
            </w:r>
          </w:p>
        </w:tc>
        <w:tc>
          <w:tcPr>
            <w:tcW w:w="8010" w:type="dxa"/>
            <w:gridSpan w:val="3"/>
            <w:tcBorders>
              <w:top w:val="single" w:sz="4" w:space="0" w:color="000000"/>
              <w:left w:val="single" w:sz="4" w:space="0" w:color="000000"/>
              <w:bottom w:val="single" w:sz="4" w:space="0" w:color="000000"/>
              <w:right w:val="single" w:sz="4" w:space="0" w:color="000000"/>
            </w:tcBorders>
          </w:tcPr>
          <w:p w14:paraId="49093425" w14:textId="77777777" w:rsidR="00F754E7" w:rsidRDefault="008565E6">
            <w:pPr>
              <w:spacing w:after="19"/>
              <w:ind w:right="67"/>
              <w:jc w:val="right"/>
            </w:pPr>
            <w:r>
              <w:rPr>
                <w:rFonts w:ascii="Arial" w:eastAsia="Arial" w:hAnsi="Arial" w:cs="Arial"/>
                <w:sz w:val="24"/>
              </w:rPr>
              <w:t xml:space="preserve">the anticipated total Charges payable by the Buyer in the first Contract </w:t>
            </w:r>
          </w:p>
          <w:p w14:paraId="0122471D" w14:textId="77777777" w:rsidR="00F754E7" w:rsidRDefault="008565E6">
            <w:pPr>
              <w:ind w:left="278"/>
            </w:pPr>
            <w:r>
              <w:rPr>
                <w:rFonts w:ascii="Arial" w:eastAsia="Arial" w:hAnsi="Arial" w:cs="Arial"/>
                <w:sz w:val="24"/>
              </w:rPr>
              <w:t>Year specified in the Order Form;</w:t>
            </w:r>
          </w:p>
        </w:tc>
      </w:tr>
      <w:tr w:rsidR="00F754E7" w14:paraId="7C0D990B" w14:textId="77777777">
        <w:trPr>
          <w:gridAfter w:val="1"/>
          <w:wAfter w:w="325" w:type="dxa"/>
          <w:trHeight w:val="3024"/>
        </w:trPr>
        <w:tc>
          <w:tcPr>
            <w:tcW w:w="2400" w:type="dxa"/>
            <w:gridSpan w:val="2"/>
            <w:tcBorders>
              <w:top w:val="nil"/>
              <w:left w:val="single" w:sz="8" w:space="0" w:color="000000"/>
              <w:bottom w:val="single" w:sz="4" w:space="0" w:color="000000"/>
              <w:right w:val="single" w:sz="8" w:space="0" w:color="000000"/>
            </w:tcBorders>
          </w:tcPr>
          <w:p w14:paraId="240AB7E0" w14:textId="77777777" w:rsidR="00F754E7" w:rsidRDefault="008565E6">
            <w:pPr>
              <w:spacing w:after="19"/>
            </w:pPr>
            <w:r>
              <w:rPr>
                <w:rFonts w:ascii="Arial" w:eastAsia="Arial" w:hAnsi="Arial" w:cs="Arial"/>
                <w:b/>
                <w:sz w:val="24"/>
              </w:rPr>
              <w:lastRenderedPageBreak/>
              <w:t xml:space="preserve">"Estimated Yearly </w:t>
            </w:r>
          </w:p>
          <w:p w14:paraId="4A3CDC10" w14:textId="77777777" w:rsidR="00F754E7" w:rsidRDefault="008565E6">
            <w:r>
              <w:rPr>
                <w:rFonts w:ascii="Arial" w:eastAsia="Arial" w:hAnsi="Arial" w:cs="Arial"/>
                <w:b/>
                <w:sz w:val="24"/>
              </w:rPr>
              <w:t>Charges"</w:t>
            </w:r>
          </w:p>
        </w:tc>
        <w:tc>
          <w:tcPr>
            <w:tcW w:w="7350" w:type="dxa"/>
            <w:tcBorders>
              <w:top w:val="nil"/>
              <w:left w:val="single" w:sz="8" w:space="0" w:color="000000"/>
              <w:bottom w:val="single" w:sz="4" w:space="0" w:color="000000"/>
              <w:right w:val="single" w:sz="8" w:space="0" w:color="000000"/>
            </w:tcBorders>
          </w:tcPr>
          <w:p w14:paraId="1BD31F2E" w14:textId="77777777" w:rsidR="00F754E7" w:rsidRDefault="008565E6">
            <w:pPr>
              <w:spacing w:after="120" w:line="276" w:lineRule="auto"/>
              <w:ind w:left="278"/>
              <w:jc w:val="both"/>
            </w:pPr>
            <w:r>
              <w:rPr>
                <w:rFonts w:ascii="Arial" w:eastAsia="Arial" w:hAnsi="Arial" w:cs="Arial"/>
                <w:sz w:val="24"/>
              </w:rPr>
              <w:t>means for the purposes of calculating each Party’s annual liability under clause 11.2 :</w:t>
            </w:r>
          </w:p>
          <w:p w14:paraId="0D5FDCEA" w14:textId="77777777" w:rsidR="00F754E7" w:rsidRDefault="008565E6">
            <w:pPr>
              <w:spacing w:line="328" w:lineRule="auto"/>
              <w:ind w:left="108" w:right="67" w:firstLine="170"/>
              <w:jc w:val="both"/>
            </w:pPr>
            <w:r>
              <w:rPr>
                <w:rFonts w:ascii="Arial" w:eastAsia="Arial" w:hAnsi="Arial" w:cs="Arial"/>
                <w:sz w:val="24"/>
              </w:rPr>
              <w:t xml:space="preserve">i)  in the first Contract Year, the Estimated Year 1 Charges; or ii) in the any subsequent Contract Years, the Charges paid or payable in the previous Call-off Contract Year; or     iii) after the end of the Call-off Contract, the Charges paid or payable in the last Contract Year during the Call-off Contract </w:t>
            </w:r>
          </w:p>
          <w:p w14:paraId="31AAAF23" w14:textId="77777777" w:rsidR="00F754E7" w:rsidRDefault="008565E6">
            <w:pPr>
              <w:ind w:left="108"/>
            </w:pPr>
            <w:r>
              <w:rPr>
                <w:rFonts w:ascii="Arial" w:eastAsia="Arial" w:hAnsi="Arial" w:cs="Arial"/>
                <w:sz w:val="24"/>
              </w:rPr>
              <w:t xml:space="preserve">Period;  </w:t>
            </w:r>
          </w:p>
        </w:tc>
      </w:tr>
      <w:tr w:rsidR="00F754E7" w14:paraId="38448C40" w14:textId="77777777">
        <w:trPr>
          <w:gridAfter w:val="1"/>
          <w:wAfter w:w="325" w:type="dxa"/>
          <w:trHeight w:val="3572"/>
        </w:trPr>
        <w:tc>
          <w:tcPr>
            <w:tcW w:w="2400" w:type="dxa"/>
            <w:gridSpan w:val="2"/>
            <w:tcBorders>
              <w:top w:val="single" w:sz="4" w:space="0" w:color="000000"/>
              <w:left w:val="single" w:sz="4" w:space="0" w:color="000000"/>
              <w:bottom w:val="single" w:sz="4" w:space="0" w:color="000000"/>
              <w:right w:val="single" w:sz="4" w:space="0" w:color="000000"/>
            </w:tcBorders>
          </w:tcPr>
          <w:p w14:paraId="30B53834" w14:textId="77777777" w:rsidR="00F754E7" w:rsidRDefault="008565E6">
            <w:r>
              <w:rPr>
                <w:rFonts w:ascii="Arial" w:eastAsia="Arial" w:hAnsi="Arial" w:cs="Arial"/>
              </w:rPr>
              <w:t>“</w:t>
            </w:r>
            <w:r>
              <w:rPr>
                <w:rFonts w:ascii="Arial" w:eastAsia="Arial" w:hAnsi="Arial" w:cs="Arial"/>
                <w:b/>
              </w:rPr>
              <w:t>Exempt Buyer</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Pr>
          <w:p w14:paraId="3339EA73" w14:textId="77777777" w:rsidR="00F754E7" w:rsidRDefault="008565E6">
            <w:pPr>
              <w:spacing w:after="237"/>
              <w:ind w:left="108"/>
            </w:pPr>
            <w:r>
              <w:rPr>
                <w:rFonts w:ascii="Arial" w:eastAsia="Arial" w:hAnsi="Arial" w:cs="Arial"/>
              </w:rPr>
              <w:t>a public sector purchaser that is:</w:t>
            </w:r>
          </w:p>
          <w:p w14:paraId="4FE40329" w14:textId="77777777" w:rsidR="00F754E7" w:rsidRDefault="008565E6" w:rsidP="00FE0FD2">
            <w:pPr>
              <w:numPr>
                <w:ilvl w:val="0"/>
                <w:numId w:val="184"/>
              </w:numPr>
              <w:spacing w:after="126"/>
              <w:ind w:hanging="360"/>
            </w:pPr>
            <w:r>
              <w:rPr>
                <w:rFonts w:ascii="Arial" w:eastAsia="Arial" w:hAnsi="Arial" w:cs="Arial"/>
              </w:rPr>
              <w:t>eligible to use the Framework Contract; and</w:t>
            </w:r>
          </w:p>
          <w:p w14:paraId="795A1D60" w14:textId="77777777" w:rsidR="00F754E7" w:rsidRDefault="008565E6" w:rsidP="00FE0FD2">
            <w:pPr>
              <w:numPr>
                <w:ilvl w:val="0"/>
                <w:numId w:val="184"/>
              </w:numPr>
              <w:spacing w:after="133" w:line="246" w:lineRule="auto"/>
              <w:ind w:hanging="360"/>
            </w:pPr>
            <w:r>
              <w:rPr>
                <w:rFonts w:ascii="Arial" w:eastAsia="Arial" w:hAnsi="Arial" w:cs="Arial"/>
              </w:rPr>
              <w:t>is entering into an Exempt Call-off Contract that is not subject to (as applicable) any of:</w:t>
            </w:r>
          </w:p>
          <w:p w14:paraId="1125D1C8" w14:textId="77777777" w:rsidR="00F754E7" w:rsidRDefault="008565E6" w:rsidP="00FE0FD2">
            <w:pPr>
              <w:numPr>
                <w:ilvl w:val="1"/>
                <w:numId w:val="184"/>
              </w:numPr>
              <w:spacing w:after="126"/>
              <w:ind w:right="202"/>
            </w:pPr>
            <w:r>
              <w:rPr>
                <w:rFonts w:ascii="Arial" w:eastAsia="Arial" w:hAnsi="Arial" w:cs="Arial"/>
              </w:rPr>
              <w:t>the Regulations;</w:t>
            </w:r>
          </w:p>
          <w:p w14:paraId="72ED9A54" w14:textId="77777777" w:rsidR="00F754E7" w:rsidRDefault="008565E6" w:rsidP="00FE0FD2">
            <w:pPr>
              <w:numPr>
                <w:ilvl w:val="1"/>
                <w:numId w:val="184"/>
              </w:numPr>
              <w:spacing w:line="379" w:lineRule="auto"/>
              <w:ind w:right="202"/>
            </w:pPr>
            <w:r>
              <w:rPr>
                <w:rFonts w:ascii="Arial" w:eastAsia="Arial" w:hAnsi="Arial" w:cs="Arial"/>
              </w:rPr>
              <w:t>the Concession Contracts Regulations 2016 (SI 2016/273); iii) the Utilities Contracts Regulations 2016 (SI 2016/274);</w:t>
            </w:r>
          </w:p>
          <w:p w14:paraId="20467CF5" w14:textId="77777777" w:rsidR="00F754E7" w:rsidRDefault="008565E6" w:rsidP="00FE0FD2">
            <w:pPr>
              <w:numPr>
                <w:ilvl w:val="1"/>
                <w:numId w:val="185"/>
              </w:numPr>
              <w:spacing w:after="133" w:line="246" w:lineRule="auto"/>
              <w:ind w:hanging="360"/>
            </w:pPr>
            <w:r>
              <w:rPr>
                <w:rFonts w:ascii="Arial" w:eastAsia="Arial" w:hAnsi="Arial" w:cs="Arial"/>
              </w:rPr>
              <w:t>the Defence and Security Public Contracts Regulations 2011 (SI 2011/1848);</w:t>
            </w:r>
          </w:p>
          <w:p w14:paraId="4B3480F8" w14:textId="77777777" w:rsidR="00F754E7" w:rsidRDefault="008565E6" w:rsidP="00FE0FD2">
            <w:pPr>
              <w:numPr>
                <w:ilvl w:val="1"/>
                <w:numId w:val="185"/>
              </w:numPr>
              <w:ind w:hanging="360"/>
            </w:pPr>
            <w:r>
              <w:rPr>
                <w:rFonts w:ascii="Arial" w:eastAsia="Arial" w:hAnsi="Arial" w:cs="Arial"/>
              </w:rPr>
              <w:t>the Remedies Directive (2007/66/EC);</w:t>
            </w:r>
          </w:p>
        </w:tc>
      </w:tr>
    </w:tbl>
    <w:p w14:paraId="38C54B24" w14:textId="77777777" w:rsidR="00F754E7" w:rsidRDefault="00F754E7">
      <w:pPr>
        <w:spacing w:after="0"/>
        <w:ind w:left="-1429" w:right="10466"/>
      </w:pPr>
    </w:p>
    <w:tbl>
      <w:tblPr>
        <w:tblStyle w:val="TableGrid"/>
        <w:tblW w:w="9750" w:type="dxa"/>
        <w:tblInd w:w="-104" w:type="dxa"/>
        <w:tblCellMar>
          <w:top w:w="51" w:type="dxa"/>
          <w:left w:w="7" w:type="dxa"/>
          <w:right w:w="54" w:type="dxa"/>
        </w:tblCellMar>
        <w:tblLook w:val="04A0" w:firstRow="1" w:lastRow="0" w:firstColumn="1" w:lastColumn="0" w:noHBand="0" w:noVBand="1"/>
      </w:tblPr>
      <w:tblGrid>
        <w:gridCol w:w="2372"/>
        <w:gridCol w:w="44"/>
        <w:gridCol w:w="7131"/>
        <w:gridCol w:w="203"/>
      </w:tblGrid>
      <w:tr w:rsidR="00F754E7" w14:paraId="05769FE3" w14:textId="77777777">
        <w:trPr>
          <w:gridAfter w:val="1"/>
          <w:wAfter w:w="210" w:type="dxa"/>
          <w:trHeight w:val="1814"/>
        </w:trPr>
        <w:tc>
          <w:tcPr>
            <w:tcW w:w="2400" w:type="dxa"/>
            <w:tcBorders>
              <w:top w:val="single" w:sz="4" w:space="0" w:color="000000"/>
              <w:left w:val="single" w:sz="4" w:space="0" w:color="000000"/>
              <w:bottom w:val="single" w:sz="4" w:space="0" w:color="000000"/>
              <w:right w:val="single" w:sz="4" w:space="0" w:color="000000"/>
            </w:tcBorders>
          </w:tcPr>
          <w:p w14:paraId="03E08065" w14:textId="77777777" w:rsidR="00F754E7" w:rsidRDefault="00F754E7"/>
        </w:tc>
        <w:tc>
          <w:tcPr>
            <w:tcW w:w="7350" w:type="dxa"/>
            <w:gridSpan w:val="2"/>
            <w:tcBorders>
              <w:top w:val="single" w:sz="4" w:space="0" w:color="000000"/>
              <w:left w:val="single" w:sz="4" w:space="0" w:color="000000"/>
              <w:bottom w:val="single" w:sz="4" w:space="0" w:color="000000"/>
              <w:right w:val="single" w:sz="4" w:space="0" w:color="000000"/>
            </w:tcBorders>
          </w:tcPr>
          <w:p w14:paraId="56AA4DC6" w14:textId="77777777" w:rsidR="00F754E7" w:rsidRDefault="008565E6">
            <w:pPr>
              <w:spacing w:after="88" w:line="326" w:lineRule="auto"/>
              <w:ind w:left="562" w:right="61"/>
              <w:jc w:val="both"/>
            </w:pPr>
            <w:r>
              <w:rPr>
                <w:rFonts w:ascii="Arial" w:eastAsia="Arial" w:hAnsi="Arial" w:cs="Arial"/>
              </w:rPr>
              <w:t>vi) Directive 2014/23/EU of the European Parliament and Council; vii) Directive 2014/24/EU of the European Parliament and Council; viii)Directive 2014/25/EU of the European Parliament and Council; or</w:t>
            </w:r>
          </w:p>
          <w:p w14:paraId="5E768FC7" w14:textId="77777777" w:rsidR="00F754E7" w:rsidRDefault="008565E6">
            <w:pPr>
              <w:ind w:left="562"/>
            </w:pPr>
            <w:r>
              <w:rPr>
                <w:rFonts w:ascii="Arial" w:eastAsia="Arial" w:hAnsi="Arial" w:cs="Arial"/>
                <w:sz w:val="24"/>
              </w:rPr>
              <w:t xml:space="preserve">ix) </w:t>
            </w:r>
            <w:r>
              <w:rPr>
                <w:rFonts w:ascii="Arial" w:eastAsia="Arial" w:hAnsi="Arial" w:cs="Arial"/>
              </w:rPr>
              <w:t>Directive 2009/81/EC of the European Parliament and Council;</w:t>
            </w:r>
          </w:p>
        </w:tc>
      </w:tr>
      <w:tr w:rsidR="00F754E7" w14:paraId="37BB5125" w14:textId="77777777">
        <w:trPr>
          <w:gridAfter w:val="1"/>
          <w:wAfter w:w="210" w:type="dxa"/>
          <w:trHeight w:val="1374"/>
        </w:trPr>
        <w:tc>
          <w:tcPr>
            <w:tcW w:w="2400" w:type="dxa"/>
            <w:tcBorders>
              <w:top w:val="single" w:sz="4" w:space="0" w:color="000000"/>
              <w:left w:val="single" w:sz="4" w:space="0" w:color="000000"/>
              <w:bottom w:val="single" w:sz="4" w:space="0" w:color="000000"/>
              <w:right w:val="single" w:sz="4" w:space="0" w:color="000000"/>
            </w:tcBorders>
          </w:tcPr>
          <w:p w14:paraId="32E06BBB" w14:textId="77777777" w:rsidR="00F754E7" w:rsidRDefault="008565E6">
            <w:pPr>
              <w:spacing w:after="18"/>
            </w:pPr>
            <w:r>
              <w:rPr>
                <w:rFonts w:ascii="Arial" w:eastAsia="Arial" w:hAnsi="Arial" w:cs="Arial"/>
              </w:rPr>
              <w:t>“</w:t>
            </w:r>
            <w:r>
              <w:rPr>
                <w:rFonts w:ascii="Arial" w:eastAsia="Arial" w:hAnsi="Arial" w:cs="Arial"/>
                <w:b/>
              </w:rPr>
              <w:t xml:space="preserve">Exempt Call-off </w:t>
            </w:r>
          </w:p>
          <w:p w14:paraId="6691BB79" w14:textId="77777777" w:rsidR="00F754E7" w:rsidRDefault="008565E6">
            <w:r>
              <w:rPr>
                <w:rFonts w:ascii="Arial" w:eastAsia="Arial" w:hAnsi="Arial" w:cs="Arial"/>
                <w:b/>
              </w:rPr>
              <w:t>Contract</w:t>
            </w:r>
            <w:r>
              <w:rPr>
                <w:rFonts w:ascii="Arial" w:eastAsia="Arial" w:hAnsi="Arial" w:cs="Arial"/>
              </w:rPr>
              <w:t>”</w:t>
            </w:r>
          </w:p>
        </w:tc>
        <w:tc>
          <w:tcPr>
            <w:tcW w:w="7350" w:type="dxa"/>
            <w:gridSpan w:val="2"/>
            <w:tcBorders>
              <w:top w:val="single" w:sz="4" w:space="0" w:color="000000"/>
              <w:left w:val="single" w:sz="4" w:space="0" w:color="000000"/>
              <w:bottom w:val="single" w:sz="4" w:space="0" w:color="000000"/>
              <w:right w:val="single" w:sz="4" w:space="0" w:color="000000"/>
            </w:tcBorders>
          </w:tcPr>
          <w:p w14:paraId="7FD2094A" w14:textId="77777777" w:rsidR="00F754E7" w:rsidRDefault="008565E6">
            <w:pPr>
              <w:ind w:left="108" w:right="61"/>
              <w:jc w:val="both"/>
            </w:pPr>
            <w:r>
              <w:rPr>
                <w:rFonts w:ascii="Arial" w:eastAsia="Arial" w:hAnsi="Arial" w:cs="Arial"/>
              </w:rPr>
              <w:t>the contract between the Exempt Buyer and the Supplier for Deliverables which consists of the terms set out and referred to in the Order Form incorporating and, where necessary, amending, refining or adding to the terms of the Framework Contract;</w:t>
            </w:r>
          </w:p>
        </w:tc>
      </w:tr>
      <w:tr w:rsidR="00F754E7" w14:paraId="4DEF92C0" w14:textId="77777777">
        <w:trPr>
          <w:gridAfter w:val="1"/>
          <w:wAfter w:w="210" w:type="dxa"/>
          <w:trHeight w:val="1665"/>
        </w:trPr>
        <w:tc>
          <w:tcPr>
            <w:tcW w:w="2400" w:type="dxa"/>
            <w:tcBorders>
              <w:top w:val="single" w:sz="4" w:space="0" w:color="000000"/>
              <w:left w:val="single" w:sz="4" w:space="0" w:color="000000"/>
              <w:bottom w:val="single" w:sz="4" w:space="0" w:color="000000"/>
              <w:right w:val="single" w:sz="4" w:space="0" w:color="000000"/>
            </w:tcBorders>
          </w:tcPr>
          <w:p w14:paraId="2824DC9F" w14:textId="77777777" w:rsidR="00F754E7" w:rsidRDefault="008565E6">
            <w:pPr>
              <w:spacing w:after="18"/>
            </w:pPr>
            <w:r>
              <w:rPr>
                <w:rFonts w:ascii="Arial" w:eastAsia="Arial" w:hAnsi="Arial" w:cs="Arial"/>
              </w:rPr>
              <w:t>“</w:t>
            </w:r>
            <w:r>
              <w:rPr>
                <w:rFonts w:ascii="Arial" w:eastAsia="Arial" w:hAnsi="Arial" w:cs="Arial"/>
                <w:b/>
              </w:rPr>
              <w:t xml:space="preserve">Exempt </w:t>
            </w:r>
          </w:p>
          <w:p w14:paraId="293093FC" w14:textId="77777777" w:rsidR="00F754E7" w:rsidRDefault="008565E6">
            <w:pPr>
              <w:spacing w:after="18"/>
            </w:pPr>
            <w:r>
              <w:rPr>
                <w:rFonts w:ascii="Arial" w:eastAsia="Arial" w:hAnsi="Arial" w:cs="Arial"/>
                <w:b/>
              </w:rPr>
              <w:t xml:space="preserve">Procurement </w:t>
            </w:r>
          </w:p>
          <w:p w14:paraId="47A9E451" w14:textId="77777777" w:rsidR="00F754E7" w:rsidRDefault="008565E6">
            <w:r>
              <w:rPr>
                <w:rFonts w:ascii="Arial" w:eastAsia="Arial" w:hAnsi="Arial" w:cs="Arial"/>
                <w:b/>
              </w:rPr>
              <w:t>Amendments</w:t>
            </w:r>
            <w:r>
              <w:rPr>
                <w:rFonts w:ascii="Arial" w:eastAsia="Arial" w:hAnsi="Arial" w:cs="Arial"/>
              </w:rPr>
              <w:t>”</w:t>
            </w:r>
          </w:p>
        </w:tc>
        <w:tc>
          <w:tcPr>
            <w:tcW w:w="7350" w:type="dxa"/>
            <w:gridSpan w:val="2"/>
            <w:tcBorders>
              <w:top w:val="single" w:sz="4" w:space="0" w:color="000000"/>
              <w:left w:val="single" w:sz="4" w:space="0" w:color="000000"/>
              <w:bottom w:val="single" w:sz="4" w:space="0" w:color="000000"/>
              <w:right w:val="single" w:sz="4" w:space="0" w:color="000000"/>
            </w:tcBorders>
          </w:tcPr>
          <w:p w14:paraId="5BA8D2FD" w14:textId="77777777" w:rsidR="00F754E7" w:rsidRDefault="008565E6">
            <w:pPr>
              <w:spacing w:line="276" w:lineRule="auto"/>
              <w:ind w:left="108" w:right="61"/>
              <w:jc w:val="both"/>
            </w:pPr>
            <w:r>
              <w:rPr>
                <w:rFonts w:ascii="Arial" w:eastAsia="Arial" w:hAnsi="Arial" w:cs="Arial"/>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w:t>
            </w:r>
          </w:p>
          <w:p w14:paraId="76B30C66" w14:textId="77777777" w:rsidR="00F754E7" w:rsidRDefault="008565E6">
            <w:pPr>
              <w:ind w:left="108"/>
            </w:pPr>
            <w:r>
              <w:rPr>
                <w:rFonts w:ascii="Arial" w:eastAsia="Arial" w:hAnsi="Arial" w:cs="Arial"/>
              </w:rPr>
              <w:t>Buyer;</w:t>
            </w:r>
          </w:p>
        </w:tc>
      </w:tr>
      <w:tr w:rsidR="00F754E7" w14:paraId="408DBB2E" w14:textId="77777777">
        <w:tblPrEx>
          <w:tblCellMar>
            <w:top w:w="55" w:type="dxa"/>
            <w:right w:w="48" w:type="dxa"/>
          </w:tblCellMar>
        </w:tblPrEx>
        <w:trPr>
          <w:trHeight w:val="1082"/>
        </w:trPr>
        <w:tc>
          <w:tcPr>
            <w:tcW w:w="2445" w:type="dxa"/>
            <w:gridSpan w:val="2"/>
            <w:tcBorders>
              <w:top w:val="single" w:sz="4" w:space="0" w:color="000000"/>
              <w:left w:val="single" w:sz="4" w:space="0" w:color="000000"/>
              <w:bottom w:val="single" w:sz="4" w:space="0" w:color="000000"/>
              <w:right w:val="single" w:sz="4" w:space="0" w:color="000000"/>
            </w:tcBorders>
          </w:tcPr>
          <w:p w14:paraId="7ADDA697" w14:textId="77777777" w:rsidR="00F754E7" w:rsidRDefault="008565E6">
            <w:r>
              <w:rPr>
                <w:rFonts w:ascii="Arial" w:eastAsia="Arial" w:hAnsi="Arial" w:cs="Arial"/>
                <w:b/>
                <w:sz w:val="24"/>
              </w:rPr>
              <w:t>"Existing IPR"</w:t>
            </w:r>
          </w:p>
        </w:tc>
        <w:tc>
          <w:tcPr>
            <w:tcW w:w="7515" w:type="dxa"/>
            <w:gridSpan w:val="2"/>
            <w:tcBorders>
              <w:top w:val="single" w:sz="4" w:space="0" w:color="000000"/>
              <w:left w:val="single" w:sz="4" w:space="0" w:color="000000"/>
              <w:bottom w:val="single" w:sz="4" w:space="0" w:color="000000"/>
              <w:right w:val="single" w:sz="4" w:space="0" w:color="000000"/>
            </w:tcBorders>
          </w:tcPr>
          <w:p w14:paraId="244CDCB4" w14:textId="77777777" w:rsidR="00F754E7" w:rsidRDefault="008565E6">
            <w:pPr>
              <w:spacing w:line="276" w:lineRule="auto"/>
              <w:ind w:left="278"/>
              <w:jc w:val="both"/>
            </w:pPr>
            <w:r>
              <w:rPr>
                <w:rFonts w:ascii="Arial" w:eastAsia="Arial" w:hAnsi="Arial" w:cs="Arial"/>
                <w:sz w:val="24"/>
              </w:rPr>
              <w:t xml:space="preserve">any and all IPR that are owned by or licensed to either Party and which are or have been developed independently of the Contract </w:t>
            </w:r>
          </w:p>
          <w:p w14:paraId="33BBA3F5" w14:textId="77777777" w:rsidR="00F754E7" w:rsidRDefault="008565E6">
            <w:pPr>
              <w:ind w:left="278"/>
            </w:pPr>
            <w:r>
              <w:rPr>
                <w:rFonts w:ascii="Arial" w:eastAsia="Arial" w:hAnsi="Arial" w:cs="Arial"/>
                <w:sz w:val="24"/>
              </w:rPr>
              <w:t>(whether prior to the Start Date or otherwise);</w:t>
            </w:r>
          </w:p>
        </w:tc>
      </w:tr>
      <w:tr w:rsidR="00F754E7" w14:paraId="264E30AF"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1852B100" w14:textId="77777777" w:rsidR="00F754E7" w:rsidRDefault="008565E6">
            <w:r>
              <w:rPr>
                <w:rFonts w:ascii="Arial" w:eastAsia="Arial" w:hAnsi="Arial" w:cs="Arial"/>
                <w:b/>
                <w:sz w:val="24"/>
              </w:rPr>
              <w:lastRenderedPageBreak/>
              <w:t>“Exit Day”</w:t>
            </w:r>
          </w:p>
        </w:tc>
        <w:tc>
          <w:tcPr>
            <w:tcW w:w="7515" w:type="dxa"/>
            <w:gridSpan w:val="2"/>
            <w:tcBorders>
              <w:top w:val="single" w:sz="4" w:space="0" w:color="000000"/>
              <w:left w:val="single" w:sz="4" w:space="0" w:color="000000"/>
              <w:bottom w:val="single" w:sz="4" w:space="0" w:color="000000"/>
              <w:right w:val="single" w:sz="4" w:space="0" w:color="000000"/>
            </w:tcBorders>
          </w:tcPr>
          <w:p w14:paraId="375D05F2" w14:textId="77777777" w:rsidR="00F754E7" w:rsidRDefault="008565E6">
            <w:pPr>
              <w:spacing w:after="19"/>
              <w:ind w:right="67"/>
              <w:jc w:val="right"/>
            </w:pPr>
            <w:r>
              <w:rPr>
                <w:rFonts w:ascii="Arial" w:eastAsia="Arial" w:hAnsi="Arial" w:cs="Arial"/>
                <w:sz w:val="24"/>
              </w:rPr>
              <w:t xml:space="preserve">shall have the meaning in the European Union (Withdrawal) Act </w:t>
            </w:r>
          </w:p>
          <w:p w14:paraId="06B9F08E" w14:textId="77777777" w:rsidR="00F754E7" w:rsidRDefault="008565E6">
            <w:pPr>
              <w:ind w:left="278"/>
            </w:pPr>
            <w:r>
              <w:rPr>
                <w:rFonts w:ascii="Arial" w:eastAsia="Arial" w:hAnsi="Arial" w:cs="Arial"/>
                <w:sz w:val="24"/>
              </w:rPr>
              <w:t>2018;</w:t>
            </w:r>
          </w:p>
        </w:tc>
      </w:tr>
      <w:tr w:rsidR="00F754E7" w14:paraId="5CE4121E"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20AE6CCA" w14:textId="77777777" w:rsidR="00F754E7" w:rsidRDefault="008565E6">
            <w:r>
              <w:rPr>
                <w:rFonts w:ascii="Arial" w:eastAsia="Arial" w:hAnsi="Arial" w:cs="Arial"/>
                <w:b/>
                <w:sz w:val="24"/>
              </w:rPr>
              <w:t>"Expiry Date"</w:t>
            </w:r>
          </w:p>
        </w:tc>
        <w:tc>
          <w:tcPr>
            <w:tcW w:w="7515" w:type="dxa"/>
            <w:gridSpan w:val="2"/>
            <w:tcBorders>
              <w:top w:val="single" w:sz="4" w:space="0" w:color="000000"/>
              <w:left w:val="single" w:sz="4" w:space="0" w:color="000000"/>
              <w:bottom w:val="single" w:sz="4" w:space="0" w:color="000000"/>
              <w:right w:val="single" w:sz="4" w:space="0" w:color="000000"/>
            </w:tcBorders>
          </w:tcPr>
          <w:p w14:paraId="5E90323C" w14:textId="77777777" w:rsidR="00F754E7" w:rsidRDefault="008565E6">
            <w:pPr>
              <w:ind w:left="252"/>
              <w:jc w:val="both"/>
            </w:pPr>
            <w:r>
              <w:rPr>
                <w:rFonts w:ascii="Arial" w:eastAsia="Arial" w:hAnsi="Arial" w:cs="Arial"/>
                <w:sz w:val="24"/>
              </w:rPr>
              <w:t xml:space="preserve">the Framework Expiry Date or the Call-Off Expiry Date (as the context dictates); </w:t>
            </w:r>
          </w:p>
        </w:tc>
      </w:tr>
      <w:tr w:rsidR="00F754E7" w14:paraId="333B4EF4"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3497FF70" w14:textId="77777777" w:rsidR="00F754E7" w:rsidRDefault="008565E6">
            <w:r>
              <w:rPr>
                <w:rFonts w:ascii="Arial" w:eastAsia="Arial" w:hAnsi="Arial" w:cs="Arial"/>
                <w:b/>
                <w:sz w:val="24"/>
              </w:rPr>
              <w:t>"Extension Period"</w:t>
            </w:r>
          </w:p>
        </w:tc>
        <w:tc>
          <w:tcPr>
            <w:tcW w:w="7515" w:type="dxa"/>
            <w:gridSpan w:val="2"/>
            <w:tcBorders>
              <w:top w:val="single" w:sz="4" w:space="0" w:color="000000"/>
              <w:left w:val="single" w:sz="4" w:space="0" w:color="000000"/>
              <w:bottom w:val="single" w:sz="4" w:space="0" w:color="000000"/>
              <w:right w:val="single" w:sz="4" w:space="0" w:color="000000"/>
            </w:tcBorders>
          </w:tcPr>
          <w:p w14:paraId="462F2CCD" w14:textId="77777777" w:rsidR="00F754E7" w:rsidRDefault="008565E6">
            <w:pPr>
              <w:spacing w:after="19"/>
              <w:ind w:right="67"/>
              <w:jc w:val="right"/>
            </w:pPr>
            <w:r>
              <w:rPr>
                <w:rFonts w:ascii="Arial" w:eastAsia="Arial" w:hAnsi="Arial" w:cs="Arial"/>
                <w:sz w:val="24"/>
              </w:rPr>
              <w:t xml:space="preserve">the Framework Optional Extension Period or the Call-Off Optional </w:t>
            </w:r>
          </w:p>
          <w:p w14:paraId="1AD68865" w14:textId="77777777" w:rsidR="00F754E7" w:rsidRDefault="008565E6">
            <w:pPr>
              <w:ind w:left="278"/>
            </w:pPr>
            <w:r>
              <w:rPr>
                <w:rFonts w:ascii="Arial" w:eastAsia="Arial" w:hAnsi="Arial" w:cs="Arial"/>
                <w:sz w:val="24"/>
              </w:rPr>
              <w:t>Extension Period as the context dictates;</w:t>
            </w:r>
          </w:p>
        </w:tc>
      </w:tr>
      <w:tr w:rsidR="00F754E7" w14:paraId="431E37DC" w14:textId="77777777">
        <w:tblPrEx>
          <w:tblCellMar>
            <w:top w:w="55" w:type="dxa"/>
            <w:right w:w="48" w:type="dxa"/>
          </w:tblCellMar>
        </w:tblPrEx>
        <w:trPr>
          <w:trHeight w:val="1717"/>
        </w:trPr>
        <w:tc>
          <w:tcPr>
            <w:tcW w:w="2445" w:type="dxa"/>
            <w:gridSpan w:val="2"/>
            <w:tcBorders>
              <w:top w:val="single" w:sz="4" w:space="0" w:color="000000"/>
              <w:left w:val="single" w:sz="4" w:space="0" w:color="000000"/>
              <w:bottom w:val="single" w:sz="4" w:space="0" w:color="000000"/>
              <w:right w:val="single" w:sz="4" w:space="0" w:color="000000"/>
            </w:tcBorders>
          </w:tcPr>
          <w:p w14:paraId="0550AC54" w14:textId="77777777" w:rsidR="00F754E7" w:rsidRDefault="008565E6">
            <w:r>
              <w:rPr>
                <w:rFonts w:ascii="Arial" w:eastAsia="Arial" w:hAnsi="Arial" w:cs="Arial"/>
                <w:b/>
                <w:sz w:val="24"/>
              </w:rPr>
              <w:t>"FOIA"</w:t>
            </w:r>
          </w:p>
        </w:tc>
        <w:tc>
          <w:tcPr>
            <w:tcW w:w="7515" w:type="dxa"/>
            <w:gridSpan w:val="2"/>
            <w:tcBorders>
              <w:top w:val="single" w:sz="4" w:space="0" w:color="000000"/>
              <w:left w:val="single" w:sz="4" w:space="0" w:color="000000"/>
              <w:bottom w:val="single" w:sz="4" w:space="0" w:color="000000"/>
              <w:right w:val="single" w:sz="4" w:space="0" w:color="000000"/>
            </w:tcBorders>
          </w:tcPr>
          <w:p w14:paraId="02EFC326" w14:textId="77777777" w:rsidR="00F754E7" w:rsidRDefault="008565E6">
            <w:pPr>
              <w:ind w:left="278" w:right="67"/>
              <w:jc w:val="both"/>
            </w:pPr>
            <w:r>
              <w:rPr>
                <w:rFonts w:ascii="Arial" w:eastAsia="Arial" w:hAnsi="Arial" w:cs="Arial"/>
                <w:sz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754E7" w14:paraId="18D329F6" w14:textId="77777777">
        <w:tblPrEx>
          <w:tblCellMar>
            <w:top w:w="55" w:type="dxa"/>
            <w:right w:w="48" w:type="dxa"/>
          </w:tblCellMar>
        </w:tblPrEx>
        <w:trPr>
          <w:trHeight w:val="3711"/>
        </w:trPr>
        <w:tc>
          <w:tcPr>
            <w:tcW w:w="2445" w:type="dxa"/>
            <w:gridSpan w:val="2"/>
            <w:tcBorders>
              <w:top w:val="single" w:sz="4" w:space="0" w:color="000000"/>
              <w:left w:val="single" w:sz="4" w:space="0" w:color="000000"/>
              <w:bottom w:val="single" w:sz="4" w:space="0" w:color="000000"/>
              <w:right w:val="single" w:sz="4" w:space="0" w:color="000000"/>
            </w:tcBorders>
          </w:tcPr>
          <w:p w14:paraId="7951CF75" w14:textId="77777777" w:rsidR="00F754E7" w:rsidRDefault="008565E6">
            <w:pPr>
              <w:spacing w:after="19"/>
            </w:pPr>
            <w:r>
              <w:rPr>
                <w:rFonts w:ascii="Arial" w:eastAsia="Arial" w:hAnsi="Arial" w:cs="Arial"/>
                <w:b/>
                <w:sz w:val="24"/>
              </w:rPr>
              <w:t xml:space="preserve">"Force Majeure </w:t>
            </w:r>
          </w:p>
          <w:p w14:paraId="5290B8DC" w14:textId="77777777" w:rsidR="00F754E7" w:rsidRDefault="008565E6">
            <w:r>
              <w:rPr>
                <w:rFonts w:ascii="Arial" w:eastAsia="Arial" w:hAnsi="Arial" w:cs="Arial"/>
                <w:b/>
                <w:sz w:val="24"/>
              </w:rPr>
              <w:t>Event"</w:t>
            </w:r>
          </w:p>
        </w:tc>
        <w:tc>
          <w:tcPr>
            <w:tcW w:w="7515" w:type="dxa"/>
            <w:gridSpan w:val="2"/>
            <w:tcBorders>
              <w:top w:val="single" w:sz="4" w:space="0" w:color="000000"/>
              <w:left w:val="single" w:sz="4" w:space="0" w:color="000000"/>
              <w:bottom w:val="single" w:sz="4" w:space="0" w:color="000000"/>
              <w:right w:val="single" w:sz="4" w:space="0" w:color="000000"/>
            </w:tcBorders>
          </w:tcPr>
          <w:p w14:paraId="1510A56B" w14:textId="77777777" w:rsidR="00F754E7" w:rsidRDefault="008565E6">
            <w:pPr>
              <w:spacing w:after="141" w:line="276" w:lineRule="auto"/>
              <w:ind w:left="278" w:right="67"/>
              <w:jc w:val="both"/>
            </w:pPr>
            <w:r>
              <w:rPr>
                <w:rFonts w:ascii="Arial" w:eastAsia="Arial" w:hAnsi="Arial" w:cs="Arial"/>
                <w:sz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AA6B703" w14:textId="77777777" w:rsidR="00F754E7" w:rsidRDefault="008565E6" w:rsidP="00FE0FD2">
            <w:pPr>
              <w:numPr>
                <w:ilvl w:val="0"/>
                <w:numId w:val="186"/>
              </w:numPr>
              <w:spacing w:after="168"/>
              <w:ind w:hanging="432"/>
            </w:pPr>
            <w:r>
              <w:rPr>
                <w:rFonts w:ascii="Arial" w:eastAsia="Arial" w:hAnsi="Arial" w:cs="Arial"/>
                <w:sz w:val="24"/>
              </w:rPr>
              <w:t>riots, civil commotion, war or armed conflict;</w:t>
            </w:r>
          </w:p>
          <w:p w14:paraId="28C7D053" w14:textId="77777777" w:rsidR="00F754E7" w:rsidRDefault="008565E6" w:rsidP="00FE0FD2">
            <w:pPr>
              <w:numPr>
                <w:ilvl w:val="0"/>
                <w:numId w:val="186"/>
              </w:numPr>
              <w:spacing w:after="168"/>
              <w:ind w:hanging="432"/>
            </w:pPr>
            <w:r>
              <w:rPr>
                <w:rFonts w:ascii="Arial" w:eastAsia="Arial" w:hAnsi="Arial" w:cs="Arial"/>
                <w:sz w:val="24"/>
              </w:rPr>
              <w:t>acts of terrorism;</w:t>
            </w:r>
          </w:p>
          <w:p w14:paraId="148FB8A7" w14:textId="77777777" w:rsidR="00F754E7" w:rsidRDefault="008565E6" w:rsidP="00FE0FD2">
            <w:pPr>
              <w:numPr>
                <w:ilvl w:val="0"/>
                <w:numId w:val="186"/>
              </w:numPr>
              <w:spacing w:after="168"/>
              <w:ind w:hanging="432"/>
            </w:pPr>
            <w:r>
              <w:rPr>
                <w:rFonts w:ascii="Arial" w:eastAsia="Arial" w:hAnsi="Arial" w:cs="Arial"/>
                <w:sz w:val="24"/>
              </w:rPr>
              <w:t>acts of government, local government or regulatory bodies;</w:t>
            </w:r>
          </w:p>
          <w:p w14:paraId="68AB907E" w14:textId="77777777" w:rsidR="00F754E7" w:rsidRDefault="008565E6" w:rsidP="00FE0FD2">
            <w:pPr>
              <w:numPr>
                <w:ilvl w:val="0"/>
                <w:numId w:val="186"/>
              </w:numPr>
              <w:ind w:hanging="432"/>
            </w:pPr>
            <w:r>
              <w:rPr>
                <w:rFonts w:ascii="Arial" w:eastAsia="Arial" w:hAnsi="Arial" w:cs="Arial"/>
                <w:sz w:val="24"/>
              </w:rPr>
              <w:t>fire, flood, storm or earthquake or other natural disaster,</w:t>
            </w:r>
          </w:p>
        </w:tc>
      </w:tr>
    </w:tbl>
    <w:p w14:paraId="77FD8354"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7D4FAE3D" w14:textId="77777777">
        <w:trPr>
          <w:trHeight w:val="1144"/>
        </w:trPr>
        <w:tc>
          <w:tcPr>
            <w:tcW w:w="2445" w:type="dxa"/>
            <w:tcBorders>
              <w:top w:val="single" w:sz="4" w:space="0" w:color="000000"/>
              <w:left w:val="single" w:sz="4" w:space="0" w:color="000000"/>
              <w:bottom w:val="single" w:sz="4" w:space="0" w:color="000000"/>
              <w:right w:val="single" w:sz="4" w:space="0" w:color="000000"/>
            </w:tcBorders>
          </w:tcPr>
          <w:p w14:paraId="53A419DC"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vAlign w:val="center"/>
          </w:tcPr>
          <w:p w14:paraId="5980FFF0" w14:textId="77777777" w:rsidR="00F754E7" w:rsidRDefault="008565E6">
            <w:pPr>
              <w:spacing w:line="276" w:lineRule="auto"/>
              <w:ind w:left="278"/>
              <w:jc w:val="both"/>
            </w:pPr>
            <w:r>
              <w:rPr>
                <w:rFonts w:ascii="Arial" w:eastAsia="Arial" w:hAnsi="Arial" w:cs="Arial"/>
                <w:sz w:val="24"/>
              </w:rPr>
              <w:t xml:space="preserve">but excluding any industrial dispute relating to the Supplier, the Supplier Staff or any other failure in the Supplier or the </w:t>
            </w:r>
          </w:p>
          <w:p w14:paraId="44E76D0F" w14:textId="77777777" w:rsidR="00F754E7" w:rsidRDefault="008565E6">
            <w:pPr>
              <w:ind w:left="278"/>
            </w:pPr>
            <w:r>
              <w:rPr>
                <w:rFonts w:ascii="Arial" w:eastAsia="Arial" w:hAnsi="Arial" w:cs="Arial"/>
                <w:sz w:val="24"/>
              </w:rPr>
              <w:t>Subcontractor's supply chain;</w:t>
            </w:r>
          </w:p>
        </w:tc>
      </w:tr>
      <w:tr w:rsidR="00F754E7" w14:paraId="0812A87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4DC5989" w14:textId="77777777" w:rsidR="00F754E7" w:rsidRDefault="008565E6">
            <w:pPr>
              <w:spacing w:after="19"/>
            </w:pPr>
            <w:r>
              <w:rPr>
                <w:rFonts w:ascii="Arial" w:eastAsia="Arial" w:hAnsi="Arial" w:cs="Arial"/>
                <w:b/>
                <w:sz w:val="24"/>
              </w:rPr>
              <w:t xml:space="preserve">"Force Majeure </w:t>
            </w:r>
          </w:p>
          <w:p w14:paraId="4463D4E1" w14:textId="77777777" w:rsidR="00F754E7" w:rsidRDefault="008565E6">
            <w:r>
              <w:rPr>
                <w:rFonts w:ascii="Arial" w:eastAsia="Arial" w:hAnsi="Arial" w:cs="Arial"/>
                <w:b/>
                <w:sz w:val="24"/>
              </w:rPr>
              <w:t>Notice"</w:t>
            </w:r>
          </w:p>
        </w:tc>
        <w:tc>
          <w:tcPr>
            <w:tcW w:w="7515" w:type="dxa"/>
            <w:tcBorders>
              <w:top w:val="single" w:sz="4" w:space="0" w:color="000000"/>
              <w:left w:val="single" w:sz="4" w:space="0" w:color="000000"/>
              <w:bottom w:val="single" w:sz="4" w:space="0" w:color="000000"/>
              <w:right w:val="single" w:sz="4" w:space="0" w:color="000000"/>
            </w:tcBorders>
          </w:tcPr>
          <w:p w14:paraId="44EA9C2C" w14:textId="77777777" w:rsidR="00F754E7" w:rsidRDefault="008565E6">
            <w:pPr>
              <w:spacing w:line="276" w:lineRule="auto"/>
              <w:ind w:left="278"/>
              <w:jc w:val="both"/>
            </w:pPr>
            <w:r>
              <w:rPr>
                <w:rFonts w:ascii="Arial" w:eastAsia="Arial" w:hAnsi="Arial" w:cs="Arial"/>
                <w:sz w:val="24"/>
              </w:rPr>
              <w:t xml:space="preserve">a written notice served by the Affected Party on the other Party stating that the Affected Party believes that there is a Force </w:t>
            </w:r>
          </w:p>
          <w:p w14:paraId="7776150E" w14:textId="77777777" w:rsidR="00F754E7" w:rsidRDefault="008565E6">
            <w:pPr>
              <w:ind w:left="278"/>
            </w:pPr>
            <w:r>
              <w:rPr>
                <w:rFonts w:ascii="Arial" w:eastAsia="Arial" w:hAnsi="Arial" w:cs="Arial"/>
                <w:sz w:val="24"/>
              </w:rPr>
              <w:t>Majeure Event;</w:t>
            </w:r>
          </w:p>
        </w:tc>
      </w:tr>
      <w:tr w:rsidR="00F754E7" w14:paraId="7896417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ED55969" w14:textId="77777777" w:rsidR="00F754E7" w:rsidRDefault="008565E6">
            <w:pPr>
              <w:spacing w:after="19"/>
            </w:pPr>
            <w:r>
              <w:rPr>
                <w:rFonts w:ascii="Arial" w:eastAsia="Arial" w:hAnsi="Arial" w:cs="Arial"/>
                <w:b/>
                <w:sz w:val="24"/>
              </w:rPr>
              <w:t xml:space="preserve">"Framework Award </w:t>
            </w:r>
          </w:p>
          <w:p w14:paraId="69D3E0DE" w14:textId="77777777" w:rsidR="00F754E7" w:rsidRDefault="008565E6">
            <w:r>
              <w:rPr>
                <w:rFonts w:ascii="Arial" w:eastAsia="Arial" w:hAnsi="Arial" w:cs="Arial"/>
                <w:b/>
                <w:sz w:val="24"/>
              </w:rPr>
              <w:t>Form"</w:t>
            </w:r>
          </w:p>
        </w:tc>
        <w:tc>
          <w:tcPr>
            <w:tcW w:w="7515" w:type="dxa"/>
            <w:tcBorders>
              <w:top w:val="single" w:sz="4" w:space="0" w:color="000000"/>
              <w:left w:val="single" w:sz="4" w:space="0" w:color="000000"/>
              <w:bottom w:val="single" w:sz="4" w:space="0" w:color="000000"/>
              <w:right w:val="single" w:sz="4" w:space="0" w:color="000000"/>
            </w:tcBorders>
          </w:tcPr>
          <w:p w14:paraId="006688AF" w14:textId="77777777" w:rsidR="00F754E7" w:rsidRDefault="008565E6">
            <w:pPr>
              <w:ind w:left="278" w:right="67"/>
              <w:jc w:val="both"/>
            </w:pPr>
            <w:r>
              <w:rPr>
                <w:rFonts w:ascii="Arial" w:eastAsia="Arial" w:hAnsi="Arial" w:cs="Arial"/>
                <w:sz w:val="24"/>
              </w:rPr>
              <w:t>the document outlining the Framework Incorporated Terms and crucial information required for the Framework Contract, to be executed by the Supplier and CCS;</w:t>
            </w:r>
          </w:p>
        </w:tc>
      </w:tr>
      <w:tr w:rsidR="00F754E7" w14:paraId="2F1A7EAB"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375B6727" w14:textId="77777777" w:rsidR="00F754E7" w:rsidRDefault="008565E6">
            <w:pPr>
              <w:spacing w:after="19"/>
            </w:pPr>
            <w:r>
              <w:rPr>
                <w:rFonts w:ascii="Arial" w:eastAsia="Arial" w:hAnsi="Arial" w:cs="Arial"/>
                <w:b/>
                <w:sz w:val="24"/>
              </w:rPr>
              <w:t xml:space="preserve">"Framework </w:t>
            </w:r>
          </w:p>
          <w:p w14:paraId="48910614" w14:textId="77777777" w:rsidR="00F754E7" w:rsidRDefault="008565E6">
            <w:r>
              <w:rPr>
                <w:rFonts w:ascii="Arial" w:eastAsia="Arial" w:hAnsi="Arial" w:cs="Arial"/>
                <w:b/>
                <w:sz w:val="24"/>
              </w:rPr>
              <w:t>Contract"</w:t>
            </w:r>
          </w:p>
        </w:tc>
        <w:tc>
          <w:tcPr>
            <w:tcW w:w="7515" w:type="dxa"/>
            <w:tcBorders>
              <w:top w:val="single" w:sz="4" w:space="0" w:color="000000"/>
              <w:left w:val="single" w:sz="4" w:space="0" w:color="000000"/>
              <w:bottom w:val="single" w:sz="4" w:space="0" w:color="000000"/>
              <w:right w:val="single" w:sz="4" w:space="0" w:color="000000"/>
            </w:tcBorders>
          </w:tcPr>
          <w:p w14:paraId="7EA30EF8" w14:textId="77777777" w:rsidR="00F754E7" w:rsidRDefault="008565E6">
            <w:pPr>
              <w:spacing w:line="276" w:lineRule="auto"/>
              <w:ind w:left="278" w:right="67"/>
              <w:jc w:val="both"/>
            </w:pPr>
            <w:r>
              <w:rPr>
                <w:rFonts w:ascii="Arial" w:eastAsia="Arial" w:hAnsi="Arial" w:cs="Arial"/>
                <w:sz w:val="24"/>
              </w:rPr>
              <w:t xml:space="preserve">the framework agreement established between CCS and the Supplier in accordance with Regulation 33 by the Framework Award Form for the provision of the Deliverables to Buyers by the Supplier pursuant to the notice published on the Find a Tender </w:t>
            </w:r>
          </w:p>
          <w:p w14:paraId="50823AE7" w14:textId="77777777" w:rsidR="00F754E7" w:rsidRDefault="008565E6">
            <w:pPr>
              <w:ind w:left="278"/>
            </w:pPr>
            <w:r>
              <w:rPr>
                <w:rFonts w:ascii="Arial" w:eastAsia="Arial" w:hAnsi="Arial" w:cs="Arial"/>
                <w:sz w:val="24"/>
              </w:rPr>
              <w:t>Service;</w:t>
            </w:r>
          </w:p>
        </w:tc>
      </w:tr>
      <w:tr w:rsidR="00F754E7" w14:paraId="36AF5178"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67A3C4A" w14:textId="77777777" w:rsidR="00F754E7" w:rsidRDefault="008565E6">
            <w:r>
              <w:rPr>
                <w:rFonts w:ascii="Arial" w:eastAsia="Arial" w:hAnsi="Arial" w:cs="Arial"/>
                <w:b/>
                <w:sz w:val="24"/>
              </w:rPr>
              <w:lastRenderedPageBreak/>
              <w:t>"Framework Contract Period"</w:t>
            </w:r>
          </w:p>
        </w:tc>
        <w:tc>
          <w:tcPr>
            <w:tcW w:w="7515" w:type="dxa"/>
            <w:tcBorders>
              <w:top w:val="single" w:sz="4" w:space="0" w:color="000000"/>
              <w:left w:val="single" w:sz="4" w:space="0" w:color="000000"/>
              <w:bottom w:val="single" w:sz="4" w:space="0" w:color="000000"/>
              <w:right w:val="single" w:sz="4" w:space="0" w:color="000000"/>
            </w:tcBorders>
          </w:tcPr>
          <w:p w14:paraId="3A67B860" w14:textId="77777777" w:rsidR="00F754E7" w:rsidRDefault="008565E6">
            <w:pPr>
              <w:spacing w:after="19"/>
              <w:ind w:right="67"/>
              <w:jc w:val="right"/>
            </w:pPr>
            <w:r>
              <w:rPr>
                <w:rFonts w:ascii="Arial" w:eastAsia="Arial" w:hAnsi="Arial" w:cs="Arial"/>
                <w:sz w:val="24"/>
              </w:rPr>
              <w:t xml:space="preserve">the period from the Framework Start Date until the End Date of the </w:t>
            </w:r>
          </w:p>
          <w:p w14:paraId="38191E61" w14:textId="77777777" w:rsidR="00F754E7" w:rsidRDefault="008565E6">
            <w:pPr>
              <w:ind w:left="278"/>
            </w:pPr>
            <w:r>
              <w:rPr>
                <w:rFonts w:ascii="Arial" w:eastAsia="Arial" w:hAnsi="Arial" w:cs="Arial"/>
                <w:sz w:val="24"/>
              </w:rPr>
              <w:t>Framework Contract;</w:t>
            </w:r>
          </w:p>
        </w:tc>
      </w:tr>
      <w:tr w:rsidR="00F754E7" w14:paraId="3EB71D3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ED54773" w14:textId="77777777" w:rsidR="00F754E7" w:rsidRDefault="008565E6">
            <w:pPr>
              <w:spacing w:after="19"/>
            </w:pPr>
            <w:r>
              <w:rPr>
                <w:rFonts w:ascii="Arial" w:eastAsia="Arial" w:hAnsi="Arial" w:cs="Arial"/>
                <w:b/>
                <w:sz w:val="24"/>
              </w:rPr>
              <w:t xml:space="preserve">"Framework Expiry </w:t>
            </w:r>
          </w:p>
          <w:p w14:paraId="57230555" w14:textId="77777777" w:rsidR="00F754E7" w:rsidRDefault="008565E6">
            <w:r>
              <w:rPr>
                <w:rFonts w:ascii="Arial" w:eastAsia="Arial" w:hAnsi="Arial" w:cs="Arial"/>
                <w:b/>
                <w:sz w:val="24"/>
              </w:rPr>
              <w:t>Date"</w:t>
            </w:r>
          </w:p>
        </w:tc>
        <w:tc>
          <w:tcPr>
            <w:tcW w:w="7515" w:type="dxa"/>
            <w:tcBorders>
              <w:top w:val="single" w:sz="4" w:space="0" w:color="000000"/>
              <w:left w:val="single" w:sz="4" w:space="0" w:color="000000"/>
              <w:bottom w:val="single" w:sz="4" w:space="0" w:color="000000"/>
              <w:right w:val="single" w:sz="4" w:space="0" w:color="000000"/>
            </w:tcBorders>
          </w:tcPr>
          <w:p w14:paraId="75905FC6" w14:textId="77777777" w:rsidR="00F754E7" w:rsidRDefault="008565E6">
            <w:pPr>
              <w:ind w:left="278"/>
            </w:pPr>
            <w:r>
              <w:rPr>
                <w:rFonts w:ascii="Arial" w:eastAsia="Arial" w:hAnsi="Arial" w:cs="Arial"/>
                <w:sz w:val="24"/>
              </w:rPr>
              <w:t>the scheduled date of the end of the Framework Contract as stated in the Framework Award Form;</w:t>
            </w:r>
          </w:p>
        </w:tc>
      </w:tr>
      <w:tr w:rsidR="00F754E7" w14:paraId="073318D8"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1E8FBEF" w14:textId="77777777" w:rsidR="00F754E7" w:rsidRDefault="008565E6">
            <w:pPr>
              <w:spacing w:after="19"/>
            </w:pPr>
            <w:r>
              <w:rPr>
                <w:rFonts w:ascii="Arial" w:eastAsia="Arial" w:hAnsi="Arial" w:cs="Arial"/>
                <w:b/>
                <w:sz w:val="24"/>
              </w:rPr>
              <w:t xml:space="preserve">"Framework </w:t>
            </w:r>
          </w:p>
          <w:p w14:paraId="3215CCB4" w14:textId="77777777" w:rsidR="00F754E7" w:rsidRDefault="008565E6">
            <w:pPr>
              <w:spacing w:after="19"/>
            </w:pPr>
            <w:r>
              <w:rPr>
                <w:rFonts w:ascii="Arial" w:eastAsia="Arial" w:hAnsi="Arial" w:cs="Arial"/>
                <w:b/>
                <w:sz w:val="24"/>
              </w:rPr>
              <w:t xml:space="preserve">Incorporated </w:t>
            </w:r>
          </w:p>
          <w:p w14:paraId="095AD6CF" w14:textId="77777777" w:rsidR="00F754E7" w:rsidRDefault="008565E6">
            <w:r>
              <w:rPr>
                <w:rFonts w:ascii="Arial" w:eastAsia="Arial" w:hAnsi="Arial" w:cs="Arial"/>
                <w:b/>
                <w:sz w:val="24"/>
              </w:rPr>
              <w:t>Terms"</w:t>
            </w:r>
          </w:p>
        </w:tc>
        <w:tc>
          <w:tcPr>
            <w:tcW w:w="7515" w:type="dxa"/>
            <w:tcBorders>
              <w:top w:val="single" w:sz="4" w:space="0" w:color="000000"/>
              <w:left w:val="single" w:sz="4" w:space="0" w:color="000000"/>
              <w:bottom w:val="single" w:sz="4" w:space="0" w:color="000000"/>
              <w:right w:val="single" w:sz="4" w:space="0" w:color="000000"/>
            </w:tcBorders>
          </w:tcPr>
          <w:p w14:paraId="7CEF6643" w14:textId="77777777" w:rsidR="00F754E7" w:rsidRDefault="008565E6">
            <w:pPr>
              <w:ind w:left="278"/>
              <w:jc w:val="both"/>
            </w:pPr>
            <w:r>
              <w:rPr>
                <w:rFonts w:ascii="Arial" w:eastAsia="Arial" w:hAnsi="Arial" w:cs="Arial"/>
                <w:sz w:val="24"/>
              </w:rPr>
              <w:t>the contractual terms applicable to the Framework Contract specified in the Framework Award Form;</w:t>
            </w:r>
          </w:p>
        </w:tc>
      </w:tr>
      <w:tr w:rsidR="00F754E7" w14:paraId="0AF80B3D"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E4CDDBA" w14:textId="77777777" w:rsidR="00F754E7" w:rsidRDefault="008565E6">
            <w:pPr>
              <w:spacing w:after="19"/>
            </w:pPr>
            <w:r>
              <w:rPr>
                <w:rFonts w:ascii="Arial" w:eastAsia="Arial" w:hAnsi="Arial" w:cs="Arial"/>
                <w:b/>
                <w:sz w:val="24"/>
              </w:rPr>
              <w:t xml:space="preserve">"Framework </w:t>
            </w:r>
          </w:p>
          <w:p w14:paraId="75E2F871" w14:textId="77777777" w:rsidR="00F754E7" w:rsidRDefault="008565E6">
            <w:pPr>
              <w:spacing w:after="19"/>
            </w:pPr>
            <w:r>
              <w:rPr>
                <w:rFonts w:ascii="Arial" w:eastAsia="Arial" w:hAnsi="Arial" w:cs="Arial"/>
                <w:b/>
                <w:sz w:val="24"/>
              </w:rPr>
              <w:t xml:space="preserve">Optional Extension </w:t>
            </w:r>
          </w:p>
          <w:p w14:paraId="1F61F905" w14:textId="77777777" w:rsidR="00F754E7" w:rsidRDefault="008565E6">
            <w:r>
              <w:rPr>
                <w:rFonts w:ascii="Arial" w:eastAsia="Arial" w:hAnsi="Arial" w:cs="Arial"/>
                <w:b/>
                <w:sz w:val="24"/>
              </w:rPr>
              <w:t>Period"</w:t>
            </w:r>
          </w:p>
        </w:tc>
        <w:tc>
          <w:tcPr>
            <w:tcW w:w="7515" w:type="dxa"/>
            <w:tcBorders>
              <w:top w:val="single" w:sz="4" w:space="0" w:color="000000"/>
              <w:left w:val="single" w:sz="4" w:space="0" w:color="000000"/>
              <w:bottom w:val="single" w:sz="4" w:space="0" w:color="000000"/>
              <w:right w:val="single" w:sz="4" w:space="0" w:color="000000"/>
            </w:tcBorders>
          </w:tcPr>
          <w:p w14:paraId="0C9AF2EF" w14:textId="77777777" w:rsidR="00F754E7" w:rsidRDefault="008565E6">
            <w:pPr>
              <w:spacing w:line="276" w:lineRule="auto"/>
              <w:ind w:left="278"/>
              <w:jc w:val="both"/>
            </w:pPr>
            <w:r>
              <w:rPr>
                <w:rFonts w:ascii="Arial" w:eastAsia="Arial" w:hAnsi="Arial" w:cs="Arial"/>
                <w:sz w:val="24"/>
              </w:rPr>
              <w:t xml:space="preserve">such period or periods beyond which the Framework Contract Period may be extended as specified in the Framework Award </w:t>
            </w:r>
          </w:p>
          <w:p w14:paraId="2F66848E" w14:textId="77777777" w:rsidR="00F754E7" w:rsidRDefault="008565E6">
            <w:pPr>
              <w:ind w:left="278"/>
            </w:pPr>
            <w:r>
              <w:rPr>
                <w:rFonts w:ascii="Arial" w:eastAsia="Arial" w:hAnsi="Arial" w:cs="Arial"/>
                <w:sz w:val="24"/>
              </w:rPr>
              <w:t>Form;</w:t>
            </w:r>
          </w:p>
        </w:tc>
      </w:tr>
      <w:tr w:rsidR="00F754E7" w14:paraId="7C2A3D8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8D3D9DB" w14:textId="77777777" w:rsidR="00F754E7" w:rsidRDefault="008565E6">
            <w:pPr>
              <w:spacing w:after="19"/>
            </w:pPr>
            <w:r>
              <w:rPr>
                <w:rFonts w:ascii="Arial" w:eastAsia="Arial" w:hAnsi="Arial" w:cs="Arial"/>
                <w:b/>
                <w:sz w:val="24"/>
              </w:rPr>
              <w:t xml:space="preserve">"Framework </w:t>
            </w:r>
          </w:p>
          <w:p w14:paraId="22599754" w14:textId="77777777" w:rsidR="00F754E7" w:rsidRDefault="008565E6">
            <w:r>
              <w:rPr>
                <w:rFonts w:ascii="Arial" w:eastAsia="Arial" w:hAnsi="Arial" w:cs="Arial"/>
                <w:b/>
                <w:sz w:val="24"/>
              </w:rPr>
              <w:t>Price(s)"</w:t>
            </w:r>
          </w:p>
        </w:tc>
        <w:tc>
          <w:tcPr>
            <w:tcW w:w="7515" w:type="dxa"/>
            <w:tcBorders>
              <w:top w:val="single" w:sz="4" w:space="0" w:color="000000"/>
              <w:left w:val="single" w:sz="4" w:space="0" w:color="000000"/>
              <w:bottom w:val="single" w:sz="4" w:space="0" w:color="000000"/>
              <w:right w:val="single" w:sz="4" w:space="0" w:color="000000"/>
            </w:tcBorders>
          </w:tcPr>
          <w:p w14:paraId="620F3327" w14:textId="77777777" w:rsidR="00F754E7" w:rsidRDefault="008565E6">
            <w:pPr>
              <w:ind w:left="278"/>
              <w:jc w:val="both"/>
            </w:pPr>
            <w:r>
              <w:rPr>
                <w:rFonts w:ascii="Arial" w:eastAsia="Arial" w:hAnsi="Arial" w:cs="Arial"/>
                <w:sz w:val="24"/>
              </w:rPr>
              <w:t>the price(s) applicable to the provision of the Deliverables set out in Framework Schedule 3 (Framework Prices);</w:t>
            </w:r>
          </w:p>
        </w:tc>
      </w:tr>
      <w:tr w:rsidR="00F754E7" w14:paraId="0082EC8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B864BA3" w14:textId="77777777" w:rsidR="00F754E7" w:rsidRDefault="008565E6">
            <w:pPr>
              <w:spacing w:after="19"/>
              <w:jc w:val="both"/>
            </w:pPr>
            <w:r>
              <w:rPr>
                <w:rFonts w:ascii="Arial" w:eastAsia="Arial" w:hAnsi="Arial" w:cs="Arial"/>
                <w:b/>
                <w:sz w:val="24"/>
              </w:rPr>
              <w:t xml:space="preserve">"Framework Special </w:t>
            </w:r>
          </w:p>
          <w:p w14:paraId="6A109B08" w14:textId="77777777" w:rsidR="00F754E7" w:rsidRDefault="008565E6">
            <w:r>
              <w:rPr>
                <w:rFonts w:ascii="Arial" w:eastAsia="Arial" w:hAnsi="Arial" w:cs="Arial"/>
                <w:b/>
                <w:sz w:val="24"/>
              </w:rPr>
              <w:t>Terms"</w:t>
            </w:r>
          </w:p>
        </w:tc>
        <w:tc>
          <w:tcPr>
            <w:tcW w:w="7515" w:type="dxa"/>
            <w:tcBorders>
              <w:top w:val="single" w:sz="4" w:space="0" w:color="000000"/>
              <w:left w:val="single" w:sz="4" w:space="0" w:color="000000"/>
              <w:bottom w:val="single" w:sz="4" w:space="0" w:color="000000"/>
              <w:right w:val="single" w:sz="4" w:space="0" w:color="000000"/>
            </w:tcBorders>
          </w:tcPr>
          <w:p w14:paraId="1A1874A0" w14:textId="77777777" w:rsidR="00F754E7" w:rsidRDefault="008565E6">
            <w:pPr>
              <w:spacing w:after="19"/>
              <w:ind w:right="67"/>
              <w:jc w:val="right"/>
            </w:pPr>
            <w:r>
              <w:rPr>
                <w:rFonts w:ascii="Arial" w:eastAsia="Arial" w:hAnsi="Arial" w:cs="Arial"/>
                <w:sz w:val="24"/>
              </w:rPr>
              <w:t xml:space="preserve">any additional terms and conditions specified in the Framework </w:t>
            </w:r>
          </w:p>
          <w:p w14:paraId="373ED520" w14:textId="77777777" w:rsidR="00F754E7" w:rsidRDefault="008565E6">
            <w:pPr>
              <w:ind w:left="278"/>
            </w:pPr>
            <w:r>
              <w:rPr>
                <w:rFonts w:ascii="Arial" w:eastAsia="Arial" w:hAnsi="Arial" w:cs="Arial"/>
                <w:sz w:val="24"/>
              </w:rPr>
              <w:t>Award Form incorporated into the Framework Contract;</w:t>
            </w:r>
          </w:p>
        </w:tc>
      </w:tr>
      <w:tr w:rsidR="00F754E7" w14:paraId="392930D1"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9B941A6" w14:textId="77777777" w:rsidR="00F754E7" w:rsidRDefault="008565E6">
            <w:pPr>
              <w:spacing w:after="19"/>
            </w:pPr>
            <w:r>
              <w:rPr>
                <w:rFonts w:ascii="Arial" w:eastAsia="Arial" w:hAnsi="Arial" w:cs="Arial"/>
                <w:b/>
                <w:sz w:val="24"/>
              </w:rPr>
              <w:t xml:space="preserve">"Framework Start </w:t>
            </w:r>
          </w:p>
          <w:p w14:paraId="13185D24" w14:textId="77777777" w:rsidR="00F754E7" w:rsidRDefault="008565E6">
            <w:r>
              <w:rPr>
                <w:rFonts w:ascii="Arial" w:eastAsia="Arial" w:hAnsi="Arial" w:cs="Arial"/>
                <w:b/>
                <w:sz w:val="24"/>
              </w:rPr>
              <w:t>Date"</w:t>
            </w:r>
          </w:p>
        </w:tc>
        <w:tc>
          <w:tcPr>
            <w:tcW w:w="7515" w:type="dxa"/>
            <w:tcBorders>
              <w:top w:val="single" w:sz="4" w:space="0" w:color="000000"/>
              <w:left w:val="single" w:sz="4" w:space="0" w:color="000000"/>
              <w:bottom w:val="single" w:sz="4" w:space="0" w:color="000000"/>
              <w:right w:val="single" w:sz="4" w:space="0" w:color="000000"/>
            </w:tcBorders>
          </w:tcPr>
          <w:p w14:paraId="28B9F93C" w14:textId="77777777" w:rsidR="00F754E7" w:rsidRDefault="008565E6">
            <w:pPr>
              <w:spacing w:after="19"/>
              <w:ind w:right="67"/>
              <w:jc w:val="right"/>
            </w:pPr>
            <w:r>
              <w:rPr>
                <w:rFonts w:ascii="Arial" w:eastAsia="Arial" w:hAnsi="Arial" w:cs="Arial"/>
                <w:sz w:val="24"/>
              </w:rPr>
              <w:t xml:space="preserve">the date of start of the Framework Contract as stated in the </w:t>
            </w:r>
          </w:p>
          <w:p w14:paraId="019B2D65" w14:textId="77777777" w:rsidR="00F754E7" w:rsidRDefault="008565E6">
            <w:pPr>
              <w:ind w:left="278"/>
            </w:pPr>
            <w:r>
              <w:rPr>
                <w:rFonts w:ascii="Arial" w:eastAsia="Arial" w:hAnsi="Arial" w:cs="Arial"/>
                <w:sz w:val="24"/>
              </w:rPr>
              <w:t>Framework Award Form;</w:t>
            </w:r>
          </w:p>
        </w:tc>
      </w:tr>
      <w:tr w:rsidR="00F754E7" w14:paraId="59B5E931"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C429372" w14:textId="77777777" w:rsidR="00F754E7" w:rsidRDefault="008565E6">
            <w:pPr>
              <w:spacing w:after="19"/>
              <w:jc w:val="both"/>
            </w:pPr>
            <w:r>
              <w:rPr>
                <w:rFonts w:ascii="Arial" w:eastAsia="Arial" w:hAnsi="Arial" w:cs="Arial"/>
                <w:b/>
                <w:sz w:val="24"/>
              </w:rPr>
              <w:t xml:space="preserve">"Framework Tender </w:t>
            </w:r>
          </w:p>
          <w:p w14:paraId="211F79B2" w14:textId="77777777" w:rsidR="00F754E7" w:rsidRDefault="008565E6">
            <w:r>
              <w:rPr>
                <w:rFonts w:ascii="Arial" w:eastAsia="Arial" w:hAnsi="Arial" w:cs="Arial"/>
                <w:b/>
                <w:sz w:val="24"/>
              </w:rPr>
              <w:t>Response"</w:t>
            </w:r>
          </w:p>
        </w:tc>
        <w:tc>
          <w:tcPr>
            <w:tcW w:w="7515" w:type="dxa"/>
            <w:tcBorders>
              <w:top w:val="single" w:sz="4" w:space="0" w:color="000000"/>
              <w:left w:val="single" w:sz="4" w:space="0" w:color="000000"/>
              <w:bottom w:val="single" w:sz="4" w:space="0" w:color="000000"/>
              <w:right w:val="single" w:sz="4" w:space="0" w:color="000000"/>
            </w:tcBorders>
          </w:tcPr>
          <w:p w14:paraId="4F8C701D" w14:textId="77777777" w:rsidR="00F754E7" w:rsidRDefault="008565E6">
            <w:pPr>
              <w:ind w:left="278"/>
              <w:jc w:val="both"/>
            </w:pPr>
            <w:r>
              <w:rPr>
                <w:rFonts w:ascii="Arial" w:eastAsia="Arial" w:hAnsi="Arial" w:cs="Arial"/>
                <w:sz w:val="24"/>
              </w:rPr>
              <w:t>the tender submitted by the Supplier to CCS and annexed to or referred to in Framework Schedule 2 (Framework Tender);</w:t>
            </w:r>
          </w:p>
        </w:tc>
      </w:tr>
      <w:tr w:rsidR="00F754E7" w14:paraId="12CA316C"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2BFE2C8" w14:textId="77777777" w:rsidR="00F754E7" w:rsidRDefault="008565E6">
            <w:pPr>
              <w:spacing w:after="19"/>
            </w:pPr>
            <w:r>
              <w:rPr>
                <w:rFonts w:ascii="Arial" w:eastAsia="Arial" w:hAnsi="Arial" w:cs="Arial"/>
                <w:b/>
                <w:sz w:val="24"/>
              </w:rPr>
              <w:t xml:space="preserve">"Further </w:t>
            </w:r>
          </w:p>
          <w:p w14:paraId="066BCE4E" w14:textId="77777777" w:rsidR="00F754E7" w:rsidRDefault="008565E6">
            <w:pPr>
              <w:spacing w:after="19"/>
            </w:pPr>
            <w:r>
              <w:rPr>
                <w:rFonts w:ascii="Arial" w:eastAsia="Arial" w:hAnsi="Arial" w:cs="Arial"/>
                <w:b/>
                <w:sz w:val="24"/>
              </w:rPr>
              <w:t xml:space="preserve">Competition </w:t>
            </w:r>
          </w:p>
          <w:p w14:paraId="70D629ED" w14:textId="77777777" w:rsidR="00F754E7" w:rsidRDefault="008565E6">
            <w:r>
              <w:rPr>
                <w:rFonts w:ascii="Arial" w:eastAsia="Arial" w:hAnsi="Arial" w:cs="Arial"/>
                <w:b/>
                <w:sz w:val="24"/>
              </w:rPr>
              <w:t>Procedure"</w:t>
            </w:r>
          </w:p>
        </w:tc>
        <w:tc>
          <w:tcPr>
            <w:tcW w:w="7515" w:type="dxa"/>
            <w:tcBorders>
              <w:top w:val="single" w:sz="4" w:space="0" w:color="000000"/>
              <w:left w:val="single" w:sz="4" w:space="0" w:color="000000"/>
              <w:bottom w:val="single" w:sz="4" w:space="0" w:color="000000"/>
              <w:right w:val="single" w:sz="4" w:space="0" w:color="000000"/>
            </w:tcBorders>
          </w:tcPr>
          <w:p w14:paraId="63134DA6" w14:textId="77777777" w:rsidR="00F754E7" w:rsidRDefault="008565E6">
            <w:pPr>
              <w:spacing w:after="19"/>
              <w:ind w:right="67"/>
              <w:jc w:val="right"/>
            </w:pPr>
            <w:r>
              <w:rPr>
                <w:rFonts w:ascii="Arial" w:eastAsia="Arial" w:hAnsi="Arial" w:cs="Arial"/>
                <w:sz w:val="24"/>
              </w:rPr>
              <w:t xml:space="preserve">the further competition procedure described in Framework </w:t>
            </w:r>
          </w:p>
          <w:p w14:paraId="7696D083" w14:textId="77777777" w:rsidR="00F754E7" w:rsidRDefault="008565E6">
            <w:pPr>
              <w:ind w:left="278"/>
            </w:pPr>
            <w:r>
              <w:rPr>
                <w:rFonts w:ascii="Arial" w:eastAsia="Arial" w:hAnsi="Arial" w:cs="Arial"/>
                <w:sz w:val="24"/>
              </w:rPr>
              <w:t>Schedule 7 (Call-Off Award Procedure);</w:t>
            </w:r>
          </w:p>
        </w:tc>
      </w:tr>
      <w:tr w:rsidR="00F754E7" w14:paraId="5DC9CDB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1D6AB36" w14:textId="77777777" w:rsidR="00F754E7" w:rsidRDefault="008565E6">
            <w:r>
              <w:rPr>
                <w:rFonts w:ascii="Arial" w:eastAsia="Arial" w:hAnsi="Arial" w:cs="Arial"/>
                <w:b/>
                <w:sz w:val="24"/>
              </w:rPr>
              <w:t>"UK GDPR"</w:t>
            </w:r>
          </w:p>
        </w:tc>
        <w:tc>
          <w:tcPr>
            <w:tcW w:w="7515" w:type="dxa"/>
            <w:tcBorders>
              <w:top w:val="single" w:sz="4" w:space="0" w:color="000000"/>
              <w:left w:val="single" w:sz="4" w:space="0" w:color="000000"/>
              <w:bottom w:val="single" w:sz="4" w:space="0" w:color="000000"/>
              <w:right w:val="single" w:sz="4" w:space="0" w:color="000000"/>
            </w:tcBorders>
          </w:tcPr>
          <w:p w14:paraId="5373328C" w14:textId="77777777" w:rsidR="00F754E7" w:rsidRDefault="008565E6">
            <w:pPr>
              <w:spacing w:after="19"/>
              <w:ind w:right="67"/>
              <w:jc w:val="right"/>
            </w:pPr>
            <w:r>
              <w:rPr>
                <w:rFonts w:ascii="Arial" w:eastAsia="Arial" w:hAnsi="Arial" w:cs="Arial"/>
                <w:sz w:val="24"/>
              </w:rPr>
              <w:t xml:space="preserve">the retained EU law version of the General Data Protection </w:t>
            </w:r>
          </w:p>
          <w:p w14:paraId="05670F7C" w14:textId="77777777" w:rsidR="00F754E7" w:rsidRDefault="008565E6">
            <w:pPr>
              <w:ind w:left="278"/>
            </w:pPr>
            <w:r>
              <w:rPr>
                <w:rFonts w:ascii="Arial" w:eastAsia="Arial" w:hAnsi="Arial" w:cs="Arial"/>
                <w:sz w:val="24"/>
              </w:rPr>
              <w:t>Regulation (Regulation (EU) 2016/679);</w:t>
            </w:r>
          </w:p>
        </w:tc>
      </w:tr>
      <w:tr w:rsidR="00F754E7" w14:paraId="3E80B67D" w14:textId="77777777">
        <w:trPr>
          <w:trHeight w:val="333"/>
        </w:trPr>
        <w:tc>
          <w:tcPr>
            <w:tcW w:w="2445" w:type="dxa"/>
            <w:tcBorders>
              <w:top w:val="single" w:sz="4" w:space="0" w:color="000000"/>
              <w:left w:val="single" w:sz="4" w:space="0" w:color="000000"/>
              <w:bottom w:val="single" w:sz="4" w:space="0" w:color="000000"/>
              <w:right w:val="single" w:sz="4" w:space="0" w:color="000000"/>
            </w:tcBorders>
          </w:tcPr>
          <w:p w14:paraId="21E655ED" w14:textId="77777777" w:rsidR="00F754E7" w:rsidRDefault="008565E6">
            <w:r>
              <w:rPr>
                <w:rFonts w:ascii="Arial" w:eastAsia="Arial" w:hAnsi="Arial" w:cs="Arial"/>
                <w:b/>
                <w:sz w:val="24"/>
              </w:rPr>
              <w:t>"General Anti-</w:t>
            </w:r>
          </w:p>
        </w:tc>
        <w:tc>
          <w:tcPr>
            <w:tcW w:w="7515" w:type="dxa"/>
            <w:tcBorders>
              <w:top w:val="single" w:sz="4" w:space="0" w:color="000000"/>
              <w:left w:val="single" w:sz="4" w:space="0" w:color="000000"/>
              <w:bottom w:val="single" w:sz="4" w:space="0" w:color="000000"/>
              <w:right w:val="single" w:sz="4" w:space="0" w:color="000000"/>
            </w:tcBorders>
          </w:tcPr>
          <w:p w14:paraId="1C7B3A85" w14:textId="77777777" w:rsidR="00F754E7" w:rsidRDefault="008565E6">
            <w:pPr>
              <w:ind w:left="252"/>
            </w:pPr>
            <w:r>
              <w:rPr>
                <w:rFonts w:ascii="Arial" w:eastAsia="Arial" w:hAnsi="Arial" w:cs="Arial"/>
                <w:sz w:val="24"/>
              </w:rPr>
              <w:t xml:space="preserve">a) the legislation in Part 5 of the Finance Act 2013 and; and </w:t>
            </w:r>
          </w:p>
        </w:tc>
      </w:tr>
    </w:tbl>
    <w:p w14:paraId="6AE5BFC3"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1A2D4E77" w14:textId="77777777">
        <w:trPr>
          <w:trHeight w:val="1197"/>
        </w:trPr>
        <w:tc>
          <w:tcPr>
            <w:tcW w:w="2445" w:type="dxa"/>
            <w:tcBorders>
              <w:top w:val="single" w:sz="4" w:space="0" w:color="000000"/>
              <w:left w:val="single" w:sz="4" w:space="0" w:color="000000"/>
              <w:bottom w:val="single" w:sz="4" w:space="0" w:color="000000"/>
              <w:right w:val="single" w:sz="4" w:space="0" w:color="000000"/>
            </w:tcBorders>
          </w:tcPr>
          <w:p w14:paraId="0AFA7A54" w14:textId="77777777" w:rsidR="00F754E7" w:rsidRDefault="008565E6">
            <w:r>
              <w:rPr>
                <w:rFonts w:ascii="Arial" w:eastAsia="Arial" w:hAnsi="Arial" w:cs="Arial"/>
                <w:b/>
                <w:sz w:val="24"/>
              </w:rPr>
              <w:t>Abuse Rule"</w:t>
            </w:r>
          </w:p>
        </w:tc>
        <w:tc>
          <w:tcPr>
            <w:tcW w:w="7515" w:type="dxa"/>
            <w:tcBorders>
              <w:top w:val="single" w:sz="4" w:space="0" w:color="000000"/>
              <w:left w:val="single" w:sz="4" w:space="0" w:color="000000"/>
              <w:bottom w:val="single" w:sz="4" w:space="0" w:color="000000"/>
              <w:right w:val="single" w:sz="4" w:space="0" w:color="000000"/>
            </w:tcBorders>
            <w:vAlign w:val="center"/>
          </w:tcPr>
          <w:p w14:paraId="46339DF0" w14:textId="77777777" w:rsidR="00F754E7" w:rsidRDefault="008565E6">
            <w:pPr>
              <w:spacing w:line="282" w:lineRule="auto"/>
              <w:ind w:left="540" w:hanging="288"/>
              <w:jc w:val="both"/>
            </w:pPr>
            <w:r>
              <w:rPr>
                <w:rFonts w:ascii="Arial" w:eastAsia="Arial" w:hAnsi="Arial" w:cs="Arial"/>
                <w:sz w:val="24"/>
              </w:rPr>
              <w:t xml:space="preserve">b) any future legislation introduced into parliament to counteract Tax advantages arising from abusive arrangements to avoid </w:t>
            </w:r>
          </w:p>
          <w:p w14:paraId="453EED95" w14:textId="77777777" w:rsidR="00F754E7" w:rsidRDefault="008565E6">
            <w:pPr>
              <w:ind w:left="540"/>
            </w:pPr>
            <w:r>
              <w:rPr>
                <w:rFonts w:ascii="Arial" w:eastAsia="Arial" w:hAnsi="Arial" w:cs="Arial"/>
                <w:sz w:val="24"/>
              </w:rPr>
              <w:t>National Insurance contributions;</w:t>
            </w:r>
          </w:p>
        </w:tc>
      </w:tr>
      <w:tr w:rsidR="00F754E7" w14:paraId="68AD2810"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727DCD5" w14:textId="77777777" w:rsidR="00F754E7" w:rsidRDefault="008565E6">
            <w:pPr>
              <w:spacing w:after="19"/>
            </w:pPr>
            <w:r>
              <w:rPr>
                <w:rFonts w:ascii="Arial" w:eastAsia="Arial" w:hAnsi="Arial" w:cs="Arial"/>
                <w:b/>
                <w:sz w:val="24"/>
              </w:rPr>
              <w:t xml:space="preserve">"General Change in </w:t>
            </w:r>
          </w:p>
          <w:p w14:paraId="2F4FBAA9" w14:textId="77777777" w:rsidR="00F754E7" w:rsidRDefault="008565E6">
            <w:r>
              <w:rPr>
                <w:rFonts w:ascii="Arial" w:eastAsia="Arial" w:hAnsi="Arial" w:cs="Arial"/>
                <w:b/>
                <w:sz w:val="24"/>
              </w:rPr>
              <w:t>Law"</w:t>
            </w:r>
          </w:p>
        </w:tc>
        <w:tc>
          <w:tcPr>
            <w:tcW w:w="7515" w:type="dxa"/>
            <w:tcBorders>
              <w:top w:val="single" w:sz="4" w:space="0" w:color="000000"/>
              <w:left w:val="single" w:sz="4" w:space="0" w:color="000000"/>
              <w:bottom w:val="single" w:sz="4" w:space="0" w:color="000000"/>
              <w:right w:val="single" w:sz="4" w:space="0" w:color="000000"/>
            </w:tcBorders>
          </w:tcPr>
          <w:p w14:paraId="20B8B2B9" w14:textId="77777777" w:rsidR="00F754E7" w:rsidRDefault="008565E6">
            <w:pPr>
              <w:ind w:left="278" w:right="67"/>
              <w:jc w:val="both"/>
            </w:pPr>
            <w:r>
              <w:rPr>
                <w:rFonts w:ascii="Arial" w:eastAsia="Arial" w:hAnsi="Arial" w:cs="Arial"/>
                <w:sz w:val="24"/>
              </w:rPr>
              <w:t>a Change in Law where the change is of a general legislative nature (including Tax or duties of any sort affecting the Supplier) or which affects or relates to a Comparable Supply;</w:t>
            </w:r>
          </w:p>
        </w:tc>
      </w:tr>
      <w:tr w:rsidR="00F754E7" w14:paraId="7EAD140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5E6EB3E" w14:textId="77777777" w:rsidR="00F754E7" w:rsidRDefault="008565E6">
            <w:r>
              <w:rPr>
                <w:rFonts w:ascii="Arial" w:eastAsia="Arial" w:hAnsi="Arial" w:cs="Arial"/>
                <w:b/>
                <w:sz w:val="24"/>
              </w:rPr>
              <w:t>"Goods"</w:t>
            </w:r>
          </w:p>
        </w:tc>
        <w:tc>
          <w:tcPr>
            <w:tcW w:w="7515" w:type="dxa"/>
            <w:tcBorders>
              <w:top w:val="single" w:sz="4" w:space="0" w:color="000000"/>
              <w:left w:val="single" w:sz="4" w:space="0" w:color="000000"/>
              <w:bottom w:val="single" w:sz="4" w:space="0" w:color="000000"/>
              <w:right w:val="single" w:sz="4" w:space="0" w:color="000000"/>
            </w:tcBorders>
          </w:tcPr>
          <w:p w14:paraId="16DB85EA" w14:textId="77777777" w:rsidR="00F754E7" w:rsidRDefault="008565E6">
            <w:pPr>
              <w:ind w:left="278" w:right="67"/>
              <w:jc w:val="both"/>
            </w:pPr>
            <w:r>
              <w:rPr>
                <w:rFonts w:ascii="Arial" w:eastAsia="Arial" w:hAnsi="Arial" w:cs="Arial"/>
                <w:sz w:val="24"/>
              </w:rPr>
              <w:t>goods made available by the Supplier as specified in Framework Schedule 1 (Specification) and in relation to a Call-Off Contract as specified in the Order Form;</w:t>
            </w:r>
          </w:p>
        </w:tc>
      </w:tr>
      <w:tr w:rsidR="00F754E7" w14:paraId="2D1E2AD0"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50E76A2D" w14:textId="77777777" w:rsidR="00F754E7" w:rsidRDefault="008565E6">
            <w:pPr>
              <w:spacing w:after="19"/>
            </w:pPr>
            <w:r>
              <w:rPr>
                <w:rFonts w:ascii="Arial" w:eastAsia="Arial" w:hAnsi="Arial" w:cs="Arial"/>
                <w:b/>
                <w:sz w:val="24"/>
              </w:rPr>
              <w:lastRenderedPageBreak/>
              <w:t xml:space="preserve">"Good Industry </w:t>
            </w:r>
          </w:p>
          <w:p w14:paraId="58E11B62" w14:textId="77777777" w:rsidR="00F754E7" w:rsidRDefault="008565E6">
            <w:r>
              <w:rPr>
                <w:rFonts w:ascii="Arial" w:eastAsia="Arial" w:hAnsi="Arial" w:cs="Arial"/>
                <w:b/>
                <w:sz w:val="24"/>
              </w:rPr>
              <w:t>Practice"</w:t>
            </w:r>
          </w:p>
        </w:tc>
        <w:tc>
          <w:tcPr>
            <w:tcW w:w="7515" w:type="dxa"/>
            <w:tcBorders>
              <w:top w:val="single" w:sz="4" w:space="0" w:color="000000"/>
              <w:left w:val="single" w:sz="4" w:space="0" w:color="000000"/>
              <w:bottom w:val="single" w:sz="4" w:space="0" w:color="000000"/>
              <w:right w:val="single" w:sz="4" w:space="0" w:color="000000"/>
            </w:tcBorders>
          </w:tcPr>
          <w:p w14:paraId="4EE4730A" w14:textId="77777777" w:rsidR="00F754E7" w:rsidRDefault="008565E6">
            <w:pPr>
              <w:ind w:left="278" w:right="67"/>
              <w:jc w:val="both"/>
            </w:pPr>
            <w:r>
              <w:rPr>
                <w:rFonts w:ascii="Arial" w:eastAsia="Arial" w:hAnsi="Arial" w:cs="Arial"/>
                <w:sz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754E7" w14:paraId="7800A204"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795D41C7" w14:textId="77777777" w:rsidR="00F754E7" w:rsidRDefault="008565E6">
            <w:r>
              <w:rPr>
                <w:rFonts w:ascii="Arial" w:eastAsia="Arial" w:hAnsi="Arial" w:cs="Arial"/>
                <w:b/>
                <w:sz w:val="24"/>
              </w:rPr>
              <w:t>"Government"</w:t>
            </w:r>
          </w:p>
        </w:tc>
        <w:tc>
          <w:tcPr>
            <w:tcW w:w="7515" w:type="dxa"/>
            <w:tcBorders>
              <w:top w:val="single" w:sz="4" w:space="0" w:color="000000"/>
              <w:left w:val="single" w:sz="4" w:space="0" w:color="000000"/>
              <w:bottom w:val="single" w:sz="4" w:space="0" w:color="000000"/>
              <w:right w:val="single" w:sz="4" w:space="0" w:color="000000"/>
            </w:tcBorders>
          </w:tcPr>
          <w:p w14:paraId="09B175CB" w14:textId="77777777" w:rsidR="00F754E7" w:rsidRDefault="008565E6">
            <w:pPr>
              <w:ind w:left="278" w:right="67"/>
              <w:jc w:val="both"/>
            </w:pPr>
            <w:r>
              <w:rPr>
                <w:rFonts w:ascii="Arial" w:eastAsia="Arial" w:hAnsi="Arial" w:cs="Arial"/>
                <w:sz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754E7" w14:paraId="1B8722F1" w14:textId="77777777">
        <w:trPr>
          <w:trHeight w:val="2909"/>
        </w:trPr>
        <w:tc>
          <w:tcPr>
            <w:tcW w:w="2445" w:type="dxa"/>
            <w:tcBorders>
              <w:top w:val="single" w:sz="4" w:space="0" w:color="000000"/>
              <w:left w:val="single" w:sz="4" w:space="0" w:color="000000"/>
              <w:bottom w:val="single" w:sz="4" w:space="0" w:color="000000"/>
              <w:right w:val="single" w:sz="4" w:space="0" w:color="000000"/>
            </w:tcBorders>
          </w:tcPr>
          <w:p w14:paraId="4B547946" w14:textId="77777777" w:rsidR="00F754E7" w:rsidRDefault="008565E6">
            <w:r>
              <w:rPr>
                <w:rFonts w:ascii="Arial" w:eastAsia="Arial" w:hAnsi="Arial" w:cs="Arial"/>
                <w:b/>
                <w:sz w:val="24"/>
              </w:rPr>
              <w:t>"Government Data"</w:t>
            </w:r>
          </w:p>
        </w:tc>
        <w:tc>
          <w:tcPr>
            <w:tcW w:w="7515" w:type="dxa"/>
            <w:tcBorders>
              <w:top w:val="single" w:sz="4" w:space="0" w:color="000000"/>
              <w:left w:val="single" w:sz="4" w:space="0" w:color="000000"/>
              <w:bottom w:val="single" w:sz="4" w:space="0" w:color="000000"/>
              <w:right w:val="single" w:sz="4" w:space="0" w:color="000000"/>
            </w:tcBorders>
          </w:tcPr>
          <w:p w14:paraId="02BD5C28" w14:textId="77777777" w:rsidR="00F754E7" w:rsidRDefault="008565E6">
            <w:pPr>
              <w:spacing w:after="141" w:line="276" w:lineRule="auto"/>
              <w:ind w:left="108" w:right="67"/>
              <w:jc w:val="both"/>
            </w:pPr>
            <w:r>
              <w:rPr>
                <w:rFonts w:ascii="Arial" w:eastAsia="Arial" w:hAnsi="Arial" w:cs="Arial"/>
                <w:sz w:val="24"/>
              </w:rPr>
              <w:t>the data, text, drawings, diagrams, images or sounds (together with any database made up of any of these) which are embodied in any electronic, magnetic, optical or tangible media, including any of the Authority’s Confidential Information, and which:</w:t>
            </w:r>
          </w:p>
          <w:p w14:paraId="35852952" w14:textId="77777777" w:rsidR="00F754E7" w:rsidRDefault="008565E6" w:rsidP="00FE0FD2">
            <w:pPr>
              <w:numPr>
                <w:ilvl w:val="0"/>
                <w:numId w:val="187"/>
              </w:numPr>
              <w:spacing w:after="134" w:line="282" w:lineRule="auto"/>
              <w:ind w:hanging="360"/>
              <w:jc w:val="both"/>
            </w:pPr>
            <w:r>
              <w:rPr>
                <w:rFonts w:ascii="Arial" w:eastAsia="Arial" w:hAnsi="Arial" w:cs="Arial"/>
                <w:sz w:val="24"/>
              </w:rPr>
              <w:t>are supplied to the Supplier by or on behalf of the Authority; or</w:t>
            </w:r>
          </w:p>
          <w:p w14:paraId="508F10DF" w14:textId="77777777" w:rsidR="00F754E7" w:rsidRDefault="008565E6" w:rsidP="00FE0FD2">
            <w:pPr>
              <w:numPr>
                <w:ilvl w:val="0"/>
                <w:numId w:val="187"/>
              </w:numPr>
              <w:ind w:hanging="360"/>
              <w:jc w:val="both"/>
            </w:pPr>
            <w:r>
              <w:rPr>
                <w:rFonts w:ascii="Arial" w:eastAsia="Arial" w:hAnsi="Arial" w:cs="Arial"/>
                <w:sz w:val="24"/>
              </w:rPr>
              <w:t xml:space="preserve">the Supplier is required to generate, process, store or transmit pursuant to a Contract; </w:t>
            </w:r>
          </w:p>
        </w:tc>
      </w:tr>
      <w:tr w:rsidR="00F754E7" w14:paraId="3BD3D9F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A54288E" w14:textId="77777777" w:rsidR="00F754E7" w:rsidRDefault="008565E6">
            <w:r>
              <w:rPr>
                <w:rFonts w:ascii="Arial" w:eastAsia="Arial" w:hAnsi="Arial" w:cs="Arial"/>
                <w:b/>
                <w:sz w:val="24"/>
              </w:rPr>
              <w:t>"Guarantor"</w:t>
            </w:r>
          </w:p>
        </w:tc>
        <w:tc>
          <w:tcPr>
            <w:tcW w:w="7515" w:type="dxa"/>
            <w:tcBorders>
              <w:top w:val="single" w:sz="4" w:space="0" w:color="000000"/>
              <w:left w:val="single" w:sz="4" w:space="0" w:color="000000"/>
              <w:bottom w:val="single" w:sz="4" w:space="0" w:color="000000"/>
              <w:right w:val="single" w:sz="4" w:space="0" w:color="000000"/>
            </w:tcBorders>
          </w:tcPr>
          <w:p w14:paraId="79A4A17B" w14:textId="77777777" w:rsidR="00F754E7" w:rsidRDefault="008565E6">
            <w:pPr>
              <w:ind w:left="278"/>
              <w:jc w:val="both"/>
            </w:pPr>
            <w:r>
              <w:rPr>
                <w:rFonts w:ascii="Arial" w:eastAsia="Arial" w:hAnsi="Arial" w:cs="Arial"/>
                <w:sz w:val="24"/>
              </w:rPr>
              <w:t>the person (if any) who has entered into a guarantee in the form set out in Joint Schedule 8 (Guarantee) in relation to this Contract;</w:t>
            </w:r>
          </w:p>
        </w:tc>
      </w:tr>
      <w:tr w:rsidR="00F754E7" w14:paraId="41F726D5"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95E340C" w14:textId="77777777" w:rsidR="00F754E7" w:rsidRDefault="008565E6">
            <w:pPr>
              <w:spacing w:after="19"/>
            </w:pPr>
            <w:r>
              <w:rPr>
                <w:rFonts w:ascii="Arial" w:eastAsia="Arial" w:hAnsi="Arial" w:cs="Arial"/>
                <w:b/>
                <w:sz w:val="24"/>
              </w:rPr>
              <w:t xml:space="preserve">"Halifax Abuse </w:t>
            </w:r>
          </w:p>
          <w:p w14:paraId="3DFF7D3C" w14:textId="77777777" w:rsidR="00F754E7" w:rsidRDefault="008565E6">
            <w:r>
              <w:rPr>
                <w:rFonts w:ascii="Arial" w:eastAsia="Arial" w:hAnsi="Arial" w:cs="Arial"/>
                <w:b/>
                <w:sz w:val="24"/>
              </w:rPr>
              <w:t>Principle"</w:t>
            </w:r>
          </w:p>
        </w:tc>
        <w:tc>
          <w:tcPr>
            <w:tcW w:w="7515" w:type="dxa"/>
            <w:tcBorders>
              <w:top w:val="single" w:sz="4" w:space="0" w:color="000000"/>
              <w:left w:val="single" w:sz="4" w:space="0" w:color="000000"/>
              <w:bottom w:val="single" w:sz="4" w:space="0" w:color="000000"/>
              <w:right w:val="single" w:sz="4" w:space="0" w:color="000000"/>
            </w:tcBorders>
          </w:tcPr>
          <w:p w14:paraId="0D744E93" w14:textId="77777777" w:rsidR="00F754E7" w:rsidRDefault="008565E6">
            <w:pPr>
              <w:ind w:left="278"/>
            </w:pPr>
            <w:r>
              <w:rPr>
                <w:rFonts w:ascii="Arial" w:eastAsia="Arial" w:hAnsi="Arial" w:cs="Arial"/>
                <w:sz w:val="24"/>
              </w:rPr>
              <w:t>the principle explained in the CJEU Case C-255/02 Halifax and others;</w:t>
            </w:r>
          </w:p>
        </w:tc>
      </w:tr>
      <w:tr w:rsidR="00F754E7" w14:paraId="60FB2367"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41999385" w14:textId="77777777" w:rsidR="00F754E7" w:rsidRDefault="008565E6">
            <w:r>
              <w:rPr>
                <w:rFonts w:ascii="Arial" w:eastAsia="Arial" w:hAnsi="Arial" w:cs="Arial"/>
                <w:b/>
                <w:sz w:val="24"/>
              </w:rPr>
              <w:t>"HMRC"</w:t>
            </w:r>
          </w:p>
        </w:tc>
        <w:tc>
          <w:tcPr>
            <w:tcW w:w="7515" w:type="dxa"/>
            <w:tcBorders>
              <w:top w:val="single" w:sz="4" w:space="0" w:color="000000"/>
              <w:left w:val="single" w:sz="4" w:space="0" w:color="000000"/>
              <w:bottom w:val="single" w:sz="4" w:space="0" w:color="000000"/>
              <w:right w:val="single" w:sz="4" w:space="0" w:color="000000"/>
            </w:tcBorders>
          </w:tcPr>
          <w:p w14:paraId="3BBD1C80" w14:textId="77777777" w:rsidR="00F754E7" w:rsidRDefault="008565E6">
            <w:pPr>
              <w:ind w:left="278"/>
            </w:pPr>
            <w:r>
              <w:rPr>
                <w:rFonts w:ascii="Arial" w:eastAsia="Arial" w:hAnsi="Arial" w:cs="Arial"/>
                <w:sz w:val="24"/>
              </w:rPr>
              <w:t>Her Majesty’s Revenue and Customs;</w:t>
            </w:r>
          </w:p>
        </w:tc>
      </w:tr>
      <w:tr w:rsidR="00F754E7" w14:paraId="63DAE955"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1D8A1C82" w14:textId="77777777" w:rsidR="00F754E7" w:rsidRDefault="008565E6">
            <w:r>
              <w:rPr>
                <w:rFonts w:ascii="Arial" w:eastAsia="Arial" w:hAnsi="Arial" w:cs="Arial"/>
                <w:b/>
                <w:sz w:val="24"/>
              </w:rPr>
              <w:t>"ICT Policy"</w:t>
            </w:r>
          </w:p>
        </w:tc>
        <w:tc>
          <w:tcPr>
            <w:tcW w:w="7515" w:type="dxa"/>
            <w:tcBorders>
              <w:top w:val="single" w:sz="4" w:space="0" w:color="000000"/>
              <w:left w:val="single" w:sz="4" w:space="0" w:color="000000"/>
              <w:bottom w:val="single" w:sz="4" w:space="0" w:color="000000"/>
              <w:right w:val="single" w:sz="4" w:space="0" w:color="000000"/>
            </w:tcBorders>
          </w:tcPr>
          <w:p w14:paraId="567464E4" w14:textId="77777777" w:rsidR="00F754E7" w:rsidRDefault="008565E6">
            <w:pPr>
              <w:spacing w:line="276" w:lineRule="auto"/>
              <w:ind w:left="278" w:right="67"/>
              <w:jc w:val="both"/>
            </w:pPr>
            <w:r>
              <w:rPr>
                <w:rFonts w:ascii="Arial" w:eastAsia="Arial" w:hAnsi="Arial" w:cs="Arial"/>
                <w:sz w:val="24"/>
              </w:rPr>
              <w:t xml:space="preserve">the Buyer's policy in respect of information and communications technology, referred to in the Order Form, which is in force as at the Call-Off Start Date (a copy of which has been supplied to the Supplier), as updated from time to time in accordance with the </w:t>
            </w:r>
          </w:p>
          <w:p w14:paraId="4A4F6B79" w14:textId="77777777" w:rsidR="00F754E7" w:rsidRDefault="008565E6">
            <w:pPr>
              <w:ind w:left="278"/>
            </w:pPr>
            <w:r>
              <w:rPr>
                <w:rFonts w:ascii="Arial" w:eastAsia="Arial" w:hAnsi="Arial" w:cs="Arial"/>
                <w:sz w:val="24"/>
              </w:rPr>
              <w:t>Variation Procedure;</w:t>
            </w:r>
          </w:p>
        </w:tc>
      </w:tr>
    </w:tbl>
    <w:p w14:paraId="60363CB1"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7A393E83" w14:textId="77777777">
        <w:trPr>
          <w:trHeight w:val="5491"/>
        </w:trPr>
        <w:tc>
          <w:tcPr>
            <w:tcW w:w="2445" w:type="dxa"/>
            <w:tcBorders>
              <w:top w:val="single" w:sz="4" w:space="0" w:color="000000"/>
              <w:left w:val="single" w:sz="4" w:space="0" w:color="000000"/>
              <w:bottom w:val="single" w:sz="4" w:space="0" w:color="000000"/>
              <w:right w:val="single" w:sz="4" w:space="0" w:color="000000"/>
            </w:tcBorders>
          </w:tcPr>
          <w:p w14:paraId="1BC331D6" w14:textId="77777777" w:rsidR="00F754E7" w:rsidRDefault="008565E6">
            <w:r>
              <w:rPr>
                <w:rFonts w:ascii="Arial" w:eastAsia="Arial" w:hAnsi="Arial" w:cs="Arial"/>
                <w:b/>
                <w:sz w:val="24"/>
              </w:rPr>
              <w:lastRenderedPageBreak/>
              <w:t>"Impact Assessment"</w:t>
            </w:r>
          </w:p>
        </w:tc>
        <w:tc>
          <w:tcPr>
            <w:tcW w:w="7515" w:type="dxa"/>
            <w:tcBorders>
              <w:top w:val="single" w:sz="4" w:space="0" w:color="000000"/>
              <w:left w:val="single" w:sz="4" w:space="0" w:color="000000"/>
              <w:bottom w:val="single" w:sz="4" w:space="0" w:color="000000"/>
              <w:right w:val="single" w:sz="4" w:space="0" w:color="000000"/>
            </w:tcBorders>
          </w:tcPr>
          <w:p w14:paraId="2A5BA8EC" w14:textId="77777777" w:rsidR="00F754E7" w:rsidRDefault="008565E6">
            <w:pPr>
              <w:spacing w:after="120" w:line="276" w:lineRule="auto"/>
              <w:ind w:left="278"/>
              <w:jc w:val="both"/>
            </w:pPr>
            <w:r>
              <w:rPr>
                <w:rFonts w:ascii="Arial" w:eastAsia="Arial" w:hAnsi="Arial" w:cs="Arial"/>
                <w:sz w:val="24"/>
              </w:rPr>
              <w:t>an assessment of the impact of a Variation request by the Relevant Authority completed in good faith, including:</w:t>
            </w:r>
          </w:p>
          <w:p w14:paraId="196C38D5" w14:textId="77777777" w:rsidR="00F754E7" w:rsidRDefault="008565E6">
            <w:pPr>
              <w:spacing w:after="141" w:line="276" w:lineRule="auto"/>
              <w:ind w:left="540" w:right="67" w:hanging="258"/>
              <w:jc w:val="both"/>
            </w:pPr>
            <w:r>
              <w:rPr>
                <w:rFonts w:ascii="Arial" w:eastAsia="Arial" w:hAnsi="Arial" w:cs="Arial"/>
                <w:sz w:val="24"/>
              </w:rPr>
              <w:t xml:space="preserve">a)details of the impact of the proposed Variation on the Deliverables and the Supplier's ability to meet its other obligations under the Contract; </w:t>
            </w:r>
          </w:p>
          <w:p w14:paraId="67CD07B6" w14:textId="77777777" w:rsidR="00F754E7" w:rsidRDefault="008565E6" w:rsidP="00FE0FD2">
            <w:pPr>
              <w:numPr>
                <w:ilvl w:val="0"/>
                <w:numId w:val="188"/>
              </w:numPr>
              <w:spacing w:after="168"/>
              <w:ind w:hanging="288"/>
              <w:jc w:val="both"/>
            </w:pPr>
            <w:r>
              <w:rPr>
                <w:rFonts w:ascii="Arial" w:eastAsia="Arial" w:hAnsi="Arial" w:cs="Arial"/>
                <w:sz w:val="24"/>
              </w:rPr>
              <w:t>details of the cost of implementing the proposed Variation;</w:t>
            </w:r>
          </w:p>
          <w:p w14:paraId="3FADC422" w14:textId="77777777" w:rsidR="00F754E7" w:rsidRDefault="008565E6" w:rsidP="00FE0FD2">
            <w:pPr>
              <w:numPr>
                <w:ilvl w:val="0"/>
                <w:numId w:val="188"/>
              </w:numPr>
              <w:spacing w:after="139" w:line="278" w:lineRule="auto"/>
              <w:ind w:hanging="288"/>
              <w:jc w:val="both"/>
            </w:pPr>
            <w:r>
              <w:rPr>
                <w:rFonts w:ascii="Arial" w:eastAsia="Arial" w:hAnsi="Arial" w:cs="Arial"/>
                <w:sz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84A1F3A" w14:textId="77777777" w:rsidR="00F754E7" w:rsidRDefault="008565E6" w:rsidP="00FE0FD2">
            <w:pPr>
              <w:numPr>
                <w:ilvl w:val="0"/>
                <w:numId w:val="188"/>
              </w:numPr>
              <w:spacing w:after="134" w:line="282" w:lineRule="auto"/>
              <w:ind w:hanging="288"/>
              <w:jc w:val="both"/>
            </w:pPr>
            <w:r>
              <w:rPr>
                <w:rFonts w:ascii="Arial" w:eastAsia="Arial" w:hAnsi="Arial" w:cs="Arial"/>
                <w:sz w:val="24"/>
              </w:rPr>
              <w:t>a timetable for the implementation, together with any proposals for the testing of the Variation; and</w:t>
            </w:r>
          </w:p>
          <w:p w14:paraId="1E9CA381" w14:textId="77777777" w:rsidR="00F754E7" w:rsidRDefault="008565E6" w:rsidP="00FE0FD2">
            <w:pPr>
              <w:numPr>
                <w:ilvl w:val="0"/>
                <w:numId w:val="188"/>
              </w:numPr>
              <w:ind w:hanging="288"/>
              <w:jc w:val="both"/>
            </w:pPr>
            <w:r>
              <w:rPr>
                <w:rFonts w:ascii="Arial" w:eastAsia="Arial" w:hAnsi="Arial" w:cs="Arial"/>
                <w:sz w:val="24"/>
              </w:rPr>
              <w:t>such other information as the Relevant Authority may reasonably request in (or in response to) the Variation request;</w:t>
            </w:r>
          </w:p>
        </w:tc>
      </w:tr>
      <w:tr w:rsidR="00F754E7" w14:paraId="554A3A05"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1201FB4" w14:textId="77777777" w:rsidR="00F754E7" w:rsidRDefault="008565E6">
            <w:pPr>
              <w:spacing w:after="19"/>
            </w:pPr>
            <w:r>
              <w:rPr>
                <w:rFonts w:ascii="Arial" w:eastAsia="Arial" w:hAnsi="Arial" w:cs="Arial"/>
                <w:b/>
                <w:sz w:val="24"/>
              </w:rPr>
              <w:t xml:space="preserve">"Implementation </w:t>
            </w:r>
          </w:p>
          <w:p w14:paraId="486CF676" w14:textId="77777777" w:rsidR="00F754E7" w:rsidRDefault="008565E6">
            <w:r>
              <w:rPr>
                <w:rFonts w:ascii="Arial" w:eastAsia="Arial" w:hAnsi="Arial" w:cs="Arial"/>
                <w:b/>
                <w:sz w:val="24"/>
              </w:rPr>
              <w:t>Plan"</w:t>
            </w:r>
          </w:p>
        </w:tc>
        <w:tc>
          <w:tcPr>
            <w:tcW w:w="7515" w:type="dxa"/>
            <w:tcBorders>
              <w:top w:val="single" w:sz="4" w:space="0" w:color="000000"/>
              <w:left w:val="single" w:sz="4" w:space="0" w:color="000000"/>
              <w:bottom w:val="single" w:sz="4" w:space="0" w:color="000000"/>
              <w:right w:val="single" w:sz="4" w:space="0" w:color="000000"/>
            </w:tcBorders>
          </w:tcPr>
          <w:p w14:paraId="1737DDF2" w14:textId="77777777" w:rsidR="00F754E7" w:rsidRDefault="008565E6">
            <w:pPr>
              <w:ind w:left="278" w:right="67"/>
              <w:jc w:val="both"/>
            </w:pPr>
            <w:r>
              <w:rPr>
                <w:rFonts w:ascii="Arial" w:eastAsia="Arial" w:hAnsi="Arial" w:cs="Arial"/>
                <w:sz w:val="24"/>
              </w:rPr>
              <w:t>the plan for provision of the Deliverables set out in Call-Off Schedule 13 (Implementation Plan and Testing) where that Schedule is used or otherwise as agreed between the Supplier and the Buyer;</w:t>
            </w:r>
          </w:p>
        </w:tc>
      </w:tr>
      <w:tr w:rsidR="00F754E7" w14:paraId="2D03FC52"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1BA0B8FF" w14:textId="77777777" w:rsidR="00F754E7" w:rsidRDefault="008565E6">
            <w:r>
              <w:rPr>
                <w:rFonts w:ascii="Arial" w:eastAsia="Arial" w:hAnsi="Arial" w:cs="Arial"/>
                <w:b/>
                <w:sz w:val="24"/>
              </w:rPr>
              <w:t>"Indemnifier"</w:t>
            </w:r>
          </w:p>
        </w:tc>
        <w:tc>
          <w:tcPr>
            <w:tcW w:w="7515" w:type="dxa"/>
            <w:tcBorders>
              <w:top w:val="single" w:sz="4" w:space="0" w:color="000000"/>
              <w:left w:val="single" w:sz="4" w:space="0" w:color="000000"/>
              <w:bottom w:val="single" w:sz="4" w:space="0" w:color="000000"/>
              <w:right w:val="single" w:sz="4" w:space="0" w:color="000000"/>
            </w:tcBorders>
          </w:tcPr>
          <w:p w14:paraId="7FE5C6AE" w14:textId="77777777" w:rsidR="00F754E7" w:rsidRDefault="008565E6">
            <w:pPr>
              <w:ind w:left="278"/>
            </w:pPr>
            <w:r>
              <w:rPr>
                <w:rFonts w:ascii="Arial" w:eastAsia="Arial" w:hAnsi="Arial" w:cs="Arial"/>
                <w:sz w:val="24"/>
              </w:rPr>
              <w:t>a Party from whom an indemnity is sought under this Contract;</w:t>
            </w:r>
          </w:p>
        </w:tc>
      </w:tr>
      <w:tr w:rsidR="00F754E7" w14:paraId="0FFE376D"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0CF39A0D" w14:textId="77777777" w:rsidR="00F754E7" w:rsidRDefault="008565E6">
            <w:pPr>
              <w:spacing w:after="19"/>
            </w:pPr>
            <w:r>
              <w:rPr>
                <w:rFonts w:ascii="Arial" w:eastAsia="Arial" w:hAnsi="Arial" w:cs="Arial"/>
                <w:b/>
                <w:sz w:val="24"/>
              </w:rPr>
              <w:t xml:space="preserve">“Independent </w:t>
            </w:r>
          </w:p>
          <w:p w14:paraId="7869AA67" w14:textId="77777777" w:rsidR="00F754E7" w:rsidRDefault="008565E6">
            <w:r>
              <w:rPr>
                <w:rFonts w:ascii="Arial" w:eastAsia="Arial" w:hAnsi="Arial" w:cs="Arial"/>
                <w:b/>
                <w:sz w:val="24"/>
              </w:rPr>
              <w:t>Control”</w:t>
            </w:r>
          </w:p>
        </w:tc>
        <w:tc>
          <w:tcPr>
            <w:tcW w:w="7515" w:type="dxa"/>
            <w:tcBorders>
              <w:top w:val="single" w:sz="4" w:space="0" w:color="000000"/>
              <w:left w:val="single" w:sz="4" w:space="0" w:color="000000"/>
              <w:bottom w:val="single" w:sz="4" w:space="0" w:color="000000"/>
              <w:right w:val="single" w:sz="4" w:space="0" w:color="000000"/>
            </w:tcBorders>
          </w:tcPr>
          <w:p w14:paraId="08BB2EC7" w14:textId="77777777" w:rsidR="00F754E7" w:rsidRDefault="008565E6">
            <w:pPr>
              <w:ind w:left="278" w:right="67"/>
              <w:jc w:val="both"/>
            </w:pPr>
            <w:r>
              <w:rPr>
                <w:rFonts w:ascii="Arial" w:eastAsia="Arial" w:hAnsi="Arial" w:cs="Arial"/>
                <w:sz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sz w:val="24"/>
              </w:rPr>
              <w:t>Independent Controller</w:t>
            </w:r>
            <w:r>
              <w:rPr>
                <w:rFonts w:ascii="Arial" w:eastAsia="Arial" w:hAnsi="Arial" w:cs="Arial"/>
                <w:sz w:val="24"/>
              </w:rPr>
              <w:t>” shall be construed accordingly;</w:t>
            </w:r>
          </w:p>
        </w:tc>
      </w:tr>
      <w:tr w:rsidR="00F754E7" w14:paraId="4B9E9221"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6A10DBE" w14:textId="77777777" w:rsidR="00F754E7" w:rsidRDefault="008565E6">
            <w:r>
              <w:rPr>
                <w:rFonts w:ascii="Arial" w:eastAsia="Arial" w:hAnsi="Arial" w:cs="Arial"/>
                <w:b/>
                <w:sz w:val="24"/>
              </w:rPr>
              <w:t>"Indexation"</w:t>
            </w:r>
          </w:p>
        </w:tc>
        <w:tc>
          <w:tcPr>
            <w:tcW w:w="7515" w:type="dxa"/>
            <w:tcBorders>
              <w:top w:val="single" w:sz="4" w:space="0" w:color="000000"/>
              <w:left w:val="single" w:sz="4" w:space="0" w:color="000000"/>
              <w:bottom w:val="single" w:sz="4" w:space="0" w:color="000000"/>
              <w:right w:val="single" w:sz="4" w:space="0" w:color="000000"/>
            </w:tcBorders>
          </w:tcPr>
          <w:p w14:paraId="0B98EDE5" w14:textId="77777777" w:rsidR="00F754E7" w:rsidRDefault="008565E6">
            <w:pPr>
              <w:spacing w:line="276" w:lineRule="auto"/>
              <w:ind w:left="278"/>
              <w:jc w:val="both"/>
            </w:pPr>
            <w:r>
              <w:rPr>
                <w:rFonts w:ascii="Arial" w:eastAsia="Arial" w:hAnsi="Arial" w:cs="Arial"/>
                <w:sz w:val="24"/>
              </w:rPr>
              <w:t xml:space="preserve">the adjustment of an amount or sum in accordance with Framework Schedule 3 (Framework Prices) and the relevant Order </w:t>
            </w:r>
          </w:p>
          <w:p w14:paraId="04EB22B1" w14:textId="77777777" w:rsidR="00F754E7" w:rsidRDefault="008565E6">
            <w:pPr>
              <w:ind w:left="278"/>
            </w:pPr>
            <w:r>
              <w:rPr>
                <w:rFonts w:ascii="Arial" w:eastAsia="Arial" w:hAnsi="Arial" w:cs="Arial"/>
                <w:sz w:val="24"/>
              </w:rPr>
              <w:t>Form;</w:t>
            </w:r>
          </w:p>
        </w:tc>
      </w:tr>
      <w:tr w:rsidR="00F754E7" w14:paraId="1CCD8332"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D58CDD0" w14:textId="77777777" w:rsidR="00F754E7" w:rsidRDefault="008565E6">
            <w:r>
              <w:rPr>
                <w:rFonts w:ascii="Arial" w:eastAsia="Arial" w:hAnsi="Arial" w:cs="Arial"/>
                <w:b/>
                <w:sz w:val="24"/>
              </w:rPr>
              <w:t>"Information"</w:t>
            </w:r>
          </w:p>
        </w:tc>
        <w:tc>
          <w:tcPr>
            <w:tcW w:w="7515" w:type="dxa"/>
            <w:tcBorders>
              <w:top w:val="single" w:sz="4" w:space="0" w:color="000000"/>
              <w:left w:val="single" w:sz="4" w:space="0" w:color="000000"/>
              <w:bottom w:val="single" w:sz="4" w:space="0" w:color="000000"/>
              <w:right w:val="single" w:sz="4" w:space="0" w:color="000000"/>
            </w:tcBorders>
          </w:tcPr>
          <w:p w14:paraId="72DC6586" w14:textId="77777777" w:rsidR="00F754E7" w:rsidRDefault="008565E6">
            <w:pPr>
              <w:spacing w:after="19"/>
              <w:ind w:right="67"/>
              <w:jc w:val="right"/>
            </w:pPr>
            <w:r>
              <w:rPr>
                <w:rFonts w:ascii="Arial" w:eastAsia="Arial" w:hAnsi="Arial" w:cs="Arial"/>
                <w:sz w:val="24"/>
              </w:rPr>
              <w:t xml:space="preserve">has the meaning given under section 84 of the Freedom of </w:t>
            </w:r>
          </w:p>
          <w:p w14:paraId="0C2FB208" w14:textId="77777777" w:rsidR="00F754E7" w:rsidRDefault="008565E6">
            <w:pPr>
              <w:ind w:left="278"/>
            </w:pPr>
            <w:r>
              <w:rPr>
                <w:rFonts w:ascii="Arial" w:eastAsia="Arial" w:hAnsi="Arial" w:cs="Arial"/>
                <w:sz w:val="24"/>
              </w:rPr>
              <w:t>Information Act 2000;</w:t>
            </w:r>
          </w:p>
        </w:tc>
      </w:tr>
      <w:tr w:rsidR="00F754E7" w14:paraId="534C79D4"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32EE80A" w14:textId="77777777" w:rsidR="00F754E7" w:rsidRDefault="008565E6">
            <w:r>
              <w:rPr>
                <w:rFonts w:ascii="Arial" w:eastAsia="Arial" w:hAnsi="Arial" w:cs="Arial"/>
                <w:b/>
                <w:sz w:val="24"/>
              </w:rPr>
              <w:t>"Information Commissioner"</w:t>
            </w:r>
          </w:p>
        </w:tc>
        <w:tc>
          <w:tcPr>
            <w:tcW w:w="7515" w:type="dxa"/>
            <w:tcBorders>
              <w:top w:val="single" w:sz="4" w:space="0" w:color="000000"/>
              <w:left w:val="single" w:sz="4" w:space="0" w:color="000000"/>
              <w:bottom w:val="single" w:sz="4" w:space="0" w:color="000000"/>
              <w:right w:val="single" w:sz="4" w:space="0" w:color="000000"/>
            </w:tcBorders>
          </w:tcPr>
          <w:p w14:paraId="09887711" w14:textId="77777777" w:rsidR="00F754E7" w:rsidRDefault="008565E6">
            <w:pPr>
              <w:ind w:left="278" w:right="67"/>
              <w:jc w:val="both"/>
            </w:pPr>
            <w:r>
              <w:rPr>
                <w:rFonts w:ascii="Arial" w:eastAsia="Arial" w:hAnsi="Arial" w:cs="Arial"/>
                <w:sz w:val="24"/>
              </w:rPr>
              <w:t xml:space="preserve">the UK’s independent authority which deals with ensuring information relating to rights in the public interest and data privacy for individuals is met, whilst promoting openness by public bodies; </w:t>
            </w:r>
          </w:p>
        </w:tc>
      </w:tr>
      <w:tr w:rsidR="00F754E7" w14:paraId="6E9460F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7EA8BC3" w14:textId="77777777" w:rsidR="00F754E7" w:rsidRDefault="008565E6">
            <w:r>
              <w:rPr>
                <w:rFonts w:ascii="Arial" w:eastAsia="Arial" w:hAnsi="Arial" w:cs="Arial"/>
                <w:b/>
                <w:sz w:val="24"/>
              </w:rPr>
              <w:t>"Initial Period"</w:t>
            </w:r>
          </w:p>
        </w:tc>
        <w:tc>
          <w:tcPr>
            <w:tcW w:w="7515" w:type="dxa"/>
            <w:tcBorders>
              <w:top w:val="single" w:sz="4" w:space="0" w:color="000000"/>
              <w:left w:val="single" w:sz="4" w:space="0" w:color="000000"/>
              <w:bottom w:val="single" w:sz="4" w:space="0" w:color="000000"/>
              <w:right w:val="single" w:sz="4" w:space="0" w:color="000000"/>
            </w:tcBorders>
          </w:tcPr>
          <w:p w14:paraId="3C009833" w14:textId="77777777" w:rsidR="00F754E7" w:rsidRDefault="008565E6">
            <w:pPr>
              <w:spacing w:after="19"/>
              <w:ind w:right="67"/>
              <w:jc w:val="right"/>
            </w:pPr>
            <w:r>
              <w:rPr>
                <w:rFonts w:ascii="Arial" w:eastAsia="Arial" w:hAnsi="Arial" w:cs="Arial"/>
                <w:sz w:val="24"/>
              </w:rPr>
              <w:t xml:space="preserve">the initial term of a Contract specified in the Framework Award </w:t>
            </w:r>
          </w:p>
          <w:p w14:paraId="7DDBA6A1" w14:textId="77777777" w:rsidR="00F754E7" w:rsidRDefault="008565E6">
            <w:pPr>
              <w:ind w:left="278"/>
            </w:pPr>
            <w:r>
              <w:rPr>
                <w:rFonts w:ascii="Arial" w:eastAsia="Arial" w:hAnsi="Arial" w:cs="Arial"/>
                <w:sz w:val="24"/>
              </w:rPr>
              <w:t>Form or the Order Form, as the context requires;</w:t>
            </w:r>
          </w:p>
        </w:tc>
      </w:tr>
      <w:tr w:rsidR="00F754E7" w14:paraId="17F859B8" w14:textId="77777777">
        <w:trPr>
          <w:trHeight w:val="1210"/>
        </w:trPr>
        <w:tc>
          <w:tcPr>
            <w:tcW w:w="2445" w:type="dxa"/>
            <w:tcBorders>
              <w:top w:val="single" w:sz="4" w:space="0" w:color="000000"/>
              <w:left w:val="single" w:sz="4" w:space="0" w:color="000000"/>
              <w:bottom w:val="single" w:sz="4" w:space="0" w:color="000000"/>
              <w:right w:val="single" w:sz="4" w:space="0" w:color="000000"/>
            </w:tcBorders>
          </w:tcPr>
          <w:p w14:paraId="4D5945A4" w14:textId="77777777" w:rsidR="00F754E7" w:rsidRDefault="008565E6">
            <w:r>
              <w:rPr>
                <w:rFonts w:ascii="Arial" w:eastAsia="Arial" w:hAnsi="Arial" w:cs="Arial"/>
                <w:b/>
                <w:sz w:val="24"/>
              </w:rPr>
              <w:lastRenderedPageBreak/>
              <w:t>"Insolvency Event"</w:t>
            </w:r>
          </w:p>
        </w:tc>
        <w:tc>
          <w:tcPr>
            <w:tcW w:w="7515" w:type="dxa"/>
            <w:tcBorders>
              <w:top w:val="single" w:sz="4" w:space="0" w:color="000000"/>
              <w:left w:val="single" w:sz="4" w:space="0" w:color="000000"/>
              <w:bottom w:val="single" w:sz="4" w:space="0" w:color="000000"/>
              <w:right w:val="single" w:sz="4" w:space="0" w:color="000000"/>
            </w:tcBorders>
          </w:tcPr>
          <w:p w14:paraId="74D170ED" w14:textId="77777777" w:rsidR="00F754E7" w:rsidRDefault="008565E6">
            <w:pPr>
              <w:spacing w:after="139"/>
              <w:ind w:left="278"/>
            </w:pPr>
            <w:r>
              <w:rPr>
                <w:rFonts w:ascii="Arial" w:eastAsia="Arial" w:hAnsi="Arial" w:cs="Arial"/>
                <w:sz w:val="24"/>
              </w:rPr>
              <w:t>with respect to any person, means:</w:t>
            </w:r>
          </w:p>
          <w:p w14:paraId="21E637D3" w14:textId="77777777" w:rsidR="00F754E7" w:rsidRDefault="008565E6">
            <w:pPr>
              <w:ind w:left="278"/>
              <w:jc w:val="both"/>
            </w:pPr>
            <w:r>
              <w:rPr>
                <w:rFonts w:ascii="Arial" w:eastAsia="Arial" w:hAnsi="Arial" w:cs="Arial"/>
                <w:sz w:val="24"/>
              </w:rPr>
              <w:t xml:space="preserve">(a) that person suspends, or threatens to suspend, payment of its debts, or is unable to pay its debts as they fall due or admits </w:t>
            </w:r>
          </w:p>
        </w:tc>
      </w:tr>
    </w:tbl>
    <w:p w14:paraId="2D96A6EF" w14:textId="77777777" w:rsidR="00F754E7" w:rsidRDefault="00F754E7">
      <w:pPr>
        <w:spacing w:after="0"/>
        <w:ind w:left="-1429" w:right="10466"/>
      </w:pPr>
    </w:p>
    <w:tbl>
      <w:tblPr>
        <w:tblStyle w:val="TableGrid"/>
        <w:tblW w:w="9960" w:type="dxa"/>
        <w:tblInd w:w="-104" w:type="dxa"/>
        <w:tblCellMar>
          <w:top w:w="50" w:type="dxa"/>
          <w:left w:w="285" w:type="dxa"/>
          <w:right w:w="48" w:type="dxa"/>
        </w:tblCellMar>
        <w:tblLook w:val="04A0" w:firstRow="1" w:lastRow="0" w:firstColumn="1" w:lastColumn="0" w:noHBand="0" w:noVBand="1"/>
      </w:tblPr>
      <w:tblGrid>
        <w:gridCol w:w="2445"/>
        <w:gridCol w:w="7515"/>
      </w:tblGrid>
      <w:tr w:rsidR="00F754E7" w14:paraId="683AE119" w14:textId="77777777">
        <w:trPr>
          <w:trHeight w:val="13958"/>
        </w:trPr>
        <w:tc>
          <w:tcPr>
            <w:tcW w:w="2445" w:type="dxa"/>
            <w:tcBorders>
              <w:top w:val="single" w:sz="4" w:space="0" w:color="000000"/>
              <w:left w:val="single" w:sz="4" w:space="0" w:color="000000"/>
              <w:bottom w:val="single" w:sz="4" w:space="0" w:color="000000"/>
              <w:right w:val="single" w:sz="4" w:space="0" w:color="000000"/>
            </w:tcBorders>
          </w:tcPr>
          <w:p w14:paraId="078EF66B"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12902750" w14:textId="77777777" w:rsidR="00F754E7" w:rsidRDefault="008565E6">
            <w:pPr>
              <w:spacing w:after="139"/>
            </w:pPr>
            <w:r>
              <w:rPr>
                <w:rFonts w:ascii="Arial" w:eastAsia="Arial" w:hAnsi="Arial" w:cs="Arial"/>
                <w:sz w:val="24"/>
              </w:rPr>
              <w:t>inability to pay its debts, or:</w:t>
            </w:r>
          </w:p>
          <w:p w14:paraId="3F40E3A2" w14:textId="77777777" w:rsidR="00F754E7" w:rsidRDefault="008565E6" w:rsidP="00FE0FD2">
            <w:pPr>
              <w:numPr>
                <w:ilvl w:val="0"/>
                <w:numId w:val="189"/>
              </w:numPr>
              <w:spacing w:after="120" w:line="276" w:lineRule="auto"/>
              <w:jc w:val="both"/>
            </w:pPr>
            <w:r>
              <w:rPr>
                <w:rFonts w:ascii="Arial" w:eastAsia="Arial" w:hAnsi="Arial" w:cs="Arial"/>
                <w:sz w:val="24"/>
              </w:rPr>
              <w:t>(being a company or a LLP) is deemed unable to pay its debts within the meaning of section 123 of the Insolvency Act 1986, or</w:t>
            </w:r>
          </w:p>
          <w:p w14:paraId="376980D7" w14:textId="77777777" w:rsidR="00F754E7" w:rsidRDefault="008565E6" w:rsidP="00FE0FD2">
            <w:pPr>
              <w:numPr>
                <w:ilvl w:val="0"/>
                <w:numId w:val="189"/>
              </w:numPr>
              <w:spacing w:after="120" w:line="276" w:lineRule="auto"/>
              <w:jc w:val="both"/>
            </w:pPr>
            <w:r>
              <w:rPr>
                <w:rFonts w:ascii="Arial" w:eastAsia="Arial" w:hAnsi="Arial" w:cs="Arial"/>
                <w:sz w:val="24"/>
              </w:rPr>
              <w:t>(being a partnership) is deemed unable to pay its debts within the meaning of section 222 of the Insolvency Act 1986;</w:t>
            </w:r>
          </w:p>
          <w:p w14:paraId="65807A6A" w14:textId="77777777" w:rsidR="00F754E7" w:rsidRDefault="008565E6" w:rsidP="00FE0FD2">
            <w:pPr>
              <w:numPr>
                <w:ilvl w:val="0"/>
                <w:numId w:val="190"/>
              </w:numPr>
              <w:spacing w:after="120" w:line="276" w:lineRule="auto"/>
              <w:ind w:right="67"/>
              <w:jc w:val="both"/>
            </w:pPr>
            <w:r>
              <w:rPr>
                <w:rFonts w:ascii="Arial" w:eastAsia="Arial" w:hAnsi="Arial" w:cs="Arial"/>
                <w:sz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CE52B33" w14:textId="77777777" w:rsidR="00F754E7" w:rsidRDefault="008565E6" w:rsidP="00FE0FD2">
            <w:pPr>
              <w:numPr>
                <w:ilvl w:val="0"/>
                <w:numId w:val="190"/>
              </w:numPr>
              <w:spacing w:after="120" w:line="276" w:lineRule="auto"/>
              <w:ind w:right="67"/>
              <w:jc w:val="both"/>
            </w:pPr>
            <w:r>
              <w:rPr>
                <w:rFonts w:ascii="Arial" w:eastAsia="Arial" w:hAnsi="Arial" w:cs="Arial"/>
                <w:sz w:val="24"/>
              </w:rPr>
              <w:t>another person becomes entitled to appoint a receiver over the assets of that person or a receiver is appointed over the assets of that person;</w:t>
            </w:r>
          </w:p>
          <w:p w14:paraId="4EB6EC36" w14:textId="77777777" w:rsidR="00F754E7" w:rsidRDefault="008565E6" w:rsidP="00FE0FD2">
            <w:pPr>
              <w:numPr>
                <w:ilvl w:val="0"/>
                <w:numId w:val="190"/>
              </w:numPr>
              <w:spacing w:after="120" w:line="276" w:lineRule="auto"/>
              <w:ind w:right="67"/>
              <w:jc w:val="both"/>
            </w:pPr>
            <w:r>
              <w:rPr>
                <w:rFonts w:ascii="Arial" w:eastAsia="Arial" w:hAnsi="Arial" w:cs="Arial"/>
                <w:sz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A90C5A8" w14:textId="77777777" w:rsidR="00F754E7" w:rsidRDefault="008565E6" w:rsidP="00FE0FD2">
            <w:pPr>
              <w:numPr>
                <w:ilvl w:val="0"/>
                <w:numId w:val="190"/>
              </w:numPr>
              <w:spacing w:after="120" w:line="276" w:lineRule="auto"/>
              <w:ind w:right="67"/>
              <w:jc w:val="both"/>
            </w:pPr>
            <w:r>
              <w:rPr>
                <w:rFonts w:ascii="Arial" w:eastAsia="Arial" w:hAnsi="Arial" w:cs="Arial"/>
                <w:sz w:val="24"/>
              </w:rPr>
              <w:t>that person suspends or ceases, or threatens to suspend or cease, carrying on all or a substantial part of its business;</w:t>
            </w:r>
          </w:p>
          <w:p w14:paraId="7EFBA966" w14:textId="77777777" w:rsidR="00F754E7" w:rsidRDefault="008565E6" w:rsidP="00FE0FD2">
            <w:pPr>
              <w:numPr>
                <w:ilvl w:val="0"/>
                <w:numId w:val="190"/>
              </w:numPr>
              <w:spacing w:after="139"/>
              <w:ind w:right="67"/>
              <w:jc w:val="both"/>
            </w:pPr>
            <w:r>
              <w:rPr>
                <w:rFonts w:ascii="Arial" w:eastAsia="Arial" w:hAnsi="Arial" w:cs="Arial"/>
                <w:sz w:val="24"/>
              </w:rPr>
              <w:t>where that person is a company, a LLP or a partnership:</w:t>
            </w:r>
          </w:p>
          <w:p w14:paraId="179EB96D" w14:textId="77777777" w:rsidR="00F754E7" w:rsidRDefault="008565E6" w:rsidP="00FE0FD2">
            <w:pPr>
              <w:numPr>
                <w:ilvl w:val="0"/>
                <w:numId w:val="191"/>
              </w:numPr>
              <w:spacing w:after="120" w:line="276" w:lineRule="auto"/>
              <w:ind w:right="67"/>
              <w:jc w:val="both"/>
            </w:pPr>
            <w:r>
              <w:rPr>
                <w:rFonts w:ascii="Arial" w:eastAsia="Arial" w:hAnsi="Arial" w:cs="Arial"/>
                <w:sz w:val="24"/>
              </w:rP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3C3861" w14:textId="77777777" w:rsidR="00F754E7" w:rsidRDefault="008565E6" w:rsidP="00FE0FD2">
            <w:pPr>
              <w:numPr>
                <w:ilvl w:val="0"/>
                <w:numId w:val="191"/>
              </w:numPr>
              <w:spacing w:after="120" w:line="276" w:lineRule="auto"/>
              <w:ind w:right="67"/>
              <w:jc w:val="both"/>
            </w:pPr>
            <w:r>
              <w:rPr>
                <w:rFonts w:ascii="Arial" w:eastAsia="Arial" w:hAnsi="Arial" w:cs="Arial"/>
                <w:sz w:val="24"/>
              </w:rPr>
              <w:t>an application is made to court, or an order is made, for the appointment of an administrator, or if a notice of intention to appoint an administrator is filed at Court or given or if an administrator is appointed, over that person;</w:t>
            </w:r>
          </w:p>
          <w:p w14:paraId="044BBA68" w14:textId="77777777" w:rsidR="00F754E7" w:rsidRDefault="008565E6" w:rsidP="00FE0FD2">
            <w:pPr>
              <w:numPr>
                <w:ilvl w:val="0"/>
                <w:numId w:val="191"/>
              </w:numPr>
              <w:ind w:right="67"/>
              <w:jc w:val="both"/>
            </w:pPr>
            <w:r>
              <w:rPr>
                <w:rFonts w:ascii="Arial" w:eastAsia="Arial" w:hAnsi="Arial" w:cs="Arial"/>
                <w:sz w:val="24"/>
              </w:rPr>
              <w:t>(being a company or a LLP) the holder of a qualifying floating charge over the assets of that person has become entitled to appoint or has appointed an administrative receiver; or</w:t>
            </w:r>
          </w:p>
        </w:tc>
      </w:tr>
    </w:tbl>
    <w:p w14:paraId="35DA7A90"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6CE1CBCE" w14:textId="77777777">
        <w:trPr>
          <w:trHeight w:val="2149"/>
        </w:trPr>
        <w:tc>
          <w:tcPr>
            <w:tcW w:w="2445" w:type="dxa"/>
            <w:tcBorders>
              <w:top w:val="single" w:sz="4" w:space="0" w:color="000000"/>
              <w:left w:val="single" w:sz="4" w:space="0" w:color="000000"/>
              <w:bottom w:val="single" w:sz="4" w:space="0" w:color="000000"/>
              <w:right w:val="single" w:sz="4" w:space="0" w:color="000000"/>
            </w:tcBorders>
          </w:tcPr>
          <w:p w14:paraId="199CB12B"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2B4583B5" w14:textId="77777777" w:rsidR="00F754E7" w:rsidRDefault="008565E6">
            <w:pPr>
              <w:spacing w:after="120" w:line="276" w:lineRule="auto"/>
              <w:ind w:left="278" w:right="67"/>
              <w:jc w:val="both"/>
            </w:pPr>
            <w:r>
              <w:rPr>
                <w:rFonts w:ascii="Arial" w:eastAsia="Arial" w:hAnsi="Arial" w:cs="Arial"/>
                <w:sz w:val="24"/>
              </w:rPr>
              <w:t>(iv) (being a partnership) the holder of an agricultural floating charge over the assets of that person has become entitled to appoint or has appointed an agricultural receiver; or</w:t>
            </w:r>
          </w:p>
          <w:p w14:paraId="24DA7C5D" w14:textId="77777777" w:rsidR="00F754E7" w:rsidRDefault="008565E6">
            <w:pPr>
              <w:ind w:left="278" w:right="67"/>
              <w:jc w:val="both"/>
            </w:pPr>
            <w:r>
              <w:rPr>
                <w:rFonts w:ascii="Arial" w:eastAsia="Arial" w:hAnsi="Arial" w:cs="Arial"/>
                <w:sz w:val="24"/>
              </w:rPr>
              <w:t>(g) any event occurs, or proceeding is taken, with respect to that person in any jurisdiction to which it is subject that has an effect equivalent or similar to any of the events mentioned above;</w:t>
            </w:r>
          </w:p>
        </w:tc>
      </w:tr>
      <w:tr w:rsidR="00F754E7" w14:paraId="48513D09"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D549DBD" w14:textId="77777777" w:rsidR="00F754E7" w:rsidRDefault="008565E6">
            <w:r>
              <w:rPr>
                <w:rFonts w:ascii="Arial" w:eastAsia="Arial" w:hAnsi="Arial" w:cs="Arial"/>
                <w:b/>
                <w:sz w:val="24"/>
              </w:rPr>
              <w:t>"Installation Works"</w:t>
            </w:r>
          </w:p>
        </w:tc>
        <w:tc>
          <w:tcPr>
            <w:tcW w:w="7515" w:type="dxa"/>
            <w:tcBorders>
              <w:top w:val="single" w:sz="4" w:space="0" w:color="000000"/>
              <w:left w:val="single" w:sz="4" w:space="0" w:color="000000"/>
              <w:bottom w:val="single" w:sz="4" w:space="0" w:color="000000"/>
              <w:right w:val="single" w:sz="4" w:space="0" w:color="000000"/>
            </w:tcBorders>
          </w:tcPr>
          <w:p w14:paraId="223437E6" w14:textId="77777777" w:rsidR="00F754E7" w:rsidRDefault="008565E6">
            <w:pPr>
              <w:ind w:left="278" w:right="67"/>
              <w:jc w:val="both"/>
            </w:pPr>
            <w:r>
              <w:rPr>
                <w:rFonts w:ascii="Arial" w:eastAsia="Arial" w:hAnsi="Arial" w:cs="Arial"/>
                <w:sz w:val="24"/>
              </w:rPr>
              <w:t>all works which the Supplier is to carry out at the beginning of the Call-Off Contract Period to install the Goods in accordance with the Call-Off Contract;</w:t>
            </w:r>
          </w:p>
        </w:tc>
      </w:tr>
      <w:tr w:rsidR="00F754E7" w14:paraId="23212375" w14:textId="77777777">
        <w:trPr>
          <w:trHeight w:val="3861"/>
        </w:trPr>
        <w:tc>
          <w:tcPr>
            <w:tcW w:w="2445" w:type="dxa"/>
            <w:tcBorders>
              <w:top w:val="single" w:sz="4" w:space="0" w:color="000000"/>
              <w:left w:val="single" w:sz="4" w:space="0" w:color="000000"/>
              <w:bottom w:val="single" w:sz="4" w:space="0" w:color="000000"/>
              <w:right w:val="single" w:sz="4" w:space="0" w:color="000000"/>
            </w:tcBorders>
          </w:tcPr>
          <w:p w14:paraId="6F9F4ADF" w14:textId="77777777" w:rsidR="00F754E7" w:rsidRDefault="008565E6">
            <w:pPr>
              <w:spacing w:after="19"/>
            </w:pPr>
            <w:r>
              <w:rPr>
                <w:rFonts w:ascii="Arial" w:eastAsia="Arial" w:hAnsi="Arial" w:cs="Arial"/>
                <w:b/>
                <w:sz w:val="24"/>
              </w:rPr>
              <w:t xml:space="preserve">"Intellectual </w:t>
            </w:r>
          </w:p>
          <w:p w14:paraId="4D084D97" w14:textId="77777777" w:rsidR="00F754E7" w:rsidRDefault="008565E6">
            <w:pPr>
              <w:spacing w:after="19"/>
            </w:pPr>
            <w:r>
              <w:rPr>
                <w:rFonts w:ascii="Arial" w:eastAsia="Arial" w:hAnsi="Arial" w:cs="Arial"/>
                <w:b/>
                <w:sz w:val="24"/>
              </w:rPr>
              <w:t xml:space="preserve">Property Rights" or </w:t>
            </w:r>
          </w:p>
          <w:p w14:paraId="52956801" w14:textId="77777777" w:rsidR="00F754E7" w:rsidRDefault="008565E6">
            <w:r>
              <w:rPr>
                <w:rFonts w:ascii="Arial" w:eastAsia="Arial" w:hAnsi="Arial" w:cs="Arial"/>
                <w:b/>
                <w:sz w:val="24"/>
              </w:rPr>
              <w:t>"IPR"</w:t>
            </w:r>
          </w:p>
        </w:tc>
        <w:tc>
          <w:tcPr>
            <w:tcW w:w="7515" w:type="dxa"/>
            <w:tcBorders>
              <w:top w:val="single" w:sz="4" w:space="0" w:color="000000"/>
              <w:left w:val="single" w:sz="4" w:space="0" w:color="000000"/>
              <w:bottom w:val="single" w:sz="4" w:space="0" w:color="000000"/>
              <w:right w:val="single" w:sz="4" w:space="0" w:color="000000"/>
            </w:tcBorders>
          </w:tcPr>
          <w:p w14:paraId="48C3D983" w14:textId="77777777" w:rsidR="00F754E7" w:rsidRDefault="008565E6">
            <w:pPr>
              <w:spacing w:after="141" w:line="276" w:lineRule="auto"/>
              <w:ind w:left="540" w:right="67" w:hanging="258"/>
              <w:jc w:val="both"/>
            </w:pPr>
            <w:r>
              <w:rPr>
                <w:rFonts w:ascii="Arial" w:eastAsia="Arial" w:hAnsi="Arial" w:cs="Arial"/>
                <w:sz w:val="24"/>
              </w:rPr>
              <w:t xml:space="preserve">a)copyright,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C7C46B1" w14:textId="77777777" w:rsidR="00F754E7" w:rsidRDefault="008565E6" w:rsidP="00FE0FD2">
            <w:pPr>
              <w:numPr>
                <w:ilvl w:val="0"/>
                <w:numId w:val="192"/>
              </w:numPr>
              <w:spacing w:after="137" w:line="279" w:lineRule="auto"/>
              <w:ind w:right="33" w:hanging="288"/>
              <w:jc w:val="both"/>
            </w:pPr>
            <w:r>
              <w:rPr>
                <w:rFonts w:ascii="Arial" w:eastAsia="Arial" w:hAnsi="Arial" w:cs="Arial"/>
                <w:sz w:val="24"/>
              </w:rPr>
              <w:t>applications for registration, and the right to apply for registration, for any of the rights listed at (a) that are capable of being registered in any country or jurisdiction; and</w:t>
            </w:r>
          </w:p>
          <w:p w14:paraId="66B0AE71" w14:textId="77777777" w:rsidR="00F754E7" w:rsidRDefault="008565E6" w:rsidP="00FE0FD2">
            <w:pPr>
              <w:numPr>
                <w:ilvl w:val="0"/>
                <w:numId w:val="192"/>
              </w:numPr>
              <w:ind w:right="33" w:hanging="288"/>
              <w:jc w:val="both"/>
            </w:pPr>
            <w:r>
              <w:rPr>
                <w:rFonts w:ascii="Arial" w:eastAsia="Arial" w:hAnsi="Arial" w:cs="Arial"/>
                <w:sz w:val="24"/>
              </w:rPr>
              <w:t>all other rights having equivalent or similar effect in any country or jurisdiction;</w:t>
            </w:r>
          </w:p>
        </w:tc>
      </w:tr>
      <w:tr w:rsidR="00F754E7" w14:paraId="5C59390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95A0364" w14:textId="77777777" w:rsidR="00F754E7" w:rsidRDefault="008565E6">
            <w:r>
              <w:rPr>
                <w:rFonts w:ascii="Arial" w:eastAsia="Arial" w:hAnsi="Arial" w:cs="Arial"/>
                <w:b/>
                <w:sz w:val="24"/>
              </w:rPr>
              <w:t>"Invoicing Address"</w:t>
            </w:r>
          </w:p>
        </w:tc>
        <w:tc>
          <w:tcPr>
            <w:tcW w:w="7515" w:type="dxa"/>
            <w:tcBorders>
              <w:top w:val="single" w:sz="4" w:space="0" w:color="000000"/>
              <w:left w:val="single" w:sz="4" w:space="0" w:color="000000"/>
              <w:bottom w:val="single" w:sz="4" w:space="0" w:color="000000"/>
              <w:right w:val="single" w:sz="4" w:space="0" w:color="000000"/>
            </w:tcBorders>
          </w:tcPr>
          <w:p w14:paraId="1D40DC89" w14:textId="77777777" w:rsidR="00F754E7" w:rsidRDefault="008565E6">
            <w:pPr>
              <w:ind w:left="278"/>
              <w:jc w:val="both"/>
            </w:pPr>
            <w:r>
              <w:rPr>
                <w:rFonts w:ascii="Arial" w:eastAsia="Arial" w:hAnsi="Arial" w:cs="Arial"/>
                <w:sz w:val="24"/>
              </w:rPr>
              <w:t>the address to which the Supplier shall invoice the Buyer as specified in the Order Form;</w:t>
            </w:r>
          </w:p>
        </w:tc>
      </w:tr>
      <w:tr w:rsidR="00F754E7" w14:paraId="252777E3"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65ECAEE8" w14:textId="77777777" w:rsidR="00F754E7" w:rsidRDefault="008565E6">
            <w:r>
              <w:rPr>
                <w:rFonts w:ascii="Arial" w:eastAsia="Arial" w:hAnsi="Arial" w:cs="Arial"/>
                <w:b/>
                <w:sz w:val="24"/>
              </w:rPr>
              <w:t>"IPR Claim"</w:t>
            </w:r>
          </w:p>
        </w:tc>
        <w:tc>
          <w:tcPr>
            <w:tcW w:w="7515" w:type="dxa"/>
            <w:tcBorders>
              <w:top w:val="single" w:sz="4" w:space="0" w:color="000000"/>
              <w:left w:val="single" w:sz="4" w:space="0" w:color="000000"/>
              <w:bottom w:val="single" w:sz="4" w:space="0" w:color="000000"/>
              <w:right w:val="single" w:sz="4" w:space="0" w:color="000000"/>
            </w:tcBorders>
          </w:tcPr>
          <w:p w14:paraId="43FEE86D" w14:textId="77777777" w:rsidR="00F754E7" w:rsidRDefault="008565E6">
            <w:pPr>
              <w:ind w:left="278" w:right="67"/>
              <w:jc w:val="both"/>
            </w:pPr>
            <w:r>
              <w:rPr>
                <w:rFonts w:ascii="Arial" w:eastAsia="Arial" w:hAnsi="Arial" w:cs="Arial"/>
                <w:sz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F754E7" w14:paraId="2462CD39"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762F1495" w14:textId="77777777" w:rsidR="00F754E7" w:rsidRDefault="008565E6">
            <w:r>
              <w:rPr>
                <w:rFonts w:ascii="Arial" w:eastAsia="Arial" w:hAnsi="Arial" w:cs="Arial"/>
                <w:b/>
                <w:sz w:val="24"/>
              </w:rPr>
              <w:t>"IR35"</w:t>
            </w:r>
          </w:p>
        </w:tc>
        <w:tc>
          <w:tcPr>
            <w:tcW w:w="7515" w:type="dxa"/>
            <w:tcBorders>
              <w:top w:val="single" w:sz="4" w:space="0" w:color="000000"/>
              <w:left w:val="single" w:sz="4" w:space="0" w:color="000000"/>
              <w:bottom w:val="single" w:sz="4" w:space="0" w:color="000000"/>
              <w:right w:val="single" w:sz="4" w:space="0" w:color="000000"/>
            </w:tcBorders>
          </w:tcPr>
          <w:p w14:paraId="07357F29" w14:textId="77777777" w:rsidR="00F754E7" w:rsidRDefault="008565E6">
            <w:pPr>
              <w:spacing w:line="276" w:lineRule="auto"/>
              <w:ind w:left="278" w:right="67"/>
              <w:jc w:val="both"/>
            </w:pPr>
            <w:r>
              <w:rPr>
                <w:rFonts w:ascii="Arial" w:eastAsia="Arial" w:hAnsi="Arial" w:cs="Arial"/>
                <w:sz w:val="24"/>
              </w:rPr>
              <w:t xml:space="preserve">the off-payroll rules requiring individuals who work through their company pay the same income tax and National Insurance contributions as an employee which can be found online at: </w:t>
            </w:r>
          </w:p>
          <w:p w14:paraId="2A5BF215" w14:textId="77777777" w:rsidR="00F754E7" w:rsidRDefault="00344CCE">
            <w:pPr>
              <w:ind w:left="278"/>
            </w:pPr>
            <w:hyperlink r:id="rId8">
              <w:r w:rsidR="008565E6">
                <w:rPr>
                  <w:rFonts w:ascii="Arial" w:eastAsia="Arial" w:hAnsi="Arial" w:cs="Arial"/>
                  <w:color w:val="0000FF"/>
                  <w:sz w:val="24"/>
                  <w:u w:val="single" w:color="0000FF"/>
                </w:rPr>
                <w:t>https://www.gov.uk/guidance/ir35-find-out-if-it-applies</w:t>
              </w:r>
            </w:hyperlink>
            <w:r w:rsidR="008565E6">
              <w:rPr>
                <w:rFonts w:ascii="Arial" w:eastAsia="Arial" w:hAnsi="Arial" w:cs="Arial"/>
                <w:sz w:val="24"/>
              </w:rPr>
              <w:t>;</w:t>
            </w:r>
          </w:p>
        </w:tc>
      </w:tr>
      <w:tr w:rsidR="00F754E7" w14:paraId="3959B15F"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D67C305" w14:textId="77777777" w:rsidR="00F754E7" w:rsidRDefault="008565E6">
            <w:pPr>
              <w:spacing w:after="19"/>
            </w:pPr>
            <w:r>
              <w:rPr>
                <w:rFonts w:ascii="Arial" w:eastAsia="Arial" w:hAnsi="Arial" w:cs="Arial"/>
                <w:b/>
                <w:sz w:val="24"/>
              </w:rPr>
              <w:t xml:space="preserve">“Joint Controller </w:t>
            </w:r>
          </w:p>
          <w:p w14:paraId="10B18351" w14:textId="77777777" w:rsidR="00F754E7" w:rsidRDefault="008565E6">
            <w:r>
              <w:rPr>
                <w:rFonts w:ascii="Arial" w:eastAsia="Arial" w:hAnsi="Arial" w:cs="Arial"/>
                <w:b/>
                <w:sz w:val="24"/>
              </w:rPr>
              <w:t>Agreement”</w:t>
            </w:r>
          </w:p>
        </w:tc>
        <w:tc>
          <w:tcPr>
            <w:tcW w:w="7515" w:type="dxa"/>
            <w:tcBorders>
              <w:top w:val="single" w:sz="4" w:space="0" w:color="000000"/>
              <w:left w:val="single" w:sz="4" w:space="0" w:color="000000"/>
              <w:bottom w:val="single" w:sz="4" w:space="0" w:color="000000"/>
              <w:right w:val="single" w:sz="4" w:space="0" w:color="000000"/>
            </w:tcBorders>
          </w:tcPr>
          <w:p w14:paraId="05076E81" w14:textId="77777777" w:rsidR="00F754E7" w:rsidRDefault="008565E6">
            <w:pPr>
              <w:spacing w:line="276" w:lineRule="auto"/>
              <w:ind w:left="278"/>
              <w:jc w:val="both"/>
            </w:pPr>
            <w:r>
              <w:rPr>
                <w:rFonts w:ascii="Arial" w:eastAsia="Arial" w:hAnsi="Arial" w:cs="Arial"/>
                <w:sz w:val="24"/>
              </w:rPr>
              <w:t xml:space="preserve">the agreement (if any) entered into between the Relevant Authority and the Supplier substantially in the form set out in Annex 2 of </w:t>
            </w:r>
          </w:p>
          <w:p w14:paraId="0927078F" w14:textId="77777777" w:rsidR="00F754E7" w:rsidRDefault="008565E6">
            <w:pPr>
              <w:ind w:left="278"/>
            </w:pPr>
            <w:r>
              <w:rPr>
                <w:rFonts w:ascii="Arial" w:eastAsia="Arial" w:hAnsi="Arial" w:cs="Arial"/>
                <w:sz w:val="24"/>
              </w:rPr>
              <w:t>Joint Schedule 11 (</w:t>
            </w:r>
            <w:r>
              <w:rPr>
                <w:rFonts w:ascii="Arial" w:eastAsia="Arial" w:hAnsi="Arial" w:cs="Arial"/>
                <w:i/>
                <w:sz w:val="24"/>
              </w:rPr>
              <w:t>Processing Data</w:t>
            </w:r>
            <w:r>
              <w:rPr>
                <w:rFonts w:ascii="Arial" w:eastAsia="Arial" w:hAnsi="Arial" w:cs="Arial"/>
                <w:sz w:val="24"/>
              </w:rPr>
              <w:t>);</w:t>
            </w:r>
          </w:p>
        </w:tc>
      </w:tr>
      <w:tr w:rsidR="00F754E7" w14:paraId="17266F1D"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0F65ABC" w14:textId="77777777" w:rsidR="00F754E7" w:rsidRDefault="008565E6">
            <w:r>
              <w:rPr>
                <w:rFonts w:ascii="Arial" w:eastAsia="Arial" w:hAnsi="Arial" w:cs="Arial"/>
                <w:b/>
                <w:sz w:val="24"/>
              </w:rPr>
              <w:t>“Joint Controllers”</w:t>
            </w:r>
          </w:p>
        </w:tc>
        <w:tc>
          <w:tcPr>
            <w:tcW w:w="7515" w:type="dxa"/>
            <w:tcBorders>
              <w:top w:val="single" w:sz="4" w:space="0" w:color="000000"/>
              <w:left w:val="single" w:sz="4" w:space="0" w:color="000000"/>
              <w:bottom w:val="single" w:sz="4" w:space="0" w:color="000000"/>
              <w:right w:val="single" w:sz="4" w:space="0" w:color="000000"/>
            </w:tcBorders>
          </w:tcPr>
          <w:p w14:paraId="4603B43D" w14:textId="77777777" w:rsidR="00F754E7" w:rsidRDefault="008565E6">
            <w:pPr>
              <w:ind w:left="278"/>
              <w:jc w:val="both"/>
            </w:pPr>
            <w:r>
              <w:rPr>
                <w:rFonts w:ascii="Arial" w:eastAsia="Arial" w:hAnsi="Arial" w:cs="Arial"/>
                <w:sz w:val="24"/>
              </w:rPr>
              <w:t>where two or more Controllers jointly determine the purposes and means of Processing;</w:t>
            </w:r>
          </w:p>
        </w:tc>
      </w:tr>
      <w:tr w:rsidR="00F754E7" w14:paraId="4DA7F915"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881750A" w14:textId="77777777" w:rsidR="00F754E7" w:rsidRDefault="008565E6">
            <w:r>
              <w:rPr>
                <w:rFonts w:ascii="Arial" w:eastAsia="Arial" w:hAnsi="Arial" w:cs="Arial"/>
                <w:b/>
                <w:sz w:val="24"/>
              </w:rPr>
              <w:lastRenderedPageBreak/>
              <w:t>"Key Staff"</w:t>
            </w:r>
          </w:p>
        </w:tc>
        <w:tc>
          <w:tcPr>
            <w:tcW w:w="7515" w:type="dxa"/>
            <w:tcBorders>
              <w:top w:val="single" w:sz="4" w:space="0" w:color="000000"/>
              <w:left w:val="single" w:sz="4" w:space="0" w:color="000000"/>
              <w:bottom w:val="single" w:sz="4" w:space="0" w:color="000000"/>
              <w:right w:val="single" w:sz="4" w:space="0" w:color="000000"/>
            </w:tcBorders>
          </w:tcPr>
          <w:p w14:paraId="5973E1BD" w14:textId="77777777" w:rsidR="00F754E7" w:rsidRDefault="008565E6">
            <w:pPr>
              <w:ind w:left="278"/>
            </w:pPr>
            <w:r>
              <w:rPr>
                <w:rFonts w:ascii="Arial" w:eastAsia="Arial" w:hAnsi="Arial" w:cs="Arial"/>
                <w:sz w:val="24"/>
              </w:rPr>
              <w:t>the individuals (if any) identified as such in the Order Form;</w:t>
            </w:r>
          </w:p>
        </w:tc>
      </w:tr>
      <w:tr w:rsidR="00F754E7" w14:paraId="2B61F547" w14:textId="77777777">
        <w:trPr>
          <w:trHeight w:val="373"/>
        </w:trPr>
        <w:tc>
          <w:tcPr>
            <w:tcW w:w="2445" w:type="dxa"/>
            <w:tcBorders>
              <w:top w:val="single" w:sz="4" w:space="0" w:color="000000"/>
              <w:left w:val="single" w:sz="4" w:space="0" w:color="000000"/>
              <w:bottom w:val="single" w:sz="4" w:space="0" w:color="000000"/>
              <w:right w:val="single" w:sz="4" w:space="0" w:color="000000"/>
            </w:tcBorders>
          </w:tcPr>
          <w:p w14:paraId="400B8A46" w14:textId="77777777" w:rsidR="00F754E7" w:rsidRDefault="008565E6">
            <w:r>
              <w:rPr>
                <w:rFonts w:ascii="Arial" w:eastAsia="Arial" w:hAnsi="Arial" w:cs="Arial"/>
                <w:b/>
                <w:sz w:val="24"/>
              </w:rPr>
              <w:t>"Key Sub-Contract"</w:t>
            </w:r>
          </w:p>
        </w:tc>
        <w:tc>
          <w:tcPr>
            <w:tcW w:w="7515" w:type="dxa"/>
            <w:tcBorders>
              <w:top w:val="single" w:sz="4" w:space="0" w:color="000000"/>
              <w:left w:val="single" w:sz="4" w:space="0" w:color="000000"/>
              <w:bottom w:val="single" w:sz="4" w:space="0" w:color="000000"/>
              <w:right w:val="single" w:sz="4" w:space="0" w:color="000000"/>
            </w:tcBorders>
          </w:tcPr>
          <w:p w14:paraId="15C46BA2" w14:textId="77777777" w:rsidR="00F754E7" w:rsidRDefault="008565E6">
            <w:pPr>
              <w:ind w:left="278"/>
            </w:pPr>
            <w:r>
              <w:rPr>
                <w:rFonts w:ascii="Arial" w:eastAsia="Arial" w:hAnsi="Arial" w:cs="Arial"/>
                <w:sz w:val="24"/>
              </w:rPr>
              <w:t>each Sub-Contract with a Key Subcontractor;</w:t>
            </w:r>
          </w:p>
        </w:tc>
      </w:tr>
    </w:tbl>
    <w:p w14:paraId="680B6CF2"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468154E9" w14:textId="77777777">
        <w:trPr>
          <w:trHeight w:val="75"/>
        </w:trPr>
        <w:tc>
          <w:tcPr>
            <w:tcW w:w="2445" w:type="dxa"/>
            <w:tcBorders>
              <w:top w:val="single" w:sz="4" w:space="0" w:color="000000"/>
              <w:left w:val="single" w:sz="4" w:space="0" w:color="000000"/>
              <w:bottom w:val="single" w:sz="4" w:space="0" w:color="000000"/>
              <w:right w:val="single" w:sz="4" w:space="0" w:color="000000"/>
            </w:tcBorders>
          </w:tcPr>
          <w:p w14:paraId="195F7D0C"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7F4CF5DE" w14:textId="77777777" w:rsidR="00F754E7" w:rsidRDefault="00F754E7"/>
        </w:tc>
      </w:tr>
      <w:tr w:rsidR="00F754E7" w14:paraId="1A5898DB" w14:textId="77777777">
        <w:trPr>
          <w:trHeight w:val="4736"/>
        </w:trPr>
        <w:tc>
          <w:tcPr>
            <w:tcW w:w="2445" w:type="dxa"/>
            <w:tcBorders>
              <w:top w:val="single" w:sz="4" w:space="0" w:color="000000"/>
              <w:left w:val="single" w:sz="4" w:space="0" w:color="000000"/>
              <w:bottom w:val="single" w:sz="4" w:space="0" w:color="000000"/>
              <w:right w:val="single" w:sz="4" w:space="0" w:color="000000"/>
            </w:tcBorders>
          </w:tcPr>
          <w:p w14:paraId="6AA353DF" w14:textId="77777777" w:rsidR="00F754E7" w:rsidRDefault="008565E6">
            <w:pPr>
              <w:spacing w:after="19"/>
            </w:pPr>
            <w:r>
              <w:rPr>
                <w:rFonts w:ascii="Arial" w:eastAsia="Arial" w:hAnsi="Arial" w:cs="Arial"/>
                <w:b/>
                <w:sz w:val="24"/>
              </w:rPr>
              <w:t xml:space="preserve">"Key </w:t>
            </w:r>
          </w:p>
          <w:p w14:paraId="16D57B10" w14:textId="77777777" w:rsidR="00F754E7" w:rsidRDefault="008565E6">
            <w:r>
              <w:rPr>
                <w:rFonts w:ascii="Arial" w:eastAsia="Arial" w:hAnsi="Arial" w:cs="Arial"/>
                <w:b/>
                <w:sz w:val="24"/>
              </w:rPr>
              <w:t>Subcontractor"</w:t>
            </w:r>
          </w:p>
        </w:tc>
        <w:tc>
          <w:tcPr>
            <w:tcW w:w="7515" w:type="dxa"/>
            <w:tcBorders>
              <w:top w:val="single" w:sz="4" w:space="0" w:color="000000"/>
              <w:left w:val="single" w:sz="4" w:space="0" w:color="000000"/>
              <w:bottom w:val="single" w:sz="4" w:space="0" w:color="000000"/>
              <w:right w:val="single" w:sz="4" w:space="0" w:color="000000"/>
            </w:tcBorders>
          </w:tcPr>
          <w:p w14:paraId="16DEE19E" w14:textId="77777777" w:rsidR="00F754E7" w:rsidRDefault="008565E6">
            <w:pPr>
              <w:spacing w:after="139"/>
              <w:ind w:left="278"/>
            </w:pPr>
            <w:r>
              <w:rPr>
                <w:rFonts w:ascii="Arial" w:eastAsia="Arial" w:hAnsi="Arial" w:cs="Arial"/>
                <w:sz w:val="24"/>
              </w:rPr>
              <w:t>any Subcontractor:</w:t>
            </w:r>
          </w:p>
          <w:p w14:paraId="7F8224D7" w14:textId="77777777" w:rsidR="00F754E7" w:rsidRDefault="008565E6">
            <w:pPr>
              <w:spacing w:after="19"/>
              <w:ind w:left="282"/>
            </w:pPr>
            <w:r>
              <w:rPr>
                <w:rFonts w:ascii="Arial" w:eastAsia="Arial" w:hAnsi="Arial" w:cs="Arial"/>
                <w:sz w:val="24"/>
              </w:rPr>
              <w:t xml:space="preserve">a)which is relied upon to deliver any work package within the </w:t>
            </w:r>
          </w:p>
          <w:p w14:paraId="3ECC4005" w14:textId="77777777" w:rsidR="00F754E7" w:rsidRDefault="008565E6">
            <w:pPr>
              <w:ind w:left="540"/>
            </w:pPr>
            <w:r>
              <w:rPr>
                <w:rFonts w:ascii="Arial" w:eastAsia="Arial" w:hAnsi="Arial" w:cs="Arial"/>
                <w:sz w:val="24"/>
              </w:rPr>
              <w:t>Deliverables in their entirety; and/or</w:t>
            </w:r>
          </w:p>
          <w:p w14:paraId="3CC0D9A8" w14:textId="77777777" w:rsidR="00F754E7" w:rsidRDefault="008565E6" w:rsidP="00FE0FD2">
            <w:pPr>
              <w:numPr>
                <w:ilvl w:val="0"/>
                <w:numId w:val="193"/>
              </w:numPr>
              <w:spacing w:after="137" w:line="279" w:lineRule="auto"/>
              <w:ind w:right="67" w:hanging="288"/>
              <w:jc w:val="both"/>
            </w:pPr>
            <w:r>
              <w:rPr>
                <w:rFonts w:ascii="Arial" w:eastAsia="Arial" w:hAnsi="Arial" w:cs="Arial"/>
                <w:sz w:val="24"/>
              </w:rPr>
              <w:t>which, in the opinion of NHS LPP or the Buyer performs (or would perform if appointed) a critical role in the provision of all or any part of the Deliverables; and/or</w:t>
            </w:r>
          </w:p>
          <w:p w14:paraId="4D6AD3B4" w14:textId="77777777" w:rsidR="00F754E7" w:rsidRDefault="008565E6" w:rsidP="00FE0FD2">
            <w:pPr>
              <w:numPr>
                <w:ilvl w:val="0"/>
                <w:numId w:val="193"/>
              </w:numPr>
              <w:spacing w:line="279" w:lineRule="auto"/>
              <w:ind w:right="67" w:hanging="288"/>
              <w:jc w:val="both"/>
            </w:pPr>
            <w:r>
              <w:rPr>
                <w:rFonts w:ascii="Arial" w:eastAsia="Arial" w:hAnsi="Arial" w:cs="Arial"/>
                <w:sz w:val="24"/>
              </w:rPr>
              <w:t xml:space="preserve">with a Sub-Contract with a contract value which at the time of appointment exceeds (or would exceed if appointed) 10% of the aggregate Charges forecast to be payable under the Call-Off </w:t>
            </w:r>
          </w:p>
          <w:p w14:paraId="164879C8" w14:textId="77777777" w:rsidR="00F754E7" w:rsidRDefault="008565E6">
            <w:pPr>
              <w:spacing w:line="328" w:lineRule="auto"/>
              <w:ind w:left="252" w:right="67" w:firstLine="288"/>
              <w:jc w:val="both"/>
            </w:pPr>
            <w:r>
              <w:rPr>
                <w:rFonts w:ascii="Arial" w:eastAsia="Arial" w:hAnsi="Arial" w:cs="Arial"/>
                <w:sz w:val="24"/>
              </w:rPr>
              <w:t xml:space="preserve">Contract, and the Supplier shall list all such Key Subcontractors in section 19 of the Framework Award Form and in the Key Subcontractor </w:t>
            </w:r>
          </w:p>
          <w:p w14:paraId="7574BBE1" w14:textId="77777777" w:rsidR="00F754E7" w:rsidRDefault="008565E6">
            <w:pPr>
              <w:ind w:left="252"/>
            </w:pPr>
            <w:r>
              <w:rPr>
                <w:rFonts w:ascii="Arial" w:eastAsia="Arial" w:hAnsi="Arial" w:cs="Arial"/>
                <w:sz w:val="24"/>
              </w:rPr>
              <w:t>Section in Order Form;</w:t>
            </w:r>
          </w:p>
        </w:tc>
      </w:tr>
      <w:tr w:rsidR="00F754E7" w14:paraId="61ADB748"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53ECD59C" w14:textId="77777777" w:rsidR="00F754E7" w:rsidRDefault="008565E6">
            <w:r>
              <w:rPr>
                <w:rFonts w:ascii="Arial" w:eastAsia="Arial" w:hAnsi="Arial" w:cs="Arial"/>
                <w:b/>
                <w:sz w:val="24"/>
              </w:rPr>
              <w:t>"Know-How"</w:t>
            </w:r>
          </w:p>
        </w:tc>
        <w:tc>
          <w:tcPr>
            <w:tcW w:w="7515" w:type="dxa"/>
            <w:tcBorders>
              <w:top w:val="single" w:sz="4" w:space="0" w:color="000000"/>
              <w:left w:val="single" w:sz="4" w:space="0" w:color="000000"/>
              <w:bottom w:val="single" w:sz="4" w:space="0" w:color="000000"/>
              <w:right w:val="single" w:sz="4" w:space="0" w:color="000000"/>
            </w:tcBorders>
          </w:tcPr>
          <w:p w14:paraId="3FCBA986" w14:textId="77777777" w:rsidR="00F754E7" w:rsidRDefault="008565E6">
            <w:pPr>
              <w:spacing w:line="276" w:lineRule="auto"/>
              <w:ind w:left="278" w:right="67"/>
              <w:jc w:val="both"/>
            </w:pPr>
            <w:r>
              <w:rPr>
                <w:rFonts w:ascii="Arial" w:eastAsia="Arial" w:hAnsi="Arial" w:cs="Arial"/>
                <w:sz w:val="24"/>
              </w:rPr>
              <w:t xml:space="preserve">all ideas, concepts, schemes, information, knowledge, techniques, methodology, and anything else in the nature of know-how relating to the Deliverables but excluding know-how already in the other </w:t>
            </w:r>
          </w:p>
          <w:p w14:paraId="03334A15" w14:textId="77777777" w:rsidR="00F754E7" w:rsidRDefault="008565E6">
            <w:pPr>
              <w:ind w:left="278"/>
            </w:pPr>
            <w:r>
              <w:rPr>
                <w:rFonts w:ascii="Arial" w:eastAsia="Arial" w:hAnsi="Arial" w:cs="Arial"/>
                <w:sz w:val="24"/>
              </w:rPr>
              <w:t>Party’s possession before the applicable Start Date;</w:t>
            </w:r>
          </w:p>
        </w:tc>
      </w:tr>
      <w:tr w:rsidR="00F754E7" w14:paraId="4F3E7915" w14:textId="77777777">
        <w:trPr>
          <w:trHeight w:val="2352"/>
        </w:trPr>
        <w:tc>
          <w:tcPr>
            <w:tcW w:w="2445" w:type="dxa"/>
            <w:tcBorders>
              <w:top w:val="single" w:sz="4" w:space="0" w:color="000000"/>
              <w:left w:val="single" w:sz="4" w:space="0" w:color="000000"/>
              <w:bottom w:val="single" w:sz="4" w:space="0" w:color="000000"/>
              <w:right w:val="single" w:sz="4" w:space="0" w:color="000000"/>
            </w:tcBorders>
          </w:tcPr>
          <w:p w14:paraId="605D3314" w14:textId="77777777" w:rsidR="00F754E7" w:rsidRDefault="008565E6">
            <w:r>
              <w:rPr>
                <w:rFonts w:ascii="Arial" w:eastAsia="Arial" w:hAnsi="Arial" w:cs="Arial"/>
                <w:b/>
                <w:sz w:val="24"/>
              </w:rPr>
              <w:t>"Law"</w:t>
            </w:r>
          </w:p>
        </w:tc>
        <w:tc>
          <w:tcPr>
            <w:tcW w:w="7515" w:type="dxa"/>
            <w:tcBorders>
              <w:top w:val="single" w:sz="4" w:space="0" w:color="000000"/>
              <w:left w:val="single" w:sz="4" w:space="0" w:color="000000"/>
              <w:bottom w:val="single" w:sz="4" w:space="0" w:color="000000"/>
              <w:right w:val="single" w:sz="4" w:space="0" w:color="000000"/>
            </w:tcBorders>
          </w:tcPr>
          <w:p w14:paraId="727D62A6" w14:textId="77777777" w:rsidR="00F754E7" w:rsidRDefault="008565E6">
            <w:pPr>
              <w:ind w:left="278" w:right="67"/>
              <w:jc w:val="both"/>
            </w:pPr>
            <w:r>
              <w:rPr>
                <w:rFonts w:ascii="Arial" w:eastAsia="Arial" w:hAnsi="Arial" w:cs="Arial"/>
                <w:sz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754E7" w14:paraId="04973C4A"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2AB8015B" w14:textId="77777777" w:rsidR="00F754E7" w:rsidRDefault="008565E6">
            <w:r>
              <w:rPr>
                <w:rFonts w:ascii="Arial" w:eastAsia="Arial" w:hAnsi="Arial" w:cs="Arial"/>
                <w:b/>
                <w:sz w:val="24"/>
              </w:rPr>
              <w:t>"Losses"</w:t>
            </w:r>
          </w:p>
        </w:tc>
        <w:tc>
          <w:tcPr>
            <w:tcW w:w="7515" w:type="dxa"/>
            <w:tcBorders>
              <w:top w:val="single" w:sz="4" w:space="0" w:color="000000"/>
              <w:left w:val="single" w:sz="4" w:space="0" w:color="000000"/>
              <w:bottom w:val="single" w:sz="4" w:space="0" w:color="000000"/>
              <w:right w:val="single" w:sz="4" w:space="0" w:color="000000"/>
            </w:tcBorders>
          </w:tcPr>
          <w:p w14:paraId="7018DB05" w14:textId="77777777" w:rsidR="00F754E7" w:rsidRDefault="008565E6">
            <w:pPr>
              <w:ind w:left="278" w:right="67"/>
              <w:jc w:val="both"/>
            </w:pPr>
            <w:r>
              <w:rPr>
                <w:rFonts w:ascii="Arial" w:eastAsia="Arial" w:hAnsi="Arial" w:cs="Arial"/>
                <w:sz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sz w:val="24"/>
              </w:rPr>
              <w:t>Loss</w:t>
            </w:r>
            <w:r>
              <w:rPr>
                <w:rFonts w:ascii="Arial" w:eastAsia="Arial" w:hAnsi="Arial" w:cs="Arial"/>
                <w:sz w:val="24"/>
              </w:rPr>
              <w:t>" shall be interpreted accordingly;</w:t>
            </w:r>
          </w:p>
        </w:tc>
      </w:tr>
      <w:tr w:rsidR="00F754E7" w14:paraId="2600D2BD"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8F0A4E5" w14:textId="77777777" w:rsidR="00F754E7" w:rsidRDefault="008565E6">
            <w:r>
              <w:rPr>
                <w:rFonts w:ascii="Arial" w:eastAsia="Arial" w:hAnsi="Arial" w:cs="Arial"/>
                <w:b/>
                <w:sz w:val="24"/>
              </w:rPr>
              <w:t>"Lots"</w:t>
            </w:r>
          </w:p>
        </w:tc>
        <w:tc>
          <w:tcPr>
            <w:tcW w:w="7515" w:type="dxa"/>
            <w:tcBorders>
              <w:top w:val="single" w:sz="4" w:space="0" w:color="000000"/>
              <w:left w:val="single" w:sz="4" w:space="0" w:color="000000"/>
              <w:bottom w:val="single" w:sz="4" w:space="0" w:color="000000"/>
              <w:right w:val="single" w:sz="4" w:space="0" w:color="000000"/>
            </w:tcBorders>
          </w:tcPr>
          <w:p w14:paraId="02F2C002" w14:textId="77777777" w:rsidR="00F754E7" w:rsidRDefault="008565E6">
            <w:pPr>
              <w:spacing w:after="19"/>
              <w:ind w:left="22"/>
              <w:jc w:val="center"/>
            </w:pPr>
            <w:r>
              <w:rPr>
                <w:rFonts w:ascii="Arial" w:eastAsia="Arial" w:hAnsi="Arial" w:cs="Arial"/>
                <w:sz w:val="24"/>
              </w:rPr>
              <w:t xml:space="preserve">the number of lots specified in Framework Schedule 1 </w:t>
            </w:r>
          </w:p>
          <w:p w14:paraId="35BCC5E6" w14:textId="77777777" w:rsidR="00F754E7" w:rsidRDefault="008565E6">
            <w:pPr>
              <w:ind w:left="278"/>
            </w:pPr>
            <w:r>
              <w:rPr>
                <w:rFonts w:ascii="Arial" w:eastAsia="Arial" w:hAnsi="Arial" w:cs="Arial"/>
                <w:sz w:val="24"/>
              </w:rPr>
              <w:t>(Specification), if applicable;</w:t>
            </w:r>
          </w:p>
        </w:tc>
      </w:tr>
      <w:tr w:rsidR="00F754E7" w14:paraId="0F7B5F59"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8A16066" w14:textId="77777777" w:rsidR="00F754E7" w:rsidRDefault="008565E6">
            <w:pPr>
              <w:spacing w:after="19"/>
            </w:pPr>
            <w:r>
              <w:rPr>
                <w:rFonts w:ascii="Arial" w:eastAsia="Arial" w:hAnsi="Arial" w:cs="Arial"/>
                <w:b/>
                <w:sz w:val="24"/>
              </w:rPr>
              <w:lastRenderedPageBreak/>
              <w:t xml:space="preserve">"Management </w:t>
            </w:r>
          </w:p>
          <w:p w14:paraId="31FBE453" w14:textId="77777777" w:rsidR="00F754E7" w:rsidRDefault="008565E6">
            <w:r>
              <w:rPr>
                <w:rFonts w:ascii="Arial" w:eastAsia="Arial" w:hAnsi="Arial" w:cs="Arial"/>
                <w:b/>
                <w:sz w:val="24"/>
              </w:rPr>
              <w:t>Charge"</w:t>
            </w:r>
          </w:p>
        </w:tc>
        <w:tc>
          <w:tcPr>
            <w:tcW w:w="7515" w:type="dxa"/>
            <w:tcBorders>
              <w:top w:val="single" w:sz="4" w:space="0" w:color="000000"/>
              <w:left w:val="single" w:sz="4" w:space="0" w:color="000000"/>
              <w:bottom w:val="single" w:sz="4" w:space="0" w:color="000000"/>
              <w:right w:val="single" w:sz="4" w:space="0" w:color="000000"/>
            </w:tcBorders>
          </w:tcPr>
          <w:p w14:paraId="277311A1" w14:textId="77777777" w:rsidR="00F754E7" w:rsidRDefault="008565E6">
            <w:pPr>
              <w:spacing w:line="276" w:lineRule="auto"/>
              <w:ind w:left="278"/>
              <w:jc w:val="both"/>
            </w:pPr>
            <w:r>
              <w:rPr>
                <w:rFonts w:ascii="Arial" w:eastAsia="Arial" w:hAnsi="Arial" w:cs="Arial"/>
                <w:sz w:val="24"/>
              </w:rPr>
              <w:t xml:space="preserve">the sum specified in the Framework Award Form payable by the Supplier to CCS in accordance with Framework Schedule 5 </w:t>
            </w:r>
          </w:p>
          <w:p w14:paraId="0478204A" w14:textId="77777777" w:rsidR="00F754E7" w:rsidRDefault="008565E6">
            <w:pPr>
              <w:ind w:left="278"/>
            </w:pPr>
            <w:r>
              <w:rPr>
                <w:rFonts w:ascii="Arial" w:eastAsia="Arial" w:hAnsi="Arial" w:cs="Arial"/>
                <w:sz w:val="24"/>
              </w:rPr>
              <w:t>(Management Charges and Information);</w:t>
            </w:r>
          </w:p>
        </w:tc>
      </w:tr>
      <w:tr w:rsidR="00F754E7" w14:paraId="37057CA4"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B05901C" w14:textId="77777777" w:rsidR="00F754E7" w:rsidRDefault="008565E6">
            <w:r>
              <w:rPr>
                <w:rFonts w:ascii="Arial" w:eastAsia="Arial" w:hAnsi="Arial" w:cs="Arial"/>
                <w:b/>
                <w:sz w:val="24"/>
              </w:rPr>
              <w:t>"Management Information" or “MI”</w:t>
            </w:r>
          </w:p>
        </w:tc>
        <w:tc>
          <w:tcPr>
            <w:tcW w:w="7515" w:type="dxa"/>
            <w:tcBorders>
              <w:top w:val="single" w:sz="4" w:space="0" w:color="000000"/>
              <w:left w:val="single" w:sz="4" w:space="0" w:color="000000"/>
              <w:bottom w:val="single" w:sz="4" w:space="0" w:color="000000"/>
              <w:right w:val="single" w:sz="4" w:space="0" w:color="000000"/>
            </w:tcBorders>
          </w:tcPr>
          <w:p w14:paraId="6F762D2E" w14:textId="77777777" w:rsidR="00F754E7" w:rsidRDefault="008565E6">
            <w:pPr>
              <w:spacing w:after="19"/>
              <w:ind w:right="67"/>
              <w:jc w:val="right"/>
            </w:pPr>
            <w:r>
              <w:rPr>
                <w:rFonts w:ascii="Arial" w:eastAsia="Arial" w:hAnsi="Arial" w:cs="Arial"/>
                <w:sz w:val="24"/>
              </w:rPr>
              <w:t xml:space="preserve">the management information specified in Framework Schedule 5 </w:t>
            </w:r>
          </w:p>
          <w:p w14:paraId="23B02198" w14:textId="77777777" w:rsidR="00F754E7" w:rsidRDefault="008565E6">
            <w:pPr>
              <w:ind w:left="278"/>
            </w:pPr>
            <w:r>
              <w:rPr>
                <w:rFonts w:ascii="Arial" w:eastAsia="Arial" w:hAnsi="Arial" w:cs="Arial"/>
                <w:sz w:val="24"/>
              </w:rPr>
              <w:t>(Management Charges and Information);</w:t>
            </w:r>
          </w:p>
        </w:tc>
      </w:tr>
      <w:tr w:rsidR="00F754E7" w14:paraId="73AB2B5E"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88B70CC" w14:textId="77777777" w:rsidR="00F754E7" w:rsidRDefault="008565E6">
            <w:r>
              <w:rPr>
                <w:rFonts w:ascii="Arial" w:eastAsia="Arial" w:hAnsi="Arial" w:cs="Arial"/>
                <w:b/>
                <w:sz w:val="24"/>
              </w:rPr>
              <w:t>“MI Default”</w:t>
            </w:r>
          </w:p>
        </w:tc>
        <w:tc>
          <w:tcPr>
            <w:tcW w:w="7515" w:type="dxa"/>
            <w:tcBorders>
              <w:top w:val="single" w:sz="4" w:space="0" w:color="000000"/>
              <w:left w:val="single" w:sz="4" w:space="0" w:color="000000"/>
              <w:bottom w:val="single" w:sz="4" w:space="0" w:color="000000"/>
              <w:right w:val="single" w:sz="4" w:space="0" w:color="000000"/>
            </w:tcBorders>
          </w:tcPr>
          <w:p w14:paraId="48733E6A" w14:textId="77777777" w:rsidR="00F754E7" w:rsidRDefault="008565E6">
            <w:pPr>
              <w:spacing w:after="19"/>
              <w:ind w:right="67"/>
              <w:jc w:val="right"/>
            </w:pPr>
            <w:r>
              <w:rPr>
                <w:rFonts w:ascii="Arial" w:eastAsia="Arial" w:hAnsi="Arial" w:cs="Arial"/>
                <w:color w:val="222222"/>
                <w:sz w:val="24"/>
              </w:rPr>
              <w:t>means when</w:t>
            </w:r>
            <w:r>
              <w:rPr>
                <w:rFonts w:ascii="Arial" w:eastAsia="Arial" w:hAnsi="Arial" w:cs="Arial"/>
                <w:b/>
                <w:color w:val="222222"/>
                <w:sz w:val="24"/>
              </w:rPr>
              <w:t xml:space="preserve"> </w:t>
            </w:r>
            <w:r>
              <w:rPr>
                <w:rFonts w:ascii="Arial" w:eastAsia="Arial" w:hAnsi="Arial" w:cs="Arial"/>
                <w:sz w:val="24"/>
              </w:rPr>
              <w:t xml:space="preserve">two (2) MI Reports are not provided in any rolling six </w:t>
            </w:r>
          </w:p>
          <w:p w14:paraId="082E4F77" w14:textId="77777777" w:rsidR="00F754E7" w:rsidRDefault="008565E6">
            <w:pPr>
              <w:ind w:left="278"/>
            </w:pPr>
            <w:r>
              <w:rPr>
                <w:rFonts w:ascii="Arial" w:eastAsia="Arial" w:hAnsi="Arial" w:cs="Arial"/>
                <w:sz w:val="24"/>
              </w:rPr>
              <w:t>(6) month period</w:t>
            </w:r>
          </w:p>
        </w:tc>
      </w:tr>
      <w:tr w:rsidR="00F754E7" w14:paraId="425D81EF" w14:textId="77777777">
        <w:trPr>
          <w:trHeight w:val="303"/>
        </w:trPr>
        <w:tc>
          <w:tcPr>
            <w:tcW w:w="2445" w:type="dxa"/>
            <w:tcBorders>
              <w:top w:val="single" w:sz="4" w:space="0" w:color="000000"/>
              <w:left w:val="single" w:sz="4" w:space="0" w:color="000000"/>
              <w:bottom w:val="single" w:sz="4" w:space="0" w:color="000000"/>
              <w:right w:val="single" w:sz="4" w:space="0" w:color="000000"/>
            </w:tcBorders>
          </w:tcPr>
          <w:p w14:paraId="08ABBC9F" w14:textId="77777777" w:rsidR="00F754E7" w:rsidRDefault="008565E6">
            <w:r>
              <w:rPr>
                <w:rFonts w:ascii="Arial" w:eastAsia="Arial" w:hAnsi="Arial" w:cs="Arial"/>
                <w:b/>
                <w:sz w:val="24"/>
              </w:rPr>
              <w:t>"MI Failure"</w:t>
            </w:r>
          </w:p>
        </w:tc>
        <w:tc>
          <w:tcPr>
            <w:tcW w:w="7515" w:type="dxa"/>
            <w:tcBorders>
              <w:top w:val="single" w:sz="4" w:space="0" w:color="000000"/>
              <w:left w:val="single" w:sz="4" w:space="0" w:color="000000"/>
              <w:bottom w:val="single" w:sz="4" w:space="0" w:color="000000"/>
              <w:right w:val="single" w:sz="4" w:space="0" w:color="000000"/>
            </w:tcBorders>
          </w:tcPr>
          <w:p w14:paraId="3F6FE2D3" w14:textId="77777777" w:rsidR="00F754E7" w:rsidRDefault="008565E6">
            <w:pPr>
              <w:ind w:left="278"/>
            </w:pPr>
            <w:r>
              <w:rPr>
                <w:rFonts w:ascii="Arial" w:eastAsia="Arial" w:hAnsi="Arial" w:cs="Arial"/>
                <w:sz w:val="24"/>
              </w:rPr>
              <w:t>means when an MI report:</w:t>
            </w:r>
          </w:p>
        </w:tc>
      </w:tr>
    </w:tbl>
    <w:p w14:paraId="184E7A07"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7088D46A" w14:textId="77777777">
        <w:trPr>
          <w:trHeight w:val="2091"/>
        </w:trPr>
        <w:tc>
          <w:tcPr>
            <w:tcW w:w="2445" w:type="dxa"/>
            <w:tcBorders>
              <w:top w:val="single" w:sz="4" w:space="0" w:color="000000"/>
              <w:left w:val="single" w:sz="4" w:space="0" w:color="000000"/>
              <w:bottom w:val="single" w:sz="4" w:space="0" w:color="000000"/>
              <w:right w:val="single" w:sz="4" w:space="0" w:color="000000"/>
            </w:tcBorders>
          </w:tcPr>
          <w:p w14:paraId="15AC2DF8"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vAlign w:val="center"/>
          </w:tcPr>
          <w:p w14:paraId="096C4B41" w14:textId="77777777" w:rsidR="00F754E7" w:rsidRDefault="008565E6">
            <w:pPr>
              <w:spacing w:after="141" w:line="276" w:lineRule="auto"/>
              <w:ind w:left="540" w:hanging="258"/>
              <w:jc w:val="both"/>
            </w:pPr>
            <w:r>
              <w:rPr>
                <w:rFonts w:ascii="Arial" w:eastAsia="Arial" w:hAnsi="Arial" w:cs="Arial"/>
                <w:sz w:val="24"/>
              </w:rPr>
              <w:t xml:space="preserve">a)contains any material errors or material omissions or a missing mandatory field; or  </w:t>
            </w:r>
          </w:p>
          <w:p w14:paraId="1A8FAD05" w14:textId="77777777" w:rsidR="00F754E7" w:rsidRDefault="008565E6" w:rsidP="00FE0FD2">
            <w:pPr>
              <w:numPr>
                <w:ilvl w:val="0"/>
                <w:numId w:val="194"/>
              </w:numPr>
              <w:spacing w:after="168"/>
              <w:ind w:hanging="544"/>
            </w:pPr>
            <w:r>
              <w:rPr>
                <w:rFonts w:ascii="Arial" w:eastAsia="Arial" w:hAnsi="Arial" w:cs="Arial"/>
                <w:sz w:val="24"/>
              </w:rPr>
              <w:t xml:space="preserve">is submitted using an incorrect MI reporting Template; or </w:t>
            </w:r>
          </w:p>
          <w:p w14:paraId="14ED5955" w14:textId="77777777" w:rsidR="00F754E7" w:rsidRDefault="008565E6" w:rsidP="00FE0FD2">
            <w:pPr>
              <w:numPr>
                <w:ilvl w:val="0"/>
                <w:numId w:val="194"/>
              </w:numPr>
              <w:ind w:hanging="544"/>
            </w:pPr>
            <w:r>
              <w:rPr>
                <w:rFonts w:ascii="Arial" w:eastAsia="Arial" w:hAnsi="Arial" w:cs="Arial"/>
                <w:sz w:val="24"/>
              </w:rPr>
              <w:t>is not submitted by the reporting date (including where a declaration of no business should have been filed);</w:t>
            </w:r>
          </w:p>
        </w:tc>
      </w:tr>
      <w:tr w:rsidR="00F754E7" w14:paraId="0AD48E0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C49CBBC" w14:textId="77777777" w:rsidR="00F754E7" w:rsidRDefault="008565E6">
            <w:r>
              <w:rPr>
                <w:rFonts w:ascii="Arial" w:eastAsia="Arial" w:hAnsi="Arial" w:cs="Arial"/>
                <w:b/>
                <w:sz w:val="24"/>
              </w:rPr>
              <w:t>"MI Report"</w:t>
            </w:r>
          </w:p>
        </w:tc>
        <w:tc>
          <w:tcPr>
            <w:tcW w:w="7515" w:type="dxa"/>
            <w:tcBorders>
              <w:top w:val="single" w:sz="4" w:space="0" w:color="000000"/>
              <w:left w:val="single" w:sz="4" w:space="0" w:color="000000"/>
              <w:bottom w:val="single" w:sz="4" w:space="0" w:color="000000"/>
              <w:right w:val="single" w:sz="4" w:space="0" w:color="000000"/>
            </w:tcBorders>
          </w:tcPr>
          <w:p w14:paraId="4619D46C" w14:textId="77777777" w:rsidR="00F754E7" w:rsidRDefault="008565E6">
            <w:pPr>
              <w:spacing w:line="276" w:lineRule="auto"/>
              <w:ind w:left="278"/>
              <w:jc w:val="both"/>
            </w:pPr>
            <w:r>
              <w:rPr>
                <w:rFonts w:ascii="Arial" w:eastAsia="Arial" w:hAnsi="Arial" w:cs="Arial"/>
                <w:sz w:val="24"/>
              </w:rPr>
              <w:t xml:space="preserve">means a report containing Management Information submitted to the Authority in accordance with Framework Schedule 5 </w:t>
            </w:r>
          </w:p>
          <w:p w14:paraId="67F70701" w14:textId="77777777" w:rsidR="00F754E7" w:rsidRDefault="008565E6">
            <w:pPr>
              <w:ind w:left="278"/>
            </w:pPr>
            <w:r>
              <w:rPr>
                <w:rFonts w:ascii="Arial" w:eastAsia="Arial" w:hAnsi="Arial" w:cs="Arial"/>
                <w:sz w:val="24"/>
              </w:rPr>
              <w:t>(Management Charges and Information);</w:t>
            </w:r>
          </w:p>
        </w:tc>
      </w:tr>
      <w:tr w:rsidR="00F754E7" w14:paraId="583BD852"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75A56A7" w14:textId="77777777" w:rsidR="00F754E7" w:rsidRDefault="008565E6">
            <w:pPr>
              <w:spacing w:after="19"/>
            </w:pPr>
            <w:r>
              <w:rPr>
                <w:rFonts w:ascii="Arial" w:eastAsia="Arial" w:hAnsi="Arial" w:cs="Arial"/>
                <w:b/>
                <w:sz w:val="24"/>
              </w:rPr>
              <w:t xml:space="preserve">"MI Reporting </w:t>
            </w:r>
          </w:p>
          <w:p w14:paraId="7FBAF48B" w14:textId="77777777" w:rsidR="00F754E7" w:rsidRDefault="008565E6">
            <w:r>
              <w:rPr>
                <w:rFonts w:ascii="Arial" w:eastAsia="Arial" w:hAnsi="Arial" w:cs="Arial"/>
                <w:b/>
                <w:sz w:val="24"/>
              </w:rPr>
              <w:t>Template"</w:t>
            </w:r>
          </w:p>
        </w:tc>
        <w:tc>
          <w:tcPr>
            <w:tcW w:w="7515" w:type="dxa"/>
            <w:tcBorders>
              <w:top w:val="single" w:sz="4" w:space="0" w:color="000000"/>
              <w:left w:val="single" w:sz="4" w:space="0" w:color="000000"/>
              <w:bottom w:val="single" w:sz="4" w:space="0" w:color="000000"/>
              <w:right w:val="single" w:sz="4" w:space="0" w:color="000000"/>
            </w:tcBorders>
          </w:tcPr>
          <w:p w14:paraId="42447B52" w14:textId="77777777" w:rsidR="00F754E7" w:rsidRDefault="008565E6">
            <w:pPr>
              <w:ind w:left="278" w:right="67"/>
              <w:jc w:val="both"/>
            </w:pPr>
            <w:r>
              <w:rPr>
                <w:rFonts w:ascii="Arial" w:eastAsia="Arial" w:hAnsi="Arial" w:cs="Arial"/>
                <w:sz w:val="24"/>
              </w:rPr>
              <w:t>means the form of report set out in the Annex to Framework Schedule 5 (Management Charges and Information) setting out the information the Supplier is required to supply to the Authority;</w:t>
            </w:r>
          </w:p>
        </w:tc>
      </w:tr>
      <w:tr w:rsidR="00F754E7" w14:paraId="6D40F027"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0AE6B256" w14:textId="77777777" w:rsidR="00F754E7" w:rsidRDefault="008565E6">
            <w:r>
              <w:rPr>
                <w:rFonts w:ascii="Arial" w:eastAsia="Arial" w:hAnsi="Arial" w:cs="Arial"/>
                <w:b/>
                <w:sz w:val="24"/>
              </w:rPr>
              <w:t>"Milestone"</w:t>
            </w:r>
          </w:p>
        </w:tc>
        <w:tc>
          <w:tcPr>
            <w:tcW w:w="7515" w:type="dxa"/>
            <w:tcBorders>
              <w:top w:val="single" w:sz="4" w:space="0" w:color="000000"/>
              <w:left w:val="single" w:sz="4" w:space="0" w:color="000000"/>
              <w:bottom w:val="single" w:sz="4" w:space="0" w:color="000000"/>
              <w:right w:val="single" w:sz="4" w:space="0" w:color="000000"/>
            </w:tcBorders>
          </w:tcPr>
          <w:p w14:paraId="4F5439F9" w14:textId="77777777" w:rsidR="00F754E7" w:rsidRDefault="008565E6">
            <w:pPr>
              <w:ind w:left="278"/>
            </w:pPr>
            <w:r>
              <w:rPr>
                <w:rFonts w:ascii="Arial" w:eastAsia="Arial" w:hAnsi="Arial" w:cs="Arial"/>
                <w:sz w:val="24"/>
              </w:rPr>
              <w:t>an event or task described in the Implementation Plan;</w:t>
            </w:r>
          </w:p>
        </w:tc>
      </w:tr>
      <w:tr w:rsidR="00F754E7" w14:paraId="5D48C387"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F49FB2E" w14:textId="77777777" w:rsidR="00F754E7" w:rsidRDefault="008565E6">
            <w:r>
              <w:rPr>
                <w:rFonts w:ascii="Arial" w:eastAsia="Arial" w:hAnsi="Arial" w:cs="Arial"/>
                <w:b/>
                <w:sz w:val="24"/>
              </w:rPr>
              <w:t>"Milestone Date"</w:t>
            </w:r>
          </w:p>
        </w:tc>
        <w:tc>
          <w:tcPr>
            <w:tcW w:w="7515" w:type="dxa"/>
            <w:tcBorders>
              <w:top w:val="single" w:sz="4" w:space="0" w:color="000000"/>
              <w:left w:val="single" w:sz="4" w:space="0" w:color="000000"/>
              <w:bottom w:val="single" w:sz="4" w:space="0" w:color="000000"/>
              <w:right w:val="single" w:sz="4" w:space="0" w:color="000000"/>
            </w:tcBorders>
          </w:tcPr>
          <w:p w14:paraId="04360D06" w14:textId="77777777" w:rsidR="00F754E7" w:rsidRDefault="008565E6">
            <w:pPr>
              <w:spacing w:after="19"/>
              <w:ind w:right="67"/>
              <w:jc w:val="right"/>
            </w:pPr>
            <w:r>
              <w:rPr>
                <w:rFonts w:ascii="Arial" w:eastAsia="Arial" w:hAnsi="Arial" w:cs="Arial"/>
                <w:sz w:val="24"/>
              </w:rPr>
              <w:t xml:space="preserve">the target date set out against the relevant Milestone in the </w:t>
            </w:r>
          </w:p>
          <w:p w14:paraId="289E55A8" w14:textId="77777777" w:rsidR="00F754E7" w:rsidRDefault="008565E6">
            <w:pPr>
              <w:ind w:left="278"/>
            </w:pPr>
            <w:r>
              <w:rPr>
                <w:rFonts w:ascii="Arial" w:eastAsia="Arial" w:hAnsi="Arial" w:cs="Arial"/>
                <w:sz w:val="24"/>
              </w:rPr>
              <w:t>Implementation Plan by which the Milestone must be Achieved;</w:t>
            </w:r>
          </w:p>
        </w:tc>
      </w:tr>
      <w:tr w:rsidR="00F754E7" w14:paraId="6EF9089D"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4B820668" w14:textId="77777777" w:rsidR="00F754E7" w:rsidRDefault="008565E6">
            <w:r>
              <w:rPr>
                <w:rFonts w:ascii="Arial" w:eastAsia="Arial" w:hAnsi="Arial" w:cs="Arial"/>
                <w:b/>
                <w:sz w:val="24"/>
              </w:rPr>
              <w:t>"Month"</w:t>
            </w:r>
          </w:p>
        </w:tc>
        <w:tc>
          <w:tcPr>
            <w:tcW w:w="7515" w:type="dxa"/>
            <w:tcBorders>
              <w:top w:val="single" w:sz="4" w:space="0" w:color="000000"/>
              <w:left w:val="single" w:sz="4" w:space="0" w:color="000000"/>
              <w:bottom w:val="single" w:sz="4" w:space="0" w:color="000000"/>
              <w:right w:val="single" w:sz="4" w:space="0" w:color="000000"/>
            </w:tcBorders>
          </w:tcPr>
          <w:p w14:paraId="563CA0FE" w14:textId="77777777" w:rsidR="00F754E7" w:rsidRDefault="008565E6">
            <w:pPr>
              <w:ind w:left="30"/>
              <w:jc w:val="center"/>
            </w:pPr>
            <w:r>
              <w:rPr>
                <w:rFonts w:ascii="Arial" w:eastAsia="Arial" w:hAnsi="Arial" w:cs="Arial"/>
                <w:sz w:val="24"/>
              </w:rPr>
              <w:t>a calendar month and "</w:t>
            </w:r>
            <w:r>
              <w:rPr>
                <w:rFonts w:ascii="Arial" w:eastAsia="Arial" w:hAnsi="Arial" w:cs="Arial"/>
                <w:b/>
                <w:sz w:val="24"/>
              </w:rPr>
              <w:t>Monthly</w:t>
            </w:r>
            <w:r>
              <w:rPr>
                <w:rFonts w:ascii="Arial" w:eastAsia="Arial" w:hAnsi="Arial" w:cs="Arial"/>
                <w:sz w:val="24"/>
              </w:rPr>
              <w:t>" shall be interpreted accordingly;</w:t>
            </w:r>
          </w:p>
        </w:tc>
      </w:tr>
      <w:tr w:rsidR="00F754E7" w14:paraId="18A90422"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2CC4ECB" w14:textId="77777777" w:rsidR="00F754E7" w:rsidRDefault="008565E6">
            <w:pPr>
              <w:spacing w:after="19"/>
            </w:pPr>
            <w:r>
              <w:rPr>
                <w:rFonts w:ascii="Arial" w:eastAsia="Arial" w:hAnsi="Arial" w:cs="Arial"/>
                <w:b/>
                <w:sz w:val="24"/>
              </w:rPr>
              <w:t xml:space="preserve">"National </w:t>
            </w:r>
          </w:p>
          <w:p w14:paraId="52F7A0FB" w14:textId="77777777" w:rsidR="00F754E7" w:rsidRDefault="008565E6">
            <w:r>
              <w:rPr>
                <w:rFonts w:ascii="Arial" w:eastAsia="Arial" w:hAnsi="Arial" w:cs="Arial"/>
                <w:b/>
                <w:sz w:val="24"/>
              </w:rPr>
              <w:t>Insurance"</w:t>
            </w:r>
          </w:p>
        </w:tc>
        <w:tc>
          <w:tcPr>
            <w:tcW w:w="7515" w:type="dxa"/>
            <w:tcBorders>
              <w:top w:val="single" w:sz="4" w:space="0" w:color="000000"/>
              <w:left w:val="single" w:sz="4" w:space="0" w:color="000000"/>
              <w:bottom w:val="single" w:sz="4" w:space="0" w:color="000000"/>
              <w:right w:val="single" w:sz="4" w:space="0" w:color="000000"/>
            </w:tcBorders>
          </w:tcPr>
          <w:p w14:paraId="00E791DB" w14:textId="77777777" w:rsidR="00F754E7" w:rsidRDefault="008565E6">
            <w:pPr>
              <w:spacing w:line="276" w:lineRule="auto"/>
              <w:ind w:left="278"/>
              <w:jc w:val="both"/>
            </w:pPr>
            <w:r>
              <w:rPr>
                <w:rFonts w:ascii="Arial" w:eastAsia="Arial" w:hAnsi="Arial" w:cs="Arial"/>
                <w:sz w:val="24"/>
              </w:rPr>
              <w:t xml:space="preserve">contributions required by the Social Security Contributions and Benefits Act 1992 and made in accordance with the Social </w:t>
            </w:r>
          </w:p>
          <w:p w14:paraId="4ED33BC6" w14:textId="77777777" w:rsidR="00F754E7" w:rsidRDefault="008565E6">
            <w:pPr>
              <w:ind w:left="278"/>
            </w:pPr>
            <w:r>
              <w:rPr>
                <w:rFonts w:ascii="Arial" w:eastAsia="Arial" w:hAnsi="Arial" w:cs="Arial"/>
                <w:sz w:val="24"/>
              </w:rPr>
              <w:t>Security (Contributions) Regulations 2001 (SI 2001/1004);</w:t>
            </w:r>
          </w:p>
        </w:tc>
      </w:tr>
      <w:tr w:rsidR="00F754E7" w14:paraId="7747CC32" w14:textId="77777777">
        <w:trPr>
          <w:trHeight w:val="2909"/>
        </w:trPr>
        <w:tc>
          <w:tcPr>
            <w:tcW w:w="2445" w:type="dxa"/>
            <w:tcBorders>
              <w:top w:val="single" w:sz="4" w:space="0" w:color="000000"/>
              <w:left w:val="single" w:sz="4" w:space="0" w:color="000000"/>
              <w:bottom w:val="single" w:sz="4" w:space="0" w:color="000000"/>
              <w:right w:val="single" w:sz="4" w:space="0" w:color="000000"/>
            </w:tcBorders>
          </w:tcPr>
          <w:p w14:paraId="27104C31" w14:textId="77777777" w:rsidR="00F754E7" w:rsidRDefault="008565E6">
            <w:r>
              <w:rPr>
                <w:rFonts w:ascii="Arial" w:eastAsia="Arial" w:hAnsi="Arial" w:cs="Arial"/>
                <w:b/>
                <w:sz w:val="24"/>
              </w:rPr>
              <w:t>"New IPR"</w:t>
            </w:r>
          </w:p>
        </w:tc>
        <w:tc>
          <w:tcPr>
            <w:tcW w:w="7515" w:type="dxa"/>
            <w:tcBorders>
              <w:top w:val="single" w:sz="4" w:space="0" w:color="000000"/>
              <w:left w:val="single" w:sz="4" w:space="0" w:color="000000"/>
              <w:bottom w:val="single" w:sz="4" w:space="0" w:color="000000"/>
              <w:right w:val="single" w:sz="4" w:space="0" w:color="000000"/>
            </w:tcBorders>
          </w:tcPr>
          <w:p w14:paraId="3747C459" w14:textId="77777777" w:rsidR="00F754E7" w:rsidRDefault="008565E6">
            <w:pPr>
              <w:spacing w:after="141" w:line="276" w:lineRule="auto"/>
              <w:ind w:left="540" w:right="67" w:hanging="258"/>
              <w:jc w:val="both"/>
            </w:pPr>
            <w:r>
              <w:rPr>
                <w:rFonts w:ascii="Arial" w:eastAsia="Arial" w:hAnsi="Arial" w:cs="Arial"/>
                <w:sz w:val="24"/>
              </w:rPr>
              <w:t>a)IPR in items created by the Supplier (or by a third party on behalf of the Supplier) specifically for the purposes of a Contract and updates and amendments of these items including (but not limited to) database schema; and/or</w:t>
            </w:r>
          </w:p>
          <w:p w14:paraId="57446E49" w14:textId="77777777" w:rsidR="00F754E7" w:rsidRDefault="008565E6">
            <w:pPr>
              <w:ind w:left="278" w:right="67" w:hanging="26"/>
              <w:jc w:val="both"/>
            </w:pPr>
            <w:r>
              <w:rPr>
                <w:rFonts w:ascii="Arial" w:eastAsia="Arial" w:hAnsi="Arial" w:cs="Arial"/>
                <w:sz w:val="24"/>
              </w:rPr>
              <w:t>b) IPR in or arising as a result of the performance of the Supplier’s obligations under a Contract and all updates and amendments to the same; but shall not include the Supplier’s Existing IPR;</w:t>
            </w:r>
          </w:p>
        </w:tc>
      </w:tr>
      <w:tr w:rsidR="00F754E7" w14:paraId="3E70F27F" w14:textId="77777777">
        <w:trPr>
          <w:trHeight w:val="4052"/>
        </w:trPr>
        <w:tc>
          <w:tcPr>
            <w:tcW w:w="2445" w:type="dxa"/>
            <w:tcBorders>
              <w:top w:val="single" w:sz="4" w:space="0" w:color="000000"/>
              <w:left w:val="single" w:sz="4" w:space="0" w:color="000000"/>
              <w:bottom w:val="single" w:sz="4" w:space="0" w:color="000000"/>
              <w:right w:val="single" w:sz="4" w:space="0" w:color="000000"/>
            </w:tcBorders>
          </w:tcPr>
          <w:p w14:paraId="187186AA" w14:textId="77777777" w:rsidR="00F754E7" w:rsidRDefault="008565E6">
            <w:pPr>
              <w:ind w:left="108"/>
            </w:pPr>
            <w:r>
              <w:rPr>
                <w:rFonts w:ascii="Arial" w:eastAsia="Arial" w:hAnsi="Arial" w:cs="Arial"/>
                <w:b/>
                <w:sz w:val="24"/>
              </w:rPr>
              <w:lastRenderedPageBreak/>
              <w:t>“NHS LPP”</w:t>
            </w:r>
          </w:p>
        </w:tc>
        <w:tc>
          <w:tcPr>
            <w:tcW w:w="7515" w:type="dxa"/>
            <w:tcBorders>
              <w:top w:val="single" w:sz="4" w:space="0" w:color="000000"/>
              <w:left w:val="single" w:sz="4" w:space="0" w:color="000000"/>
              <w:bottom w:val="single" w:sz="4" w:space="0" w:color="000000"/>
              <w:right w:val="single" w:sz="4" w:space="0" w:color="000000"/>
            </w:tcBorders>
          </w:tcPr>
          <w:p w14:paraId="5647DBD5" w14:textId="77777777" w:rsidR="00F754E7" w:rsidRDefault="008565E6">
            <w:pPr>
              <w:spacing w:after="19"/>
              <w:ind w:left="108"/>
            </w:pPr>
            <w:r>
              <w:rPr>
                <w:rFonts w:ascii="Arial" w:eastAsia="Arial" w:hAnsi="Arial" w:cs="Arial"/>
                <w:sz w:val="24"/>
              </w:rPr>
              <w:t xml:space="preserve">Guy's and St Thomas' NHS Foundation Trust as the Contracting </w:t>
            </w:r>
          </w:p>
          <w:p w14:paraId="1DC95D70" w14:textId="77777777" w:rsidR="00F754E7" w:rsidRDefault="008565E6">
            <w:pPr>
              <w:spacing w:after="19"/>
              <w:ind w:left="108"/>
            </w:pPr>
            <w:r>
              <w:rPr>
                <w:rFonts w:ascii="Arial" w:eastAsia="Arial" w:hAnsi="Arial" w:cs="Arial"/>
                <w:sz w:val="24"/>
              </w:rPr>
              <w:t xml:space="preserve">Authority on behalf of NHS London Procurement Partnership (NHS </w:t>
            </w:r>
          </w:p>
          <w:p w14:paraId="51124A1C" w14:textId="77777777" w:rsidR="00F754E7" w:rsidRDefault="008565E6">
            <w:pPr>
              <w:spacing w:after="19"/>
              <w:ind w:left="108"/>
            </w:pPr>
            <w:r>
              <w:rPr>
                <w:rFonts w:ascii="Arial" w:eastAsia="Arial" w:hAnsi="Arial" w:cs="Arial"/>
                <w:sz w:val="24"/>
              </w:rPr>
              <w:t xml:space="preserve">LPP), in collaboration with North of England Commercial </w:t>
            </w:r>
          </w:p>
          <w:p w14:paraId="45B1E565" w14:textId="77777777" w:rsidR="00F754E7" w:rsidRDefault="008565E6">
            <w:pPr>
              <w:spacing w:after="19"/>
              <w:ind w:left="108"/>
            </w:pPr>
            <w:r>
              <w:rPr>
                <w:rFonts w:ascii="Arial" w:eastAsia="Arial" w:hAnsi="Arial" w:cs="Arial"/>
                <w:sz w:val="24"/>
              </w:rPr>
              <w:t xml:space="preserve">Procurement Collaborative, NHS London Procurement Partnership, </w:t>
            </w:r>
          </w:p>
          <w:p w14:paraId="54BA29A2" w14:textId="77777777" w:rsidR="00F754E7" w:rsidRDefault="008565E6">
            <w:pPr>
              <w:spacing w:after="19"/>
              <w:ind w:left="108"/>
            </w:pPr>
            <w:r>
              <w:rPr>
                <w:rFonts w:ascii="Arial" w:eastAsia="Arial" w:hAnsi="Arial" w:cs="Arial"/>
                <w:sz w:val="24"/>
              </w:rPr>
              <w:t xml:space="preserve">East of England NHS Collaborative Procurement Hub and Crown </w:t>
            </w:r>
          </w:p>
          <w:p w14:paraId="04DC12CF" w14:textId="77777777" w:rsidR="00F754E7" w:rsidRDefault="008565E6">
            <w:pPr>
              <w:spacing w:after="19"/>
              <w:ind w:left="108"/>
            </w:pPr>
            <w:r>
              <w:rPr>
                <w:rFonts w:ascii="Arial" w:eastAsia="Arial" w:hAnsi="Arial" w:cs="Arial"/>
                <w:sz w:val="24"/>
              </w:rPr>
              <w:t xml:space="preserve">Commercial Services, working together under the banner of the </w:t>
            </w:r>
          </w:p>
          <w:p w14:paraId="09CA3258" w14:textId="77777777" w:rsidR="00F754E7" w:rsidRDefault="008565E6">
            <w:pPr>
              <w:spacing w:after="19"/>
              <w:ind w:left="108"/>
            </w:pPr>
            <w:r>
              <w:rPr>
                <w:rFonts w:ascii="Arial" w:eastAsia="Arial" w:hAnsi="Arial" w:cs="Arial"/>
                <w:sz w:val="24"/>
              </w:rPr>
              <w:t>Workforce Alliance</w:t>
            </w:r>
          </w:p>
          <w:p w14:paraId="2CFA14B7" w14:textId="77777777" w:rsidR="00F754E7" w:rsidRDefault="008565E6">
            <w:pPr>
              <w:spacing w:after="19"/>
              <w:ind w:left="108"/>
            </w:pPr>
            <w:r>
              <w:rPr>
                <w:rFonts w:ascii="Arial" w:eastAsia="Arial" w:hAnsi="Arial" w:cs="Arial"/>
                <w:sz w:val="24"/>
              </w:rPr>
              <w:t>Its offices are at: 200 Great Dover Street, London SE1 4YB</w:t>
            </w:r>
          </w:p>
          <w:p w14:paraId="10F9738B" w14:textId="77777777" w:rsidR="00F754E7" w:rsidRDefault="008565E6">
            <w:pPr>
              <w:spacing w:line="276" w:lineRule="auto"/>
              <w:ind w:left="108"/>
            </w:pPr>
            <w:r>
              <w:rPr>
                <w:rFonts w:ascii="Arial" w:eastAsia="Arial" w:hAnsi="Arial" w:cs="Arial"/>
                <w:sz w:val="24"/>
              </w:rPr>
              <w:t>NHS LPP is procuring this Framework Agreement on behalf of the NHS Workforce Alliance. The NHS Workforce Alliance is made up of the following:</w:t>
            </w:r>
          </w:p>
          <w:p w14:paraId="4CD264C7" w14:textId="77777777" w:rsidR="00F754E7" w:rsidRDefault="008565E6">
            <w:pPr>
              <w:ind w:left="108"/>
            </w:pPr>
            <w:r>
              <w:rPr>
                <w:rFonts w:ascii="Arial" w:eastAsia="Arial" w:hAnsi="Arial" w:cs="Arial"/>
                <w:sz w:val="24"/>
              </w:rPr>
              <w:t>NHS London Procurement Partnership</w:t>
            </w:r>
          </w:p>
        </w:tc>
      </w:tr>
    </w:tbl>
    <w:p w14:paraId="0E13C190"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612A82F4" w14:textId="77777777">
        <w:trPr>
          <w:trHeight w:val="7505"/>
        </w:trPr>
        <w:tc>
          <w:tcPr>
            <w:tcW w:w="2445" w:type="dxa"/>
            <w:tcBorders>
              <w:top w:val="single" w:sz="4" w:space="0" w:color="000000"/>
              <w:left w:val="single" w:sz="4" w:space="0" w:color="000000"/>
              <w:bottom w:val="single" w:sz="4" w:space="0" w:color="000000"/>
              <w:right w:val="single" w:sz="4" w:space="0" w:color="000000"/>
            </w:tcBorders>
          </w:tcPr>
          <w:p w14:paraId="26F57978"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3241C75D" w14:textId="77777777" w:rsidR="00F754E7" w:rsidRDefault="008565E6">
            <w:pPr>
              <w:spacing w:after="19"/>
              <w:ind w:left="108"/>
            </w:pPr>
            <w:r>
              <w:rPr>
                <w:rFonts w:ascii="Arial" w:eastAsia="Arial" w:hAnsi="Arial" w:cs="Arial"/>
                <w:sz w:val="24"/>
              </w:rPr>
              <w:t xml:space="preserve">Its offices are at: India House, 2nd Floor Curlew Street, London, </w:t>
            </w:r>
          </w:p>
          <w:p w14:paraId="2089FB4D" w14:textId="77777777" w:rsidR="00F754E7" w:rsidRDefault="008565E6">
            <w:pPr>
              <w:spacing w:after="19"/>
              <w:ind w:left="108"/>
            </w:pPr>
            <w:r>
              <w:rPr>
                <w:rFonts w:ascii="Arial" w:eastAsia="Arial" w:hAnsi="Arial" w:cs="Arial"/>
                <w:sz w:val="24"/>
              </w:rPr>
              <w:t>SE1 2ND</w:t>
            </w:r>
          </w:p>
          <w:p w14:paraId="687A7B82" w14:textId="77777777" w:rsidR="00F754E7" w:rsidRDefault="008565E6">
            <w:pPr>
              <w:spacing w:after="19"/>
              <w:ind w:left="108"/>
            </w:pPr>
            <w:r>
              <w:rPr>
                <w:rFonts w:ascii="Arial" w:eastAsia="Arial" w:hAnsi="Arial" w:cs="Arial"/>
                <w:sz w:val="24"/>
              </w:rPr>
              <w:t xml:space="preserve">    </w:t>
            </w:r>
          </w:p>
          <w:p w14:paraId="3DE10F75" w14:textId="77777777" w:rsidR="00F754E7" w:rsidRDefault="008565E6">
            <w:pPr>
              <w:spacing w:after="19"/>
              <w:ind w:left="108"/>
            </w:pPr>
            <w:r>
              <w:rPr>
                <w:rFonts w:ascii="Arial" w:eastAsia="Arial" w:hAnsi="Arial" w:cs="Arial"/>
                <w:sz w:val="24"/>
              </w:rPr>
              <w:t>NHS North of England Commercial Procurement Collaborative</w:t>
            </w:r>
          </w:p>
          <w:p w14:paraId="7E1ABE30" w14:textId="77777777" w:rsidR="00F754E7" w:rsidRDefault="008565E6">
            <w:pPr>
              <w:spacing w:after="19"/>
              <w:ind w:left="108"/>
            </w:pPr>
            <w:r>
              <w:rPr>
                <w:rFonts w:ascii="Arial" w:eastAsia="Arial" w:hAnsi="Arial" w:cs="Arial"/>
                <w:sz w:val="24"/>
              </w:rPr>
              <w:t xml:space="preserve">Its offices are at: Don Valley House, Savile Street East, Sheffield, S4 </w:t>
            </w:r>
          </w:p>
          <w:p w14:paraId="62FF2A9A" w14:textId="77777777" w:rsidR="00F754E7" w:rsidRDefault="008565E6">
            <w:pPr>
              <w:spacing w:after="19"/>
              <w:ind w:left="108"/>
            </w:pPr>
            <w:r>
              <w:rPr>
                <w:rFonts w:ascii="Arial" w:eastAsia="Arial" w:hAnsi="Arial" w:cs="Arial"/>
                <w:sz w:val="24"/>
              </w:rPr>
              <w:t>7UQ</w:t>
            </w:r>
          </w:p>
          <w:p w14:paraId="721236D3" w14:textId="77777777" w:rsidR="00F754E7" w:rsidRDefault="008565E6">
            <w:pPr>
              <w:spacing w:after="19"/>
              <w:ind w:left="108"/>
            </w:pPr>
            <w:r>
              <w:rPr>
                <w:rFonts w:ascii="Arial" w:eastAsia="Arial" w:hAnsi="Arial" w:cs="Arial"/>
                <w:sz w:val="24"/>
              </w:rPr>
              <w:t xml:space="preserve"> </w:t>
            </w:r>
          </w:p>
          <w:p w14:paraId="3FCE3789" w14:textId="77777777" w:rsidR="00F754E7" w:rsidRDefault="008565E6">
            <w:pPr>
              <w:spacing w:after="19"/>
              <w:ind w:left="108"/>
            </w:pPr>
            <w:r>
              <w:rPr>
                <w:rFonts w:ascii="Arial" w:eastAsia="Arial" w:hAnsi="Arial" w:cs="Arial"/>
                <w:sz w:val="24"/>
              </w:rPr>
              <w:t>NHS East of England Collaborative Procurement Hub</w:t>
            </w:r>
          </w:p>
          <w:p w14:paraId="65355869" w14:textId="77777777" w:rsidR="00F754E7" w:rsidRDefault="008565E6">
            <w:pPr>
              <w:spacing w:after="19"/>
              <w:ind w:left="108"/>
            </w:pPr>
            <w:r>
              <w:rPr>
                <w:rFonts w:ascii="Arial" w:eastAsia="Arial" w:hAnsi="Arial" w:cs="Arial"/>
                <w:sz w:val="24"/>
              </w:rPr>
              <w:t xml:space="preserve">Its offices are at: NHS Victoria House, Capital Park, Fulbourn, </w:t>
            </w:r>
          </w:p>
          <w:p w14:paraId="4A8DA596" w14:textId="77777777" w:rsidR="00F754E7" w:rsidRDefault="008565E6">
            <w:pPr>
              <w:spacing w:after="19"/>
              <w:ind w:left="108"/>
            </w:pPr>
            <w:r>
              <w:rPr>
                <w:rFonts w:ascii="Arial" w:eastAsia="Arial" w:hAnsi="Arial" w:cs="Arial"/>
                <w:sz w:val="24"/>
              </w:rPr>
              <w:t>Cambridge, CB21 5XB</w:t>
            </w:r>
          </w:p>
          <w:p w14:paraId="3716457B" w14:textId="77777777" w:rsidR="00F754E7" w:rsidRDefault="008565E6">
            <w:pPr>
              <w:spacing w:after="19"/>
              <w:ind w:left="108"/>
            </w:pPr>
            <w:r>
              <w:rPr>
                <w:rFonts w:ascii="Arial" w:eastAsia="Arial" w:hAnsi="Arial" w:cs="Arial"/>
                <w:sz w:val="24"/>
              </w:rPr>
              <w:t xml:space="preserve">     </w:t>
            </w:r>
          </w:p>
          <w:p w14:paraId="6C745F4A" w14:textId="77777777" w:rsidR="00F754E7" w:rsidRDefault="008565E6">
            <w:pPr>
              <w:spacing w:after="19"/>
              <w:ind w:left="108"/>
            </w:pPr>
            <w:r>
              <w:rPr>
                <w:rFonts w:ascii="Arial" w:eastAsia="Arial" w:hAnsi="Arial" w:cs="Arial"/>
                <w:sz w:val="24"/>
              </w:rPr>
              <w:t>NHS Commercial Solutions</w:t>
            </w:r>
          </w:p>
          <w:p w14:paraId="47789165" w14:textId="77777777" w:rsidR="00F754E7" w:rsidRDefault="008565E6">
            <w:pPr>
              <w:spacing w:after="19"/>
              <w:ind w:left="108"/>
            </w:pPr>
            <w:r>
              <w:rPr>
                <w:rFonts w:ascii="Arial" w:eastAsia="Arial" w:hAnsi="Arial" w:cs="Arial"/>
                <w:sz w:val="24"/>
              </w:rPr>
              <w:t xml:space="preserve">Its offices are at: The Atrium, Curtis Road, Dorking, Surrey, RH4 </w:t>
            </w:r>
          </w:p>
          <w:p w14:paraId="776E9EBD" w14:textId="77777777" w:rsidR="00F754E7" w:rsidRDefault="008565E6">
            <w:pPr>
              <w:spacing w:after="19"/>
              <w:ind w:left="108"/>
            </w:pPr>
            <w:r>
              <w:rPr>
                <w:rFonts w:ascii="Arial" w:eastAsia="Arial" w:hAnsi="Arial" w:cs="Arial"/>
                <w:sz w:val="24"/>
              </w:rPr>
              <w:t xml:space="preserve">1XA </w:t>
            </w:r>
          </w:p>
          <w:p w14:paraId="69CCAAB3" w14:textId="77777777" w:rsidR="00F754E7" w:rsidRDefault="008565E6">
            <w:pPr>
              <w:spacing w:after="19"/>
              <w:ind w:left="108"/>
            </w:pPr>
            <w:r>
              <w:rPr>
                <w:rFonts w:ascii="Arial" w:eastAsia="Arial" w:hAnsi="Arial" w:cs="Arial"/>
                <w:sz w:val="24"/>
              </w:rPr>
              <w:t xml:space="preserve"> </w:t>
            </w:r>
          </w:p>
          <w:p w14:paraId="6BBD808C" w14:textId="77777777" w:rsidR="00F754E7" w:rsidRDefault="008565E6">
            <w:pPr>
              <w:spacing w:after="19"/>
              <w:ind w:left="108"/>
            </w:pPr>
            <w:r>
              <w:rPr>
                <w:rFonts w:ascii="Arial" w:eastAsia="Arial" w:hAnsi="Arial" w:cs="Arial"/>
                <w:sz w:val="24"/>
              </w:rPr>
              <w:t>AND</w:t>
            </w:r>
          </w:p>
          <w:p w14:paraId="5FF96DCC" w14:textId="77777777" w:rsidR="00F754E7" w:rsidRDefault="008565E6">
            <w:pPr>
              <w:spacing w:after="19"/>
              <w:ind w:left="108"/>
            </w:pPr>
            <w:r>
              <w:rPr>
                <w:rFonts w:ascii="Arial" w:eastAsia="Arial" w:hAnsi="Arial" w:cs="Arial"/>
                <w:sz w:val="24"/>
              </w:rPr>
              <w:t xml:space="preserve"> </w:t>
            </w:r>
          </w:p>
          <w:p w14:paraId="7EF61D85" w14:textId="77777777" w:rsidR="00F754E7" w:rsidRDefault="008565E6">
            <w:pPr>
              <w:spacing w:line="276" w:lineRule="auto"/>
              <w:ind w:left="108"/>
            </w:pPr>
            <w:r>
              <w:rPr>
                <w:rFonts w:ascii="Arial" w:eastAsia="Arial" w:hAnsi="Arial" w:cs="Arial"/>
                <w:sz w:val="24"/>
              </w:rPr>
              <w:t xml:space="preserve">The Minister for the Cabinet Office represented by its executive agency the Crown Commercial Service (CCS). </w:t>
            </w:r>
          </w:p>
          <w:p w14:paraId="42D78588" w14:textId="77777777" w:rsidR="00F754E7" w:rsidRDefault="008565E6">
            <w:pPr>
              <w:ind w:left="108" w:right="15"/>
            </w:pPr>
            <w:r>
              <w:rPr>
                <w:rFonts w:ascii="Arial" w:eastAsia="Arial" w:hAnsi="Arial" w:cs="Arial"/>
                <w:sz w:val="24"/>
              </w:rPr>
              <w:t>Its offices are on: 9th Floor, The Capital, Old Hall Street, Liverpool L3 9PP.</w:t>
            </w:r>
          </w:p>
        </w:tc>
      </w:tr>
      <w:tr w:rsidR="00F754E7" w14:paraId="2D9EB731"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6EEAE99" w14:textId="77777777" w:rsidR="00F754E7" w:rsidRDefault="008565E6">
            <w:pPr>
              <w:spacing w:after="19"/>
            </w:pPr>
            <w:r>
              <w:rPr>
                <w:rFonts w:ascii="Arial" w:eastAsia="Arial" w:hAnsi="Arial" w:cs="Arial"/>
                <w:b/>
                <w:sz w:val="24"/>
              </w:rPr>
              <w:t xml:space="preserve">"NHS LPP </w:t>
            </w:r>
          </w:p>
          <w:p w14:paraId="7DACE2E5" w14:textId="77777777" w:rsidR="00F754E7" w:rsidRDefault="008565E6">
            <w:pPr>
              <w:spacing w:after="19"/>
            </w:pPr>
            <w:r>
              <w:rPr>
                <w:rFonts w:ascii="Arial" w:eastAsia="Arial" w:hAnsi="Arial" w:cs="Arial"/>
                <w:b/>
                <w:sz w:val="24"/>
              </w:rPr>
              <w:t xml:space="preserve">Authorised </w:t>
            </w:r>
          </w:p>
          <w:p w14:paraId="6C8957AF" w14:textId="77777777" w:rsidR="00F754E7" w:rsidRDefault="008565E6">
            <w:r>
              <w:rPr>
                <w:rFonts w:ascii="Arial" w:eastAsia="Arial" w:hAnsi="Arial" w:cs="Arial"/>
                <w:b/>
                <w:sz w:val="24"/>
              </w:rPr>
              <w:t>Representative"</w:t>
            </w:r>
          </w:p>
        </w:tc>
        <w:tc>
          <w:tcPr>
            <w:tcW w:w="7515" w:type="dxa"/>
            <w:tcBorders>
              <w:top w:val="single" w:sz="4" w:space="0" w:color="000000"/>
              <w:left w:val="single" w:sz="4" w:space="0" w:color="000000"/>
              <w:bottom w:val="single" w:sz="4" w:space="0" w:color="000000"/>
              <w:right w:val="single" w:sz="4" w:space="0" w:color="000000"/>
            </w:tcBorders>
          </w:tcPr>
          <w:p w14:paraId="6BF5D560" w14:textId="77777777" w:rsidR="00F754E7" w:rsidRDefault="008565E6">
            <w:pPr>
              <w:spacing w:line="276" w:lineRule="auto"/>
              <w:ind w:left="278"/>
              <w:jc w:val="both"/>
            </w:pPr>
            <w:r>
              <w:rPr>
                <w:rFonts w:ascii="Arial" w:eastAsia="Arial" w:hAnsi="Arial" w:cs="Arial"/>
                <w:sz w:val="24"/>
              </w:rPr>
              <w:t xml:space="preserve">the representative appointed by NHS LPP from time to time in relation to the Framework Contract initially identified in the </w:t>
            </w:r>
          </w:p>
          <w:p w14:paraId="5107A701" w14:textId="77777777" w:rsidR="00F754E7" w:rsidRDefault="008565E6">
            <w:pPr>
              <w:ind w:left="278"/>
            </w:pPr>
            <w:r>
              <w:rPr>
                <w:rFonts w:ascii="Arial" w:eastAsia="Arial" w:hAnsi="Arial" w:cs="Arial"/>
                <w:sz w:val="24"/>
              </w:rPr>
              <w:t>Framework Award Form;</w:t>
            </w:r>
          </w:p>
        </w:tc>
      </w:tr>
      <w:tr w:rsidR="00F754E7" w14:paraId="58210306" w14:textId="77777777">
        <w:trPr>
          <w:trHeight w:val="5371"/>
        </w:trPr>
        <w:tc>
          <w:tcPr>
            <w:tcW w:w="2445" w:type="dxa"/>
            <w:tcBorders>
              <w:top w:val="single" w:sz="4" w:space="0" w:color="000000"/>
              <w:left w:val="single" w:sz="4" w:space="0" w:color="000000"/>
              <w:bottom w:val="single" w:sz="4" w:space="0" w:color="000000"/>
              <w:right w:val="single" w:sz="4" w:space="0" w:color="000000"/>
            </w:tcBorders>
          </w:tcPr>
          <w:p w14:paraId="3CE6A6DF" w14:textId="77777777" w:rsidR="00F754E7" w:rsidRDefault="008565E6">
            <w:r>
              <w:rPr>
                <w:rFonts w:ascii="Arial" w:eastAsia="Arial" w:hAnsi="Arial" w:cs="Arial"/>
                <w:b/>
                <w:sz w:val="24"/>
              </w:rPr>
              <w:lastRenderedPageBreak/>
              <w:t>"Occasion of Tax Non–Compliance"</w:t>
            </w:r>
          </w:p>
        </w:tc>
        <w:tc>
          <w:tcPr>
            <w:tcW w:w="7515" w:type="dxa"/>
            <w:tcBorders>
              <w:top w:val="single" w:sz="4" w:space="0" w:color="000000"/>
              <w:left w:val="single" w:sz="4" w:space="0" w:color="000000"/>
              <w:bottom w:val="single" w:sz="4" w:space="0" w:color="000000"/>
              <w:right w:val="single" w:sz="4" w:space="0" w:color="000000"/>
            </w:tcBorders>
          </w:tcPr>
          <w:p w14:paraId="779C8B34" w14:textId="77777777" w:rsidR="00F754E7" w:rsidRDefault="008565E6">
            <w:pPr>
              <w:spacing w:after="139"/>
              <w:ind w:left="278"/>
            </w:pPr>
            <w:r>
              <w:rPr>
                <w:rFonts w:ascii="Arial" w:eastAsia="Arial" w:hAnsi="Arial" w:cs="Arial"/>
                <w:sz w:val="24"/>
              </w:rPr>
              <w:t xml:space="preserve">where: </w:t>
            </w:r>
          </w:p>
          <w:p w14:paraId="4B95540F" w14:textId="77777777" w:rsidR="00F754E7" w:rsidRDefault="008565E6">
            <w:pPr>
              <w:spacing w:after="141" w:line="276" w:lineRule="auto"/>
              <w:ind w:left="540" w:right="67" w:hanging="258"/>
              <w:jc w:val="both"/>
            </w:pPr>
            <w:r>
              <w:rPr>
                <w:rFonts w:ascii="Arial" w:eastAsia="Arial" w:hAnsi="Arial" w:cs="Arial"/>
                <w:sz w:val="24"/>
              </w:rPr>
              <w:t>a)any Tax return of the Supplier submitted to a Relevant Tax Authority on or after 1 October 2012 is found on or after 1 April 2013 to be incorrect as a result of:</w:t>
            </w:r>
          </w:p>
          <w:p w14:paraId="3AC69B31" w14:textId="77777777" w:rsidR="00F754E7" w:rsidRDefault="008565E6" w:rsidP="00FE0FD2">
            <w:pPr>
              <w:numPr>
                <w:ilvl w:val="0"/>
                <w:numId w:val="195"/>
              </w:numPr>
              <w:spacing w:line="278" w:lineRule="auto"/>
              <w:ind w:right="67" w:hanging="360"/>
              <w:jc w:val="both"/>
            </w:pPr>
            <w:r>
              <w:rPr>
                <w:rFonts w:ascii="Arial" w:eastAsia="Arial" w:hAnsi="Arial" w:cs="Arial"/>
                <w:sz w:val="24"/>
              </w:rPr>
              <w:t xml:space="preserve">a Relevant Tax Authority successfully challenging the Supplier under the General Anti-Abuse Rule or the Halifax Abuse Principle or under any Tax rules or legislation in any jurisdiction that have an effect equivalent or similar to the </w:t>
            </w:r>
          </w:p>
          <w:p w14:paraId="703C752C" w14:textId="77777777" w:rsidR="00F754E7" w:rsidRDefault="008565E6">
            <w:pPr>
              <w:ind w:left="900"/>
            </w:pPr>
            <w:r>
              <w:rPr>
                <w:rFonts w:ascii="Arial" w:eastAsia="Arial" w:hAnsi="Arial" w:cs="Arial"/>
                <w:sz w:val="24"/>
              </w:rPr>
              <w:t>General Anti-Abuse Rule or the Halifax Abuse Principle;</w:t>
            </w:r>
          </w:p>
          <w:p w14:paraId="5A681909" w14:textId="77777777" w:rsidR="00F754E7" w:rsidRDefault="008565E6" w:rsidP="00FE0FD2">
            <w:pPr>
              <w:numPr>
                <w:ilvl w:val="0"/>
                <w:numId w:val="195"/>
              </w:numPr>
              <w:spacing w:line="279" w:lineRule="auto"/>
              <w:ind w:right="67" w:hanging="360"/>
              <w:jc w:val="both"/>
            </w:pPr>
            <w:r>
              <w:rPr>
                <w:rFonts w:ascii="Arial" w:eastAsia="Arial" w:hAnsi="Arial" w:cs="Arial"/>
                <w:sz w:val="24"/>
              </w:rPr>
              <w:t xml:space="preserve">the failure of an avoidance scheme which the Supplier was involved in, and which was, or should have been, notified to a Relevant Tax Authority under the DOTAS or any </w:t>
            </w:r>
          </w:p>
          <w:p w14:paraId="66955871" w14:textId="77777777" w:rsidR="00F754E7" w:rsidRDefault="008565E6">
            <w:pPr>
              <w:ind w:right="4"/>
              <w:jc w:val="center"/>
            </w:pPr>
            <w:r>
              <w:rPr>
                <w:rFonts w:ascii="Arial" w:eastAsia="Arial" w:hAnsi="Arial" w:cs="Arial"/>
                <w:sz w:val="24"/>
              </w:rPr>
              <w:t>equivalent or similar regime in any jurisdiction; and/or</w:t>
            </w:r>
          </w:p>
          <w:p w14:paraId="0A6ECFA7" w14:textId="77777777" w:rsidR="00F754E7" w:rsidRDefault="008565E6">
            <w:pPr>
              <w:ind w:left="540" w:hanging="288"/>
              <w:jc w:val="both"/>
            </w:pPr>
            <w:r>
              <w:rPr>
                <w:rFonts w:ascii="Arial" w:eastAsia="Arial" w:hAnsi="Arial" w:cs="Arial"/>
                <w:sz w:val="24"/>
              </w:rPr>
              <w:t xml:space="preserve">b) any Tax return of the Supplier submitted to a Relevant Tax Authority on or after 1 October 2012 which gives rise, on or after </w:t>
            </w:r>
          </w:p>
        </w:tc>
      </w:tr>
    </w:tbl>
    <w:p w14:paraId="057DD05B"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113574A8" w14:textId="77777777">
        <w:trPr>
          <w:trHeight w:val="1077"/>
        </w:trPr>
        <w:tc>
          <w:tcPr>
            <w:tcW w:w="2445" w:type="dxa"/>
            <w:tcBorders>
              <w:top w:val="single" w:sz="4" w:space="0" w:color="000000"/>
              <w:left w:val="single" w:sz="4" w:space="0" w:color="000000"/>
              <w:bottom w:val="single" w:sz="4" w:space="0" w:color="000000"/>
              <w:right w:val="single" w:sz="4" w:space="0" w:color="000000"/>
            </w:tcBorders>
          </w:tcPr>
          <w:p w14:paraId="46AED800"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3CA14088" w14:textId="77777777" w:rsidR="00F754E7" w:rsidRDefault="008565E6">
            <w:pPr>
              <w:ind w:left="540" w:right="67"/>
              <w:jc w:val="both"/>
            </w:pPr>
            <w:r>
              <w:rPr>
                <w:rFonts w:ascii="Arial" w:eastAsia="Arial" w:hAnsi="Arial" w:cs="Arial"/>
                <w:sz w:val="24"/>
              </w:rPr>
              <w:t>1 April 2013, to a criminal conviction in any jurisdiction for Tax related offences which is not spent at the Start Date or to a civil penalty for fraud or evasion;</w:t>
            </w:r>
          </w:p>
        </w:tc>
      </w:tr>
      <w:tr w:rsidR="00F754E7" w14:paraId="47386547" w14:textId="77777777">
        <w:trPr>
          <w:trHeight w:val="11409"/>
        </w:trPr>
        <w:tc>
          <w:tcPr>
            <w:tcW w:w="2445" w:type="dxa"/>
            <w:tcBorders>
              <w:top w:val="single" w:sz="4" w:space="0" w:color="000000"/>
              <w:left w:val="single" w:sz="4" w:space="0" w:color="000000"/>
              <w:bottom w:val="single" w:sz="4" w:space="0" w:color="000000"/>
              <w:right w:val="single" w:sz="4" w:space="0" w:color="000000"/>
            </w:tcBorders>
          </w:tcPr>
          <w:p w14:paraId="4AC8FCF0" w14:textId="77777777" w:rsidR="00F754E7" w:rsidRDefault="008565E6">
            <w:r>
              <w:rPr>
                <w:rFonts w:ascii="Arial" w:eastAsia="Arial" w:hAnsi="Arial" w:cs="Arial"/>
                <w:b/>
                <w:sz w:val="24"/>
              </w:rPr>
              <w:lastRenderedPageBreak/>
              <w:t>"Open Book Data "</w:t>
            </w:r>
          </w:p>
        </w:tc>
        <w:tc>
          <w:tcPr>
            <w:tcW w:w="7515" w:type="dxa"/>
            <w:tcBorders>
              <w:top w:val="single" w:sz="4" w:space="0" w:color="000000"/>
              <w:left w:val="single" w:sz="4" w:space="0" w:color="000000"/>
              <w:bottom w:val="single" w:sz="4" w:space="0" w:color="000000"/>
              <w:right w:val="single" w:sz="4" w:space="0" w:color="000000"/>
            </w:tcBorders>
          </w:tcPr>
          <w:p w14:paraId="1B9C6DF6" w14:textId="77777777" w:rsidR="00F754E7" w:rsidRDefault="008565E6">
            <w:pPr>
              <w:spacing w:after="120" w:line="276" w:lineRule="auto"/>
              <w:ind w:left="278" w:right="67"/>
              <w:jc w:val="both"/>
            </w:pPr>
            <w:r>
              <w:rPr>
                <w:rFonts w:ascii="Arial" w:eastAsia="Arial" w:hAnsi="Arial" w:cs="Arial"/>
                <w:sz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B3349FC" w14:textId="77777777" w:rsidR="00F754E7" w:rsidRDefault="008565E6">
            <w:pPr>
              <w:spacing w:after="141" w:line="276" w:lineRule="auto"/>
              <w:ind w:left="540" w:right="67" w:hanging="258"/>
              <w:jc w:val="both"/>
            </w:pPr>
            <w:r>
              <w:rPr>
                <w:rFonts w:ascii="Arial" w:eastAsia="Arial" w:hAnsi="Arial" w:cs="Arial"/>
                <w:sz w:val="24"/>
              </w:rPr>
              <w:t>a)the Supplier’s Costs broken down against each Good and/or Service and/or Deliverable, including actual capital expenditure (including capital replacement costs) and the unit cost and total actual costs of all Deliverables;</w:t>
            </w:r>
          </w:p>
          <w:p w14:paraId="59AA3DA9" w14:textId="77777777" w:rsidR="00F754E7" w:rsidRDefault="008565E6" w:rsidP="00FE0FD2">
            <w:pPr>
              <w:numPr>
                <w:ilvl w:val="0"/>
                <w:numId w:val="196"/>
              </w:numPr>
              <w:spacing w:after="134" w:line="282" w:lineRule="auto"/>
              <w:ind w:hanging="432"/>
              <w:jc w:val="both"/>
            </w:pPr>
            <w:r>
              <w:rPr>
                <w:rFonts w:ascii="Arial" w:eastAsia="Arial" w:hAnsi="Arial" w:cs="Arial"/>
                <w:sz w:val="24"/>
              </w:rPr>
              <w:t>operating expenditure relating to the provision of the Deliverables including an analysis showing:</w:t>
            </w:r>
          </w:p>
          <w:p w14:paraId="730C528F" w14:textId="77777777" w:rsidR="00F754E7" w:rsidRDefault="008565E6" w:rsidP="00FE0FD2">
            <w:pPr>
              <w:numPr>
                <w:ilvl w:val="1"/>
                <w:numId w:val="196"/>
              </w:numPr>
              <w:spacing w:after="134" w:line="282" w:lineRule="auto"/>
              <w:ind w:hanging="360"/>
            </w:pPr>
            <w:r>
              <w:rPr>
                <w:rFonts w:ascii="Arial" w:eastAsia="Arial" w:hAnsi="Arial" w:cs="Arial"/>
                <w:sz w:val="24"/>
              </w:rPr>
              <w:t>the unit costs and quantity of Goods and any other consumables and bought-in Deliverables;</w:t>
            </w:r>
          </w:p>
          <w:p w14:paraId="3AC833CE" w14:textId="77777777" w:rsidR="00F754E7" w:rsidRDefault="008565E6" w:rsidP="00FE0FD2">
            <w:pPr>
              <w:numPr>
                <w:ilvl w:val="1"/>
                <w:numId w:val="196"/>
              </w:numPr>
              <w:spacing w:after="137" w:line="279" w:lineRule="auto"/>
              <w:ind w:hanging="360"/>
            </w:pPr>
            <w:r>
              <w:rPr>
                <w:rFonts w:ascii="Arial" w:eastAsia="Arial" w:hAnsi="Arial" w:cs="Arial"/>
                <w:sz w:val="24"/>
              </w:rPr>
              <w:t>staff costs broken down into the number and grade/role of all Supplier Staff (free of any contingency) together with a list of agreed rates against each grade;</w:t>
            </w:r>
          </w:p>
          <w:p w14:paraId="2D78496B" w14:textId="77777777" w:rsidR="00F754E7" w:rsidRDefault="008565E6" w:rsidP="00FE0FD2">
            <w:pPr>
              <w:numPr>
                <w:ilvl w:val="1"/>
                <w:numId w:val="196"/>
              </w:numPr>
              <w:spacing w:after="134" w:line="282" w:lineRule="auto"/>
              <w:ind w:hanging="360"/>
            </w:pPr>
            <w:r>
              <w:rPr>
                <w:rFonts w:ascii="Arial" w:eastAsia="Arial" w:hAnsi="Arial" w:cs="Arial"/>
                <w:sz w:val="24"/>
              </w:rPr>
              <w:t>a list of Costs underpinning those rates for each grade, being the agreed rate less the Supplier Profit Margin; and</w:t>
            </w:r>
          </w:p>
          <w:p w14:paraId="7AA550B4" w14:textId="77777777" w:rsidR="00F754E7" w:rsidRDefault="008565E6" w:rsidP="00FE0FD2">
            <w:pPr>
              <w:numPr>
                <w:ilvl w:val="1"/>
                <w:numId w:val="196"/>
              </w:numPr>
              <w:spacing w:after="168"/>
              <w:ind w:hanging="360"/>
            </w:pPr>
            <w:r>
              <w:rPr>
                <w:rFonts w:ascii="Arial" w:eastAsia="Arial" w:hAnsi="Arial" w:cs="Arial"/>
                <w:sz w:val="24"/>
              </w:rPr>
              <w:t xml:space="preserve">Reimbursable Expenses, if allowed under the Order Form; </w:t>
            </w:r>
          </w:p>
          <w:p w14:paraId="33160A7E" w14:textId="77777777" w:rsidR="00F754E7" w:rsidRDefault="008565E6" w:rsidP="00FE0FD2">
            <w:pPr>
              <w:numPr>
                <w:ilvl w:val="0"/>
                <w:numId w:val="196"/>
              </w:numPr>
              <w:spacing w:after="168"/>
              <w:ind w:hanging="432"/>
              <w:jc w:val="both"/>
            </w:pPr>
            <w:r>
              <w:rPr>
                <w:rFonts w:ascii="Arial" w:eastAsia="Arial" w:hAnsi="Arial" w:cs="Arial"/>
                <w:sz w:val="24"/>
              </w:rPr>
              <w:t xml:space="preserve">Overheads; </w:t>
            </w:r>
          </w:p>
          <w:p w14:paraId="6F9D5C69" w14:textId="77777777" w:rsidR="00F754E7" w:rsidRDefault="008565E6" w:rsidP="00FE0FD2">
            <w:pPr>
              <w:numPr>
                <w:ilvl w:val="0"/>
                <w:numId w:val="196"/>
              </w:numPr>
              <w:spacing w:after="134" w:line="282" w:lineRule="auto"/>
              <w:ind w:hanging="432"/>
              <w:jc w:val="both"/>
            </w:pPr>
            <w:r>
              <w:rPr>
                <w:rFonts w:ascii="Arial" w:eastAsia="Arial" w:hAnsi="Arial" w:cs="Arial"/>
                <w:sz w:val="24"/>
              </w:rPr>
              <w:t>all interest, expenses and any other third-party financing costs incurred in relation to the provision of the Deliverables;</w:t>
            </w:r>
          </w:p>
          <w:p w14:paraId="02EF23C8" w14:textId="77777777" w:rsidR="00F754E7" w:rsidRDefault="008565E6" w:rsidP="00FE0FD2">
            <w:pPr>
              <w:numPr>
                <w:ilvl w:val="0"/>
                <w:numId w:val="196"/>
              </w:numPr>
              <w:spacing w:after="27"/>
              <w:ind w:hanging="432"/>
              <w:jc w:val="both"/>
            </w:pPr>
            <w:r>
              <w:rPr>
                <w:rFonts w:ascii="Arial" w:eastAsia="Arial" w:hAnsi="Arial" w:cs="Arial"/>
                <w:sz w:val="24"/>
              </w:rPr>
              <w:t xml:space="preserve">the Supplier Profit achieved over the Framework Contract </w:t>
            </w:r>
          </w:p>
          <w:p w14:paraId="2B3C580B" w14:textId="77777777" w:rsidR="00F754E7" w:rsidRDefault="008565E6">
            <w:pPr>
              <w:ind w:left="540"/>
            </w:pPr>
            <w:r>
              <w:rPr>
                <w:rFonts w:ascii="Arial" w:eastAsia="Arial" w:hAnsi="Arial" w:cs="Arial"/>
                <w:sz w:val="24"/>
              </w:rPr>
              <w:t>Period and on an annual basis;</w:t>
            </w:r>
          </w:p>
          <w:p w14:paraId="450A742A" w14:textId="77777777" w:rsidR="00F754E7" w:rsidRDefault="008565E6" w:rsidP="00FE0FD2">
            <w:pPr>
              <w:numPr>
                <w:ilvl w:val="0"/>
                <w:numId w:val="196"/>
              </w:numPr>
              <w:spacing w:after="137" w:line="279" w:lineRule="auto"/>
              <w:ind w:hanging="432"/>
              <w:jc w:val="both"/>
            </w:pPr>
            <w:r>
              <w:rPr>
                <w:rFonts w:ascii="Arial" w:eastAsia="Arial" w:hAnsi="Arial" w:cs="Arial"/>
                <w:sz w:val="24"/>
              </w:rPr>
              <w:t>confirmation that all methods of Cost apportionment and Overhead allocation are consistent with and not more onerous than such methods applied generally by the Supplier;</w:t>
            </w:r>
          </w:p>
          <w:p w14:paraId="3D175BC1" w14:textId="77777777" w:rsidR="00F754E7" w:rsidRDefault="008565E6" w:rsidP="00FE0FD2">
            <w:pPr>
              <w:numPr>
                <w:ilvl w:val="0"/>
                <w:numId w:val="196"/>
              </w:numPr>
              <w:spacing w:after="137" w:line="279" w:lineRule="auto"/>
              <w:ind w:hanging="432"/>
              <w:jc w:val="both"/>
            </w:pPr>
            <w:r>
              <w:rPr>
                <w:rFonts w:ascii="Arial" w:eastAsia="Arial" w:hAnsi="Arial" w:cs="Arial"/>
                <w:sz w:val="24"/>
              </w:rPr>
              <w:t>an explanation of the type and value of risk and contingencies associated with the provision of the Deliverables, including the amount of money attributed to each risk and/or contingency; and</w:t>
            </w:r>
          </w:p>
          <w:p w14:paraId="4427D58D" w14:textId="77777777" w:rsidR="00F754E7" w:rsidRDefault="008565E6" w:rsidP="00FE0FD2">
            <w:pPr>
              <w:numPr>
                <w:ilvl w:val="0"/>
                <w:numId w:val="196"/>
              </w:numPr>
              <w:ind w:hanging="432"/>
              <w:jc w:val="both"/>
            </w:pPr>
            <w:r>
              <w:rPr>
                <w:rFonts w:ascii="Arial" w:eastAsia="Arial" w:hAnsi="Arial" w:cs="Arial"/>
                <w:sz w:val="24"/>
              </w:rPr>
              <w:t>the actual Costs profile for each Service Period;</w:t>
            </w:r>
          </w:p>
        </w:tc>
      </w:tr>
      <w:tr w:rsidR="00F754E7" w14:paraId="2BA9622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9923393" w14:textId="77777777" w:rsidR="00F754E7" w:rsidRDefault="008565E6">
            <w:r>
              <w:rPr>
                <w:rFonts w:ascii="Arial" w:eastAsia="Arial" w:hAnsi="Arial" w:cs="Arial"/>
                <w:b/>
                <w:sz w:val="24"/>
              </w:rPr>
              <w:t>"Order"</w:t>
            </w:r>
          </w:p>
        </w:tc>
        <w:tc>
          <w:tcPr>
            <w:tcW w:w="7515" w:type="dxa"/>
            <w:tcBorders>
              <w:top w:val="single" w:sz="4" w:space="0" w:color="000000"/>
              <w:left w:val="single" w:sz="4" w:space="0" w:color="000000"/>
              <w:bottom w:val="single" w:sz="4" w:space="0" w:color="000000"/>
              <w:right w:val="single" w:sz="4" w:space="0" w:color="000000"/>
            </w:tcBorders>
          </w:tcPr>
          <w:p w14:paraId="58D185FD" w14:textId="77777777" w:rsidR="00F754E7" w:rsidRDefault="008565E6">
            <w:pPr>
              <w:spacing w:after="19"/>
              <w:ind w:right="67"/>
              <w:jc w:val="right"/>
            </w:pPr>
            <w:r>
              <w:rPr>
                <w:rFonts w:ascii="Arial" w:eastAsia="Arial" w:hAnsi="Arial" w:cs="Arial"/>
                <w:sz w:val="24"/>
              </w:rPr>
              <w:t xml:space="preserve">means an order for the provision of the Deliverables placed by a </w:t>
            </w:r>
          </w:p>
          <w:p w14:paraId="790E10DA" w14:textId="77777777" w:rsidR="00F754E7" w:rsidRDefault="008565E6">
            <w:pPr>
              <w:ind w:left="278"/>
            </w:pPr>
            <w:r>
              <w:rPr>
                <w:rFonts w:ascii="Arial" w:eastAsia="Arial" w:hAnsi="Arial" w:cs="Arial"/>
                <w:sz w:val="24"/>
              </w:rPr>
              <w:t>Buyer with the Supplier under a Contract;</w:t>
            </w:r>
          </w:p>
        </w:tc>
      </w:tr>
      <w:tr w:rsidR="00F754E7" w14:paraId="1B0D940B" w14:textId="77777777">
        <w:trPr>
          <w:trHeight w:val="708"/>
        </w:trPr>
        <w:tc>
          <w:tcPr>
            <w:tcW w:w="2445" w:type="dxa"/>
            <w:tcBorders>
              <w:top w:val="single" w:sz="4" w:space="0" w:color="000000"/>
              <w:left w:val="single" w:sz="4" w:space="0" w:color="000000"/>
              <w:bottom w:val="single" w:sz="4" w:space="0" w:color="000000"/>
              <w:right w:val="single" w:sz="4" w:space="0" w:color="000000"/>
            </w:tcBorders>
          </w:tcPr>
          <w:p w14:paraId="1C271576" w14:textId="77777777" w:rsidR="00F754E7" w:rsidRDefault="008565E6">
            <w:r>
              <w:rPr>
                <w:rFonts w:ascii="Arial" w:eastAsia="Arial" w:hAnsi="Arial" w:cs="Arial"/>
                <w:b/>
                <w:sz w:val="24"/>
              </w:rPr>
              <w:t>"Order Form"</w:t>
            </w:r>
          </w:p>
        </w:tc>
        <w:tc>
          <w:tcPr>
            <w:tcW w:w="7515" w:type="dxa"/>
            <w:tcBorders>
              <w:top w:val="single" w:sz="4" w:space="0" w:color="000000"/>
              <w:left w:val="single" w:sz="4" w:space="0" w:color="000000"/>
              <w:bottom w:val="single" w:sz="4" w:space="0" w:color="000000"/>
              <w:right w:val="single" w:sz="4" w:space="0" w:color="000000"/>
            </w:tcBorders>
          </w:tcPr>
          <w:p w14:paraId="226F188D" w14:textId="77777777" w:rsidR="00F754E7" w:rsidRDefault="008565E6">
            <w:pPr>
              <w:ind w:left="278"/>
              <w:jc w:val="both"/>
            </w:pPr>
            <w:r>
              <w:rPr>
                <w:rFonts w:ascii="Arial" w:eastAsia="Arial" w:hAnsi="Arial" w:cs="Arial"/>
                <w:sz w:val="24"/>
              </w:rPr>
              <w:t>a completed Order Form Template (or equivalent information issued by the Buyer) used to create a Call-Off Contract;</w:t>
            </w:r>
          </w:p>
        </w:tc>
      </w:tr>
    </w:tbl>
    <w:p w14:paraId="72F53406"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30B41524" w14:textId="77777777">
        <w:trPr>
          <w:trHeight w:val="793"/>
        </w:trPr>
        <w:tc>
          <w:tcPr>
            <w:tcW w:w="2445" w:type="dxa"/>
            <w:tcBorders>
              <w:top w:val="double" w:sz="4" w:space="0" w:color="000000"/>
              <w:left w:val="single" w:sz="4" w:space="0" w:color="000000"/>
              <w:bottom w:val="single" w:sz="4" w:space="0" w:color="000000"/>
              <w:right w:val="single" w:sz="4" w:space="0" w:color="000000"/>
            </w:tcBorders>
          </w:tcPr>
          <w:p w14:paraId="43D9B5B4" w14:textId="77777777" w:rsidR="00F754E7" w:rsidRDefault="008565E6">
            <w:pPr>
              <w:spacing w:after="19"/>
            </w:pPr>
            <w:r>
              <w:rPr>
                <w:rFonts w:ascii="Arial" w:eastAsia="Arial" w:hAnsi="Arial" w:cs="Arial"/>
                <w:b/>
                <w:sz w:val="24"/>
              </w:rPr>
              <w:lastRenderedPageBreak/>
              <w:t xml:space="preserve">"Order Form </w:t>
            </w:r>
          </w:p>
          <w:p w14:paraId="121C870C" w14:textId="77777777" w:rsidR="00F754E7" w:rsidRDefault="008565E6">
            <w:r>
              <w:rPr>
                <w:rFonts w:ascii="Arial" w:eastAsia="Arial" w:hAnsi="Arial" w:cs="Arial"/>
                <w:b/>
                <w:sz w:val="24"/>
              </w:rPr>
              <w:t>Template"</w:t>
            </w:r>
          </w:p>
        </w:tc>
        <w:tc>
          <w:tcPr>
            <w:tcW w:w="7515" w:type="dxa"/>
            <w:tcBorders>
              <w:top w:val="double" w:sz="4" w:space="0" w:color="000000"/>
              <w:left w:val="single" w:sz="4" w:space="0" w:color="000000"/>
              <w:bottom w:val="single" w:sz="4" w:space="0" w:color="000000"/>
              <w:right w:val="single" w:sz="4" w:space="0" w:color="000000"/>
            </w:tcBorders>
          </w:tcPr>
          <w:p w14:paraId="6B7583DD" w14:textId="77777777" w:rsidR="00F754E7" w:rsidRDefault="008565E6">
            <w:pPr>
              <w:spacing w:after="19"/>
              <w:ind w:right="67"/>
              <w:jc w:val="right"/>
            </w:pPr>
            <w:r>
              <w:rPr>
                <w:rFonts w:ascii="Arial" w:eastAsia="Arial" w:hAnsi="Arial" w:cs="Arial"/>
                <w:sz w:val="24"/>
              </w:rPr>
              <w:t xml:space="preserve">the template in Framework Schedule 6 (Order Form Template and </w:t>
            </w:r>
          </w:p>
          <w:p w14:paraId="1650B172" w14:textId="77777777" w:rsidR="00F754E7" w:rsidRDefault="008565E6">
            <w:pPr>
              <w:ind w:left="278"/>
            </w:pPr>
            <w:r>
              <w:rPr>
                <w:rFonts w:ascii="Arial" w:eastAsia="Arial" w:hAnsi="Arial" w:cs="Arial"/>
                <w:sz w:val="24"/>
              </w:rPr>
              <w:t>Call-Off Schedules);</w:t>
            </w:r>
          </w:p>
        </w:tc>
      </w:tr>
      <w:tr w:rsidR="00F754E7" w14:paraId="24608027"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79BDECC" w14:textId="77777777" w:rsidR="00F754E7" w:rsidRDefault="008565E6">
            <w:pPr>
              <w:spacing w:after="19"/>
            </w:pPr>
            <w:r>
              <w:rPr>
                <w:rFonts w:ascii="Arial" w:eastAsia="Arial" w:hAnsi="Arial" w:cs="Arial"/>
                <w:b/>
                <w:sz w:val="24"/>
              </w:rPr>
              <w:t xml:space="preserve">"Other Contracting </w:t>
            </w:r>
          </w:p>
          <w:p w14:paraId="01BEEDFD" w14:textId="77777777" w:rsidR="00F754E7" w:rsidRDefault="008565E6">
            <w:r>
              <w:rPr>
                <w:rFonts w:ascii="Arial" w:eastAsia="Arial" w:hAnsi="Arial" w:cs="Arial"/>
                <w:b/>
                <w:sz w:val="24"/>
              </w:rPr>
              <w:t>Authority"</w:t>
            </w:r>
          </w:p>
        </w:tc>
        <w:tc>
          <w:tcPr>
            <w:tcW w:w="7515" w:type="dxa"/>
            <w:tcBorders>
              <w:top w:val="single" w:sz="4" w:space="0" w:color="000000"/>
              <w:left w:val="single" w:sz="4" w:space="0" w:color="000000"/>
              <w:bottom w:val="single" w:sz="4" w:space="0" w:color="000000"/>
              <w:right w:val="single" w:sz="4" w:space="0" w:color="000000"/>
            </w:tcBorders>
          </w:tcPr>
          <w:p w14:paraId="14BCA707" w14:textId="77777777" w:rsidR="00F754E7" w:rsidRDefault="008565E6">
            <w:pPr>
              <w:ind w:left="278"/>
            </w:pPr>
            <w:r>
              <w:rPr>
                <w:rFonts w:ascii="Arial" w:eastAsia="Arial" w:hAnsi="Arial" w:cs="Arial"/>
                <w:sz w:val="24"/>
              </w:rPr>
              <w:t>any actual or potential Buyer under the Framework Contract;</w:t>
            </w:r>
          </w:p>
        </w:tc>
      </w:tr>
      <w:tr w:rsidR="00F754E7" w14:paraId="314B9050" w14:textId="77777777">
        <w:trPr>
          <w:trHeight w:val="2669"/>
        </w:trPr>
        <w:tc>
          <w:tcPr>
            <w:tcW w:w="2445" w:type="dxa"/>
            <w:tcBorders>
              <w:top w:val="single" w:sz="4" w:space="0" w:color="000000"/>
              <w:left w:val="single" w:sz="4" w:space="0" w:color="000000"/>
              <w:bottom w:val="single" w:sz="4" w:space="0" w:color="000000"/>
              <w:right w:val="single" w:sz="4" w:space="0" w:color="000000"/>
            </w:tcBorders>
          </w:tcPr>
          <w:p w14:paraId="25212306" w14:textId="77777777" w:rsidR="00F754E7" w:rsidRDefault="008565E6">
            <w:r>
              <w:rPr>
                <w:rFonts w:ascii="Arial" w:eastAsia="Arial" w:hAnsi="Arial" w:cs="Arial"/>
                <w:b/>
                <w:sz w:val="24"/>
              </w:rPr>
              <w:t>"Overhead"</w:t>
            </w:r>
          </w:p>
        </w:tc>
        <w:tc>
          <w:tcPr>
            <w:tcW w:w="7515" w:type="dxa"/>
            <w:tcBorders>
              <w:top w:val="single" w:sz="4" w:space="0" w:color="000000"/>
              <w:left w:val="single" w:sz="4" w:space="0" w:color="000000"/>
              <w:bottom w:val="single" w:sz="4" w:space="0" w:color="000000"/>
              <w:right w:val="single" w:sz="4" w:space="0" w:color="000000"/>
            </w:tcBorders>
          </w:tcPr>
          <w:p w14:paraId="03496245" w14:textId="77777777" w:rsidR="00F754E7" w:rsidRDefault="008565E6">
            <w:pPr>
              <w:ind w:left="278" w:right="67"/>
              <w:jc w:val="both"/>
            </w:pPr>
            <w:r>
              <w:rPr>
                <w:rFonts w:ascii="Arial" w:eastAsia="Arial" w:hAnsi="Arial" w:cs="Arial"/>
                <w:sz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754E7" w14:paraId="10BAEBDE"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AEC1D17" w14:textId="77777777" w:rsidR="00F754E7" w:rsidRDefault="008565E6">
            <w:r>
              <w:rPr>
                <w:rFonts w:ascii="Arial" w:eastAsia="Arial" w:hAnsi="Arial" w:cs="Arial"/>
                <w:b/>
                <w:sz w:val="24"/>
              </w:rPr>
              <w:t>"Parliament"</w:t>
            </w:r>
          </w:p>
        </w:tc>
        <w:tc>
          <w:tcPr>
            <w:tcW w:w="7515" w:type="dxa"/>
            <w:tcBorders>
              <w:top w:val="single" w:sz="4" w:space="0" w:color="000000"/>
              <w:left w:val="single" w:sz="4" w:space="0" w:color="000000"/>
              <w:bottom w:val="single" w:sz="4" w:space="0" w:color="000000"/>
              <w:right w:val="single" w:sz="4" w:space="0" w:color="000000"/>
            </w:tcBorders>
          </w:tcPr>
          <w:p w14:paraId="0F24C58A" w14:textId="77777777" w:rsidR="00F754E7" w:rsidRDefault="008565E6">
            <w:pPr>
              <w:ind w:left="278"/>
            </w:pPr>
            <w:r>
              <w:rPr>
                <w:rFonts w:ascii="Arial" w:eastAsia="Arial" w:hAnsi="Arial" w:cs="Arial"/>
                <w:sz w:val="24"/>
              </w:rPr>
              <w:t>takes its natural meaning as interpreted by Law;</w:t>
            </w:r>
          </w:p>
        </w:tc>
      </w:tr>
      <w:tr w:rsidR="00F754E7" w14:paraId="551DA679"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6DF767FB" w14:textId="77777777" w:rsidR="00F754E7" w:rsidRDefault="008565E6">
            <w:r>
              <w:rPr>
                <w:rFonts w:ascii="Arial" w:eastAsia="Arial" w:hAnsi="Arial" w:cs="Arial"/>
                <w:b/>
                <w:sz w:val="24"/>
              </w:rPr>
              <w:t>"Party"</w:t>
            </w:r>
          </w:p>
        </w:tc>
        <w:tc>
          <w:tcPr>
            <w:tcW w:w="7515" w:type="dxa"/>
            <w:tcBorders>
              <w:top w:val="single" w:sz="4" w:space="0" w:color="000000"/>
              <w:left w:val="single" w:sz="4" w:space="0" w:color="000000"/>
              <w:bottom w:val="single" w:sz="4" w:space="0" w:color="000000"/>
              <w:right w:val="single" w:sz="4" w:space="0" w:color="000000"/>
            </w:tcBorders>
          </w:tcPr>
          <w:p w14:paraId="475CFB33" w14:textId="77777777" w:rsidR="00F754E7" w:rsidRDefault="008565E6">
            <w:pPr>
              <w:ind w:left="278" w:right="67"/>
              <w:jc w:val="both"/>
            </w:pPr>
            <w:r>
              <w:rPr>
                <w:rFonts w:ascii="Arial" w:eastAsia="Arial" w:hAnsi="Arial" w:cs="Arial"/>
                <w:sz w:val="24"/>
              </w:rPr>
              <w:t>in the context of the Framework Contract, NHS LPP or the Supplier, and in the in the context of a Call-Off Contract the Buyer or the Supplier. "</w:t>
            </w:r>
            <w:r>
              <w:rPr>
                <w:rFonts w:ascii="Arial" w:eastAsia="Arial" w:hAnsi="Arial" w:cs="Arial"/>
                <w:b/>
                <w:sz w:val="24"/>
              </w:rPr>
              <w:t>Parties</w:t>
            </w:r>
            <w:r>
              <w:rPr>
                <w:rFonts w:ascii="Arial" w:eastAsia="Arial" w:hAnsi="Arial" w:cs="Arial"/>
                <w:sz w:val="24"/>
              </w:rPr>
              <w:t>" shall mean both of them where the context permits;</w:t>
            </w:r>
          </w:p>
        </w:tc>
      </w:tr>
      <w:tr w:rsidR="00F754E7" w14:paraId="5745245D"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D884CB7" w14:textId="77777777" w:rsidR="00F754E7" w:rsidRDefault="008565E6">
            <w:r>
              <w:rPr>
                <w:rFonts w:ascii="Arial" w:eastAsia="Arial" w:hAnsi="Arial" w:cs="Arial"/>
                <w:b/>
                <w:sz w:val="24"/>
              </w:rPr>
              <w:t>"Performance Indicators" or "PIs"</w:t>
            </w:r>
          </w:p>
        </w:tc>
        <w:tc>
          <w:tcPr>
            <w:tcW w:w="7515" w:type="dxa"/>
            <w:tcBorders>
              <w:top w:val="single" w:sz="4" w:space="0" w:color="000000"/>
              <w:left w:val="single" w:sz="4" w:space="0" w:color="000000"/>
              <w:bottom w:val="single" w:sz="4" w:space="0" w:color="000000"/>
              <w:right w:val="single" w:sz="4" w:space="0" w:color="000000"/>
            </w:tcBorders>
          </w:tcPr>
          <w:p w14:paraId="20F403BD" w14:textId="77777777" w:rsidR="00F754E7" w:rsidRDefault="008565E6">
            <w:pPr>
              <w:spacing w:line="276" w:lineRule="auto"/>
              <w:ind w:left="278"/>
              <w:jc w:val="both"/>
            </w:pPr>
            <w:r>
              <w:rPr>
                <w:rFonts w:ascii="Arial" w:eastAsia="Arial" w:hAnsi="Arial" w:cs="Arial"/>
                <w:sz w:val="24"/>
              </w:rPr>
              <w:t xml:space="preserve">the performance measurements and targets in respect of the Supplier’s performance of the Framework Contract set out in </w:t>
            </w:r>
          </w:p>
          <w:p w14:paraId="4C403BDB" w14:textId="77777777" w:rsidR="00F754E7" w:rsidRDefault="008565E6">
            <w:pPr>
              <w:ind w:left="278"/>
            </w:pPr>
            <w:r>
              <w:rPr>
                <w:rFonts w:ascii="Arial" w:eastAsia="Arial" w:hAnsi="Arial" w:cs="Arial"/>
                <w:sz w:val="24"/>
              </w:rPr>
              <w:t>Framework Schedule 4 (Framework Management);</w:t>
            </w:r>
          </w:p>
        </w:tc>
      </w:tr>
      <w:tr w:rsidR="00F754E7" w14:paraId="47DE1A8F"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1290DB87" w14:textId="77777777" w:rsidR="00F754E7" w:rsidRDefault="008565E6">
            <w:r>
              <w:rPr>
                <w:rFonts w:ascii="Arial" w:eastAsia="Arial" w:hAnsi="Arial" w:cs="Arial"/>
                <w:b/>
                <w:sz w:val="24"/>
              </w:rPr>
              <w:t>"Personal Data"</w:t>
            </w:r>
          </w:p>
        </w:tc>
        <w:tc>
          <w:tcPr>
            <w:tcW w:w="7515" w:type="dxa"/>
            <w:tcBorders>
              <w:top w:val="single" w:sz="4" w:space="0" w:color="000000"/>
              <w:left w:val="single" w:sz="4" w:space="0" w:color="000000"/>
              <w:bottom w:val="single" w:sz="4" w:space="0" w:color="000000"/>
              <w:right w:val="single" w:sz="4" w:space="0" w:color="000000"/>
            </w:tcBorders>
          </w:tcPr>
          <w:p w14:paraId="5A42986B" w14:textId="77777777" w:rsidR="00F754E7" w:rsidRDefault="008565E6">
            <w:pPr>
              <w:ind w:left="278"/>
            </w:pPr>
            <w:r>
              <w:rPr>
                <w:rFonts w:ascii="Arial" w:eastAsia="Arial" w:hAnsi="Arial" w:cs="Arial"/>
                <w:sz w:val="24"/>
              </w:rPr>
              <w:t>has the meaning given to it in the UK GDPR;</w:t>
            </w:r>
          </w:p>
        </w:tc>
      </w:tr>
      <w:tr w:rsidR="00F754E7" w14:paraId="5DE5A88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EADCA0D" w14:textId="77777777" w:rsidR="00F754E7" w:rsidRDefault="008565E6">
            <w:pPr>
              <w:spacing w:after="19"/>
            </w:pPr>
            <w:r>
              <w:rPr>
                <w:rFonts w:ascii="Arial" w:eastAsia="Arial" w:hAnsi="Arial" w:cs="Arial"/>
                <w:b/>
                <w:sz w:val="24"/>
              </w:rPr>
              <w:t xml:space="preserve">“Personal Data </w:t>
            </w:r>
          </w:p>
          <w:p w14:paraId="5C2D0FFD" w14:textId="77777777" w:rsidR="00F754E7" w:rsidRDefault="008565E6">
            <w:r>
              <w:rPr>
                <w:rFonts w:ascii="Arial" w:eastAsia="Arial" w:hAnsi="Arial" w:cs="Arial"/>
                <w:b/>
                <w:sz w:val="24"/>
              </w:rPr>
              <w:t>Breach”</w:t>
            </w:r>
          </w:p>
        </w:tc>
        <w:tc>
          <w:tcPr>
            <w:tcW w:w="7515" w:type="dxa"/>
            <w:tcBorders>
              <w:top w:val="single" w:sz="4" w:space="0" w:color="000000"/>
              <w:left w:val="single" w:sz="4" w:space="0" w:color="000000"/>
              <w:bottom w:val="single" w:sz="4" w:space="0" w:color="000000"/>
              <w:right w:val="single" w:sz="4" w:space="0" w:color="000000"/>
            </w:tcBorders>
          </w:tcPr>
          <w:p w14:paraId="47CB50C0" w14:textId="77777777" w:rsidR="00F754E7" w:rsidRDefault="008565E6">
            <w:pPr>
              <w:ind w:left="278"/>
            </w:pPr>
            <w:r>
              <w:rPr>
                <w:rFonts w:ascii="Arial" w:eastAsia="Arial" w:hAnsi="Arial" w:cs="Arial"/>
                <w:sz w:val="24"/>
              </w:rPr>
              <w:t>has the meaning given to it in the UK GDPR;</w:t>
            </w:r>
          </w:p>
        </w:tc>
      </w:tr>
      <w:tr w:rsidR="00F754E7" w14:paraId="29CF554B"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E7FD1AF" w14:textId="77777777" w:rsidR="00F754E7" w:rsidRDefault="008565E6">
            <w:r>
              <w:rPr>
                <w:rFonts w:ascii="Arial" w:eastAsia="Arial" w:hAnsi="Arial" w:cs="Arial"/>
                <w:b/>
                <w:sz w:val="24"/>
              </w:rPr>
              <w:t>“Personnel”</w:t>
            </w:r>
          </w:p>
        </w:tc>
        <w:tc>
          <w:tcPr>
            <w:tcW w:w="7515" w:type="dxa"/>
            <w:tcBorders>
              <w:top w:val="single" w:sz="4" w:space="0" w:color="000000"/>
              <w:left w:val="single" w:sz="4" w:space="0" w:color="000000"/>
              <w:bottom w:val="single" w:sz="4" w:space="0" w:color="000000"/>
              <w:right w:val="single" w:sz="4" w:space="0" w:color="000000"/>
            </w:tcBorders>
          </w:tcPr>
          <w:p w14:paraId="189C03B6" w14:textId="77777777" w:rsidR="00F754E7" w:rsidRDefault="008565E6">
            <w:pPr>
              <w:spacing w:line="276" w:lineRule="auto"/>
              <w:ind w:left="278" w:right="67"/>
              <w:jc w:val="both"/>
            </w:pPr>
            <w:r>
              <w:rPr>
                <w:rFonts w:ascii="Arial" w:eastAsia="Arial" w:hAnsi="Arial" w:cs="Arial"/>
                <w:sz w:val="24"/>
              </w:rPr>
              <w:t xml:space="preserve">all directors, officers, employees, agents, consultants and suppliers of a Party and/or of any Subcontractor and/or Sub processor engaged in the performance of its obligations under a </w:t>
            </w:r>
          </w:p>
          <w:p w14:paraId="34472E7E" w14:textId="77777777" w:rsidR="00F754E7" w:rsidRDefault="008565E6">
            <w:pPr>
              <w:ind w:left="278"/>
            </w:pPr>
            <w:r>
              <w:rPr>
                <w:rFonts w:ascii="Arial" w:eastAsia="Arial" w:hAnsi="Arial" w:cs="Arial"/>
                <w:sz w:val="24"/>
              </w:rPr>
              <w:t>Contract;</w:t>
            </w:r>
          </w:p>
        </w:tc>
      </w:tr>
      <w:tr w:rsidR="00F754E7" w14:paraId="2A083965"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1207D698" w14:textId="77777777" w:rsidR="00F754E7" w:rsidRDefault="008565E6">
            <w:pPr>
              <w:spacing w:after="19"/>
            </w:pPr>
            <w:r>
              <w:rPr>
                <w:rFonts w:ascii="Arial" w:eastAsia="Arial" w:hAnsi="Arial" w:cs="Arial"/>
                <w:b/>
                <w:sz w:val="24"/>
              </w:rPr>
              <w:t xml:space="preserve">"Prescribed </w:t>
            </w:r>
          </w:p>
          <w:p w14:paraId="51C04F79" w14:textId="77777777" w:rsidR="00F754E7" w:rsidRDefault="008565E6">
            <w:r>
              <w:rPr>
                <w:rFonts w:ascii="Arial" w:eastAsia="Arial" w:hAnsi="Arial" w:cs="Arial"/>
                <w:b/>
                <w:sz w:val="24"/>
              </w:rPr>
              <w:t>Person"</w:t>
            </w:r>
          </w:p>
        </w:tc>
        <w:tc>
          <w:tcPr>
            <w:tcW w:w="7515" w:type="dxa"/>
            <w:tcBorders>
              <w:top w:val="single" w:sz="4" w:space="0" w:color="000000"/>
              <w:left w:val="single" w:sz="4" w:space="0" w:color="000000"/>
              <w:bottom w:val="single" w:sz="4" w:space="0" w:color="000000"/>
              <w:right w:val="single" w:sz="4" w:space="0" w:color="000000"/>
            </w:tcBorders>
          </w:tcPr>
          <w:p w14:paraId="59B5AF05" w14:textId="77777777" w:rsidR="00F754E7" w:rsidRDefault="008565E6">
            <w:pPr>
              <w:ind w:left="278" w:right="67"/>
              <w:jc w:val="both"/>
            </w:pPr>
            <w:r>
              <w:rPr>
                <w:rFonts w:ascii="Arial" w:eastAsia="Arial" w:hAnsi="Arial" w:cs="Arial"/>
                <w:sz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u w:val="single" w:color="0000FF"/>
                </w:rPr>
                <w:t>https://www.gov.uk/government/publications/blowing-the</w:t>
              </w:r>
            </w:hyperlink>
            <w:hyperlink r:id="rId10">
              <w:r>
                <w:rPr>
                  <w:rFonts w:ascii="Arial" w:eastAsia="Arial" w:hAnsi="Arial" w:cs="Arial"/>
                  <w:color w:val="0000FF"/>
                  <w:sz w:val="24"/>
                  <w:u w:val="single" w:color="0000FF"/>
                </w:rPr>
                <w:t>whistle-list-of-prescribed-people-and-bodies--2/whistleblowing-list</w:t>
              </w:r>
            </w:hyperlink>
            <w:hyperlink r:id="rId11">
              <w:r>
                <w:rPr>
                  <w:rFonts w:ascii="Arial" w:eastAsia="Arial" w:hAnsi="Arial" w:cs="Arial"/>
                  <w:color w:val="0000FF"/>
                  <w:sz w:val="24"/>
                  <w:u w:val="single" w:color="0000FF"/>
                </w:rPr>
                <w:t>of-prescribed-people-and-bodies</w:t>
              </w:r>
            </w:hyperlink>
            <w:r>
              <w:rPr>
                <w:rFonts w:ascii="Arial" w:eastAsia="Arial" w:hAnsi="Arial" w:cs="Arial"/>
                <w:sz w:val="24"/>
              </w:rPr>
              <w:t>;</w:t>
            </w:r>
          </w:p>
        </w:tc>
      </w:tr>
      <w:tr w:rsidR="00F754E7" w14:paraId="6A5E9D59"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188EA4B8" w14:textId="77777777" w:rsidR="00F754E7" w:rsidRDefault="008565E6">
            <w:r>
              <w:rPr>
                <w:rFonts w:ascii="Arial" w:eastAsia="Arial" w:hAnsi="Arial" w:cs="Arial"/>
                <w:b/>
                <w:sz w:val="24"/>
              </w:rPr>
              <w:t>“Processing”</w:t>
            </w:r>
          </w:p>
        </w:tc>
        <w:tc>
          <w:tcPr>
            <w:tcW w:w="7515" w:type="dxa"/>
            <w:tcBorders>
              <w:top w:val="single" w:sz="4" w:space="0" w:color="000000"/>
              <w:left w:val="single" w:sz="4" w:space="0" w:color="000000"/>
              <w:bottom w:val="single" w:sz="4" w:space="0" w:color="000000"/>
              <w:right w:val="single" w:sz="4" w:space="0" w:color="000000"/>
            </w:tcBorders>
          </w:tcPr>
          <w:p w14:paraId="3351F632" w14:textId="77777777" w:rsidR="00F754E7" w:rsidRDefault="008565E6">
            <w:pPr>
              <w:ind w:left="278"/>
            </w:pPr>
            <w:r>
              <w:rPr>
                <w:rFonts w:ascii="Arial" w:eastAsia="Arial" w:hAnsi="Arial" w:cs="Arial"/>
                <w:sz w:val="24"/>
              </w:rPr>
              <w:t>has the meaning given to it in the UK GDPR;</w:t>
            </w:r>
          </w:p>
        </w:tc>
      </w:tr>
      <w:tr w:rsidR="00F754E7" w14:paraId="39F77EE9"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4AC76095" w14:textId="77777777" w:rsidR="00F754E7" w:rsidRDefault="008565E6">
            <w:r>
              <w:rPr>
                <w:rFonts w:ascii="Arial" w:eastAsia="Arial" w:hAnsi="Arial" w:cs="Arial"/>
                <w:b/>
                <w:sz w:val="24"/>
              </w:rPr>
              <w:t>“Processor”</w:t>
            </w:r>
          </w:p>
        </w:tc>
        <w:tc>
          <w:tcPr>
            <w:tcW w:w="7515" w:type="dxa"/>
            <w:tcBorders>
              <w:top w:val="single" w:sz="4" w:space="0" w:color="000000"/>
              <w:left w:val="single" w:sz="4" w:space="0" w:color="000000"/>
              <w:bottom w:val="single" w:sz="4" w:space="0" w:color="000000"/>
              <w:right w:val="single" w:sz="4" w:space="0" w:color="000000"/>
            </w:tcBorders>
          </w:tcPr>
          <w:p w14:paraId="5DD11AA1" w14:textId="77777777" w:rsidR="00F754E7" w:rsidRDefault="008565E6">
            <w:pPr>
              <w:ind w:left="278"/>
            </w:pPr>
            <w:r>
              <w:rPr>
                <w:rFonts w:ascii="Arial" w:eastAsia="Arial" w:hAnsi="Arial" w:cs="Arial"/>
                <w:sz w:val="24"/>
              </w:rPr>
              <w:t>has the meaning given to it in the UK GDPR;</w:t>
            </w:r>
          </w:p>
        </w:tc>
      </w:tr>
      <w:tr w:rsidR="00F754E7" w14:paraId="003A2EC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6CC841D" w14:textId="77777777" w:rsidR="00F754E7" w:rsidRDefault="008565E6">
            <w:r>
              <w:rPr>
                <w:rFonts w:ascii="Arial" w:eastAsia="Arial" w:hAnsi="Arial" w:cs="Arial"/>
                <w:b/>
                <w:sz w:val="24"/>
              </w:rPr>
              <w:lastRenderedPageBreak/>
              <w:t>"Progress Meeting"</w:t>
            </w:r>
          </w:p>
        </w:tc>
        <w:tc>
          <w:tcPr>
            <w:tcW w:w="7515" w:type="dxa"/>
            <w:tcBorders>
              <w:top w:val="single" w:sz="4" w:space="0" w:color="000000"/>
              <w:left w:val="single" w:sz="4" w:space="0" w:color="000000"/>
              <w:bottom w:val="single" w:sz="4" w:space="0" w:color="000000"/>
              <w:right w:val="single" w:sz="4" w:space="0" w:color="000000"/>
            </w:tcBorders>
          </w:tcPr>
          <w:p w14:paraId="4EF533B6" w14:textId="77777777" w:rsidR="00F754E7" w:rsidRDefault="008565E6">
            <w:pPr>
              <w:spacing w:after="19"/>
              <w:ind w:right="67"/>
              <w:jc w:val="right"/>
            </w:pPr>
            <w:r>
              <w:rPr>
                <w:rFonts w:ascii="Arial" w:eastAsia="Arial" w:hAnsi="Arial" w:cs="Arial"/>
                <w:sz w:val="24"/>
              </w:rPr>
              <w:t xml:space="preserve">a meeting between the Buyer Authorised Representative and the </w:t>
            </w:r>
          </w:p>
          <w:p w14:paraId="2FCDAB87" w14:textId="77777777" w:rsidR="00F754E7" w:rsidRDefault="008565E6">
            <w:pPr>
              <w:ind w:left="278"/>
            </w:pPr>
            <w:r>
              <w:rPr>
                <w:rFonts w:ascii="Arial" w:eastAsia="Arial" w:hAnsi="Arial" w:cs="Arial"/>
                <w:sz w:val="24"/>
              </w:rPr>
              <w:t xml:space="preserve">Supplier Authorised Representative; </w:t>
            </w:r>
          </w:p>
        </w:tc>
      </w:tr>
      <w:tr w:rsidR="00F754E7" w14:paraId="4AD98F9D" w14:textId="77777777">
        <w:trPr>
          <w:trHeight w:val="468"/>
        </w:trPr>
        <w:tc>
          <w:tcPr>
            <w:tcW w:w="2445" w:type="dxa"/>
            <w:tcBorders>
              <w:top w:val="single" w:sz="4" w:space="0" w:color="000000"/>
              <w:left w:val="single" w:sz="4" w:space="0" w:color="000000"/>
              <w:bottom w:val="single" w:sz="4" w:space="0" w:color="000000"/>
              <w:right w:val="single" w:sz="4" w:space="0" w:color="000000"/>
            </w:tcBorders>
          </w:tcPr>
          <w:p w14:paraId="5321BF91" w14:textId="77777777" w:rsidR="00F754E7" w:rsidRDefault="008565E6">
            <w:r>
              <w:rPr>
                <w:rFonts w:ascii="Arial" w:eastAsia="Arial" w:hAnsi="Arial" w:cs="Arial"/>
                <w:b/>
                <w:sz w:val="24"/>
              </w:rPr>
              <w:t xml:space="preserve">"Progress Meeting </w:t>
            </w:r>
          </w:p>
        </w:tc>
        <w:tc>
          <w:tcPr>
            <w:tcW w:w="7515" w:type="dxa"/>
            <w:tcBorders>
              <w:top w:val="single" w:sz="4" w:space="0" w:color="000000"/>
              <w:left w:val="single" w:sz="4" w:space="0" w:color="000000"/>
              <w:bottom w:val="single" w:sz="4" w:space="0" w:color="000000"/>
              <w:right w:val="single" w:sz="4" w:space="0" w:color="000000"/>
            </w:tcBorders>
          </w:tcPr>
          <w:p w14:paraId="50BF02C1" w14:textId="77777777" w:rsidR="00F754E7" w:rsidRDefault="008565E6">
            <w:pPr>
              <w:ind w:right="67"/>
              <w:jc w:val="right"/>
            </w:pPr>
            <w:r>
              <w:rPr>
                <w:rFonts w:ascii="Arial" w:eastAsia="Arial" w:hAnsi="Arial" w:cs="Arial"/>
                <w:sz w:val="24"/>
              </w:rPr>
              <w:t xml:space="preserve">the frequency at which the Supplier shall conduct a Progress </w:t>
            </w:r>
          </w:p>
        </w:tc>
      </w:tr>
    </w:tbl>
    <w:p w14:paraId="17674A49"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6A061936" w14:textId="77777777">
        <w:trPr>
          <w:trHeight w:val="760"/>
        </w:trPr>
        <w:tc>
          <w:tcPr>
            <w:tcW w:w="2445" w:type="dxa"/>
            <w:tcBorders>
              <w:top w:val="single" w:sz="4" w:space="0" w:color="000000"/>
              <w:left w:val="single" w:sz="4" w:space="0" w:color="000000"/>
              <w:bottom w:val="single" w:sz="4" w:space="0" w:color="000000"/>
              <w:right w:val="single" w:sz="4" w:space="0" w:color="000000"/>
            </w:tcBorders>
          </w:tcPr>
          <w:p w14:paraId="70999A99" w14:textId="77777777" w:rsidR="00F754E7" w:rsidRDefault="008565E6">
            <w:r>
              <w:rPr>
                <w:rFonts w:ascii="Arial" w:eastAsia="Arial" w:hAnsi="Arial" w:cs="Arial"/>
                <w:b/>
                <w:sz w:val="24"/>
              </w:rPr>
              <w:t>Frequency"</w:t>
            </w:r>
          </w:p>
        </w:tc>
        <w:tc>
          <w:tcPr>
            <w:tcW w:w="7515" w:type="dxa"/>
            <w:tcBorders>
              <w:top w:val="single" w:sz="4" w:space="0" w:color="000000"/>
              <w:left w:val="single" w:sz="4" w:space="0" w:color="000000"/>
              <w:bottom w:val="single" w:sz="4" w:space="0" w:color="000000"/>
              <w:right w:val="single" w:sz="4" w:space="0" w:color="000000"/>
            </w:tcBorders>
          </w:tcPr>
          <w:p w14:paraId="4FCCD5BE" w14:textId="77777777" w:rsidR="00F754E7" w:rsidRDefault="008565E6">
            <w:pPr>
              <w:spacing w:after="19"/>
              <w:ind w:right="67"/>
              <w:jc w:val="right"/>
            </w:pPr>
            <w:r>
              <w:rPr>
                <w:rFonts w:ascii="Arial" w:eastAsia="Arial" w:hAnsi="Arial" w:cs="Arial"/>
                <w:sz w:val="24"/>
              </w:rPr>
              <w:t xml:space="preserve">Meeting in accordance with Clause 6.1 as specified in the Order </w:t>
            </w:r>
          </w:p>
          <w:p w14:paraId="0030C51A" w14:textId="77777777" w:rsidR="00F754E7" w:rsidRDefault="008565E6">
            <w:pPr>
              <w:ind w:left="278"/>
            </w:pPr>
            <w:r>
              <w:rPr>
                <w:rFonts w:ascii="Arial" w:eastAsia="Arial" w:hAnsi="Arial" w:cs="Arial"/>
                <w:sz w:val="24"/>
              </w:rPr>
              <w:t>Form;</w:t>
            </w:r>
          </w:p>
        </w:tc>
      </w:tr>
      <w:tr w:rsidR="00F754E7" w14:paraId="793E772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7021140" w14:textId="77777777" w:rsidR="00F754E7" w:rsidRDefault="008565E6">
            <w:r>
              <w:rPr>
                <w:rFonts w:ascii="Arial" w:eastAsia="Arial" w:hAnsi="Arial" w:cs="Arial"/>
                <w:b/>
                <w:sz w:val="24"/>
              </w:rPr>
              <w:t>“Progress Report”</w:t>
            </w:r>
          </w:p>
        </w:tc>
        <w:tc>
          <w:tcPr>
            <w:tcW w:w="7515" w:type="dxa"/>
            <w:tcBorders>
              <w:top w:val="single" w:sz="4" w:space="0" w:color="000000"/>
              <w:left w:val="single" w:sz="4" w:space="0" w:color="000000"/>
              <w:bottom w:val="single" w:sz="4" w:space="0" w:color="000000"/>
              <w:right w:val="single" w:sz="4" w:space="0" w:color="000000"/>
            </w:tcBorders>
          </w:tcPr>
          <w:p w14:paraId="755C83F0" w14:textId="77777777" w:rsidR="00F754E7" w:rsidRDefault="008565E6">
            <w:pPr>
              <w:ind w:left="278"/>
              <w:jc w:val="both"/>
            </w:pPr>
            <w:r>
              <w:rPr>
                <w:rFonts w:ascii="Arial" w:eastAsia="Arial" w:hAnsi="Arial" w:cs="Arial"/>
                <w:sz w:val="24"/>
              </w:rPr>
              <w:t>a report provided by the Supplier indicating the steps taken to achieve Milestones or delivery dates;</w:t>
            </w:r>
          </w:p>
        </w:tc>
      </w:tr>
      <w:tr w:rsidR="00F754E7" w14:paraId="110197E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C6E4C2A" w14:textId="77777777" w:rsidR="00F754E7" w:rsidRDefault="008565E6">
            <w:pPr>
              <w:spacing w:after="19"/>
            </w:pPr>
            <w:r>
              <w:rPr>
                <w:rFonts w:ascii="Arial" w:eastAsia="Arial" w:hAnsi="Arial" w:cs="Arial"/>
                <w:b/>
                <w:sz w:val="24"/>
              </w:rPr>
              <w:t xml:space="preserve">“Progress Report </w:t>
            </w:r>
          </w:p>
          <w:p w14:paraId="5E6CD33A" w14:textId="77777777" w:rsidR="00F754E7" w:rsidRDefault="008565E6">
            <w:r>
              <w:rPr>
                <w:rFonts w:ascii="Arial" w:eastAsia="Arial" w:hAnsi="Arial" w:cs="Arial"/>
                <w:b/>
                <w:sz w:val="24"/>
              </w:rPr>
              <w:t>Frequency”</w:t>
            </w:r>
          </w:p>
        </w:tc>
        <w:tc>
          <w:tcPr>
            <w:tcW w:w="7515" w:type="dxa"/>
            <w:tcBorders>
              <w:top w:val="single" w:sz="4" w:space="0" w:color="000000"/>
              <w:left w:val="single" w:sz="4" w:space="0" w:color="000000"/>
              <w:bottom w:val="single" w:sz="4" w:space="0" w:color="000000"/>
              <w:right w:val="single" w:sz="4" w:space="0" w:color="000000"/>
            </w:tcBorders>
          </w:tcPr>
          <w:p w14:paraId="0FF04E89" w14:textId="77777777" w:rsidR="00F754E7" w:rsidRDefault="008565E6">
            <w:pPr>
              <w:ind w:left="278"/>
              <w:jc w:val="both"/>
            </w:pPr>
            <w:r>
              <w:rPr>
                <w:rFonts w:ascii="Arial" w:eastAsia="Arial" w:hAnsi="Arial" w:cs="Arial"/>
                <w:sz w:val="24"/>
              </w:rPr>
              <w:t>the frequency at which the Supplier shall deliver Progress Reports in accordance with Clause 6.1 as specified in the Order Form;</w:t>
            </w:r>
          </w:p>
        </w:tc>
      </w:tr>
      <w:tr w:rsidR="00F754E7" w14:paraId="2EC84634" w14:textId="77777777">
        <w:trPr>
          <w:trHeight w:val="7755"/>
        </w:trPr>
        <w:tc>
          <w:tcPr>
            <w:tcW w:w="2445" w:type="dxa"/>
            <w:tcBorders>
              <w:top w:val="single" w:sz="4" w:space="0" w:color="000000"/>
              <w:left w:val="single" w:sz="4" w:space="0" w:color="000000"/>
              <w:bottom w:val="single" w:sz="4" w:space="0" w:color="000000"/>
              <w:right w:val="single" w:sz="4" w:space="0" w:color="000000"/>
            </w:tcBorders>
          </w:tcPr>
          <w:p w14:paraId="052DC40D" w14:textId="77777777" w:rsidR="00F754E7" w:rsidRDefault="008565E6">
            <w:r>
              <w:rPr>
                <w:rFonts w:ascii="Arial" w:eastAsia="Arial" w:hAnsi="Arial" w:cs="Arial"/>
                <w:b/>
                <w:sz w:val="24"/>
              </w:rPr>
              <w:t>“Prohibited Acts”</w:t>
            </w:r>
          </w:p>
        </w:tc>
        <w:tc>
          <w:tcPr>
            <w:tcW w:w="7515" w:type="dxa"/>
            <w:tcBorders>
              <w:top w:val="single" w:sz="4" w:space="0" w:color="000000"/>
              <w:left w:val="single" w:sz="4" w:space="0" w:color="000000"/>
              <w:bottom w:val="single" w:sz="4" w:space="0" w:color="000000"/>
              <w:right w:val="single" w:sz="4" w:space="0" w:color="000000"/>
            </w:tcBorders>
          </w:tcPr>
          <w:p w14:paraId="47C6EA9C" w14:textId="77777777" w:rsidR="00F754E7" w:rsidRDefault="008565E6">
            <w:pPr>
              <w:spacing w:after="141" w:line="276" w:lineRule="auto"/>
              <w:ind w:left="540" w:right="67" w:hanging="258"/>
              <w:jc w:val="both"/>
            </w:pPr>
            <w:r>
              <w:rPr>
                <w:rFonts w:ascii="Arial" w:eastAsia="Arial" w:hAnsi="Arial" w:cs="Arial"/>
                <w:sz w:val="24"/>
              </w:rPr>
              <w:t>a)to directly or indirectly offer, promise or give any person working for or engaged by a Buyer or any other public body a financial or other advantage to:</w:t>
            </w:r>
          </w:p>
          <w:p w14:paraId="35232BE1" w14:textId="77777777" w:rsidR="00F754E7" w:rsidRDefault="008565E6" w:rsidP="00FE0FD2">
            <w:pPr>
              <w:numPr>
                <w:ilvl w:val="0"/>
                <w:numId w:val="197"/>
              </w:numPr>
              <w:spacing w:after="27"/>
              <w:ind w:hanging="360"/>
            </w:pPr>
            <w:r>
              <w:rPr>
                <w:rFonts w:ascii="Arial" w:eastAsia="Arial" w:hAnsi="Arial" w:cs="Arial"/>
                <w:sz w:val="24"/>
              </w:rPr>
              <w:t xml:space="preserve">induce that person to perform improperly a relevant function </w:t>
            </w:r>
          </w:p>
          <w:p w14:paraId="21571BF9" w14:textId="77777777" w:rsidR="00F754E7" w:rsidRDefault="008565E6">
            <w:pPr>
              <w:ind w:left="900"/>
            </w:pPr>
            <w:r>
              <w:rPr>
                <w:rFonts w:ascii="Arial" w:eastAsia="Arial" w:hAnsi="Arial" w:cs="Arial"/>
                <w:sz w:val="24"/>
              </w:rPr>
              <w:t>or activity; or</w:t>
            </w:r>
          </w:p>
          <w:p w14:paraId="25D8F301" w14:textId="77777777" w:rsidR="00F754E7" w:rsidRDefault="008565E6" w:rsidP="00FE0FD2">
            <w:pPr>
              <w:numPr>
                <w:ilvl w:val="0"/>
                <w:numId w:val="197"/>
              </w:numPr>
              <w:spacing w:after="134" w:line="282" w:lineRule="auto"/>
              <w:ind w:hanging="360"/>
            </w:pPr>
            <w:r>
              <w:rPr>
                <w:rFonts w:ascii="Arial" w:eastAsia="Arial" w:hAnsi="Arial" w:cs="Arial"/>
                <w:sz w:val="24"/>
              </w:rPr>
              <w:t xml:space="preserve">reward that person for improper performance of a relevant function or activity; </w:t>
            </w:r>
          </w:p>
          <w:p w14:paraId="0EEF3526" w14:textId="77777777" w:rsidR="00F754E7" w:rsidRDefault="008565E6" w:rsidP="00FE0FD2">
            <w:pPr>
              <w:numPr>
                <w:ilvl w:val="0"/>
                <w:numId w:val="198"/>
              </w:numPr>
              <w:spacing w:after="139" w:line="278" w:lineRule="auto"/>
              <w:ind w:right="67" w:hanging="432"/>
              <w:jc w:val="both"/>
            </w:pPr>
            <w:r>
              <w:rPr>
                <w:rFonts w:ascii="Arial" w:eastAsia="Arial" w:hAnsi="Arial" w:cs="Arial"/>
                <w:sz w:val="24"/>
              </w:rPr>
              <w:t>to directly or indirectly request, agree to receive or accept any financial or other advantage as an inducement or a reward for improper performance of a relevant function or activity in connection with each Contract; or</w:t>
            </w:r>
          </w:p>
          <w:p w14:paraId="09D6A6BC" w14:textId="77777777" w:rsidR="00F754E7" w:rsidRDefault="008565E6" w:rsidP="00FE0FD2">
            <w:pPr>
              <w:numPr>
                <w:ilvl w:val="0"/>
                <w:numId w:val="198"/>
              </w:numPr>
              <w:spacing w:after="168"/>
              <w:ind w:right="67" w:hanging="432"/>
              <w:jc w:val="both"/>
            </w:pPr>
            <w:r>
              <w:rPr>
                <w:rFonts w:ascii="Arial" w:eastAsia="Arial" w:hAnsi="Arial" w:cs="Arial"/>
                <w:sz w:val="24"/>
              </w:rPr>
              <w:t>committing any offence:</w:t>
            </w:r>
          </w:p>
          <w:p w14:paraId="0AC7290E" w14:textId="77777777" w:rsidR="00F754E7" w:rsidRDefault="008565E6" w:rsidP="00FE0FD2">
            <w:pPr>
              <w:numPr>
                <w:ilvl w:val="1"/>
                <w:numId w:val="198"/>
              </w:numPr>
              <w:spacing w:after="134" w:line="282" w:lineRule="auto"/>
              <w:ind w:hanging="360"/>
              <w:jc w:val="both"/>
            </w:pPr>
            <w:r>
              <w:rPr>
                <w:rFonts w:ascii="Arial" w:eastAsia="Arial" w:hAnsi="Arial" w:cs="Arial"/>
                <w:sz w:val="24"/>
              </w:rPr>
              <w:t>under the Bribery Act 2010 (or any legislation repealed or revoked by such Act); or</w:t>
            </w:r>
          </w:p>
          <w:p w14:paraId="157EBEC1" w14:textId="77777777" w:rsidR="00F754E7" w:rsidRDefault="008565E6" w:rsidP="00FE0FD2">
            <w:pPr>
              <w:numPr>
                <w:ilvl w:val="1"/>
                <w:numId w:val="198"/>
              </w:numPr>
              <w:spacing w:after="134" w:line="282" w:lineRule="auto"/>
              <w:ind w:hanging="360"/>
              <w:jc w:val="both"/>
            </w:pPr>
            <w:r>
              <w:rPr>
                <w:rFonts w:ascii="Arial" w:eastAsia="Arial" w:hAnsi="Arial" w:cs="Arial"/>
                <w:sz w:val="24"/>
              </w:rPr>
              <w:t>under legislation or common law concerning fraudulent acts; or</w:t>
            </w:r>
          </w:p>
          <w:p w14:paraId="3A689C39" w14:textId="77777777" w:rsidR="00F754E7" w:rsidRDefault="008565E6" w:rsidP="00FE0FD2">
            <w:pPr>
              <w:numPr>
                <w:ilvl w:val="1"/>
                <w:numId w:val="198"/>
              </w:numPr>
              <w:spacing w:after="27"/>
              <w:ind w:hanging="360"/>
              <w:jc w:val="both"/>
            </w:pPr>
            <w:r>
              <w:rPr>
                <w:rFonts w:ascii="Arial" w:eastAsia="Arial" w:hAnsi="Arial" w:cs="Arial"/>
                <w:sz w:val="24"/>
              </w:rPr>
              <w:t xml:space="preserve">defrauding, attempting to defraud or conspiring to defraud a </w:t>
            </w:r>
          </w:p>
          <w:p w14:paraId="5A3E13B1" w14:textId="77777777" w:rsidR="00F754E7" w:rsidRDefault="008565E6">
            <w:pPr>
              <w:ind w:left="900"/>
            </w:pPr>
            <w:r>
              <w:rPr>
                <w:rFonts w:ascii="Arial" w:eastAsia="Arial" w:hAnsi="Arial" w:cs="Arial"/>
                <w:sz w:val="24"/>
              </w:rPr>
              <w:t xml:space="preserve">Buyer or other public body; or </w:t>
            </w:r>
          </w:p>
          <w:p w14:paraId="1A86571A" w14:textId="77777777" w:rsidR="00F754E7" w:rsidRDefault="008565E6" w:rsidP="00FE0FD2">
            <w:pPr>
              <w:numPr>
                <w:ilvl w:val="0"/>
                <w:numId w:val="198"/>
              </w:numPr>
              <w:ind w:right="67" w:hanging="432"/>
              <w:jc w:val="both"/>
            </w:pPr>
            <w:r>
              <w:rPr>
                <w:rFonts w:ascii="Arial" w:eastAsia="Arial" w:hAnsi="Arial" w:cs="Arial"/>
                <w:sz w:val="24"/>
              </w:rPr>
              <w:t>any activity, practice or conduct which would constitute one of the offences listed under (c) above if such activity, practice or conduct had been carried out in the UK;</w:t>
            </w:r>
          </w:p>
        </w:tc>
      </w:tr>
      <w:tr w:rsidR="00F754E7" w14:paraId="4377EC68" w14:textId="77777777">
        <w:trPr>
          <w:trHeight w:val="3304"/>
        </w:trPr>
        <w:tc>
          <w:tcPr>
            <w:tcW w:w="2445" w:type="dxa"/>
            <w:tcBorders>
              <w:top w:val="single" w:sz="4" w:space="0" w:color="000000"/>
              <w:left w:val="single" w:sz="4" w:space="0" w:color="000000"/>
              <w:bottom w:val="single" w:sz="4" w:space="0" w:color="000000"/>
              <w:right w:val="single" w:sz="4" w:space="0" w:color="000000"/>
            </w:tcBorders>
          </w:tcPr>
          <w:p w14:paraId="543A16DA" w14:textId="77777777" w:rsidR="00F754E7" w:rsidRDefault="008565E6">
            <w:pPr>
              <w:spacing w:after="19"/>
            </w:pPr>
            <w:r>
              <w:rPr>
                <w:rFonts w:ascii="Arial" w:eastAsia="Arial" w:hAnsi="Arial" w:cs="Arial"/>
                <w:b/>
                <w:sz w:val="24"/>
              </w:rPr>
              <w:lastRenderedPageBreak/>
              <w:t xml:space="preserve">“Protective </w:t>
            </w:r>
          </w:p>
          <w:p w14:paraId="538B7A7E" w14:textId="77777777" w:rsidR="00F754E7" w:rsidRDefault="008565E6">
            <w:r>
              <w:rPr>
                <w:rFonts w:ascii="Arial" w:eastAsia="Arial" w:hAnsi="Arial" w:cs="Arial"/>
                <w:b/>
                <w:sz w:val="24"/>
              </w:rPr>
              <w:t>Measures”</w:t>
            </w:r>
          </w:p>
        </w:tc>
        <w:tc>
          <w:tcPr>
            <w:tcW w:w="7515" w:type="dxa"/>
            <w:tcBorders>
              <w:top w:val="single" w:sz="4" w:space="0" w:color="000000"/>
              <w:left w:val="single" w:sz="4" w:space="0" w:color="000000"/>
              <w:bottom w:val="single" w:sz="4" w:space="0" w:color="000000"/>
              <w:right w:val="single" w:sz="4" w:space="0" w:color="000000"/>
            </w:tcBorders>
          </w:tcPr>
          <w:p w14:paraId="28E710B0" w14:textId="77777777" w:rsidR="00F754E7" w:rsidRDefault="008565E6">
            <w:pPr>
              <w:ind w:left="278" w:right="67"/>
              <w:jc w:val="both"/>
            </w:pPr>
            <w:r>
              <w:rPr>
                <w:rFonts w:ascii="Arial" w:eastAsia="Arial" w:hAnsi="Arial" w:cs="Arial"/>
                <w:sz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754E7" w14:paraId="45531501" w14:textId="77777777">
        <w:trPr>
          <w:trHeight w:val="610"/>
        </w:trPr>
        <w:tc>
          <w:tcPr>
            <w:tcW w:w="2445" w:type="dxa"/>
            <w:tcBorders>
              <w:top w:val="single" w:sz="4" w:space="0" w:color="000000"/>
              <w:left w:val="single" w:sz="4" w:space="0" w:color="000000"/>
              <w:bottom w:val="single" w:sz="4" w:space="0" w:color="000000"/>
              <w:right w:val="single" w:sz="4" w:space="0" w:color="000000"/>
            </w:tcBorders>
          </w:tcPr>
          <w:p w14:paraId="6AB51BA9" w14:textId="77777777" w:rsidR="00F754E7" w:rsidRDefault="008565E6">
            <w:r>
              <w:rPr>
                <w:rFonts w:ascii="Arial" w:eastAsia="Arial" w:hAnsi="Arial" w:cs="Arial"/>
                <w:b/>
                <w:sz w:val="24"/>
              </w:rPr>
              <w:t>“Recall”</w:t>
            </w:r>
          </w:p>
        </w:tc>
        <w:tc>
          <w:tcPr>
            <w:tcW w:w="7515" w:type="dxa"/>
            <w:tcBorders>
              <w:top w:val="single" w:sz="4" w:space="0" w:color="000000"/>
              <w:left w:val="single" w:sz="4" w:space="0" w:color="000000"/>
              <w:bottom w:val="single" w:sz="4" w:space="0" w:color="000000"/>
              <w:right w:val="single" w:sz="4" w:space="0" w:color="000000"/>
            </w:tcBorders>
          </w:tcPr>
          <w:p w14:paraId="40F2FFFB" w14:textId="77777777" w:rsidR="00F754E7" w:rsidRDefault="008565E6">
            <w:pPr>
              <w:ind w:left="278"/>
              <w:jc w:val="both"/>
            </w:pPr>
            <w:r>
              <w:rPr>
                <w:rFonts w:ascii="Arial" w:eastAsia="Arial" w:hAnsi="Arial" w:cs="Arial"/>
                <w:sz w:val="24"/>
              </w:rPr>
              <w:t xml:space="preserve">a request by the Supplier to return Goods to the Supplier or the manufacturer after the discovery of safety issues or defects </w:t>
            </w:r>
          </w:p>
        </w:tc>
      </w:tr>
    </w:tbl>
    <w:p w14:paraId="1F599285"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404C99E0" w14:textId="77777777">
        <w:trPr>
          <w:trHeight w:val="789"/>
        </w:trPr>
        <w:tc>
          <w:tcPr>
            <w:tcW w:w="2445" w:type="dxa"/>
            <w:tcBorders>
              <w:top w:val="single" w:sz="4" w:space="0" w:color="000000"/>
              <w:left w:val="single" w:sz="4" w:space="0" w:color="000000"/>
              <w:bottom w:val="single" w:sz="4" w:space="0" w:color="000000"/>
              <w:right w:val="single" w:sz="4" w:space="0" w:color="000000"/>
            </w:tcBorders>
          </w:tcPr>
          <w:p w14:paraId="4A56B2E9"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7B1A7021" w14:textId="77777777" w:rsidR="00F754E7" w:rsidRDefault="008565E6">
            <w:pPr>
              <w:ind w:left="278"/>
              <w:jc w:val="both"/>
            </w:pPr>
            <w:r>
              <w:rPr>
                <w:rFonts w:ascii="Arial" w:eastAsia="Arial" w:hAnsi="Arial" w:cs="Arial"/>
                <w:sz w:val="24"/>
              </w:rPr>
              <w:t>(including defects in the right IPR rights) that might endanger health or hinder performance;</w:t>
            </w:r>
          </w:p>
        </w:tc>
      </w:tr>
      <w:tr w:rsidR="00F754E7" w14:paraId="0B090DBF"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5B7F1D4" w14:textId="77777777" w:rsidR="00F754E7" w:rsidRDefault="008565E6">
            <w:r>
              <w:rPr>
                <w:rFonts w:ascii="Arial" w:eastAsia="Arial" w:hAnsi="Arial" w:cs="Arial"/>
                <w:b/>
                <w:sz w:val="24"/>
              </w:rPr>
              <w:t>"Recipient Party"</w:t>
            </w:r>
          </w:p>
        </w:tc>
        <w:tc>
          <w:tcPr>
            <w:tcW w:w="7515" w:type="dxa"/>
            <w:tcBorders>
              <w:top w:val="single" w:sz="4" w:space="0" w:color="000000"/>
              <w:left w:val="single" w:sz="4" w:space="0" w:color="000000"/>
              <w:bottom w:val="single" w:sz="4" w:space="0" w:color="000000"/>
              <w:right w:val="single" w:sz="4" w:space="0" w:color="000000"/>
            </w:tcBorders>
          </w:tcPr>
          <w:p w14:paraId="0CC5287C" w14:textId="77777777" w:rsidR="00F754E7" w:rsidRDefault="008565E6">
            <w:pPr>
              <w:spacing w:after="19"/>
              <w:ind w:right="67"/>
              <w:jc w:val="right"/>
            </w:pPr>
            <w:r>
              <w:rPr>
                <w:rFonts w:ascii="Arial" w:eastAsia="Arial" w:hAnsi="Arial" w:cs="Arial"/>
                <w:sz w:val="24"/>
              </w:rPr>
              <w:t xml:space="preserve">the Party which receives or obtains directly or indirectly </w:t>
            </w:r>
          </w:p>
          <w:p w14:paraId="02AEE80E" w14:textId="77777777" w:rsidR="00F754E7" w:rsidRDefault="008565E6">
            <w:pPr>
              <w:ind w:left="278"/>
            </w:pPr>
            <w:r>
              <w:rPr>
                <w:rFonts w:ascii="Arial" w:eastAsia="Arial" w:hAnsi="Arial" w:cs="Arial"/>
                <w:sz w:val="24"/>
              </w:rPr>
              <w:t>Confidential Information;</w:t>
            </w:r>
          </w:p>
        </w:tc>
      </w:tr>
      <w:tr w:rsidR="00F754E7" w14:paraId="72F899D0" w14:textId="77777777">
        <w:trPr>
          <w:trHeight w:val="3664"/>
        </w:trPr>
        <w:tc>
          <w:tcPr>
            <w:tcW w:w="2445" w:type="dxa"/>
            <w:tcBorders>
              <w:top w:val="single" w:sz="4" w:space="0" w:color="000000"/>
              <w:left w:val="single" w:sz="4" w:space="0" w:color="000000"/>
              <w:bottom w:val="single" w:sz="4" w:space="0" w:color="000000"/>
              <w:right w:val="single" w:sz="4" w:space="0" w:color="000000"/>
            </w:tcBorders>
          </w:tcPr>
          <w:p w14:paraId="756115C1" w14:textId="77777777" w:rsidR="00F754E7" w:rsidRDefault="008565E6">
            <w:r>
              <w:rPr>
                <w:rFonts w:ascii="Arial" w:eastAsia="Arial" w:hAnsi="Arial" w:cs="Arial"/>
                <w:b/>
                <w:sz w:val="24"/>
              </w:rPr>
              <w:t>"Rectification Plan"</w:t>
            </w:r>
          </w:p>
        </w:tc>
        <w:tc>
          <w:tcPr>
            <w:tcW w:w="7515" w:type="dxa"/>
            <w:tcBorders>
              <w:top w:val="single" w:sz="4" w:space="0" w:color="000000"/>
              <w:left w:val="single" w:sz="4" w:space="0" w:color="000000"/>
              <w:bottom w:val="single" w:sz="4" w:space="0" w:color="000000"/>
              <w:right w:val="single" w:sz="4" w:space="0" w:color="000000"/>
            </w:tcBorders>
          </w:tcPr>
          <w:p w14:paraId="288C74E2" w14:textId="77777777" w:rsidR="00F754E7" w:rsidRDefault="008565E6">
            <w:pPr>
              <w:spacing w:after="120" w:line="276" w:lineRule="auto"/>
              <w:ind w:left="278" w:right="67"/>
              <w:jc w:val="both"/>
            </w:pPr>
            <w:r>
              <w:rPr>
                <w:rFonts w:ascii="Arial" w:eastAsia="Arial" w:hAnsi="Arial" w:cs="Arial"/>
                <w:sz w:val="24"/>
              </w:rPr>
              <w:t>the Supplier’s plan (or revised plan) to rectify its breach using the template in Joint Schedule 10 (Rectification Plan) which shall include:</w:t>
            </w:r>
          </w:p>
          <w:p w14:paraId="2F6CBC52" w14:textId="77777777" w:rsidR="00F754E7" w:rsidRDefault="008565E6">
            <w:pPr>
              <w:spacing w:after="141" w:line="276" w:lineRule="auto"/>
              <w:ind w:left="540" w:hanging="258"/>
              <w:jc w:val="both"/>
            </w:pPr>
            <w:r>
              <w:rPr>
                <w:rFonts w:ascii="Arial" w:eastAsia="Arial" w:hAnsi="Arial" w:cs="Arial"/>
                <w:sz w:val="24"/>
              </w:rPr>
              <w:t xml:space="preserve">a)full details of the Default that has occurred, including a root cause analysis; </w:t>
            </w:r>
          </w:p>
          <w:p w14:paraId="798174CC" w14:textId="77777777" w:rsidR="00F754E7" w:rsidRDefault="008565E6" w:rsidP="00FE0FD2">
            <w:pPr>
              <w:numPr>
                <w:ilvl w:val="0"/>
                <w:numId w:val="199"/>
              </w:numPr>
              <w:spacing w:after="168"/>
              <w:ind w:right="33" w:hanging="432"/>
            </w:pPr>
            <w:r>
              <w:rPr>
                <w:rFonts w:ascii="Arial" w:eastAsia="Arial" w:hAnsi="Arial" w:cs="Arial"/>
                <w:sz w:val="24"/>
              </w:rPr>
              <w:t>the actual or anticipated effect of the Default; and</w:t>
            </w:r>
          </w:p>
          <w:p w14:paraId="766A9C3C" w14:textId="77777777" w:rsidR="00F754E7" w:rsidRDefault="008565E6" w:rsidP="00FE0FD2">
            <w:pPr>
              <w:numPr>
                <w:ilvl w:val="0"/>
                <w:numId w:val="199"/>
              </w:numPr>
              <w:ind w:right="33" w:hanging="432"/>
            </w:pPr>
            <w:r>
              <w:rPr>
                <w:rFonts w:ascii="Arial" w:eastAsia="Arial" w:hAnsi="Arial" w:cs="Arial"/>
                <w:sz w:val="24"/>
              </w:rPr>
              <w:t>the steps which the Supplier proposes to take to rectify the Default (if applicable) and to prevent such Default from recurring, including timescales for such steps and for the rectification of the Default (where applicable);</w:t>
            </w:r>
          </w:p>
        </w:tc>
      </w:tr>
      <w:tr w:rsidR="00F754E7" w14:paraId="6A13CA8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631AFAE" w14:textId="77777777" w:rsidR="00F754E7" w:rsidRDefault="008565E6">
            <w:pPr>
              <w:spacing w:after="19"/>
            </w:pPr>
            <w:r>
              <w:rPr>
                <w:rFonts w:ascii="Arial" w:eastAsia="Arial" w:hAnsi="Arial" w:cs="Arial"/>
                <w:b/>
                <w:sz w:val="24"/>
              </w:rPr>
              <w:t xml:space="preserve">"Rectification Plan </w:t>
            </w:r>
          </w:p>
          <w:p w14:paraId="7B2D8E6F" w14:textId="77777777" w:rsidR="00F754E7" w:rsidRDefault="008565E6">
            <w:r>
              <w:rPr>
                <w:rFonts w:ascii="Arial" w:eastAsia="Arial" w:hAnsi="Arial" w:cs="Arial"/>
                <w:b/>
                <w:sz w:val="24"/>
              </w:rPr>
              <w:t>Process"</w:t>
            </w:r>
          </w:p>
        </w:tc>
        <w:tc>
          <w:tcPr>
            <w:tcW w:w="7515" w:type="dxa"/>
            <w:tcBorders>
              <w:top w:val="single" w:sz="4" w:space="0" w:color="000000"/>
              <w:left w:val="single" w:sz="4" w:space="0" w:color="000000"/>
              <w:bottom w:val="single" w:sz="4" w:space="0" w:color="000000"/>
              <w:right w:val="single" w:sz="4" w:space="0" w:color="000000"/>
            </w:tcBorders>
          </w:tcPr>
          <w:p w14:paraId="1DBE2B91" w14:textId="77777777" w:rsidR="00F754E7" w:rsidRDefault="008565E6">
            <w:pPr>
              <w:spacing w:after="19"/>
              <w:ind w:right="67"/>
              <w:jc w:val="right"/>
            </w:pPr>
            <w:r>
              <w:rPr>
                <w:rFonts w:ascii="Arial" w:eastAsia="Arial" w:hAnsi="Arial" w:cs="Arial"/>
                <w:sz w:val="24"/>
              </w:rPr>
              <w:t xml:space="preserve">the process set out in Clause 10.3.1 to 10.3.4 (Rectification Plan </w:t>
            </w:r>
          </w:p>
          <w:p w14:paraId="239A1B3D" w14:textId="77777777" w:rsidR="00F754E7" w:rsidRDefault="008565E6">
            <w:pPr>
              <w:ind w:left="278"/>
            </w:pPr>
            <w:r>
              <w:rPr>
                <w:rFonts w:ascii="Arial" w:eastAsia="Arial" w:hAnsi="Arial" w:cs="Arial"/>
                <w:sz w:val="24"/>
              </w:rPr>
              <w:t xml:space="preserve">Process); </w:t>
            </w:r>
          </w:p>
        </w:tc>
      </w:tr>
      <w:tr w:rsidR="00F754E7" w14:paraId="773DE898"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44D6EF1" w14:textId="77777777" w:rsidR="00F754E7" w:rsidRDefault="008565E6">
            <w:r>
              <w:rPr>
                <w:rFonts w:ascii="Arial" w:eastAsia="Arial" w:hAnsi="Arial" w:cs="Arial"/>
                <w:b/>
                <w:sz w:val="24"/>
              </w:rPr>
              <w:t>"Regulations"</w:t>
            </w:r>
          </w:p>
        </w:tc>
        <w:tc>
          <w:tcPr>
            <w:tcW w:w="7515" w:type="dxa"/>
            <w:tcBorders>
              <w:top w:val="single" w:sz="4" w:space="0" w:color="000000"/>
              <w:left w:val="single" w:sz="4" w:space="0" w:color="000000"/>
              <w:bottom w:val="single" w:sz="4" w:space="0" w:color="000000"/>
              <w:right w:val="single" w:sz="4" w:space="0" w:color="000000"/>
            </w:tcBorders>
          </w:tcPr>
          <w:p w14:paraId="79A5DB7B" w14:textId="77777777" w:rsidR="00F754E7" w:rsidRDefault="008565E6">
            <w:pPr>
              <w:spacing w:after="19"/>
              <w:ind w:right="67"/>
              <w:jc w:val="right"/>
            </w:pPr>
            <w:r>
              <w:rPr>
                <w:rFonts w:ascii="Arial" w:eastAsia="Arial" w:hAnsi="Arial" w:cs="Arial"/>
                <w:sz w:val="24"/>
              </w:rPr>
              <w:t xml:space="preserve">the Public Contracts Regulations 2015 and/or the Public Contracts </w:t>
            </w:r>
          </w:p>
          <w:p w14:paraId="6AE1E5E8" w14:textId="77777777" w:rsidR="00F754E7" w:rsidRDefault="008565E6">
            <w:pPr>
              <w:ind w:left="278"/>
            </w:pPr>
            <w:r>
              <w:rPr>
                <w:rFonts w:ascii="Arial" w:eastAsia="Arial" w:hAnsi="Arial" w:cs="Arial"/>
                <w:sz w:val="24"/>
              </w:rPr>
              <w:t>(Scotland) Regulations 2015 (as the context requires);</w:t>
            </w:r>
          </w:p>
        </w:tc>
      </w:tr>
      <w:tr w:rsidR="00F754E7" w14:paraId="1ED9A103" w14:textId="77777777">
        <w:trPr>
          <w:trHeight w:val="4496"/>
        </w:trPr>
        <w:tc>
          <w:tcPr>
            <w:tcW w:w="2445" w:type="dxa"/>
            <w:tcBorders>
              <w:top w:val="single" w:sz="4" w:space="0" w:color="000000"/>
              <w:left w:val="single" w:sz="4" w:space="0" w:color="000000"/>
              <w:bottom w:val="single" w:sz="4" w:space="0" w:color="000000"/>
              <w:right w:val="single" w:sz="4" w:space="0" w:color="000000"/>
            </w:tcBorders>
          </w:tcPr>
          <w:p w14:paraId="1D10FE0A" w14:textId="77777777" w:rsidR="00F754E7" w:rsidRDefault="008565E6">
            <w:pPr>
              <w:spacing w:after="19"/>
            </w:pPr>
            <w:r>
              <w:rPr>
                <w:rFonts w:ascii="Arial" w:eastAsia="Arial" w:hAnsi="Arial" w:cs="Arial"/>
                <w:b/>
                <w:sz w:val="24"/>
              </w:rPr>
              <w:lastRenderedPageBreak/>
              <w:t xml:space="preserve">"Reimbursable </w:t>
            </w:r>
          </w:p>
          <w:p w14:paraId="2FEE91FC" w14:textId="77777777" w:rsidR="00F754E7" w:rsidRDefault="008565E6">
            <w:r>
              <w:rPr>
                <w:rFonts w:ascii="Arial" w:eastAsia="Arial" w:hAnsi="Arial" w:cs="Arial"/>
                <w:b/>
                <w:sz w:val="24"/>
              </w:rPr>
              <w:t>Expenses"</w:t>
            </w:r>
          </w:p>
        </w:tc>
        <w:tc>
          <w:tcPr>
            <w:tcW w:w="7515" w:type="dxa"/>
            <w:tcBorders>
              <w:top w:val="single" w:sz="4" w:space="0" w:color="000000"/>
              <w:left w:val="single" w:sz="4" w:space="0" w:color="000000"/>
              <w:bottom w:val="single" w:sz="4" w:space="0" w:color="000000"/>
              <w:right w:val="single" w:sz="4" w:space="0" w:color="000000"/>
            </w:tcBorders>
          </w:tcPr>
          <w:p w14:paraId="6E634DE8" w14:textId="77777777" w:rsidR="00F754E7" w:rsidRDefault="008565E6">
            <w:pPr>
              <w:spacing w:after="120" w:line="276" w:lineRule="auto"/>
              <w:ind w:left="278" w:right="67"/>
              <w:jc w:val="both"/>
            </w:pPr>
            <w:r>
              <w:rPr>
                <w:rFonts w:ascii="Arial" w:eastAsia="Arial" w:hAnsi="Arial" w:cs="Arial"/>
                <w:sz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2B0A38E" w14:textId="77777777" w:rsidR="00F754E7" w:rsidRDefault="008565E6">
            <w:pPr>
              <w:spacing w:after="141" w:line="276" w:lineRule="auto"/>
              <w:ind w:left="540" w:right="67" w:hanging="258"/>
              <w:jc w:val="both"/>
            </w:pPr>
            <w:r>
              <w:rPr>
                <w:rFonts w:ascii="Arial" w:eastAsia="Arial" w:hAnsi="Arial" w:cs="Arial"/>
                <w:sz w:val="24"/>
              </w:rPr>
              <w:t>a)travel expenses incurred as a result of Supplier Staff travelling to and from their usual place of work, or to and from the premises at which the Services are principally to be performed, unless the Buyer otherwise agrees in advance in writing; and</w:t>
            </w:r>
          </w:p>
          <w:p w14:paraId="7D7F7C89" w14:textId="77777777" w:rsidR="00F754E7" w:rsidRDefault="008565E6">
            <w:pPr>
              <w:ind w:left="540" w:right="67" w:hanging="288"/>
              <w:jc w:val="both"/>
            </w:pPr>
            <w:r>
              <w:rPr>
                <w:rFonts w:ascii="Arial" w:eastAsia="Arial" w:hAnsi="Arial" w:cs="Arial"/>
                <w:sz w:val="24"/>
              </w:rPr>
              <w:t>b) subsistence expenses incurred by Supplier Staff whilst performing the Services at their usual place of work, or to and from the premises at which the Services are principally to be performed;</w:t>
            </w:r>
          </w:p>
        </w:tc>
      </w:tr>
      <w:tr w:rsidR="00F754E7" w14:paraId="32BDFE64"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E02B2B4" w14:textId="77777777" w:rsidR="00F754E7" w:rsidRDefault="008565E6">
            <w:pPr>
              <w:spacing w:after="19"/>
            </w:pPr>
            <w:r>
              <w:rPr>
                <w:rFonts w:ascii="Arial" w:eastAsia="Arial" w:hAnsi="Arial" w:cs="Arial"/>
                <w:b/>
                <w:sz w:val="24"/>
              </w:rPr>
              <w:t xml:space="preserve">"Relevant </w:t>
            </w:r>
          </w:p>
          <w:p w14:paraId="688E6939" w14:textId="77777777" w:rsidR="00F754E7" w:rsidRDefault="008565E6">
            <w:r>
              <w:rPr>
                <w:rFonts w:ascii="Arial" w:eastAsia="Arial" w:hAnsi="Arial" w:cs="Arial"/>
                <w:b/>
                <w:sz w:val="24"/>
              </w:rPr>
              <w:t>Authority"</w:t>
            </w:r>
          </w:p>
        </w:tc>
        <w:tc>
          <w:tcPr>
            <w:tcW w:w="7515" w:type="dxa"/>
            <w:tcBorders>
              <w:top w:val="single" w:sz="4" w:space="0" w:color="000000"/>
              <w:left w:val="single" w:sz="4" w:space="0" w:color="000000"/>
              <w:bottom w:val="single" w:sz="4" w:space="0" w:color="000000"/>
              <w:right w:val="single" w:sz="4" w:space="0" w:color="000000"/>
            </w:tcBorders>
          </w:tcPr>
          <w:p w14:paraId="3A6794A3" w14:textId="77777777" w:rsidR="00F754E7" w:rsidRDefault="008565E6">
            <w:pPr>
              <w:ind w:left="278"/>
              <w:jc w:val="both"/>
            </w:pPr>
            <w:r>
              <w:rPr>
                <w:rFonts w:ascii="Arial" w:eastAsia="Arial" w:hAnsi="Arial" w:cs="Arial"/>
                <w:sz w:val="24"/>
              </w:rPr>
              <w:t xml:space="preserve">the Authority which is party to the Contract to which a right or obligation is owed, as the context requires; </w:t>
            </w:r>
          </w:p>
        </w:tc>
      </w:tr>
      <w:tr w:rsidR="00F754E7" w14:paraId="60973F8C" w14:textId="77777777">
        <w:trPr>
          <w:trHeight w:val="1950"/>
        </w:trPr>
        <w:tc>
          <w:tcPr>
            <w:tcW w:w="2445" w:type="dxa"/>
            <w:tcBorders>
              <w:top w:val="single" w:sz="4" w:space="0" w:color="000000"/>
              <w:left w:val="single" w:sz="4" w:space="0" w:color="000000"/>
              <w:bottom w:val="single" w:sz="4" w:space="0" w:color="000000"/>
              <w:right w:val="single" w:sz="4" w:space="0" w:color="000000"/>
            </w:tcBorders>
          </w:tcPr>
          <w:p w14:paraId="3DD51F9D" w14:textId="77777777" w:rsidR="00F754E7" w:rsidRDefault="008565E6">
            <w:pPr>
              <w:spacing w:after="19"/>
            </w:pPr>
            <w:r>
              <w:rPr>
                <w:rFonts w:ascii="Arial" w:eastAsia="Arial" w:hAnsi="Arial" w:cs="Arial"/>
                <w:b/>
                <w:sz w:val="24"/>
              </w:rPr>
              <w:t xml:space="preserve">"Relevant </w:t>
            </w:r>
          </w:p>
          <w:p w14:paraId="342AA958" w14:textId="77777777" w:rsidR="00F754E7" w:rsidRDefault="008565E6">
            <w:pPr>
              <w:spacing w:after="19"/>
            </w:pPr>
            <w:r>
              <w:rPr>
                <w:rFonts w:ascii="Arial" w:eastAsia="Arial" w:hAnsi="Arial" w:cs="Arial"/>
                <w:b/>
                <w:sz w:val="24"/>
              </w:rPr>
              <w:t xml:space="preserve">Authority's </w:t>
            </w:r>
          </w:p>
          <w:p w14:paraId="63AF709B" w14:textId="77777777" w:rsidR="00F754E7" w:rsidRDefault="008565E6">
            <w:pPr>
              <w:spacing w:after="19"/>
            </w:pPr>
            <w:r>
              <w:rPr>
                <w:rFonts w:ascii="Arial" w:eastAsia="Arial" w:hAnsi="Arial" w:cs="Arial"/>
                <w:b/>
                <w:sz w:val="24"/>
              </w:rPr>
              <w:t xml:space="preserve">Confidential </w:t>
            </w:r>
          </w:p>
          <w:p w14:paraId="5C7FC9C4" w14:textId="77777777" w:rsidR="00F754E7" w:rsidRDefault="008565E6">
            <w:r>
              <w:rPr>
                <w:rFonts w:ascii="Arial" w:eastAsia="Arial" w:hAnsi="Arial" w:cs="Arial"/>
                <w:b/>
                <w:sz w:val="24"/>
              </w:rPr>
              <w:t>Information"</w:t>
            </w:r>
          </w:p>
        </w:tc>
        <w:tc>
          <w:tcPr>
            <w:tcW w:w="7515" w:type="dxa"/>
            <w:tcBorders>
              <w:top w:val="single" w:sz="4" w:space="0" w:color="000000"/>
              <w:left w:val="single" w:sz="4" w:space="0" w:color="000000"/>
              <w:bottom w:val="single" w:sz="4" w:space="0" w:color="000000"/>
              <w:right w:val="single" w:sz="4" w:space="0" w:color="000000"/>
            </w:tcBorders>
          </w:tcPr>
          <w:p w14:paraId="2D6C4DC7" w14:textId="77777777" w:rsidR="00F754E7" w:rsidRDefault="008565E6">
            <w:pPr>
              <w:spacing w:line="276" w:lineRule="auto"/>
              <w:ind w:left="540" w:right="67" w:hanging="258"/>
              <w:jc w:val="both"/>
            </w:pPr>
            <w:r>
              <w:rPr>
                <w:rFonts w:ascii="Arial" w:eastAsia="Arial" w:hAnsi="Arial" w:cs="Arial"/>
                <w:sz w:val="24"/>
              </w:rPr>
              <w:t xml:space="preserve">a)all Personal Data and any information, however it is conveyed, that relates to the business, affairs, developments, property rights, trade secrets, Know-How and IPR of the Relevant Authority (including all Relevant Authority Existing IPR and New </w:t>
            </w:r>
          </w:p>
          <w:p w14:paraId="2EF0A283" w14:textId="77777777" w:rsidR="00F754E7" w:rsidRDefault="008565E6">
            <w:pPr>
              <w:ind w:left="540"/>
            </w:pPr>
            <w:r>
              <w:rPr>
                <w:rFonts w:ascii="Arial" w:eastAsia="Arial" w:hAnsi="Arial" w:cs="Arial"/>
                <w:sz w:val="24"/>
              </w:rPr>
              <w:t xml:space="preserve">IPR); </w:t>
            </w:r>
          </w:p>
        </w:tc>
      </w:tr>
    </w:tbl>
    <w:p w14:paraId="256DD466"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56528E9F" w14:textId="77777777">
        <w:trPr>
          <w:trHeight w:val="2149"/>
        </w:trPr>
        <w:tc>
          <w:tcPr>
            <w:tcW w:w="2445" w:type="dxa"/>
            <w:tcBorders>
              <w:top w:val="single" w:sz="4" w:space="0" w:color="000000"/>
              <w:left w:val="single" w:sz="4" w:space="0" w:color="000000"/>
              <w:bottom w:val="single" w:sz="4" w:space="0" w:color="000000"/>
              <w:right w:val="single" w:sz="4" w:space="0" w:color="000000"/>
            </w:tcBorders>
          </w:tcPr>
          <w:p w14:paraId="017A0E2C"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427E5B8A" w14:textId="77777777" w:rsidR="00F754E7" w:rsidRDefault="008565E6">
            <w:pPr>
              <w:spacing w:line="278" w:lineRule="auto"/>
              <w:ind w:left="540" w:right="67" w:hanging="288"/>
              <w:jc w:val="both"/>
            </w:pPr>
            <w:r>
              <w:rPr>
                <w:rFonts w:ascii="Arial" w:eastAsia="Arial" w:hAnsi="Arial" w:cs="Arial"/>
                <w:sz w:val="24"/>
              </w:rPr>
              <w:t xml:space="preserve">b) any other information clearly designated as being confidential (whether or not it is marked "confidential") or which ought reasonably to be considered confidential which comes (or has come) to the Relevant Authority’s attention or into the Relevant </w:t>
            </w:r>
          </w:p>
          <w:p w14:paraId="048AA7C3" w14:textId="77777777" w:rsidR="00F754E7" w:rsidRDefault="008565E6">
            <w:pPr>
              <w:ind w:left="278" w:firstLine="262"/>
            </w:pPr>
            <w:r>
              <w:rPr>
                <w:rFonts w:ascii="Arial" w:eastAsia="Arial" w:hAnsi="Arial" w:cs="Arial"/>
                <w:sz w:val="24"/>
              </w:rPr>
              <w:t>Authority’s possession in connection with a Contract; and information derived from any of the above;</w:t>
            </w:r>
          </w:p>
        </w:tc>
      </w:tr>
      <w:tr w:rsidR="00F754E7" w14:paraId="7E61D805"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8365F1A" w14:textId="77777777" w:rsidR="00F754E7" w:rsidRDefault="008565E6">
            <w:r>
              <w:rPr>
                <w:rFonts w:ascii="Arial" w:eastAsia="Arial" w:hAnsi="Arial" w:cs="Arial"/>
                <w:b/>
                <w:sz w:val="24"/>
              </w:rPr>
              <w:t>"Relevant   Requirements"</w:t>
            </w:r>
          </w:p>
        </w:tc>
        <w:tc>
          <w:tcPr>
            <w:tcW w:w="7515" w:type="dxa"/>
            <w:tcBorders>
              <w:top w:val="single" w:sz="4" w:space="0" w:color="000000"/>
              <w:left w:val="single" w:sz="4" w:space="0" w:color="000000"/>
              <w:bottom w:val="single" w:sz="4" w:space="0" w:color="000000"/>
              <w:right w:val="single" w:sz="4" w:space="0" w:color="000000"/>
            </w:tcBorders>
          </w:tcPr>
          <w:p w14:paraId="18EB2D28" w14:textId="77777777" w:rsidR="00F754E7" w:rsidRDefault="008565E6">
            <w:pPr>
              <w:spacing w:line="276" w:lineRule="auto"/>
              <w:ind w:left="278"/>
              <w:jc w:val="both"/>
            </w:pPr>
            <w:r>
              <w:rPr>
                <w:rFonts w:ascii="Arial" w:eastAsia="Arial" w:hAnsi="Arial" w:cs="Arial"/>
                <w:sz w:val="24"/>
              </w:rPr>
              <w:t xml:space="preserve">all applicable Law relating to bribery, corruption and fraud, including the Bribery Act 2010 and any guidance issued by the </w:t>
            </w:r>
          </w:p>
          <w:p w14:paraId="113020AA" w14:textId="77777777" w:rsidR="00F754E7" w:rsidRDefault="008565E6">
            <w:pPr>
              <w:ind w:left="278"/>
            </w:pPr>
            <w:r>
              <w:rPr>
                <w:rFonts w:ascii="Arial" w:eastAsia="Arial" w:hAnsi="Arial" w:cs="Arial"/>
                <w:sz w:val="24"/>
              </w:rPr>
              <w:t>Secretary of State pursuant to section 9 of the Bribery Act 2010;</w:t>
            </w:r>
          </w:p>
        </w:tc>
      </w:tr>
      <w:tr w:rsidR="00F754E7" w14:paraId="2445F99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AA935D9" w14:textId="77777777" w:rsidR="00F754E7" w:rsidRDefault="008565E6">
            <w:pPr>
              <w:spacing w:after="19"/>
            </w:pPr>
            <w:r>
              <w:rPr>
                <w:rFonts w:ascii="Arial" w:eastAsia="Arial" w:hAnsi="Arial" w:cs="Arial"/>
                <w:b/>
                <w:sz w:val="24"/>
              </w:rPr>
              <w:t xml:space="preserve">"Relevant Tax </w:t>
            </w:r>
          </w:p>
          <w:p w14:paraId="18838D64" w14:textId="77777777" w:rsidR="00F754E7" w:rsidRDefault="008565E6">
            <w:r>
              <w:rPr>
                <w:rFonts w:ascii="Arial" w:eastAsia="Arial" w:hAnsi="Arial" w:cs="Arial"/>
                <w:b/>
                <w:sz w:val="24"/>
              </w:rPr>
              <w:t>Authority"</w:t>
            </w:r>
          </w:p>
        </w:tc>
        <w:tc>
          <w:tcPr>
            <w:tcW w:w="7515" w:type="dxa"/>
            <w:tcBorders>
              <w:top w:val="single" w:sz="4" w:space="0" w:color="000000"/>
              <w:left w:val="single" w:sz="4" w:space="0" w:color="000000"/>
              <w:bottom w:val="single" w:sz="4" w:space="0" w:color="000000"/>
              <w:right w:val="single" w:sz="4" w:space="0" w:color="000000"/>
            </w:tcBorders>
          </w:tcPr>
          <w:p w14:paraId="09D3FAB7" w14:textId="77777777" w:rsidR="00F754E7" w:rsidRDefault="008565E6">
            <w:pPr>
              <w:ind w:left="278"/>
            </w:pPr>
            <w:r>
              <w:rPr>
                <w:rFonts w:ascii="Arial" w:eastAsia="Arial" w:hAnsi="Arial" w:cs="Arial"/>
                <w:sz w:val="24"/>
              </w:rPr>
              <w:t>HMRC, or, if applicable, the tax authority in the jurisdiction in which the Supplier is established;</w:t>
            </w:r>
          </w:p>
        </w:tc>
      </w:tr>
      <w:tr w:rsidR="00F754E7" w14:paraId="69E95211"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B85487C" w14:textId="77777777" w:rsidR="00F754E7" w:rsidRDefault="008565E6">
            <w:r>
              <w:rPr>
                <w:rFonts w:ascii="Arial" w:eastAsia="Arial" w:hAnsi="Arial" w:cs="Arial"/>
                <w:b/>
                <w:sz w:val="24"/>
              </w:rPr>
              <w:t>"Reminder Notice"</w:t>
            </w:r>
          </w:p>
        </w:tc>
        <w:tc>
          <w:tcPr>
            <w:tcW w:w="7515" w:type="dxa"/>
            <w:tcBorders>
              <w:top w:val="single" w:sz="4" w:space="0" w:color="000000"/>
              <w:left w:val="single" w:sz="4" w:space="0" w:color="000000"/>
              <w:bottom w:val="single" w:sz="4" w:space="0" w:color="000000"/>
              <w:right w:val="single" w:sz="4" w:space="0" w:color="000000"/>
            </w:tcBorders>
          </w:tcPr>
          <w:p w14:paraId="333A9816" w14:textId="77777777" w:rsidR="00F754E7" w:rsidRDefault="008565E6">
            <w:pPr>
              <w:ind w:left="278" w:right="67"/>
              <w:jc w:val="both"/>
            </w:pPr>
            <w:r>
              <w:rPr>
                <w:rFonts w:ascii="Arial" w:eastAsia="Arial" w:hAnsi="Arial" w:cs="Arial"/>
                <w:sz w:val="24"/>
              </w:rPr>
              <w:t xml:space="preserve">a notice sent in accordance with Clause 10.5 given by the Supplier to the Buyer providing notification that payment has not been received on time; </w:t>
            </w:r>
          </w:p>
        </w:tc>
      </w:tr>
      <w:tr w:rsidR="00F754E7" w14:paraId="091687AA"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36FE3A5B" w14:textId="77777777" w:rsidR="00F754E7" w:rsidRDefault="008565E6">
            <w:pPr>
              <w:spacing w:after="19"/>
            </w:pPr>
            <w:r>
              <w:rPr>
                <w:rFonts w:ascii="Arial" w:eastAsia="Arial" w:hAnsi="Arial" w:cs="Arial"/>
                <w:b/>
                <w:sz w:val="24"/>
              </w:rPr>
              <w:lastRenderedPageBreak/>
              <w:t xml:space="preserve">"Replacement </w:t>
            </w:r>
          </w:p>
          <w:p w14:paraId="52118947" w14:textId="77777777" w:rsidR="00F754E7" w:rsidRDefault="008565E6">
            <w:r>
              <w:rPr>
                <w:rFonts w:ascii="Arial" w:eastAsia="Arial" w:hAnsi="Arial" w:cs="Arial"/>
                <w:b/>
                <w:sz w:val="24"/>
              </w:rPr>
              <w:t>Deliverables"</w:t>
            </w:r>
          </w:p>
        </w:tc>
        <w:tc>
          <w:tcPr>
            <w:tcW w:w="7515" w:type="dxa"/>
            <w:tcBorders>
              <w:top w:val="single" w:sz="4" w:space="0" w:color="000000"/>
              <w:left w:val="single" w:sz="4" w:space="0" w:color="000000"/>
              <w:bottom w:val="single" w:sz="4" w:space="0" w:color="000000"/>
              <w:right w:val="single" w:sz="4" w:space="0" w:color="000000"/>
            </w:tcBorders>
          </w:tcPr>
          <w:p w14:paraId="05CC48EE" w14:textId="77777777" w:rsidR="00F754E7" w:rsidRDefault="008565E6">
            <w:pPr>
              <w:ind w:left="278" w:right="67"/>
              <w:jc w:val="both"/>
            </w:pPr>
            <w:r>
              <w:rPr>
                <w:rFonts w:ascii="Arial" w:eastAsia="Arial" w:hAnsi="Arial" w:cs="Arial"/>
                <w:sz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F754E7" w14:paraId="4BE2370A"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05F36E3" w14:textId="77777777" w:rsidR="00F754E7" w:rsidRDefault="008565E6">
            <w:pPr>
              <w:spacing w:after="19"/>
            </w:pPr>
            <w:r>
              <w:rPr>
                <w:rFonts w:ascii="Arial" w:eastAsia="Arial" w:hAnsi="Arial" w:cs="Arial"/>
                <w:b/>
                <w:sz w:val="24"/>
              </w:rPr>
              <w:t xml:space="preserve">"Replacement </w:t>
            </w:r>
          </w:p>
          <w:p w14:paraId="1FC969CD" w14:textId="77777777" w:rsidR="00F754E7" w:rsidRDefault="008565E6">
            <w:r>
              <w:rPr>
                <w:rFonts w:ascii="Arial" w:eastAsia="Arial" w:hAnsi="Arial" w:cs="Arial"/>
                <w:b/>
                <w:sz w:val="24"/>
              </w:rPr>
              <w:t>Subcontractor"</w:t>
            </w:r>
          </w:p>
        </w:tc>
        <w:tc>
          <w:tcPr>
            <w:tcW w:w="7515" w:type="dxa"/>
            <w:tcBorders>
              <w:top w:val="single" w:sz="4" w:space="0" w:color="000000"/>
              <w:left w:val="single" w:sz="4" w:space="0" w:color="000000"/>
              <w:bottom w:val="single" w:sz="4" w:space="0" w:color="000000"/>
              <w:right w:val="single" w:sz="4" w:space="0" w:color="000000"/>
            </w:tcBorders>
          </w:tcPr>
          <w:p w14:paraId="0CEC8DF4" w14:textId="77777777" w:rsidR="00F754E7" w:rsidRDefault="008565E6">
            <w:pPr>
              <w:spacing w:line="276" w:lineRule="auto"/>
              <w:ind w:left="278"/>
              <w:jc w:val="both"/>
            </w:pPr>
            <w:r>
              <w:rPr>
                <w:rFonts w:ascii="Arial" w:eastAsia="Arial" w:hAnsi="Arial" w:cs="Arial"/>
                <w:sz w:val="24"/>
              </w:rPr>
              <w:t xml:space="preserve">a Subcontractor of the Replacement Supplier to whom Transferring Supplier Employees will transfer on a Service </w:t>
            </w:r>
          </w:p>
          <w:p w14:paraId="6A0E911F" w14:textId="77777777" w:rsidR="00F754E7" w:rsidRDefault="008565E6">
            <w:pPr>
              <w:ind w:right="61"/>
              <w:jc w:val="center"/>
            </w:pPr>
            <w:r>
              <w:rPr>
                <w:rFonts w:ascii="Arial" w:eastAsia="Arial" w:hAnsi="Arial" w:cs="Arial"/>
                <w:sz w:val="24"/>
              </w:rPr>
              <w:t xml:space="preserve">Transfer Date (or any Subcontractor of any such Subcontractor); </w:t>
            </w:r>
          </w:p>
        </w:tc>
      </w:tr>
      <w:tr w:rsidR="00F754E7" w14:paraId="5BB399CC"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066603C" w14:textId="77777777" w:rsidR="00F754E7" w:rsidRDefault="008565E6">
            <w:pPr>
              <w:spacing w:after="19"/>
            </w:pPr>
            <w:r>
              <w:rPr>
                <w:rFonts w:ascii="Arial" w:eastAsia="Arial" w:hAnsi="Arial" w:cs="Arial"/>
                <w:b/>
                <w:sz w:val="24"/>
              </w:rPr>
              <w:t xml:space="preserve">"Replacement </w:t>
            </w:r>
          </w:p>
          <w:p w14:paraId="3286C353" w14:textId="77777777" w:rsidR="00F754E7" w:rsidRDefault="008565E6">
            <w:r>
              <w:rPr>
                <w:rFonts w:ascii="Arial" w:eastAsia="Arial" w:hAnsi="Arial" w:cs="Arial"/>
                <w:b/>
                <w:sz w:val="24"/>
              </w:rPr>
              <w:t>Supplier"</w:t>
            </w:r>
          </w:p>
        </w:tc>
        <w:tc>
          <w:tcPr>
            <w:tcW w:w="7515" w:type="dxa"/>
            <w:tcBorders>
              <w:top w:val="single" w:sz="4" w:space="0" w:color="000000"/>
              <w:left w:val="single" w:sz="4" w:space="0" w:color="000000"/>
              <w:bottom w:val="single" w:sz="4" w:space="0" w:color="000000"/>
              <w:right w:val="single" w:sz="4" w:space="0" w:color="000000"/>
            </w:tcBorders>
          </w:tcPr>
          <w:p w14:paraId="770025B5" w14:textId="77777777" w:rsidR="00F754E7" w:rsidRDefault="008565E6">
            <w:pPr>
              <w:ind w:left="278" w:right="67"/>
              <w:jc w:val="both"/>
            </w:pPr>
            <w:r>
              <w:rPr>
                <w:rFonts w:ascii="Arial" w:eastAsia="Arial" w:hAnsi="Arial" w:cs="Arial"/>
                <w:sz w:val="24"/>
              </w:rPr>
              <w:t>any third-party provider of Replacement Deliverables appointed by or at the direction of the Buyer from time to time or where the Buyer is providing Replacement Deliverables for its own account, shall also include the Buyer;</w:t>
            </w:r>
          </w:p>
        </w:tc>
      </w:tr>
      <w:tr w:rsidR="00F754E7" w14:paraId="5FCFCF7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420097E" w14:textId="77777777" w:rsidR="00F754E7" w:rsidRDefault="008565E6">
            <w:pPr>
              <w:spacing w:after="19"/>
            </w:pPr>
            <w:r>
              <w:rPr>
                <w:rFonts w:ascii="Arial" w:eastAsia="Arial" w:hAnsi="Arial" w:cs="Arial"/>
                <w:b/>
                <w:sz w:val="24"/>
              </w:rPr>
              <w:t xml:space="preserve">"Request for </w:t>
            </w:r>
          </w:p>
          <w:p w14:paraId="2C18ED35" w14:textId="77777777" w:rsidR="00F754E7" w:rsidRDefault="008565E6">
            <w:r>
              <w:rPr>
                <w:rFonts w:ascii="Arial" w:eastAsia="Arial" w:hAnsi="Arial" w:cs="Arial"/>
                <w:b/>
                <w:sz w:val="24"/>
              </w:rPr>
              <w:t>Information"</w:t>
            </w:r>
          </w:p>
        </w:tc>
        <w:tc>
          <w:tcPr>
            <w:tcW w:w="7515" w:type="dxa"/>
            <w:tcBorders>
              <w:top w:val="single" w:sz="4" w:space="0" w:color="000000"/>
              <w:left w:val="single" w:sz="4" w:space="0" w:color="000000"/>
              <w:bottom w:val="single" w:sz="4" w:space="0" w:color="000000"/>
              <w:right w:val="single" w:sz="4" w:space="0" w:color="000000"/>
            </w:tcBorders>
          </w:tcPr>
          <w:p w14:paraId="5350DA34" w14:textId="77777777" w:rsidR="00F754E7" w:rsidRDefault="008565E6">
            <w:pPr>
              <w:ind w:left="278" w:right="67"/>
              <w:jc w:val="both"/>
            </w:pPr>
            <w:r>
              <w:rPr>
                <w:rFonts w:ascii="Arial" w:eastAsia="Arial" w:hAnsi="Arial" w:cs="Arial"/>
                <w:sz w:val="24"/>
              </w:rPr>
              <w:t>a request for information or an apparent request relating to a Contract for the provision of the Deliverables or an apparent request for such information under the FOIA or the EIRs;</w:t>
            </w:r>
          </w:p>
        </w:tc>
      </w:tr>
      <w:tr w:rsidR="00F754E7" w14:paraId="31D1BA34"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256C226" w14:textId="77777777" w:rsidR="00F754E7" w:rsidRDefault="008565E6">
            <w:pPr>
              <w:spacing w:after="19"/>
            </w:pPr>
            <w:r>
              <w:rPr>
                <w:rFonts w:ascii="Arial" w:eastAsia="Arial" w:hAnsi="Arial" w:cs="Arial"/>
                <w:b/>
                <w:sz w:val="24"/>
              </w:rPr>
              <w:t xml:space="preserve">"Required </w:t>
            </w:r>
          </w:p>
          <w:p w14:paraId="1563154F" w14:textId="77777777" w:rsidR="00F754E7" w:rsidRDefault="008565E6">
            <w:r>
              <w:rPr>
                <w:rFonts w:ascii="Arial" w:eastAsia="Arial" w:hAnsi="Arial" w:cs="Arial"/>
                <w:b/>
                <w:sz w:val="24"/>
              </w:rPr>
              <w:t>Insurances"</w:t>
            </w:r>
          </w:p>
        </w:tc>
        <w:tc>
          <w:tcPr>
            <w:tcW w:w="7515" w:type="dxa"/>
            <w:tcBorders>
              <w:top w:val="single" w:sz="4" w:space="0" w:color="000000"/>
              <w:left w:val="single" w:sz="4" w:space="0" w:color="000000"/>
              <w:bottom w:val="single" w:sz="4" w:space="0" w:color="000000"/>
              <w:right w:val="single" w:sz="4" w:space="0" w:color="000000"/>
            </w:tcBorders>
          </w:tcPr>
          <w:p w14:paraId="15352196" w14:textId="77777777" w:rsidR="00F754E7" w:rsidRDefault="008565E6">
            <w:pPr>
              <w:spacing w:line="276" w:lineRule="auto"/>
              <w:ind w:left="278"/>
              <w:jc w:val="both"/>
            </w:pPr>
            <w:r>
              <w:rPr>
                <w:rFonts w:ascii="Arial" w:eastAsia="Arial" w:hAnsi="Arial" w:cs="Arial"/>
                <w:sz w:val="24"/>
              </w:rPr>
              <w:t xml:space="preserve">the insurances required by Joint Schedule 3 (Insurance Requirements) or any additional insurances specified in the Order </w:t>
            </w:r>
          </w:p>
          <w:p w14:paraId="32563F93" w14:textId="77777777" w:rsidR="00F754E7" w:rsidRDefault="008565E6">
            <w:pPr>
              <w:ind w:left="278"/>
            </w:pPr>
            <w:r>
              <w:rPr>
                <w:rFonts w:ascii="Arial" w:eastAsia="Arial" w:hAnsi="Arial" w:cs="Arial"/>
                <w:sz w:val="24"/>
              </w:rPr>
              <w:t xml:space="preserve">Form; </w:t>
            </w:r>
          </w:p>
        </w:tc>
      </w:tr>
      <w:tr w:rsidR="00F754E7" w14:paraId="1DBE85A5" w14:textId="77777777">
        <w:trPr>
          <w:trHeight w:val="845"/>
        </w:trPr>
        <w:tc>
          <w:tcPr>
            <w:tcW w:w="2445" w:type="dxa"/>
            <w:tcBorders>
              <w:top w:val="single" w:sz="4" w:space="0" w:color="000000"/>
              <w:left w:val="single" w:sz="4" w:space="0" w:color="000000"/>
              <w:bottom w:val="single" w:sz="4" w:space="0" w:color="000000"/>
              <w:right w:val="single" w:sz="4" w:space="0" w:color="000000"/>
            </w:tcBorders>
          </w:tcPr>
          <w:p w14:paraId="55E12186" w14:textId="77777777" w:rsidR="00F754E7" w:rsidRDefault="008565E6">
            <w:pPr>
              <w:ind w:left="108"/>
            </w:pPr>
            <w:r>
              <w:rPr>
                <w:rFonts w:ascii="Arial" w:eastAsia="Arial" w:hAnsi="Arial" w:cs="Arial"/>
                <w:b/>
                <w:sz w:val="24"/>
              </w:rPr>
              <w:t>“Resource Pool”</w:t>
            </w:r>
          </w:p>
        </w:tc>
        <w:tc>
          <w:tcPr>
            <w:tcW w:w="7515" w:type="dxa"/>
            <w:tcBorders>
              <w:top w:val="single" w:sz="4" w:space="0" w:color="000000"/>
              <w:left w:val="single" w:sz="4" w:space="0" w:color="000000"/>
              <w:bottom w:val="single" w:sz="4" w:space="0" w:color="000000"/>
              <w:right w:val="single" w:sz="4" w:space="0" w:color="000000"/>
            </w:tcBorders>
          </w:tcPr>
          <w:p w14:paraId="38CFFA35" w14:textId="77777777" w:rsidR="00F754E7" w:rsidRDefault="008565E6">
            <w:pPr>
              <w:ind w:left="108"/>
              <w:jc w:val="both"/>
            </w:pPr>
            <w:r>
              <w:rPr>
                <w:rFonts w:ascii="Arial" w:eastAsia="Arial" w:hAnsi="Arial" w:cs="Arial"/>
                <w:sz w:val="24"/>
              </w:rPr>
              <w:t xml:space="preserve"> means candidates registered and available within the awarded supplier's organisation</w:t>
            </w:r>
          </w:p>
        </w:tc>
      </w:tr>
      <w:tr w:rsidR="00F754E7" w14:paraId="6E7FE4CB" w14:textId="77777777">
        <w:trPr>
          <w:trHeight w:val="1479"/>
        </w:trPr>
        <w:tc>
          <w:tcPr>
            <w:tcW w:w="2445" w:type="dxa"/>
            <w:tcBorders>
              <w:top w:val="single" w:sz="4" w:space="0" w:color="000000"/>
              <w:left w:val="single" w:sz="4" w:space="0" w:color="000000"/>
              <w:bottom w:val="single" w:sz="4" w:space="0" w:color="000000"/>
              <w:right w:val="single" w:sz="4" w:space="0" w:color="000000"/>
            </w:tcBorders>
          </w:tcPr>
          <w:p w14:paraId="3119BBDF" w14:textId="77777777" w:rsidR="00F754E7" w:rsidRDefault="008565E6">
            <w:pPr>
              <w:spacing w:after="19"/>
              <w:ind w:left="108"/>
            </w:pPr>
            <w:r>
              <w:rPr>
                <w:rFonts w:ascii="Arial" w:eastAsia="Arial" w:hAnsi="Arial" w:cs="Arial"/>
                <w:b/>
                <w:sz w:val="24"/>
              </w:rPr>
              <w:t xml:space="preserve">“Retrospective </w:t>
            </w:r>
          </w:p>
          <w:p w14:paraId="434924F1" w14:textId="77777777" w:rsidR="00F754E7" w:rsidRDefault="008565E6">
            <w:pPr>
              <w:ind w:left="108"/>
            </w:pPr>
            <w:r>
              <w:rPr>
                <w:rFonts w:ascii="Arial" w:eastAsia="Arial" w:hAnsi="Arial" w:cs="Arial"/>
                <w:b/>
                <w:sz w:val="24"/>
              </w:rPr>
              <w:t>Bookings”</w:t>
            </w:r>
          </w:p>
        </w:tc>
        <w:tc>
          <w:tcPr>
            <w:tcW w:w="7515" w:type="dxa"/>
            <w:tcBorders>
              <w:top w:val="single" w:sz="4" w:space="0" w:color="000000"/>
              <w:left w:val="single" w:sz="4" w:space="0" w:color="000000"/>
              <w:bottom w:val="single" w:sz="4" w:space="0" w:color="000000"/>
              <w:right w:val="single" w:sz="4" w:space="0" w:color="000000"/>
            </w:tcBorders>
          </w:tcPr>
          <w:p w14:paraId="681AFD9A" w14:textId="77777777" w:rsidR="00F754E7" w:rsidRDefault="008565E6">
            <w:pPr>
              <w:ind w:left="108" w:right="67"/>
              <w:jc w:val="both"/>
            </w:pPr>
            <w:r>
              <w:rPr>
                <w:rFonts w:ascii="Arial" w:eastAsia="Arial" w:hAnsi="Arial" w:cs="Arial"/>
                <w:sz w:val="24"/>
              </w:rPr>
              <w:t>means when a shift and/or placement is placed onto the Authority(s) portal after work-seeker has completed the shift. The work-seeker must have a booking confirmation from the department or senior manager and/or a reference number before payment is agreed.</w:t>
            </w:r>
          </w:p>
        </w:tc>
      </w:tr>
    </w:tbl>
    <w:p w14:paraId="3B793682"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770E98CA"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342CEF52" w14:textId="77777777" w:rsidR="00F754E7" w:rsidRDefault="008565E6">
            <w:pPr>
              <w:spacing w:after="19"/>
            </w:pPr>
            <w:r>
              <w:rPr>
                <w:rFonts w:ascii="Arial" w:eastAsia="Arial" w:hAnsi="Arial" w:cs="Arial"/>
                <w:b/>
                <w:sz w:val="24"/>
              </w:rPr>
              <w:t xml:space="preserve">"Satisfaction </w:t>
            </w:r>
          </w:p>
          <w:p w14:paraId="3AE5EB51" w14:textId="77777777" w:rsidR="00F754E7" w:rsidRDefault="008565E6">
            <w:r>
              <w:rPr>
                <w:rFonts w:ascii="Arial" w:eastAsia="Arial" w:hAnsi="Arial" w:cs="Arial"/>
                <w:b/>
                <w:sz w:val="24"/>
              </w:rPr>
              <w:t>Certificate"</w:t>
            </w:r>
          </w:p>
        </w:tc>
        <w:tc>
          <w:tcPr>
            <w:tcW w:w="7515" w:type="dxa"/>
            <w:tcBorders>
              <w:top w:val="single" w:sz="4" w:space="0" w:color="000000"/>
              <w:left w:val="single" w:sz="4" w:space="0" w:color="000000"/>
              <w:bottom w:val="single" w:sz="4" w:space="0" w:color="000000"/>
              <w:right w:val="single" w:sz="4" w:space="0" w:color="000000"/>
            </w:tcBorders>
          </w:tcPr>
          <w:p w14:paraId="218143B1" w14:textId="77777777" w:rsidR="00F754E7" w:rsidRDefault="008565E6">
            <w:pPr>
              <w:ind w:left="278" w:right="67"/>
              <w:jc w:val="both"/>
            </w:pPr>
            <w:r>
              <w:rPr>
                <w:rFonts w:ascii="Arial" w:eastAsia="Arial" w:hAnsi="Arial" w:cs="Arial"/>
                <w:sz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F754E7" w14:paraId="7C76686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6088621" w14:textId="77777777" w:rsidR="00F754E7" w:rsidRDefault="008565E6">
            <w:pPr>
              <w:spacing w:after="19"/>
            </w:pPr>
            <w:r>
              <w:rPr>
                <w:rFonts w:ascii="Arial" w:eastAsia="Arial" w:hAnsi="Arial" w:cs="Arial"/>
                <w:b/>
                <w:sz w:val="24"/>
              </w:rPr>
              <w:t xml:space="preserve">"Security </w:t>
            </w:r>
          </w:p>
          <w:p w14:paraId="100E6680" w14:textId="77777777" w:rsidR="00F754E7" w:rsidRDefault="008565E6">
            <w:r>
              <w:rPr>
                <w:rFonts w:ascii="Arial" w:eastAsia="Arial" w:hAnsi="Arial" w:cs="Arial"/>
                <w:b/>
                <w:sz w:val="24"/>
              </w:rPr>
              <w:t>Management Plan"</w:t>
            </w:r>
          </w:p>
        </w:tc>
        <w:tc>
          <w:tcPr>
            <w:tcW w:w="7515" w:type="dxa"/>
            <w:tcBorders>
              <w:top w:val="single" w:sz="4" w:space="0" w:color="000000"/>
              <w:left w:val="single" w:sz="4" w:space="0" w:color="000000"/>
              <w:bottom w:val="single" w:sz="4" w:space="0" w:color="000000"/>
              <w:right w:val="single" w:sz="4" w:space="0" w:color="000000"/>
            </w:tcBorders>
          </w:tcPr>
          <w:p w14:paraId="137EED0E" w14:textId="77777777" w:rsidR="00F754E7" w:rsidRDefault="008565E6">
            <w:pPr>
              <w:spacing w:after="19"/>
              <w:ind w:right="67"/>
              <w:jc w:val="right"/>
            </w:pPr>
            <w:r>
              <w:rPr>
                <w:rFonts w:ascii="Arial" w:eastAsia="Arial" w:hAnsi="Arial" w:cs="Arial"/>
                <w:sz w:val="24"/>
              </w:rPr>
              <w:t xml:space="preserve">the Supplier's security management plan prepared pursuant to </w:t>
            </w:r>
          </w:p>
          <w:p w14:paraId="0759008A" w14:textId="77777777" w:rsidR="00F754E7" w:rsidRDefault="008565E6">
            <w:pPr>
              <w:ind w:left="278"/>
            </w:pPr>
            <w:r>
              <w:rPr>
                <w:rFonts w:ascii="Arial" w:eastAsia="Arial" w:hAnsi="Arial" w:cs="Arial"/>
                <w:sz w:val="24"/>
              </w:rPr>
              <w:t xml:space="preserve">Call-Off Schedule 9 (Security) (if applicable); </w:t>
            </w:r>
          </w:p>
        </w:tc>
      </w:tr>
      <w:tr w:rsidR="00F754E7" w14:paraId="4932BB87"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65910393" w14:textId="77777777" w:rsidR="00F754E7" w:rsidRDefault="008565E6">
            <w:r>
              <w:rPr>
                <w:rFonts w:ascii="Arial" w:eastAsia="Arial" w:hAnsi="Arial" w:cs="Arial"/>
                <w:b/>
                <w:sz w:val="24"/>
              </w:rPr>
              <w:t>"Security Policy"</w:t>
            </w:r>
          </w:p>
        </w:tc>
        <w:tc>
          <w:tcPr>
            <w:tcW w:w="7515" w:type="dxa"/>
            <w:tcBorders>
              <w:top w:val="single" w:sz="4" w:space="0" w:color="000000"/>
              <w:left w:val="single" w:sz="4" w:space="0" w:color="000000"/>
              <w:bottom w:val="single" w:sz="4" w:space="0" w:color="000000"/>
              <w:right w:val="single" w:sz="4" w:space="0" w:color="000000"/>
            </w:tcBorders>
          </w:tcPr>
          <w:p w14:paraId="0743007D" w14:textId="77777777" w:rsidR="00F754E7" w:rsidRDefault="008565E6">
            <w:pPr>
              <w:spacing w:line="276" w:lineRule="auto"/>
              <w:ind w:left="278" w:right="67"/>
              <w:jc w:val="both"/>
            </w:pPr>
            <w:r>
              <w:rPr>
                <w:rFonts w:ascii="Arial" w:eastAsia="Arial" w:hAnsi="Arial" w:cs="Arial"/>
                <w:sz w:val="24"/>
              </w:rPr>
              <w:t xml:space="preserve">the Buyer's security policy, referred to in the Order Form, in force as at the Call-Off Start Date (a copy of which has been supplied to the Supplier), as updated from time to time and notified to the </w:t>
            </w:r>
          </w:p>
          <w:p w14:paraId="307665F9" w14:textId="77777777" w:rsidR="00F754E7" w:rsidRDefault="008565E6">
            <w:pPr>
              <w:ind w:left="278"/>
            </w:pPr>
            <w:r>
              <w:rPr>
                <w:rFonts w:ascii="Arial" w:eastAsia="Arial" w:hAnsi="Arial" w:cs="Arial"/>
                <w:sz w:val="24"/>
              </w:rPr>
              <w:t>Supplier;</w:t>
            </w:r>
          </w:p>
        </w:tc>
      </w:tr>
      <w:tr w:rsidR="00F754E7" w14:paraId="6AC5FA08"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A50FB1E" w14:textId="77777777" w:rsidR="00F754E7" w:rsidRDefault="008565E6">
            <w:pPr>
              <w:spacing w:after="19"/>
            </w:pPr>
            <w:r>
              <w:rPr>
                <w:rFonts w:ascii="Arial" w:eastAsia="Arial" w:hAnsi="Arial" w:cs="Arial"/>
                <w:b/>
                <w:sz w:val="24"/>
              </w:rPr>
              <w:lastRenderedPageBreak/>
              <w:t xml:space="preserve">"Self Audit </w:t>
            </w:r>
          </w:p>
          <w:p w14:paraId="4FBE75E7" w14:textId="77777777" w:rsidR="00F754E7" w:rsidRDefault="008565E6">
            <w:r>
              <w:rPr>
                <w:rFonts w:ascii="Arial" w:eastAsia="Arial" w:hAnsi="Arial" w:cs="Arial"/>
                <w:b/>
                <w:sz w:val="24"/>
              </w:rPr>
              <w:t>Certificate"</w:t>
            </w:r>
          </w:p>
        </w:tc>
        <w:tc>
          <w:tcPr>
            <w:tcW w:w="7515" w:type="dxa"/>
            <w:tcBorders>
              <w:top w:val="single" w:sz="4" w:space="0" w:color="000000"/>
              <w:left w:val="single" w:sz="4" w:space="0" w:color="000000"/>
              <w:bottom w:val="single" w:sz="4" w:space="0" w:color="000000"/>
              <w:right w:val="single" w:sz="4" w:space="0" w:color="000000"/>
            </w:tcBorders>
          </w:tcPr>
          <w:p w14:paraId="58BE0E1C" w14:textId="77777777" w:rsidR="00F754E7" w:rsidRDefault="008565E6">
            <w:pPr>
              <w:spacing w:after="19"/>
              <w:ind w:right="67"/>
              <w:jc w:val="right"/>
            </w:pPr>
            <w:r>
              <w:rPr>
                <w:rFonts w:ascii="Arial" w:eastAsia="Arial" w:hAnsi="Arial" w:cs="Arial"/>
                <w:sz w:val="24"/>
              </w:rPr>
              <w:t xml:space="preserve">means the certificate in the form as set out in Framework Schedule </w:t>
            </w:r>
          </w:p>
          <w:p w14:paraId="0E30374B" w14:textId="77777777" w:rsidR="00F754E7" w:rsidRDefault="008565E6">
            <w:pPr>
              <w:ind w:left="278"/>
            </w:pPr>
            <w:r>
              <w:rPr>
                <w:rFonts w:ascii="Arial" w:eastAsia="Arial" w:hAnsi="Arial" w:cs="Arial"/>
                <w:sz w:val="24"/>
              </w:rPr>
              <w:t>8 (Self Audit Certificate);</w:t>
            </w:r>
          </w:p>
        </w:tc>
      </w:tr>
      <w:tr w:rsidR="00F754E7" w14:paraId="79A8491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815F12D" w14:textId="77777777" w:rsidR="00F754E7" w:rsidRDefault="008565E6">
            <w:pPr>
              <w:spacing w:after="19"/>
            </w:pPr>
            <w:r>
              <w:rPr>
                <w:rFonts w:ascii="Arial" w:eastAsia="Arial" w:hAnsi="Arial" w:cs="Arial"/>
                <w:b/>
                <w:sz w:val="24"/>
              </w:rPr>
              <w:t xml:space="preserve">"Serious Fraud </w:t>
            </w:r>
          </w:p>
          <w:p w14:paraId="0CD23753" w14:textId="77777777" w:rsidR="00F754E7" w:rsidRDefault="008565E6">
            <w:r>
              <w:rPr>
                <w:rFonts w:ascii="Arial" w:eastAsia="Arial" w:hAnsi="Arial" w:cs="Arial"/>
                <w:b/>
                <w:sz w:val="24"/>
              </w:rPr>
              <w:t>Office"</w:t>
            </w:r>
          </w:p>
        </w:tc>
        <w:tc>
          <w:tcPr>
            <w:tcW w:w="7515" w:type="dxa"/>
            <w:tcBorders>
              <w:top w:val="single" w:sz="4" w:space="0" w:color="000000"/>
              <w:left w:val="single" w:sz="4" w:space="0" w:color="000000"/>
              <w:bottom w:val="single" w:sz="4" w:space="0" w:color="000000"/>
              <w:right w:val="single" w:sz="4" w:space="0" w:color="000000"/>
            </w:tcBorders>
          </w:tcPr>
          <w:p w14:paraId="77A114CF" w14:textId="77777777" w:rsidR="00F754E7" w:rsidRDefault="008565E6">
            <w:pPr>
              <w:ind w:left="278"/>
              <w:jc w:val="both"/>
            </w:pPr>
            <w:r>
              <w:rPr>
                <w:rFonts w:ascii="Arial" w:eastAsia="Arial" w:hAnsi="Arial" w:cs="Arial"/>
                <w:sz w:val="24"/>
              </w:rPr>
              <w:t>the UK Government body named as such as may be renamed or replaced by an equivalent body from time to time;</w:t>
            </w:r>
          </w:p>
        </w:tc>
      </w:tr>
      <w:tr w:rsidR="00F754E7" w14:paraId="64CC2B8F"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80946AF" w14:textId="77777777" w:rsidR="00F754E7" w:rsidRDefault="008565E6">
            <w:r>
              <w:rPr>
                <w:rFonts w:ascii="Arial" w:eastAsia="Arial" w:hAnsi="Arial" w:cs="Arial"/>
                <w:b/>
                <w:sz w:val="24"/>
              </w:rPr>
              <w:t>“Service Levels”</w:t>
            </w:r>
          </w:p>
        </w:tc>
        <w:tc>
          <w:tcPr>
            <w:tcW w:w="7515" w:type="dxa"/>
            <w:tcBorders>
              <w:top w:val="single" w:sz="4" w:space="0" w:color="000000"/>
              <w:left w:val="single" w:sz="4" w:space="0" w:color="000000"/>
              <w:bottom w:val="single" w:sz="4" w:space="0" w:color="000000"/>
              <w:right w:val="single" w:sz="4" w:space="0" w:color="000000"/>
            </w:tcBorders>
          </w:tcPr>
          <w:p w14:paraId="26E97221" w14:textId="77777777" w:rsidR="00F754E7" w:rsidRDefault="008565E6">
            <w:pPr>
              <w:ind w:left="278" w:right="67"/>
              <w:jc w:val="both"/>
            </w:pPr>
            <w:r>
              <w:rPr>
                <w:rFonts w:ascii="Arial" w:eastAsia="Arial" w:hAnsi="Arial" w:cs="Arial"/>
                <w:sz w:val="24"/>
              </w:rPr>
              <w:t>any service levels applicable to the provision of the Deliverables under the Call Off Contract (which, where Call Off Schedule 14 (Service Levels) is used in this Contract, are specified in the Annex to Part A of such Schedule);</w:t>
            </w:r>
          </w:p>
        </w:tc>
      </w:tr>
      <w:tr w:rsidR="00F754E7" w14:paraId="621CFCF6"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07B00969" w14:textId="77777777" w:rsidR="00F754E7" w:rsidRDefault="008565E6">
            <w:r>
              <w:rPr>
                <w:rFonts w:ascii="Arial" w:eastAsia="Arial" w:hAnsi="Arial" w:cs="Arial"/>
                <w:b/>
                <w:sz w:val="24"/>
              </w:rPr>
              <w:t>"Service Period"</w:t>
            </w:r>
          </w:p>
        </w:tc>
        <w:tc>
          <w:tcPr>
            <w:tcW w:w="7515" w:type="dxa"/>
            <w:tcBorders>
              <w:top w:val="single" w:sz="4" w:space="0" w:color="000000"/>
              <w:left w:val="single" w:sz="4" w:space="0" w:color="000000"/>
              <w:bottom w:val="single" w:sz="4" w:space="0" w:color="000000"/>
              <w:right w:val="single" w:sz="4" w:space="0" w:color="000000"/>
            </w:tcBorders>
          </w:tcPr>
          <w:p w14:paraId="0765A94F" w14:textId="77777777" w:rsidR="00F754E7" w:rsidRDefault="008565E6">
            <w:pPr>
              <w:ind w:left="278"/>
            </w:pPr>
            <w:r>
              <w:rPr>
                <w:rFonts w:ascii="Arial" w:eastAsia="Arial" w:hAnsi="Arial" w:cs="Arial"/>
                <w:sz w:val="24"/>
              </w:rPr>
              <w:t>has the meaning given to it in the Order Form;</w:t>
            </w:r>
          </w:p>
        </w:tc>
      </w:tr>
      <w:tr w:rsidR="00F754E7" w14:paraId="7889B4C9"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D214B3A" w14:textId="77777777" w:rsidR="00F754E7" w:rsidRDefault="008565E6">
            <w:r>
              <w:rPr>
                <w:rFonts w:ascii="Arial" w:eastAsia="Arial" w:hAnsi="Arial" w:cs="Arial"/>
                <w:b/>
                <w:sz w:val="24"/>
              </w:rPr>
              <w:t>"Services"</w:t>
            </w:r>
          </w:p>
        </w:tc>
        <w:tc>
          <w:tcPr>
            <w:tcW w:w="7515" w:type="dxa"/>
            <w:tcBorders>
              <w:top w:val="single" w:sz="4" w:space="0" w:color="000000"/>
              <w:left w:val="single" w:sz="4" w:space="0" w:color="000000"/>
              <w:bottom w:val="single" w:sz="4" w:space="0" w:color="000000"/>
              <w:right w:val="single" w:sz="4" w:space="0" w:color="000000"/>
            </w:tcBorders>
          </w:tcPr>
          <w:p w14:paraId="514FAC16" w14:textId="77777777" w:rsidR="00F754E7" w:rsidRDefault="008565E6">
            <w:pPr>
              <w:ind w:left="278" w:right="67"/>
              <w:jc w:val="both"/>
            </w:pPr>
            <w:r>
              <w:rPr>
                <w:rFonts w:ascii="Arial" w:eastAsia="Arial" w:hAnsi="Arial" w:cs="Arial"/>
                <w:sz w:val="24"/>
              </w:rPr>
              <w:t>services made available by the Supplier as specified in Framework Schedule 1 (Specification) and in relation to a Call-Off Contract as specified in the Order Form;</w:t>
            </w:r>
          </w:p>
        </w:tc>
      </w:tr>
      <w:tr w:rsidR="00F754E7" w14:paraId="012962F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5E97955" w14:textId="77777777" w:rsidR="00F754E7" w:rsidRDefault="008565E6">
            <w:r>
              <w:rPr>
                <w:rFonts w:ascii="Arial" w:eastAsia="Arial" w:hAnsi="Arial" w:cs="Arial"/>
                <w:b/>
                <w:sz w:val="24"/>
              </w:rPr>
              <w:t>"Service Transfer"</w:t>
            </w:r>
          </w:p>
        </w:tc>
        <w:tc>
          <w:tcPr>
            <w:tcW w:w="7515" w:type="dxa"/>
            <w:tcBorders>
              <w:top w:val="single" w:sz="4" w:space="0" w:color="000000"/>
              <w:left w:val="single" w:sz="4" w:space="0" w:color="000000"/>
              <w:bottom w:val="single" w:sz="4" w:space="0" w:color="000000"/>
              <w:right w:val="single" w:sz="4" w:space="0" w:color="000000"/>
            </w:tcBorders>
          </w:tcPr>
          <w:p w14:paraId="78E08486" w14:textId="77777777" w:rsidR="00F754E7" w:rsidRDefault="008565E6">
            <w:pPr>
              <w:spacing w:line="276" w:lineRule="auto"/>
              <w:ind w:left="278"/>
              <w:jc w:val="both"/>
            </w:pPr>
            <w:r>
              <w:rPr>
                <w:rFonts w:ascii="Arial" w:eastAsia="Arial" w:hAnsi="Arial" w:cs="Arial"/>
                <w:sz w:val="24"/>
              </w:rPr>
              <w:t xml:space="preserve">any transfer of the Deliverables (or any part of the Deliverables), for whatever reason, from the Supplier or any Subcontractor to a </w:t>
            </w:r>
          </w:p>
          <w:p w14:paraId="5848EFEE" w14:textId="77777777" w:rsidR="00F754E7" w:rsidRDefault="008565E6">
            <w:pPr>
              <w:ind w:left="278"/>
            </w:pPr>
            <w:r>
              <w:rPr>
                <w:rFonts w:ascii="Arial" w:eastAsia="Arial" w:hAnsi="Arial" w:cs="Arial"/>
                <w:sz w:val="24"/>
              </w:rPr>
              <w:t>Replacement Supplier or a Replacement Subcontractor;</w:t>
            </w:r>
          </w:p>
        </w:tc>
      </w:tr>
      <w:tr w:rsidR="00F754E7" w14:paraId="09110947"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BC76279" w14:textId="77777777" w:rsidR="00F754E7" w:rsidRDefault="008565E6">
            <w:pPr>
              <w:spacing w:after="19"/>
            </w:pPr>
            <w:r>
              <w:rPr>
                <w:rFonts w:ascii="Arial" w:eastAsia="Arial" w:hAnsi="Arial" w:cs="Arial"/>
                <w:b/>
                <w:sz w:val="24"/>
              </w:rPr>
              <w:t xml:space="preserve">"Service Transfer </w:t>
            </w:r>
          </w:p>
          <w:p w14:paraId="1B197847" w14:textId="77777777" w:rsidR="00F754E7" w:rsidRDefault="008565E6">
            <w:r>
              <w:rPr>
                <w:rFonts w:ascii="Arial" w:eastAsia="Arial" w:hAnsi="Arial" w:cs="Arial"/>
                <w:b/>
                <w:sz w:val="24"/>
              </w:rPr>
              <w:t>Date"</w:t>
            </w:r>
          </w:p>
        </w:tc>
        <w:tc>
          <w:tcPr>
            <w:tcW w:w="7515" w:type="dxa"/>
            <w:tcBorders>
              <w:top w:val="single" w:sz="4" w:space="0" w:color="000000"/>
              <w:left w:val="single" w:sz="4" w:space="0" w:color="000000"/>
              <w:bottom w:val="single" w:sz="4" w:space="0" w:color="000000"/>
              <w:right w:val="single" w:sz="4" w:space="0" w:color="000000"/>
            </w:tcBorders>
          </w:tcPr>
          <w:p w14:paraId="3B28033D" w14:textId="77777777" w:rsidR="00F754E7" w:rsidRDefault="008565E6">
            <w:pPr>
              <w:ind w:left="278"/>
            </w:pPr>
            <w:r>
              <w:rPr>
                <w:rFonts w:ascii="Arial" w:eastAsia="Arial" w:hAnsi="Arial" w:cs="Arial"/>
                <w:sz w:val="24"/>
              </w:rPr>
              <w:t>the date of a Service Transfer;</w:t>
            </w:r>
          </w:p>
        </w:tc>
      </w:tr>
      <w:tr w:rsidR="00F754E7" w14:paraId="42AB54B9" w14:textId="77777777">
        <w:trPr>
          <w:trHeight w:val="1957"/>
        </w:trPr>
        <w:tc>
          <w:tcPr>
            <w:tcW w:w="2445" w:type="dxa"/>
            <w:tcBorders>
              <w:top w:val="single" w:sz="4" w:space="0" w:color="000000"/>
              <w:left w:val="single" w:sz="4" w:space="0" w:color="000000"/>
              <w:bottom w:val="single" w:sz="4" w:space="0" w:color="000000"/>
              <w:right w:val="single" w:sz="4" w:space="0" w:color="000000"/>
            </w:tcBorders>
          </w:tcPr>
          <w:p w14:paraId="6D9D96F2" w14:textId="77777777" w:rsidR="00F754E7" w:rsidRDefault="008565E6">
            <w:r>
              <w:rPr>
                <w:rFonts w:ascii="Arial" w:eastAsia="Arial" w:hAnsi="Arial" w:cs="Arial"/>
                <w:b/>
                <w:sz w:val="24"/>
              </w:rPr>
              <w:t>"Sites"</w:t>
            </w:r>
          </w:p>
        </w:tc>
        <w:tc>
          <w:tcPr>
            <w:tcW w:w="7515" w:type="dxa"/>
            <w:tcBorders>
              <w:top w:val="single" w:sz="4" w:space="0" w:color="000000"/>
              <w:left w:val="single" w:sz="4" w:space="0" w:color="000000"/>
              <w:bottom w:val="single" w:sz="4" w:space="0" w:color="000000"/>
              <w:right w:val="single" w:sz="4" w:space="0" w:color="000000"/>
            </w:tcBorders>
          </w:tcPr>
          <w:p w14:paraId="51B4BDEB" w14:textId="77777777" w:rsidR="00F754E7" w:rsidRDefault="008565E6">
            <w:pPr>
              <w:spacing w:after="120" w:line="276" w:lineRule="auto"/>
              <w:ind w:left="278"/>
            </w:pPr>
            <w:r>
              <w:rPr>
                <w:rFonts w:ascii="Arial" w:eastAsia="Arial" w:hAnsi="Arial" w:cs="Arial"/>
                <w:sz w:val="24"/>
              </w:rPr>
              <w:t>any premises (including the Buyer Premises, the Supplier’s premises or third-party premises) from, to or at which:</w:t>
            </w:r>
          </w:p>
          <w:p w14:paraId="1DE6D1E4" w14:textId="77777777" w:rsidR="00F754E7" w:rsidRDefault="008565E6">
            <w:pPr>
              <w:ind w:left="282"/>
            </w:pPr>
            <w:r>
              <w:rPr>
                <w:rFonts w:ascii="Arial" w:eastAsia="Arial" w:hAnsi="Arial" w:cs="Arial"/>
                <w:sz w:val="24"/>
              </w:rPr>
              <w:t>a)the Deliverables are (or are to be) provided; or</w:t>
            </w:r>
          </w:p>
          <w:p w14:paraId="3B0ED26C" w14:textId="77777777" w:rsidR="00F754E7" w:rsidRDefault="008565E6">
            <w:pPr>
              <w:ind w:left="540" w:hanging="288"/>
              <w:jc w:val="both"/>
            </w:pPr>
            <w:r>
              <w:rPr>
                <w:rFonts w:ascii="Arial" w:eastAsia="Arial" w:hAnsi="Arial" w:cs="Arial"/>
                <w:sz w:val="24"/>
              </w:rPr>
              <w:t>b) the Supplier manages, organises or otherwise directs the provision or the use of the Deliverables;</w:t>
            </w:r>
          </w:p>
        </w:tc>
      </w:tr>
      <w:tr w:rsidR="00F754E7" w14:paraId="21A4976F"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1DE0EBB" w14:textId="77777777" w:rsidR="00F754E7" w:rsidRDefault="008565E6">
            <w:r>
              <w:rPr>
                <w:rFonts w:ascii="Arial" w:eastAsia="Arial" w:hAnsi="Arial" w:cs="Arial"/>
                <w:b/>
                <w:sz w:val="24"/>
              </w:rPr>
              <w:t>"SME"</w:t>
            </w:r>
          </w:p>
        </w:tc>
        <w:tc>
          <w:tcPr>
            <w:tcW w:w="7515" w:type="dxa"/>
            <w:tcBorders>
              <w:top w:val="single" w:sz="4" w:space="0" w:color="000000"/>
              <w:left w:val="single" w:sz="4" w:space="0" w:color="000000"/>
              <w:bottom w:val="single" w:sz="4" w:space="0" w:color="000000"/>
              <w:right w:val="single" w:sz="4" w:space="0" w:color="000000"/>
            </w:tcBorders>
          </w:tcPr>
          <w:p w14:paraId="7EE7E762" w14:textId="77777777" w:rsidR="00F754E7" w:rsidRDefault="008565E6">
            <w:pPr>
              <w:ind w:left="278" w:right="67"/>
              <w:jc w:val="both"/>
            </w:pPr>
            <w:r>
              <w:rPr>
                <w:rFonts w:ascii="Arial" w:eastAsia="Arial" w:hAnsi="Arial" w:cs="Arial"/>
                <w:sz w:val="24"/>
              </w:rPr>
              <w:t>an enterprise falling within the category of micro, small and medium sized enterprises defined by the Commission Recommendation of 6 May 2003 concerning the definition of micro, small and medium enterprises;</w:t>
            </w:r>
          </w:p>
        </w:tc>
      </w:tr>
    </w:tbl>
    <w:p w14:paraId="4252487A" w14:textId="77777777" w:rsidR="00F754E7" w:rsidRDefault="00F754E7">
      <w:pPr>
        <w:spacing w:after="0"/>
        <w:ind w:left="-1429" w:right="10466"/>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F754E7" w14:paraId="3DBA79AA" w14:textId="77777777">
        <w:trPr>
          <w:trHeight w:val="945"/>
        </w:trPr>
        <w:tc>
          <w:tcPr>
            <w:tcW w:w="2445" w:type="dxa"/>
            <w:tcBorders>
              <w:top w:val="single" w:sz="4" w:space="0" w:color="000000"/>
              <w:left w:val="single" w:sz="4" w:space="0" w:color="000000"/>
              <w:bottom w:val="single" w:sz="4" w:space="0" w:color="000000"/>
              <w:right w:val="single" w:sz="4" w:space="0" w:color="000000"/>
            </w:tcBorders>
          </w:tcPr>
          <w:p w14:paraId="69B35146" w14:textId="77777777" w:rsidR="00F754E7" w:rsidRDefault="008565E6">
            <w:r>
              <w:rPr>
                <w:rFonts w:ascii="Arial" w:eastAsia="Arial" w:hAnsi="Arial" w:cs="Arial"/>
                <w:b/>
                <w:sz w:val="24"/>
              </w:rPr>
              <w:t>"Special Terms"</w:t>
            </w:r>
          </w:p>
        </w:tc>
        <w:tc>
          <w:tcPr>
            <w:tcW w:w="7515" w:type="dxa"/>
            <w:tcBorders>
              <w:top w:val="single" w:sz="4" w:space="0" w:color="000000"/>
              <w:left w:val="single" w:sz="4" w:space="0" w:color="000000"/>
              <w:bottom w:val="single" w:sz="4" w:space="0" w:color="000000"/>
              <w:right w:val="single" w:sz="4" w:space="0" w:color="000000"/>
            </w:tcBorders>
          </w:tcPr>
          <w:p w14:paraId="1F41EC48" w14:textId="77777777" w:rsidR="00F754E7" w:rsidRDefault="008565E6">
            <w:pPr>
              <w:spacing w:after="19"/>
              <w:ind w:right="67"/>
              <w:jc w:val="right"/>
            </w:pPr>
            <w:r>
              <w:rPr>
                <w:rFonts w:ascii="Arial" w:eastAsia="Arial" w:hAnsi="Arial" w:cs="Arial"/>
                <w:sz w:val="24"/>
              </w:rPr>
              <w:t xml:space="preserve">any additional Clauses set out in the Framework Award Form or </w:t>
            </w:r>
          </w:p>
          <w:p w14:paraId="3F1257AE" w14:textId="77777777" w:rsidR="00F754E7" w:rsidRDefault="008565E6">
            <w:pPr>
              <w:ind w:left="278"/>
            </w:pPr>
            <w:r>
              <w:rPr>
                <w:rFonts w:ascii="Arial" w:eastAsia="Arial" w:hAnsi="Arial" w:cs="Arial"/>
                <w:sz w:val="24"/>
              </w:rPr>
              <w:t>Order Form which shall form part of the respective Contract;</w:t>
            </w:r>
          </w:p>
        </w:tc>
      </w:tr>
      <w:tr w:rsidR="00F754E7" w14:paraId="59D91576"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35DA453A" w14:textId="77777777" w:rsidR="00F754E7" w:rsidRDefault="008565E6">
            <w:pPr>
              <w:spacing w:after="19"/>
              <w:jc w:val="both"/>
            </w:pPr>
            <w:r>
              <w:rPr>
                <w:rFonts w:ascii="Arial" w:eastAsia="Arial" w:hAnsi="Arial" w:cs="Arial"/>
                <w:b/>
                <w:sz w:val="24"/>
              </w:rPr>
              <w:t xml:space="preserve">"Specific Change in </w:t>
            </w:r>
          </w:p>
          <w:p w14:paraId="119E8D14" w14:textId="77777777" w:rsidR="00F754E7" w:rsidRDefault="008565E6">
            <w:r>
              <w:rPr>
                <w:rFonts w:ascii="Arial" w:eastAsia="Arial" w:hAnsi="Arial" w:cs="Arial"/>
                <w:b/>
                <w:sz w:val="24"/>
              </w:rPr>
              <w:t>Law"</w:t>
            </w:r>
          </w:p>
        </w:tc>
        <w:tc>
          <w:tcPr>
            <w:tcW w:w="7515" w:type="dxa"/>
            <w:tcBorders>
              <w:top w:val="single" w:sz="4" w:space="0" w:color="000000"/>
              <w:left w:val="single" w:sz="4" w:space="0" w:color="000000"/>
              <w:bottom w:val="single" w:sz="4" w:space="0" w:color="000000"/>
              <w:right w:val="single" w:sz="4" w:space="0" w:color="000000"/>
            </w:tcBorders>
          </w:tcPr>
          <w:p w14:paraId="0A96E4ED" w14:textId="77777777" w:rsidR="00F754E7" w:rsidRDefault="008565E6">
            <w:pPr>
              <w:ind w:left="278" w:right="67"/>
              <w:jc w:val="both"/>
            </w:pPr>
            <w:r>
              <w:rPr>
                <w:rFonts w:ascii="Arial" w:eastAsia="Arial" w:hAnsi="Arial" w:cs="Arial"/>
                <w:sz w:val="24"/>
              </w:rPr>
              <w:t>a Change in Law that relates specifically to the business of the Buyer and which would not affect a Comparable Supply where the effect of that Specific Change in Law on the Deliverables is not reasonably foreseeable at the Start Date;</w:t>
            </w:r>
          </w:p>
        </w:tc>
      </w:tr>
      <w:tr w:rsidR="00F754E7" w14:paraId="3D00D35D"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8194700" w14:textId="77777777" w:rsidR="00F754E7" w:rsidRDefault="008565E6">
            <w:r>
              <w:rPr>
                <w:rFonts w:ascii="Arial" w:eastAsia="Arial" w:hAnsi="Arial" w:cs="Arial"/>
                <w:b/>
                <w:sz w:val="24"/>
              </w:rPr>
              <w:lastRenderedPageBreak/>
              <w:t>"Specification"</w:t>
            </w:r>
          </w:p>
        </w:tc>
        <w:tc>
          <w:tcPr>
            <w:tcW w:w="7515" w:type="dxa"/>
            <w:tcBorders>
              <w:top w:val="single" w:sz="4" w:space="0" w:color="000000"/>
              <w:left w:val="single" w:sz="4" w:space="0" w:color="000000"/>
              <w:bottom w:val="single" w:sz="4" w:space="0" w:color="000000"/>
              <w:right w:val="single" w:sz="4" w:space="0" w:color="000000"/>
            </w:tcBorders>
          </w:tcPr>
          <w:p w14:paraId="7CC5C3DB" w14:textId="77777777" w:rsidR="00F754E7" w:rsidRDefault="008565E6">
            <w:pPr>
              <w:spacing w:line="276" w:lineRule="auto"/>
              <w:ind w:left="278"/>
              <w:jc w:val="both"/>
            </w:pPr>
            <w:r>
              <w:rPr>
                <w:rFonts w:ascii="Arial" w:eastAsia="Arial" w:hAnsi="Arial" w:cs="Arial"/>
                <w:sz w:val="24"/>
              </w:rPr>
              <w:t xml:space="preserve">the specification set out in Framework Schedule 1 (Specification), as may, in relation to a Call-Off Contract, be supplemented by the </w:t>
            </w:r>
          </w:p>
          <w:p w14:paraId="49F7A850" w14:textId="77777777" w:rsidR="00F754E7" w:rsidRDefault="008565E6">
            <w:pPr>
              <w:ind w:left="278"/>
            </w:pPr>
            <w:r>
              <w:rPr>
                <w:rFonts w:ascii="Arial" w:eastAsia="Arial" w:hAnsi="Arial" w:cs="Arial"/>
                <w:sz w:val="24"/>
              </w:rPr>
              <w:t>Order Form;</w:t>
            </w:r>
          </w:p>
        </w:tc>
      </w:tr>
      <w:tr w:rsidR="00F754E7" w14:paraId="57169ED6" w14:textId="77777777">
        <w:trPr>
          <w:trHeight w:val="5053"/>
        </w:trPr>
        <w:tc>
          <w:tcPr>
            <w:tcW w:w="2445" w:type="dxa"/>
            <w:tcBorders>
              <w:top w:val="single" w:sz="4" w:space="0" w:color="000000"/>
              <w:left w:val="single" w:sz="4" w:space="0" w:color="000000"/>
              <w:bottom w:val="single" w:sz="4" w:space="0" w:color="000000"/>
              <w:right w:val="single" w:sz="4" w:space="0" w:color="000000"/>
            </w:tcBorders>
          </w:tcPr>
          <w:p w14:paraId="63B96981" w14:textId="77777777" w:rsidR="00F754E7" w:rsidRDefault="008565E6">
            <w:r>
              <w:rPr>
                <w:rFonts w:ascii="Arial" w:eastAsia="Arial" w:hAnsi="Arial" w:cs="Arial"/>
                <w:b/>
                <w:sz w:val="24"/>
              </w:rPr>
              <w:t>"Standards"</w:t>
            </w:r>
          </w:p>
        </w:tc>
        <w:tc>
          <w:tcPr>
            <w:tcW w:w="7515" w:type="dxa"/>
            <w:tcBorders>
              <w:top w:val="single" w:sz="4" w:space="0" w:color="000000"/>
              <w:left w:val="single" w:sz="4" w:space="0" w:color="000000"/>
              <w:bottom w:val="single" w:sz="4" w:space="0" w:color="000000"/>
              <w:right w:val="single" w:sz="4" w:space="0" w:color="000000"/>
            </w:tcBorders>
          </w:tcPr>
          <w:p w14:paraId="5B116815" w14:textId="77777777" w:rsidR="00F754E7" w:rsidRDefault="008565E6">
            <w:pPr>
              <w:spacing w:after="139"/>
              <w:ind w:left="278"/>
            </w:pPr>
            <w:r>
              <w:rPr>
                <w:rFonts w:ascii="Arial" w:eastAsia="Arial" w:hAnsi="Arial" w:cs="Arial"/>
                <w:sz w:val="24"/>
              </w:rPr>
              <w:t>any:</w:t>
            </w:r>
          </w:p>
          <w:p w14:paraId="45D2CEE3" w14:textId="77777777" w:rsidR="00F754E7" w:rsidRDefault="008565E6">
            <w:pPr>
              <w:spacing w:after="141" w:line="276" w:lineRule="auto"/>
              <w:ind w:left="540" w:right="67" w:hanging="258"/>
              <w:jc w:val="both"/>
            </w:pPr>
            <w:r>
              <w:rPr>
                <w:rFonts w:ascii="Arial" w:eastAsia="Arial" w:hAnsi="Arial" w:cs="Arial"/>
                <w:sz w:val="24"/>
              </w:rPr>
              <w:t xml:space="preserve">a)standards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357AB76" w14:textId="77777777" w:rsidR="00F754E7" w:rsidRDefault="008565E6" w:rsidP="00FE0FD2">
            <w:pPr>
              <w:numPr>
                <w:ilvl w:val="0"/>
                <w:numId w:val="200"/>
              </w:numPr>
              <w:spacing w:after="27"/>
              <w:ind w:hanging="288"/>
              <w:jc w:val="both"/>
            </w:pPr>
            <w:r>
              <w:rPr>
                <w:rFonts w:ascii="Arial" w:eastAsia="Arial" w:hAnsi="Arial" w:cs="Arial"/>
                <w:sz w:val="24"/>
              </w:rPr>
              <w:t xml:space="preserve">standards detailed in the specification in Schedule 1 </w:t>
            </w:r>
          </w:p>
          <w:p w14:paraId="1559B545" w14:textId="77777777" w:rsidR="00F754E7" w:rsidRDefault="008565E6">
            <w:pPr>
              <w:ind w:left="540"/>
            </w:pPr>
            <w:r>
              <w:rPr>
                <w:rFonts w:ascii="Arial" w:eastAsia="Arial" w:hAnsi="Arial" w:cs="Arial"/>
                <w:sz w:val="24"/>
              </w:rPr>
              <w:t>(Specification);</w:t>
            </w:r>
          </w:p>
          <w:p w14:paraId="2D8BE505" w14:textId="77777777" w:rsidR="00F754E7" w:rsidRDefault="008565E6" w:rsidP="00FE0FD2">
            <w:pPr>
              <w:numPr>
                <w:ilvl w:val="0"/>
                <w:numId w:val="200"/>
              </w:numPr>
              <w:spacing w:after="134" w:line="282" w:lineRule="auto"/>
              <w:ind w:hanging="288"/>
              <w:jc w:val="both"/>
            </w:pPr>
            <w:r>
              <w:rPr>
                <w:rFonts w:ascii="Arial" w:eastAsia="Arial" w:hAnsi="Arial" w:cs="Arial"/>
                <w:sz w:val="24"/>
              </w:rPr>
              <w:t>standards detailed by the Buyer in the Order Form or agreed between the Parties from time to time;</w:t>
            </w:r>
          </w:p>
          <w:p w14:paraId="6ADDB932" w14:textId="77777777" w:rsidR="00F754E7" w:rsidRDefault="008565E6" w:rsidP="00FE0FD2">
            <w:pPr>
              <w:numPr>
                <w:ilvl w:val="0"/>
                <w:numId w:val="200"/>
              </w:numPr>
              <w:ind w:hanging="288"/>
              <w:jc w:val="both"/>
            </w:pPr>
            <w:r>
              <w:rPr>
                <w:rFonts w:ascii="Arial" w:eastAsia="Arial" w:hAnsi="Arial" w:cs="Arial"/>
                <w:sz w:val="24"/>
              </w:rPr>
              <w:t>relevant Government codes of practice and guidance applicable from time to time;</w:t>
            </w:r>
          </w:p>
        </w:tc>
      </w:tr>
      <w:tr w:rsidR="00F754E7" w14:paraId="6AD2BEC4"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9D85255" w14:textId="77777777" w:rsidR="00F754E7" w:rsidRDefault="008565E6">
            <w:r>
              <w:rPr>
                <w:rFonts w:ascii="Arial" w:eastAsia="Arial" w:hAnsi="Arial" w:cs="Arial"/>
                <w:b/>
                <w:sz w:val="24"/>
              </w:rPr>
              <w:t>"Start Date"</w:t>
            </w:r>
          </w:p>
        </w:tc>
        <w:tc>
          <w:tcPr>
            <w:tcW w:w="7515" w:type="dxa"/>
            <w:tcBorders>
              <w:top w:val="single" w:sz="4" w:space="0" w:color="000000"/>
              <w:left w:val="single" w:sz="4" w:space="0" w:color="000000"/>
              <w:bottom w:val="single" w:sz="4" w:space="0" w:color="000000"/>
              <w:right w:val="single" w:sz="4" w:space="0" w:color="000000"/>
            </w:tcBorders>
          </w:tcPr>
          <w:p w14:paraId="1ADB5183" w14:textId="77777777" w:rsidR="00F754E7" w:rsidRDefault="008565E6">
            <w:pPr>
              <w:ind w:left="278" w:right="67"/>
              <w:jc w:val="both"/>
            </w:pPr>
            <w:r>
              <w:rPr>
                <w:rFonts w:ascii="Arial" w:eastAsia="Arial" w:hAnsi="Arial" w:cs="Arial"/>
                <w:sz w:val="24"/>
              </w:rPr>
              <w:t>in the case of the Framework Contract, the date specified on the Framework Award Form, and in the case of a Call-Off Contract, the date specified in the Order Form;</w:t>
            </w:r>
          </w:p>
        </w:tc>
      </w:tr>
      <w:tr w:rsidR="00F754E7" w14:paraId="3E01654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1ED5D8A" w14:textId="77777777" w:rsidR="00F754E7" w:rsidRDefault="008565E6">
            <w:r>
              <w:rPr>
                <w:rFonts w:ascii="Arial" w:eastAsia="Arial" w:hAnsi="Arial" w:cs="Arial"/>
                <w:b/>
                <w:sz w:val="24"/>
              </w:rPr>
              <w:t>"Statement of Requirements"</w:t>
            </w:r>
          </w:p>
        </w:tc>
        <w:tc>
          <w:tcPr>
            <w:tcW w:w="7515" w:type="dxa"/>
            <w:tcBorders>
              <w:top w:val="single" w:sz="4" w:space="0" w:color="000000"/>
              <w:left w:val="single" w:sz="4" w:space="0" w:color="000000"/>
              <w:bottom w:val="single" w:sz="4" w:space="0" w:color="000000"/>
              <w:right w:val="single" w:sz="4" w:space="0" w:color="000000"/>
            </w:tcBorders>
          </w:tcPr>
          <w:p w14:paraId="7A2A462E" w14:textId="77777777" w:rsidR="00F754E7" w:rsidRDefault="008565E6">
            <w:pPr>
              <w:spacing w:line="276" w:lineRule="auto"/>
              <w:ind w:left="278"/>
              <w:jc w:val="both"/>
            </w:pPr>
            <w:r>
              <w:rPr>
                <w:rFonts w:ascii="Arial" w:eastAsia="Arial" w:hAnsi="Arial" w:cs="Arial"/>
                <w:sz w:val="24"/>
              </w:rPr>
              <w:t xml:space="preserve">a statement issued by the Buyer detailing its requirements in respect of Deliverables issued in accordance with the Call-Off </w:t>
            </w:r>
          </w:p>
          <w:p w14:paraId="42D344C1" w14:textId="77777777" w:rsidR="00F754E7" w:rsidRDefault="008565E6">
            <w:pPr>
              <w:ind w:left="278"/>
            </w:pPr>
            <w:r>
              <w:rPr>
                <w:rFonts w:ascii="Arial" w:eastAsia="Arial" w:hAnsi="Arial" w:cs="Arial"/>
                <w:sz w:val="24"/>
              </w:rPr>
              <w:t>Procedure;</w:t>
            </w:r>
          </w:p>
        </w:tc>
      </w:tr>
      <w:tr w:rsidR="00F754E7" w14:paraId="1950C568"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5696FB01" w14:textId="77777777" w:rsidR="00F754E7" w:rsidRDefault="008565E6">
            <w:r>
              <w:rPr>
                <w:rFonts w:ascii="Arial" w:eastAsia="Arial" w:hAnsi="Arial" w:cs="Arial"/>
                <w:b/>
                <w:sz w:val="24"/>
              </w:rPr>
              <w:t>"Storage Media"</w:t>
            </w:r>
          </w:p>
        </w:tc>
        <w:tc>
          <w:tcPr>
            <w:tcW w:w="7515" w:type="dxa"/>
            <w:tcBorders>
              <w:top w:val="single" w:sz="4" w:space="0" w:color="000000"/>
              <w:left w:val="single" w:sz="4" w:space="0" w:color="000000"/>
              <w:bottom w:val="single" w:sz="4" w:space="0" w:color="000000"/>
              <w:right w:val="single" w:sz="4" w:space="0" w:color="000000"/>
            </w:tcBorders>
          </w:tcPr>
          <w:p w14:paraId="792847A0" w14:textId="77777777" w:rsidR="00F754E7" w:rsidRDefault="008565E6">
            <w:pPr>
              <w:ind w:right="97"/>
              <w:jc w:val="right"/>
            </w:pPr>
            <w:r>
              <w:rPr>
                <w:rFonts w:ascii="Arial" w:eastAsia="Arial" w:hAnsi="Arial" w:cs="Arial"/>
                <w:sz w:val="24"/>
              </w:rPr>
              <w:t xml:space="preserve">the part of any device that is capable of storing and retrieving data; </w:t>
            </w:r>
          </w:p>
        </w:tc>
      </w:tr>
      <w:tr w:rsidR="00F754E7" w14:paraId="4384F638" w14:textId="77777777">
        <w:trPr>
          <w:trHeight w:val="2867"/>
        </w:trPr>
        <w:tc>
          <w:tcPr>
            <w:tcW w:w="2445" w:type="dxa"/>
            <w:tcBorders>
              <w:top w:val="single" w:sz="4" w:space="0" w:color="000000"/>
              <w:left w:val="single" w:sz="4" w:space="0" w:color="000000"/>
              <w:bottom w:val="single" w:sz="4" w:space="0" w:color="000000"/>
              <w:right w:val="single" w:sz="4" w:space="0" w:color="000000"/>
            </w:tcBorders>
          </w:tcPr>
          <w:p w14:paraId="4AB1D90F" w14:textId="77777777" w:rsidR="00F754E7" w:rsidRDefault="008565E6">
            <w:r>
              <w:rPr>
                <w:rFonts w:ascii="Arial" w:eastAsia="Arial" w:hAnsi="Arial" w:cs="Arial"/>
                <w:b/>
                <w:sz w:val="24"/>
              </w:rPr>
              <w:t>"Sub-Contract"</w:t>
            </w:r>
          </w:p>
        </w:tc>
        <w:tc>
          <w:tcPr>
            <w:tcW w:w="7515" w:type="dxa"/>
            <w:tcBorders>
              <w:top w:val="single" w:sz="4" w:space="0" w:color="000000"/>
              <w:left w:val="single" w:sz="4" w:space="0" w:color="000000"/>
              <w:bottom w:val="single" w:sz="4" w:space="0" w:color="000000"/>
              <w:right w:val="single" w:sz="4" w:space="0" w:color="000000"/>
            </w:tcBorders>
          </w:tcPr>
          <w:p w14:paraId="23E0E9B8" w14:textId="77777777" w:rsidR="00F754E7" w:rsidRDefault="008565E6">
            <w:pPr>
              <w:spacing w:after="120" w:line="276" w:lineRule="auto"/>
              <w:ind w:left="278" w:right="67"/>
              <w:jc w:val="both"/>
            </w:pPr>
            <w:r>
              <w:rPr>
                <w:rFonts w:ascii="Arial" w:eastAsia="Arial" w:hAnsi="Arial" w:cs="Arial"/>
                <w:sz w:val="24"/>
              </w:rPr>
              <w:t>any contract or agreement (or proposed contract or agreement), other than a Call-Off Contract or the Framework Contract, pursuant to which a third party:</w:t>
            </w:r>
          </w:p>
          <w:p w14:paraId="06730673" w14:textId="77777777" w:rsidR="00F754E7" w:rsidRDefault="008565E6">
            <w:pPr>
              <w:ind w:left="282"/>
            </w:pPr>
            <w:r>
              <w:rPr>
                <w:rFonts w:ascii="Arial" w:eastAsia="Arial" w:hAnsi="Arial" w:cs="Arial"/>
                <w:sz w:val="24"/>
              </w:rPr>
              <w:t>a)provides the Deliverables (or any part of them);</w:t>
            </w:r>
          </w:p>
          <w:p w14:paraId="05CB0BA6" w14:textId="77777777" w:rsidR="00F754E7" w:rsidRDefault="008565E6" w:rsidP="00FE0FD2">
            <w:pPr>
              <w:numPr>
                <w:ilvl w:val="0"/>
                <w:numId w:val="201"/>
              </w:numPr>
              <w:spacing w:after="27"/>
              <w:ind w:right="33" w:hanging="288"/>
              <w:jc w:val="both"/>
            </w:pPr>
            <w:r>
              <w:rPr>
                <w:rFonts w:ascii="Arial" w:eastAsia="Arial" w:hAnsi="Arial" w:cs="Arial"/>
                <w:sz w:val="24"/>
              </w:rPr>
              <w:t xml:space="preserve">provides facilities or services necessary for the provision of the </w:t>
            </w:r>
          </w:p>
          <w:p w14:paraId="598A96AD" w14:textId="77777777" w:rsidR="00F754E7" w:rsidRDefault="008565E6">
            <w:pPr>
              <w:ind w:left="540"/>
            </w:pPr>
            <w:r>
              <w:rPr>
                <w:rFonts w:ascii="Arial" w:eastAsia="Arial" w:hAnsi="Arial" w:cs="Arial"/>
                <w:sz w:val="24"/>
              </w:rPr>
              <w:t>Deliverables (or any part of them); and/or</w:t>
            </w:r>
          </w:p>
          <w:p w14:paraId="34C34D9B" w14:textId="77777777" w:rsidR="00F754E7" w:rsidRDefault="008565E6" w:rsidP="00FE0FD2">
            <w:pPr>
              <w:numPr>
                <w:ilvl w:val="0"/>
                <w:numId w:val="201"/>
              </w:numPr>
              <w:ind w:right="33" w:hanging="288"/>
              <w:jc w:val="both"/>
            </w:pPr>
            <w:r>
              <w:rPr>
                <w:rFonts w:ascii="Arial" w:eastAsia="Arial" w:hAnsi="Arial" w:cs="Arial"/>
                <w:sz w:val="24"/>
              </w:rPr>
              <w:t>is responsible for the management, direction or control of the provision of the Deliverables (or any part of them);</w:t>
            </w:r>
          </w:p>
        </w:tc>
      </w:tr>
    </w:tbl>
    <w:p w14:paraId="5EE6A40C"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23BCE5D0" w14:textId="77777777">
        <w:trPr>
          <w:trHeight w:val="162"/>
        </w:trPr>
        <w:tc>
          <w:tcPr>
            <w:tcW w:w="2445" w:type="dxa"/>
            <w:tcBorders>
              <w:top w:val="single" w:sz="4" w:space="0" w:color="000000"/>
              <w:left w:val="single" w:sz="4" w:space="0" w:color="000000"/>
              <w:bottom w:val="single" w:sz="4" w:space="0" w:color="000000"/>
              <w:right w:val="single" w:sz="4" w:space="0" w:color="000000"/>
            </w:tcBorders>
          </w:tcPr>
          <w:p w14:paraId="51305B2B"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47264F4C" w14:textId="77777777" w:rsidR="00F754E7" w:rsidRDefault="00F754E7"/>
        </w:tc>
      </w:tr>
      <w:tr w:rsidR="00F754E7" w14:paraId="632C490D"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20C90FD1" w14:textId="77777777" w:rsidR="00F754E7" w:rsidRDefault="008565E6">
            <w:r>
              <w:rPr>
                <w:rFonts w:ascii="Arial" w:eastAsia="Arial" w:hAnsi="Arial" w:cs="Arial"/>
                <w:b/>
                <w:sz w:val="24"/>
              </w:rPr>
              <w:lastRenderedPageBreak/>
              <w:t>"Subcontractor"</w:t>
            </w:r>
          </w:p>
        </w:tc>
        <w:tc>
          <w:tcPr>
            <w:tcW w:w="7515" w:type="dxa"/>
            <w:tcBorders>
              <w:top w:val="single" w:sz="4" w:space="0" w:color="000000"/>
              <w:left w:val="single" w:sz="4" w:space="0" w:color="000000"/>
              <w:bottom w:val="single" w:sz="4" w:space="0" w:color="000000"/>
              <w:right w:val="single" w:sz="4" w:space="0" w:color="000000"/>
            </w:tcBorders>
          </w:tcPr>
          <w:p w14:paraId="5C7081B1" w14:textId="77777777" w:rsidR="00F754E7" w:rsidRDefault="008565E6">
            <w:pPr>
              <w:ind w:left="278" w:right="67"/>
              <w:jc w:val="both"/>
            </w:pPr>
            <w:r>
              <w:rPr>
                <w:rFonts w:ascii="Arial" w:eastAsia="Arial" w:hAnsi="Arial" w:cs="Arial"/>
                <w:sz w:val="24"/>
              </w:rPr>
              <w:t xml:space="preserve">any person other than the Supplier, who is a party to a SubContract and the servants or agents of that person; and is confirmed in the relevant Order Form relating to that particular Call-off Contract. </w:t>
            </w:r>
          </w:p>
        </w:tc>
      </w:tr>
      <w:tr w:rsidR="00F754E7" w14:paraId="76E05D8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4FB6B30" w14:textId="77777777" w:rsidR="00F754E7" w:rsidRDefault="008565E6">
            <w:r>
              <w:rPr>
                <w:rFonts w:ascii="Arial" w:eastAsia="Arial" w:hAnsi="Arial" w:cs="Arial"/>
                <w:b/>
                <w:sz w:val="24"/>
              </w:rPr>
              <w:t>"Sub processor"</w:t>
            </w:r>
          </w:p>
        </w:tc>
        <w:tc>
          <w:tcPr>
            <w:tcW w:w="7515" w:type="dxa"/>
            <w:tcBorders>
              <w:top w:val="single" w:sz="4" w:space="0" w:color="000000"/>
              <w:left w:val="single" w:sz="4" w:space="0" w:color="000000"/>
              <w:bottom w:val="single" w:sz="4" w:space="0" w:color="000000"/>
              <w:right w:val="single" w:sz="4" w:space="0" w:color="000000"/>
            </w:tcBorders>
          </w:tcPr>
          <w:p w14:paraId="2C4BE6C2" w14:textId="77777777" w:rsidR="00F754E7" w:rsidRDefault="008565E6">
            <w:pPr>
              <w:ind w:left="278"/>
              <w:jc w:val="both"/>
            </w:pPr>
            <w:r>
              <w:rPr>
                <w:rFonts w:ascii="Arial" w:eastAsia="Arial" w:hAnsi="Arial" w:cs="Arial"/>
                <w:sz w:val="24"/>
              </w:rPr>
              <w:t>any third Party appointed to process Personal Data on behalf of that Processor related to a Contract;</w:t>
            </w:r>
          </w:p>
        </w:tc>
      </w:tr>
      <w:tr w:rsidR="00F754E7" w14:paraId="74B887E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87178C3" w14:textId="77777777" w:rsidR="00F754E7" w:rsidRDefault="008565E6">
            <w:r>
              <w:rPr>
                <w:rFonts w:ascii="Arial" w:eastAsia="Arial" w:hAnsi="Arial" w:cs="Arial"/>
                <w:b/>
                <w:sz w:val="24"/>
              </w:rPr>
              <w:t>"Supplier"</w:t>
            </w:r>
          </w:p>
        </w:tc>
        <w:tc>
          <w:tcPr>
            <w:tcW w:w="7515" w:type="dxa"/>
            <w:tcBorders>
              <w:top w:val="single" w:sz="4" w:space="0" w:color="000000"/>
              <w:left w:val="single" w:sz="4" w:space="0" w:color="000000"/>
              <w:bottom w:val="single" w:sz="4" w:space="0" w:color="000000"/>
              <w:right w:val="single" w:sz="4" w:space="0" w:color="000000"/>
            </w:tcBorders>
          </w:tcPr>
          <w:p w14:paraId="54328D9B" w14:textId="77777777" w:rsidR="00F754E7" w:rsidRDefault="008565E6">
            <w:pPr>
              <w:spacing w:after="19"/>
              <w:ind w:right="67"/>
              <w:jc w:val="right"/>
            </w:pPr>
            <w:r>
              <w:rPr>
                <w:rFonts w:ascii="Arial" w:eastAsia="Arial" w:hAnsi="Arial" w:cs="Arial"/>
                <w:sz w:val="24"/>
              </w:rPr>
              <w:t xml:space="preserve">the person, firm or company identified in the Framework Award </w:t>
            </w:r>
          </w:p>
          <w:p w14:paraId="326F5910" w14:textId="77777777" w:rsidR="00F754E7" w:rsidRDefault="008565E6">
            <w:pPr>
              <w:ind w:left="278"/>
            </w:pPr>
            <w:r>
              <w:rPr>
                <w:rFonts w:ascii="Arial" w:eastAsia="Arial" w:hAnsi="Arial" w:cs="Arial"/>
                <w:sz w:val="24"/>
              </w:rPr>
              <w:t>Form;</w:t>
            </w:r>
          </w:p>
        </w:tc>
      </w:tr>
      <w:tr w:rsidR="00F754E7" w14:paraId="7AE2586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642F253" w14:textId="77777777" w:rsidR="00F754E7" w:rsidRDefault="008565E6">
            <w:r>
              <w:rPr>
                <w:rFonts w:ascii="Arial" w:eastAsia="Arial" w:hAnsi="Arial" w:cs="Arial"/>
                <w:b/>
                <w:sz w:val="24"/>
              </w:rPr>
              <w:t>"Supplier Assets"</w:t>
            </w:r>
          </w:p>
        </w:tc>
        <w:tc>
          <w:tcPr>
            <w:tcW w:w="7515" w:type="dxa"/>
            <w:tcBorders>
              <w:top w:val="single" w:sz="4" w:space="0" w:color="000000"/>
              <w:left w:val="single" w:sz="4" w:space="0" w:color="000000"/>
              <w:bottom w:val="single" w:sz="4" w:space="0" w:color="000000"/>
              <w:right w:val="single" w:sz="4" w:space="0" w:color="000000"/>
            </w:tcBorders>
          </w:tcPr>
          <w:p w14:paraId="31573D95" w14:textId="77777777" w:rsidR="00F754E7" w:rsidRDefault="008565E6">
            <w:pPr>
              <w:ind w:left="278" w:right="67"/>
              <w:jc w:val="both"/>
            </w:pPr>
            <w:r>
              <w:rPr>
                <w:rFonts w:ascii="Arial" w:eastAsia="Arial" w:hAnsi="Arial" w:cs="Arial"/>
                <w:sz w:val="24"/>
              </w:rPr>
              <w:t>all assets and rights used by the Supplier to provide the Deliverables in accordance with the Call-Off Contract but excluding the Buyer Assets;</w:t>
            </w:r>
          </w:p>
        </w:tc>
      </w:tr>
      <w:tr w:rsidR="00F754E7" w14:paraId="0A9A20C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865D74F" w14:textId="77777777" w:rsidR="00F754E7" w:rsidRDefault="008565E6">
            <w:pPr>
              <w:spacing w:after="19"/>
            </w:pPr>
            <w:r>
              <w:rPr>
                <w:rFonts w:ascii="Arial" w:eastAsia="Arial" w:hAnsi="Arial" w:cs="Arial"/>
                <w:b/>
                <w:sz w:val="24"/>
              </w:rPr>
              <w:t xml:space="preserve">"Supplier </w:t>
            </w:r>
          </w:p>
          <w:p w14:paraId="5601C997" w14:textId="77777777" w:rsidR="00F754E7" w:rsidRDefault="008565E6">
            <w:pPr>
              <w:spacing w:after="19"/>
            </w:pPr>
            <w:r>
              <w:rPr>
                <w:rFonts w:ascii="Arial" w:eastAsia="Arial" w:hAnsi="Arial" w:cs="Arial"/>
                <w:b/>
                <w:sz w:val="24"/>
              </w:rPr>
              <w:t xml:space="preserve">Authorised </w:t>
            </w:r>
          </w:p>
          <w:p w14:paraId="1D9F822B" w14:textId="77777777" w:rsidR="00F754E7" w:rsidRDefault="008565E6">
            <w:r>
              <w:rPr>
                <w:rFonts w:ascii="Arial" w:eastAsia="Arial" w:hAnsi="Arial" w:cs="Arial"/>
                <w:b/>
                <w:sz w:val="24"/>
              </w:rPr>
              <w:t>Representative"</w:t>
            </w:r>
          </w:p>
        </w:tc>
        <w:tc>
          <w:tcPr>
            <w:tcW w:w="7515" w:type="dxa"/>
            <w:tcBorders>
              <w:top w:val="single" w:sz="4" w:space="0" w:color="000000"/>
              <w:left w:val="single" w:sz="4" w:space="0" w:color="000000"/>
              <w:bottom w:val="single" w:sz="4" w:space="0" w:color="000000"/>
              <w:right w:val="single" w:sz="4" w:space="0" w:color="000000"/>
            </w:tcBorders>
          </w:tcPr>
          <w:p w14:paraId="0B517D12" w14:textId="77777777" w:rsidR="00F754E7" w:rsidRDefault="008565E6">
            <w:pPr>
              <w:spacing w:after="19"/>
              <w:ind w:right="67"/>
              <w:jc w:val="right"/>
            </w:pPr>
            <w:r>
              <w:rPr>
                <w:rFonts w:ascii="Arial" w:eastAsia="Arial" w:hAnsi="Arial" w:cs="Arial"/>
                <w:sz w:val="24"/>
              </w:rPr>
              <w:t xml:space="preserve">the representative appointed by the Supplier named in the </w:t>
            </w:r>
          </w:p>
          <w:p w14:paraId="5037E006" w14:textId="77777777" w:rsidR="00F754E7" w:rsidRDefault="008565E6">
            <w:pPr>
              <w:ind w:left="278"/>
            </w:pPr>
            <w:r>
              <w:rPr>
                <w:rFonts w:ascii="Arial" w:eastAsia="Arial" w:hAnsi="Arial" w:cs="Arial"/>
                <w:sz w:val="24"/>
              </w:rPr>
              <w:t xml:space="preserve">Framework Award Form, or later defined in a Call-Off Contract; </w:t>
            </w:r>
          </w:p>
        </w:tc>
      </w:tr>
      <w:tr w:rsidR="00F754E7" w14:paraId="06931A0D" w14:textId="77777777">
        <w:trPr>
          <w:trHeight w:val="3544"/>
        </w:trPr>
        <w:tc>
          <w:tcPr>
            <w:tcW w:w="2445" w:type="dxa"/>
            <w:tcBorders>
              <w:top w:val="single" w:sz="4" w:space="0" w:color="000000"/>
              <w:left w:val="single" w:sz="4" w:space="0" w:color="000000"/>
              <w:bottom w:val="single" w:sz="4" w:space="0" w:color="000000"/>
              <w:right w:val="single" w:sz="4" w:space="0" w:color="000000"/>
            </w:tcBorders>
          </w:tcPr>
          <w:p w14:paraId="55E7F032" w14:textId="77777777" w:rsidR="00F754E7" w:rsidRDefault="008565E6">
            <w:pPr>
              <w:spacing w:after="19"/>
            </w:pPr>
            <w:r>
              <w:rPr>
                <w:rFonts w:ascii="Arial" w:eastAsia="Arial" w:hAnsi="Arial" w:cs="Arial"/>
                <w:b/>
                <w:sz w:val="24"/>
              </w:rPr>
              <w:t xml:space="preserve">"Supplier's </w:t>
            </w:r>
          </w:p>
          <w:p w14:paraId="3DF684B5" w14:textId="77777777" w:rsidR="00F754E7" w:rsidRDefault="008565E6">
            <w:pPr>
              <w:spacing w:after="19"/>
            </w:pPr>
            <w:r>
              <w:rPr>
                <w:rFonts w:ascii="Arial" w:eastAsia="Arial" w:hAnsi="Arial" w:cs="Arial"/>
                <w:b/>
                <w:sz w:val="24"/>
              </w:rPr>
              <w:t xml:space="preserve">Confidential </w:t>
            </w:r>
          </w:p>
          <w:p w14:paraId="354DE5BA" w14:textId="77777777" w:rsidR="00F754E7" w:rsidRDefault="008565E6">
            <w:r>
              <w:rPr>
                <w:rFonts w:ascii="Arial" w:eastAsia="Arial" w:hAnsi="Arial" w:cs="Arial"/>
                <w:b/>
                <w:sz w:val="24"/>
              </w:rPr>
              <w:t>Information"</w:t>
            </w:r>
          </w:p>
        </w:tc>
        <w:tc>
          <w:tcPr>
            <w:tcW w:w="7515" w:type="dxa"/>
            <w:tcBorders>
              <w:top w:val="single" w:sz="4" w:space="0" w:color="000000"/>
              <w:left w:val="single" w:sz="4" w:space="0" w:color="000000"/>
              <w:bottom w:val="single" w:sz="4" w:space="0" w:color="000000"/>
              <w:right w:val="single" w:sz="4" w:space="0" w:color="000000"/>
            </w:tcBorders>
          </w:tcPr>
          <w:p w14:paraId="0872DF79" w14:textId="77777777" w:rsidR="00F754E7" w:rsidRDefault="008565E6">
            <w:pPr>
              <w:spacing w:after="141" w:line="276" w:lineRule="auto"/>
              <w:ind w:left="540" w:right="67" w:hanging="258"/>
              <w:jc w:val="both"/>
            </w:pPr>
            <w:r>
              <w:rPr>
                <w:rFonts w:ascii="Arial" w:eastAsia="Arial" w:hAnsi="Arial" w:cs="Arial"/>
                <w:sz w:val="24"/>
              </w:rPr>
              <w:t xml:space="preserve">a)any information, however it is conveyed, that relates to the business, affairs, developments, IPR of the Supplier (including the Supplier Existing IPR) trade secrets, Know-How, and/or personnel of the Supplier; </w:t>
            </w:r>
          </w:p>
          <w:p w14:paraId="39F3E2B3" w14:textId="77777777" w:rsidR="00F754E7" w:rsidRDefault="008565E6" w:rsidP="00FE0FD2">
            <w:pPr>
              <w:numPr>
                <w:ilvl w:val="0"/>
                <w:numId w:val="202"/>
              </w:numPr>
              <w:spacing w:after="139" w:line="278" w:lineRule="auto"/>
              <w:ind w:right="33" w:hanging="288"/>
            </w:pPr>
            <w:r>
              <w:rPr>
                <w:rFonts w:ascii="Arial" w:eastAsia="Arial" w:hAnsi="Arial" w:cs="Arial"/>
                <w:sz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C4CBA47" w14:textId="77777777" w:rsidR="00F754E7" w:rsidRDefault="008565E6" w:rsidP="00FE0FD2">
            <w:pPr>
              <w:numPr>
                <w:ilvl w:val="0"/>
                <w:numId w:val="202"/>
              </w:numPr>
              <w:ind w:right="33" w:hanging="288"/>
            </w:pPr>
            <w:r>
              <w:rPr>
                <w:rFonts w:ascii="Arial" w:eastAsia="Arial" w:hAnsi="Arial" w:cs="Arial"/>
                <w:sz w:val="24"/>
              </w:rPr>
              <w:t>Information derived from any of (a) and (b) above;</w:t>
            </w:r>
          </w:p>
        </w:tc>
      </w:tr>
      <w:tr w:rsidR="00F754E7" w14:paraId="049EB9FB" w14:textId="77777777">
        <w:trPr>
          <w:trHeight w:val="1837"/>
        </w:trPr>
        <w:tc>
          <w:tcPr>
            <w:tcW w:w="2445" w:type="dxa"/>
            <w:tcBorders>
              <w:top w:val="single" w:sz="4" w:space="0" w:color="000000"/>
              <w:left w:val="single" w:sz="4" w:space="0" w:color="000000"/>
              <w:bottom w:val="single" w:sz="4" w:space="0" w:color="000000"/>
              <w:right w:val="single" w:sz="4" w:space="0" w:color="000000"/>
            </w:tcBorders>
          </w:tcPr>
          <w:p w14:paraId="545B198C" w14:textId="77777777" w:rsidR="00F754E7" w:rsidRDefault="008565E6">
            <w:pPr>
              <w:spacing w:after="19"/>
              <w:ind w:left="676"/>
            </w:pPr>
            <w:r>
              <w:rPr>
                <w:rFonts w:ascii="Arial" w:eastAsia="Arial" w:hAnsi="Arial" w:cs="Arial"/>
                <w:b/>
                <w:sz w:val="24"/>
              </w:rPr>
              <w:t xml:space="preserve">"Supplier's </w:t>
            </w:r>
          </w:p>
          <w:p w14:paraId="45EFEBDF" w14:textId="77777777" w:rsidR="00F754E7" w:rsidRDefault="008565E6">
            <w:pPr>
              <w:ind w:left="543"/>
              <w:jc w:val="center"/>
            </w:pPr>
            <w:r>
              <w:rPr>
                <w:rFonts w:ascii="Arial" w:eastAsia="Arial" w:hAnsi="Arial" w:cs="Arial"/>
                <w:b/>
                <w:sz w:val="24"/>
              </w:rPr>
              <w:t xml:space="preserve">Contract Manager </w:t>
            </w:r>
          </w:p>
        </w:tc>
        <w:tc>
          <w:tcPr>
            <w:tcW w:w="7515" w:type="dxa"/>
            <w:tcBorders>
              <w:top w:val="single" w:sz="4" w:space="0" w:color="000000"/>
              <w:left w:val="single" w:sz="4" w:space="0" w:color="000000"/>
              <w:bottom w:val="single" w:sz="4" w:space="0" w:color="000000"/>
              <w:right w:val="single" w:sz="4" w:space="0" w:color="000000"/>
            </w:tcBorders>
            <w:vAlign w:val="center"/>
          </w:tcPr>
          <w:p w14:paraId="2038A5F3" w14:textId="77777777" w:rsidR="00F754E7" w:rsidRDefault="008565E6">
            <w:pPr>
              <w:spacing w:line="276" w:lineRule="auto"/>
              <w:ind w:left="1036" w:right="67" w:hanging="360"/>
              <w:jc w:val="both"/>
            </w:pPr>
            <w:r>
              <w:rPr>
                <w:rFonts w:ascii="Arial" w:eastAsia="Arial" w:hAnsi="Arial" w:cs="Arial"/>
                <w:sz w:val="24"/>
              </w:rPr>
              <w:t xml:space="preserve">the person identified in the Order Form appointed by the Supplier to oversee the operation of the Call-Off Contract and any alternative person whom the Supplier intends to appoint to the role, provided that the Supplier informs the </w:t>
            </w:r>
          </w:p>
          <w:p w14:paraId="3843303F" w14:textId="77777777" w:rsidR="00F754E7" w:rsidRDefault="008565E6">
            <w:pPr>
              <w:ind w:left="1036"/>
            </w:pPr>
            <w:r>
              <w:rPr>
                <w:rFonts w:ascii="Arial" w:eastAsia="Arial" w:hAnsi="Arial" w:cs="Arial"/>
                <w:sz w:val="24"/>
              </w:rPr>
              <w:t>Buyer prior to the appointment;</w:t>
            </w:r>
          </w:p>
        </w:tc>
      </w:tr>
      <w:tr w:rsidR="00F754E7" w14:paraId="25032CDD"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58518489" w14:textId="77777777" w:rsidR="00F754E7" w:rsidRDefault="008565E6">
            <w:r>
              <w:rPr>
                <w:rFonts w:ascii="Arial" w:eastAsia="Arial" w:hAnsi="Arial" w:cs="Arial"/>
                <w:b/>
                <w:sz w:val="24"/>
              </w:rPr>
              <w:t>"Supplier Equipment"</w:t>
            </w:r>
          </w:p>
        </w:tc>
        <w:tc>
          <w:tcPr>
            <w:tcW w:w="7515" w:type="dxa"/>
            <w:tcBorders>
              <w:top w:val="single" w:sz="4" w:space="0" w:color="000000"/>
              <w:left w:val="single" w:sz="4" w:space="0" w:color="000000"/>
              <w:bottom w:val="single" w:sz="4" w:space="0" w:color="000000"/>
              <w:right w:val="single" w:sz="4" w:space="0" w:color="000000"/>
            </w:tcBorders>
          </w:tcPr>
          <w:p w14:paraId="4A565802" w14:textId="77777777" w:rsidR="00F754E7" w:rsidRDefault="008565E6">
            <w:pPr>
              <w:spacing w:line="276" w:lineRule="auto"/>
              <w:ind w:left="278" w:right="67"/>
              <w:jc w:val="both"/>
            </w:pPr>
            <w:r>
              <w:rPr>
                <w:rFonts w:ascii="Arial" w:eastAsia="Arial" w:hAnsi="Arial" w:cs="Arial"/>
                <w:sz w:val="24"/>
              </w:rPr>
              <w:t xml:space="preserve">the Supplier's hardware, computer and telecoms devices, equipment, plant, materials and such other items supplied and used by the Supplier (but not hired, leased or loaned from the Buyer) in the performance of its obligations under this Call-Off </w:t>
            </w:r>
          </w:p>
          <w:p w14:paraId="6D7B0F34" w14:textId="77777777" w:rsidR="00F754E7" w:rsidRDefault="008565E6">
            <w:pPr>
              <w:ind w:left="278"/>
            </w:pPr>
            <w:r>
              <w:rPr>
                <w:rFonts w:ascii="Arial" w:eastAsia="Arial" w:hAnsi="Arial" w:cs="Arial"/>
                <w:sz w:val="24"/>
              </w:rPr>
              <w:t>Contract;</w:t>
            </w:r>
          </w:p>
        </w:tc>
      </w:tr>
      <w:tr w:rsidR="00F754E7" w14:paraId="43C079A1"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5DCCE37" w14:textId="77777777" w:rsidR="00F754E7" w:rsidRDefault="008565E6">
            <w:pPr>
              <w:spacing w:after="19"/>
              <w:jc w:val="both"/>
            </w:pPr>
            <w:r>
              <w:rPr>
                <w:rFonts w:ascii="Arial" w:eastAsia="Arial" w:hAnsi="Arial" w:cs="Arial"/>
                <w:b/>
                <w:sz w:val="24"/>
              </w:rPr>
              <w:t xml:space="preserve">"Supplier Marketing </w:t>
            </w:r>
          </w:p>
          <w:p w14:paraId="02DFC2BD" w14:textId="77777777" w:rsidR="00F754E7" w:rsidRDefault="008565E6">
            <w:r>
              <w:rPr>
                <w:rFonts w:ascii="Arial" w:eastAsia="Arial" w:hAnsi="Arial" w:cs="Arial"/>
                <w:b/>
                <w:sz w:val="24"/>
              </w:rPr>
              <w:t>Contact"</w:t>
            </w:r>
          </w:p>
        </w:tc>
        <w:tc>
          <w:tcPr>
            <w:tcW w:w="7515" w:type="dxa"/>
            <w:tcBorders>
              <w:top w:val="single" w:sz="4" w:space="0" w:color="000000"/>
              <w:left w:val="single" w:sz="4" w:space="0" w:color="000000"/>
              <w:bottom w:val="single" w:sz="4" w:space="0" w:color="000000"/>
              <w:right w:val="single" w:sz="4" w:space="0" w:color="000000"/>
            </w:tcBorders>
          </w:tcPr>
          <w:p w14:paraId="5D3E8D52" w14:textId="77777777" w:rsidR="00F754E7" w:rsidRDefault="008565E6">
            <w:pPr>
              <w:ind w:left="278"/>
            </w:pPr>
            <w:r>
              <w:rPr>
                <w:rFonts w:ascii="Arial" w:eastAsia="Arial" w:hAnsi="Arial" w:cs="Arial"/>
                <w:sz w:val="24"/>
              </w:rPr>
              <w:t>shall be the person identified in the Framework Award Form;</w:t>
            </w:r>
          </w:p>
        </w:tc>
      </w:tr>
      <w:tr w:rsidR="00F754E7" w14:paraId="165F5D22" w14:textId="77777777">
        <w:trPr>
          <w:trHeight w:val="840"/>
        </w:trPr>
        <w:tc>
          <w:tcPr>
            <w:tcW w:w="2445" w:type="dxa"/>
            <w:tcBorders>
              <w:top w:val="single" w:sz="4" w:space="0" w:color="000000"/>
              <w:left w:val="single" w:sz="4" w:space="0" w:color="000000"/>
              <w:bottom w:val="single" w:sz="4" w:space="0" w:color="000000"/>
              <w:right w:val="single" w:sz="4" w:space="0" w:color="000000"/>
            </w:tcBorders>
          </w:tcPr>
          <w:p w14:paraId="4A06E31D" w14:textId="77777777" w:rsidR="00F754E7" w:rsidRDefault="008565E6">
            <w:pPr>
              <w:spacing w:after="19"/>
            </w:pPr>
            <w:r>
              <w:rPr>
                <w:rFonts w:ascii="Arial" w:eastAsia="Arial" w:hAnsi="Arial" w:cs="Arial"/>
                <w:b/>
                <w:sz w:val="24"/>
              </w:rPr>
              <w:lastRenderedPageBreak/>
              <w:t>"Supplier Non-</w:t>
            </w:r>
          </w:p>
          <w:p w14:paraId="0543B046" w14:textId="77777777" w:rsidR="00F754E7" w:rsidRDefault="008565E6">
            <w:r>
              <w:rPr>
                <w:rFonts w:ascii="Arial" w:eastAsia="Arial" w:hAnsi="Arial" w:cs="Arial"/>
                <w:b/>
                <w:sz w:val="24"/>
              </w:rPr>
              <w:t>Performance"</w:t>
            </w:r>
          </w:p>
        </w:tc>
        <w:tc>
          <w:tcPr>
            <w:tcW w:w="7515" w:type="dxa"/>
            <w:tcBorders>
              <w:top w:val="single" w:sz="4" w:space="0" w:color="000000"/>
              <w:left w:val="single" w:sz="4" w:space="0" w:color="000000"/>
              <w:bottom w:val="single" w:sz="4" w:space="0" w:color="000000"/>
              <w:right w:val="single" w:sz="4" w:space="0" w:color="000000"/>
            </w:tcBorders>
          </w:tcPr>
          <w:p w14:paraId="10CE0DA7" w14:textId="77777777" w:rsidR="00F754E7" w:rsidRDefault="008565E6">
            <w:pPr>
              <w:spacing w:after="139"/>
              <w:ind w:left="278"/>
            </w:pPr>
            <w:r>
              <w:rPr>
                <w:rFonts w:ascii="Arial" w:eastAsia="Arial" w:hAnsi="Arial" w:cs="Arial"/>
                <w:sz w:val="24"/>
              </w:rPr>
              <w:t>where the Supplier has failed to:</w:t>
            </w:r>
          </w:p>
          <w:p w14:paraId="4BEE7730" w14:textId="77777777" w:rsidR="00F754E7" w:rsidRDefault="008565E6">
            <w:pPr>
              <w:ind w:left="282"/>
            </w:pPr>
            <w:r>
              <w:rPr>
                <w:rFonts w:ascii="Arial" w:eastAsia="Arial" w:hAnsi="Arial" w:cs="Arial"/>
                <w:sz w:val="24"/>
              </w:rPr>
              <w:t>a)Achieve a Milestone by its Milestone Date;</w:t>
            </w:r>
          </w:p>
        </w:tc>
      </w:tr>
    </w:tbl>
    <w:p w14:paraId="63849C05"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6D1CEE2D" w14:textId="77777777">
        <w:trPr>
          <w:trHeight w:val="1237"/>
        </w:trPr>
        <w:tc>
          <w:tcPr>
            <w:tcW w:w="2445" w:type="dxa"/>
            <w:tcBorders>
              <w:top w:val="single" w:sz="4" w:space="0" w:color="000000"/>
              <w:left w:val="single" w:sz="4" w:space="0" w:color="000000"/>
              <w:bottom w:val="single" w:sz="4" w:space="0" w:color="000000"/>
              <w:right w:val="single" w:sz="4" w:space="0" w:color="000000"/>
            </w:tcBorders>
          </w:tcPr>
          <w:p w14:paraId="71624E45"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6361A0D4" w14:textId="77777777" w:rsidR="00F754E7" w:rsidRDefault="008565E6" w:rsidP="00FE0FD2">
            <w:pPr>
              <w:numPr>
                <w:ilvl w:val="0"/>
                <w:numId w:val="203"/>
              </w:numPr>
              <w:spacing w:after="27"/>
              <w:ind w:right="33" w:hanging="432"/>
            </w:pPr>
            <w:r>
              <w:rPr>
                <w:rFonts w:ascii="Arial" w:eastAsia="Arial" w:hAnsi="Arial" w:cs="Arial"/>
                <w:sz w:val="24"/>
              </w:rPr>
              <w:t xml:space="preserve">provide the Goods and/or Services in accordance with the </w:t>
            </w:r>
          </w:p>
          <w:p w14:paraId="3363D748" w14:textId="77777777" w:rsidR="00F754E7" w:rsidRDefault="008565E6">
            <w:pPr>
              <w:ind w:left="540"/>
            </w:pPr>
            <w:r>
              <w:rPr>
                <w:rFonts w:ascii="Arial" w:eastAsia="Arial" w:hAnsi="Arial" w:cs="Arial"/>
                <w:sz w:val="24"/>
              </w:rPr>
              <w:t>Service Levels; and/or</w:t>
            </w:r>
          </w:p>
          <w:p w14:paraId="1846BF13" w14:textId="77777777" w:rsidR="00F754E7" w:rsidRDefault="008565E6" w:rsidP="00FE0FD2">
            <w:pPr>
              <w:numPr>
                <w:ilvl w:val="0"/>
                <w:numId w:val="203"/>
              </w:numPr>
              <w:ind w:right="33" w:hanging="432"/>
            </w:pPr>
            <w:r>
              <w:rPr>
                <w:rFonts w:ascii="Arial" w:eastAsia="Arial" w:hAnsi="Arial" w:cs="Arial"/>
                <w:sz w:val="24"/>
              </w:rPr>
              <w:t>comply with an obligation under a Contract;</w:t>
            </w:r>
          </w:p>
        </w:tc>
      </w:tr>
      <w:tr w:rsidR="00F754E7" w14:paraId="36F56CFE"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9EA2FFC" w14:textId="77777777" w:rsidR="00F754E7" w:rsidRDefault="008565E6">
            <w:r>
              <w:rPr>
                <w:rFonts w:ascii="Arial" w:eastAsia="Arial" w:hAnsi="Arial" w:cs="Arial"/>
                <w:b/>
                <w:sz w:val="24"/>
              </w:rPr>
              <w:t>"Supplier Profit"</w:t>
            </w:r>
          </w:p>
        </w:tc>
        <w:tc>
          <w:tcPr>
            <w:tcW w:w="7515" w:type="dxa"/>
            <w:tcBorders>
              <w:top w:val="single" w:sz="4" w:space="0" w:color="000000"/>
              <w:left w:val="single" w:sz="4" w:space="0" w:color="000000"/>
              <w:bottom w:val="single" w:sz="4" w:space="0" w:color="000000"/>
              <w:right w:val="single" w:sz="4" w:space="0" w:color="000000"/>
            </w:tcBorders>
          </w:tcPr>
          <w:p w14:paraId="783F7EEE" w14:textId="77777777" w:rsidR="00F754E7" w:rsidRDefault="008565E6">
            <w:pPr>
              <w:ind w:left="278" w:right="67"/>
              <w:jc w:val="both"/>
            </w:pPr>
            <w:r>
              <w:rPr>
                <w:rFonts w:ascii="Arial" w:eastAsia="Arial" w:hAnsi="Arial" w:cs="Arial"/>
                <w:sz w:val="24"/>
              </w:rPr>
              <w:t>in relation to a period, the difference between the total Charges (in nominal cash flow terms but excluding any Deductions) and total Costs (in nominal cash flow terms) in respect of a Call-Off Contract for the relevant period;</w:t>
            </w:r>
          </w:p>
        </w:tc>
      </w:tr>
      <w:tr w:rsidR="00F754E7" w14:paraId="5B192545"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06321EC" w14:textId="77777777" w:rsidR="00F754E7" w:rsidRDefault="008565E6">
            <w:pPr>
              <w:spacing w:after="19"/>
            </w:pPr>
            <w:r>
              <w:rPr>
                <w:rFonts w:ascii="Arial" w:eastAsia="Arial" w:hAnsi="Arial" w:cs="Arial"/>
                <w:b/>
                <w:sz w:val="24"/>
              </w:rPr>
              <w:t xml:space="preserve">"Supplier Profit </w:t>
            </w:r>
          </w:p>
          <w:p w14:paraId="7618FF72" w14:textId="77777777" w:rsidR="00F754E7" w:rsidRDefault="008565E6">
            <w:r>
              <w:rPr>
                <w:rFonts w:ascii="Arial" w:eastAsia="Arial" w:hAnsi="Arial" w:cs="Arial"/>
                <w:b/>
                <w:sz w:val="24"/>
              </w:rPr>
              <w:t>Margin"</w:t>
            </w:r>
          </w:p>
        </w:tc>
        <w:tc>
          <w:tcPr>
            <w:tcW w:w="7515" w:type="dxa"/>
            <w:tcBorders>
              <w:top w:val="single" w:sz="4" w:space="0" w:color="000000"/>
              <w:left w:val="single" w:sz="4" w:space="0" w:color="000000"/>
              <w:bottom w:val="single" w:sz="4" w:space="0" w:color="000000"/>
              <w:right w:val="single" w:sz="4" w:space="0" w:color="000000"/>
            </w:tcBorders>
          </w:tcPr>
          <w:p w14:paraId="380CB8C5" w14:textId="77777777" w:rsidR="00F754E7" w:rsidRDefault="008565E6">
            <w:pPr>
              <w:ind w:left="278" w:right="67"/>
              <w:jc w:val="both"/>
            </w:pPr>
            <w:r>
              <w:rPr>
                <w:rFonts w:ascii="Arial" w:eastAsia="Arial" w:hAnsi="Arial" w:cs="Arial"/>
                <w:sz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754E7" w14:paraId="3D88BFA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EB7C1BF" w14:textId="77777777" w:rsidR="00F754E7" w:rsidRDefault="008565E6">
            <w:r>
              <w:rPr>
                <w:rFonts w:ascii="Arial" w:eastAsia="Arial" w:hAnsi="Arial" w:cs="Arial"/>
                <w:b/>
                <w:sz w:val="24"/>
              </w:rPr>
              <w:t>"Supplier Staff"</w:t>
            </w:r>
          </w:p>
        </w:tc>
        <w:tc>
          <w:tcPr>
            <w:tcW w:w="7515" w:type="dxa"/>
            <w:tcBorders>
              <w:top w:val="single" w:sz="4" w:space="0" w:color="000000"/>
              <w:left w:val="single" w:sz="4" w:space="0" w:color="000000"/>
              <w:bottom w:val="single" w:sz="4" w:space="0" w:color="000000"/>
              <w:right w:val="single" w:sz="4" w:space="0" w:color="000000"/>
            </w:tcBorders>
          </w:tcPr>
          <w:p w14:paraId="1A90BBFE" w14:textId="77777777" w:rsidR="00F754E7" w:rsidRDefault="008565E6">
            <w:pPr>
              <w:ind w:left="278" w:right="67"/>
              <w:jc w:val="both"/>
            </w:pPr>
            <w:r>
              <w:rPr>
                <w:rFonts w:ascii="Arial" w:eastAsia="Arial" w:hAnsi="Arial" w:cs="Arial"/>
                <w:sz w:val="24"/>
              </w:rPr>
              <w:t>all directors, officers, employees, agents, consultants and contractors of the Supplier and/or of any Subcontractor engaged in the performance of the Supplier’s obligations under a Contract;</w:t>
            </w:r>
          </w:p>
        </w:tc>
      </w:tr>
      <w:tr w:rsidR="00F754E7" w14:paraId="08EA30EB"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22CAB2E" w14:textId="77777777" w:rsidR="00F754E7" w:rsidRDefault="008565E6">
            <w:pPr>
              <w:spacing w:after="19"/>
            </w:pPr>
            <w:r>
              <w:rPr>
                <w:rFonts w:ascii="Arial" w:eastAsia="Arial" w:hAnsi="Arial" w:cs="Arial"/>
                <w:b/>
                <w:sz w:val="24"/>
              </w:rPr>
              <w:t xml:space="preserve">"Supporting </w:t>
            </w:r>
          </w:p>
          <w:p w14:paraId="46AFCAD1" w14:textId="77777777" w:rsidR="00F754E7" w:rsidRDefault="008565E6">
            <w:r>
              <w:rPr>
                <w:rFonts w:ascii="Arial" w:eastAsia="Arial" w:hAnsi="Arial" w:cs="Arial"/>
                <w:b/>
                <w:sz w:val="24"/>
              </w:rPr>
              <w:t>Documentation"</w:t>
            </w:r>
          </w:p>
        </w:tc>
        <w:tc>
          <w:tcPr>
            <w:tcW w:w="7515" w:type="dxa"/>
            <w:tcBorders>
              <w:top w:val="single" w:sz="4" w:space="0" w:color="000000"/>
              <w:left w:val="single" w:sz="4" w:space="0" w:color="000000"/>
              <w:bottom w:val="single" w:sz="4" w:space="0" w:color="000000"/>
              <w:right w:val="single" w:sz="4" w:space="0" w:color="000000"/>
            </w:tcBorders>
          </w:tcPr>
          <w:p w14:paraId="61049C39" w14:textId="77777777" w:rsidR="00F754E7" w:rsidRDefault="008565E6">
            <w:pPr>
              <w:ind w:left="278" w:right="67"/>
              <w:jc w:val="both"/>
            </w:pPr>
            <w:r>
              <w:rPr>
                <w:rFonts w:ascii="Arial" w:eastAsia="Arial" w:hAnsi="Arial" w:cs="Arial"/>
                <w:sz w:val="24"/>
              </w:rPr>
              <w:t>sufficient information in writing to enable the Buyer to reasonably assess whether the Charges, Reimbursable Expenses and other sums due from the Buyer under the Call-Off Contract detailed in the information are properly payable;</w:t>
            </w:r>
          </w:p>
        </w:tc>
      </w:tr>
      <w:tr w:rsidR="00F754E7" w14:paraId="58A7F501" w14:textId="77777777">
        <w:trPr>
          <w:trHeight w:val="4101"/>
        </w:trPr>
        <w:tc>
          <w:tcPr>
            <w:tcW w:w="2445" w:type="dxa"/>
            <w:tcBorders>
              <w:top w:val="single" w:sz="4" w:space="0" w:color="000000"/>
              <w:left w:val="single" w:sz="4" w:space="0" w:color="000000"/>
              <w:bottom w:val="single" w:sz="4" w:space="0" w:color="000000"/>
              <w:right w:val="single" w:sz="4" w:space="0" w:color="000000"/>
            </w:tcBorders>
          </w:tcPr>
          <w:p w14:paraId="1B6364AA" w14:textId="77777777" w:rsidR="00F754E7" w:rsidRDefault="008565E6">
            <w:r>
              <w:rPr>
                <w:rFonts w:ascii="Arial" w:eastAsia="Arial" w:hAnsi="Arial" w:cs="Arial"/>
                <w:b/>
                <w:sz w:val="24"/>
              </w:rPr>
              <w:t>“Tax”</w:t>
            </w:r>
          </w:p>
        </w:tc>
        <w:tc>
          <w:tcPr>
            <w:tcW w:w="7515" w:type="dxa"/>
            <w:tcBorders>
              <w:top w:val="single" w:sz="4" w:space="0" w:color="000000"/>
              <w:left w:val="single" w:sz="4" w:space="0" w:color="000000"/>
              <w:bottom w:val="single" w:sz="4" w:space="0" w:color="000000"/>
              <w:right w:val="single" w:sz="4" w:space="0" w:color="000000"/>
            </w:tcBorders>
          </w:tcPr>
          <w:p w14:paraId="4F199790" w14:textId="77777777" w:rsidR="00F754E7" w:rsidRDefault="008565E6" w:rsidP="00FE0FD2">
            <w:pPr>
              <w:numPr>
                <w:ilvl w:val="0"/>
                <w:numId w:val="204"/>
              </w:numPr>
              <w:spacing w:after="145"/>
              <w:ind w:hanging="720"/>
              <w:jc w:val="both"/>
            </w:pPr>
            <w:r>
              <w:rPr>
                <w:rFonts w:ascii="Arial" w:eastAsia="Arial" w:hAnsi="Arial" w:cs="Arial"/>
                <w:sz w:val="24"/>
              </w:rPr>
              <w:t>all forms of taxation whether direct or indirect;</w:t>
            </w:r>
          </w:p>
          <w:p w14:paraId="23D845EF" w14:textId="77777777" w:rsidR="00F754E7" w:rsidRDefault="008565E6" w:rsidP="00FE0FD2">
            <w:pPr>
              <w:numPr>
                <w:ilvl w:val="0"/>
                <w:numId w:val="204"/>
              </w:numPr>
              <w:spacing w:after="116" w:line="281" w:lineRule="auto"/>
              <w:ind w:hanging="720"/>
              <w:jc w:val="both"/>
            </w:pPr>
            <w:r>
              <w:rPr>
                <w:rFonts w:ascii="Arial" w:eastAsia="Arial" w:hAnsi="Arial" w:cs="Arial"/>
                <w:sz w:val="24"/>
              </w:rPr>
              <w:t>national insurance contributions in the United Kingdom and similar contributions or obligations in any other jurisdiction;</w:t>
            </w:r>
          </w:p>
          <w:p w14:paraId="3AFF9467" w14:textId="77777777" w:rsidR="00F754E7" w:rsidRDefault="008565E6" w:rsidP="00FE0FD2">
            <w:pPr>
              <w:numPr>
                <w:ilvl w:val="0"/>
                <w:numId w:val="204"/>
              </w:numPr>
              <w:spacing w:after="120" w:line="278" w:lineRule="auto"/>
              <w:ind w:hanging="720"/>
              <w:jc w:val="both"/>
            </w:pPr>
            <w:r>
              <w:rPr>
                <w:rFonts w:ascii="Arial" w:eastAsia="Arial" w:hAnsi="Arial" w:cs="Arial"/>
                <w:sz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79ECFE31" w14:textId="77777777" w:rsidR="00F754E7" w:rsidRDefault="008565E6" w:rsidP="00FE0FD2">
            <w:pPr>
              <w:numPr>
                <w:ilvl w:val="0"/>
                <w:numId w:val="204"/>
              </w:numPr>
              <w:spacing w:after="114" w:line="281" w:lineRule="auto"/>
              <w:ind w:hanging="720"/>
              <w:jc w:val="both"/>
            </w:pPr>
            <w:r>
              <w:rPr>
                <w:rFonts w:ascii="Arial" w:eastAsia="Arial" w:hAnsi="Arial" w:cs="Arial"/>
                <w:sz w:val="24"/>
              </w:rPr>
              <w:t>any penalty, fine, surcharge, interest, charges or costs relating to any of the above,</w:t>
            </w:r>
          </w:p>
          <w:p w14:paraId="13E0A8A5" w14:textId="77777777" w:rsidR="00F754E7" w:rsidRDefault="008565E6">
            <w:pPr>
              <w:spacing w:after="19"/>
              <w:ind w:right="67"/>
              <w:jc w:val="right"/>
            </w:pPr>
            <w:r>
              <w:rPr>
                <w:rFonts w:ascii="Arial" w:eastAsia="Arial" w:hAnsi="Arial" w:cs="Arial"/>
                <w:sz w:val="24"/>
              </w:rPr>
              <w:t xml:space="preserve">in each case wherever chargeable and whether of the United </w:t>
            </w:r>
          </w:p>
          <w:p w14:paraId="2CB28BBF" w14:textId="77777777" w:rsidR="00F754E7" w:rsidRDefault="008565E6">
            <w:pPr>
              <w:ind w:left="278"/>
            </w:pPr>
            <w:r>
              <w:rPr>
                <w:rFonts w:ascii="Arial" w:eastAsia="Arial" w:hAnsi="Arial" w:cs="Arial"/>
                <w:sz w:val="24"/>
              </w:rPr>
              <w:t>Kingdom and any other jurisdiction;</w:t>
            </w:r>
          </w:p>
        </w:tc>
      </w:tr>
      <w:tr w:rsidR="00F754E7" w14:paraId="23AE3799" w14:textId="77777777">
        <w:trPr>
          <w:trHeight w:val="3340"/>
        </w:trPr>
        <w:tc>
          <w:tcPr>
            <w:tcW w:w="2445" w:type="dxa"/>
            <w:tcBorders>
              <w:top w:val="single" w:sz="4" w:space="0" w:color="000000"/>
              <w:left w:val="single" w:sz="4" w:space="0" w:color="000000"/>
              <w:bottom w:val="single" w:sz="4" w:space="0" w:color="000000"/>
              <w:right w:val="single" w:sz="4" w:space="0" w:color="000000"/>
            </w:tcBorders>
          </w:tcPr>
          <w:p w14:paraId="3E6F004E" w14:textId="77777777" w:rsidR="00F754E7" w:rsidRDefault="008565E6">
            <w:pPr>
              <w:spacing w:after="19"/>
              <w:ind w:left="108"/>
            </w:pPr>
            <w:r>
              <w:rPr>
                <w:rFonts w:ascii="Arial" w:eastAsia="Arial" w:hAnsi="Arial" w:cs="Arial"/>
                <w:b/>
                <w:sz w:val="24"/>
              </w:rPr>
              <w:lastRenderedPageBreak/>
              <w:t xml:space="preserve">“Temporary </w:t>
            </w:r>
          </w:p>
          <w:p w14:paraId="436B7B1D" w14:textId="77777777" w:rsidR="00F754E7" w:rsidRDefault="008565E6">
            <w:pPr>
              <w:spacing w:after="19"/>
              <w:ind w:left="108"/>
              <w:jc w:val="both"/>
            </w:pPr>
            <w:r>
              <w:rPr>
                <w:rFonts w:ascii="Arial" w:eastAsia="Arial" w:hAnsi="Arial" w:cs="Arial"/>
                <w:b/>
                <w:sz w:val="24"/>
              </w:rPr>
              <w:t xml:space="preserve">Agency Worker” or </w:t>
            </w:r>
          </w:p>
          <w:p w14:paraId="0D5EEC04" w14:textId="77777777" w:rsidR="00F754E7" w:rsidRDefault="008565E6">
            <w:pPr>
              <w:spacing w:after="19"/>
              <w:ind w:left="108"/>
            </w:pPr>
            <w:r>
              <w:rPr>
                <w:rFonts w:ascii="Arial" w:eastAsia="Arial" w:hAnsi="Arial" w:cs="Arial"/>
                <w:b/>
                <w:sz w:val="24"/>
              </w:rPr>
              <w:t xml:space="preserve">“Temporary </w:t>
            </w:r>
          </w:p>
          <w:p w14:paraId="0D911F30" w14:textId="77777777" w:rsidR="00F754E7" w:rsidRDefault="008565E6">
            <w:pPr>
              <w:ind w:left="108"/>
            </w:pPr>
            <w:r>
              <w:rPr>
                <w:rFonts w:ascii="Arial" w:eastAsia="Arial" w:hAnsi="Arial" w:cs="Arial"/>
                <w:b/>
                <w:sz w:val="24"/>
              </w:rPr>
              <w:t>Worker”</w:t>
            </w:r>
          </w:p>
        </w:tc>
        <w:tc>
          <w:tcPr>
            <w:tcW w:w="7515" w:type="dxa"/>
            <w:tcBorders>
              <w:top w:val="single" w:sz="4" w:space="0" w:color="000000"/>
              <w:left w:val="single" w:sz="4" w:space="0" w:color="000000"/>
              <w:bottom w:val="single" w:sz="4" w:space="0" w:color="000000"/>
              <w:right w:val="single" w:sz="4" w:space="0" w:color="000000"/>
            </w:tcBorders>
          </w:tcPr>
          <w:p w14:paraId="13661DBA" w14:textId="77777777" w:rsidR="00F754E7" w:rsidRDefault="008565E6">
            <w:pPr>
              <w:spacing w:line="276" w:lineRule="auto"/>
              <w:ind w:left="108" w:right="67"/>
              <w:jc w:val="both"/>
            </w:pPr>
            <w:r>
              <w:rPr>
                <w:rFonts w:ascii="Arial" w:eastAsia="Arial" w:hAnsi="Arial" w:cs="Arial"/>
                <w:sz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w:t>
            </w:r>
          </w:p>
          <w:p w14:paraId="4F8F1F44" w14:textId="77777777" w:rsidR="00F754E7" w:rsidRDefault="008565E6">
            <w:pPr>
              <w:spacing w:after="19"/>
              <w:ind w:left="108"/>
              <w:jc w:val="both"/>
            </w:pPr>
            <w:r>
              <w:rPr>
                <w:rFonts w:ascii="Arial" w:eastAsia="Arial" w:hAnsi="Arial" w:cs="Arial"/>
                <w:sz w:val="24"/>
              </w:rPr>
              <w:t xml:space="preserve">Company Temporary Agency Worker. The Temporary Agency </w:t>
            </w:r>
          </w:p>
          <w:p w14:paraId="40AF6478" w14:textId="77777777" w:rsidR="00F754E7" w:rsidRDefault="008565E6">
            <w:pPr>
              <w:ind w:left="108" w:right="67"/>
              <w:jc w:val="both"/>
            </w:pPr>
            <w:r>
              <w:rPr>
                <w:rFonts w:ascii="Arial" w:eastAsia="Arial" w:hAnsi="Arial" w:cs="Arial"/>
                <w:sz w:val="24"/>
              </w:rPr>
              <w:t>Worker is not an employee of the Contracting Authority and will not be treated as if he/she is. The Temporary Agency Worker will complete a timesheet, signed by the Hiring Manager, which will be processed by the Supplier in order to invoice for the Contract Prices;</w:t>
            </w:r>
          </w:p>
        </w:tc>
      </w:tr>
    </w:tbl>
    <w:p w14:paraId="6D97A08D"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7486EDBC" w14:textId="77777777">
        <w:trPr>
          <w:trHeight w:val="1196"/>
        </w:trPr>
        <w:tc>
          <w:tcPr>
            <w:tcW w:w="2445" w:type="dxa"/>
            <w:tcBorders>
              <w:top w:val="single" w:sz="4" w:space="0" w:color="000000"/>
              <w:left w:val="single" w:sz="4" w:space="0" w:color="000000"/>
              <w:bottom w:val="single" w:sz="4" w:space="0" w:color="000000"/>
              <w:right w:val="single" w:sz="4" w:space="0" w:color="000000"/>
            </w:tcBorders>
          </w:tcPr>
          <w:p w14:paraId="6CF7355C"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62C6F93D" w14:textId="77777777" w:rsidR="00F754E7" w:rsidRDefault="008565E6">
            <w:pPr>
              <w:spacing w:line="276" w:lineRule="auto"/>
              <w:ind w:left="108"/>
              <w:jc w:val="both"/>
            </w:pPr>
            <w:r>
              <w:rPr>
                <w:rFonts w:ascii="Arial" w:eastAsia="Arial" w:hAnsi="Arial" w:cs="Arial"/>
                <w:sz w:val="24"/>
              </w:rPr>
              <w:t xml:space="preserve">The term “Temporary Worker” for the purposes of this Framework Contract is used to describe both “Work-Seekers” and “Temporary </w:t>
            </w:r>
          </w:p>
          <w:p w14:paraId="06548BE1" w14:textId="77777777" w:rsidR="00F754E7" w:rsidRDefault="008565E6">
            <w:pPr>
              <w:ind w:left="108"/>
            </w:pPr>
            <w:r>
              <w:rPr>
                <w:rFonts w:ascii="Arial" w:eastAsia="Arial" w:hAnsi="Arial" w:cs="Arial"/>
                <w:sz w:val="24"/>
              </w:rPr>
              <w:t>Work-Seekers”</w:t>
            </w:r>
          </w:p>
        </w:tc>
      </w:tr>
      <w:tr w:rsidR="00F754E7" w14:paraId="3AE67AC8"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775B2B92" w14:textId="77777777" w:rsidR="00F754E7" w:rsidRDefault="008565E6">
            <w:pPr>
              <w:spacing w:after="19"/>
            </w:pPr>
            <w:r>
              <w:rPr>
                <w:rFonts w:ascii="Arial" w:eastAsia="Arial" w:hAnsi="Arial" w:cs="Arial"/>
                <w:b/>
                <w:sz w:val="24"/>
              </w:rPr>
              <w:t xml:space="preserve">"Termination </w:t>
            </w:r>
          </w:p>
          <w:p w14:paraId="7FA37DFD" w14:textId="77777777" w:rsidR="00F754E7" w:rsidRDefault="008565E6">
            <w:r>
              <w:rPr>
                <w:rFonts w:ascii="Arial" w:eastAsia="Arial" w:hAnsi="Arial" w:cs="Arial"/>
                <w:b/>
                <w:sz w:val="24"/>
              </w:rPr>
              <w:t>Notice"</w:t>
            </w:r>
          </w:p>
        </w:tc>
        <w:tc>
          <w:tcPr>
            <w:tcW w:w="7515" w:type="dxa"/>
            <w:tcBorders>
              <w:top w:val="single" w:sz="4" w:space="0" w:color="000000"/>
              <w:left w:val="single" w:sz="4" w:space="0" w:color="000000"/>
              <w:bottom w:val="single" w:sz="4" w:space="0" w:color="000000"/>
              <w:right w:val="single" w:sz="4" w:space="0" w:color="000000"/>
            </w:tcBorders>
          </w:tcPr>
          <w:p w14:paraId="3E256027" w14:textId="77777777" w:rsidR="00F754E7" w:rsidRDefault="008565E6">
            <w:pPr>
              <w:ind w:left="278" w:right="67"/>
              <w:jc w:val="both"/>
            </w:pPr>
            <w:r>
              <w:rPr>
                <w:rFonts w:ascii="Arial" w:eastAsia="Arial" w:hAnsi="Arial" w:cs="Arial"/>
                <w:sz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754E7" w14:paraId="0FFC86C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701107E" w14:textId="77777777" w:rsidR="00F754E7" w:rsidRDefault="008565E6">
            <w:r>
              <w:rPr>
                <w:rFonts w:ascii="Arial" w:eastAsia="Arial" w:hAnsi="Arial" w:cs="Arial"/>
                <w:b/>
                <w:sz w:val="24"/>
              </w:rPr>
              <w:t>"Test Issue"</w:t>
            </w:r>
          </w:p>
        </w:tc>
        <w:tc>
          <w:tcPr>
            <w:tcW w:w="7515" w:type="dxa"/>
            <w:tcBorders>
              <w:top w:val="single" w:sz="4" w:space="0" w:color="000000"/>
              <w:left w:val="single" w:sz="4" w:space="0" w:color="000000"/>
              <w:bottom w:val="single" w:sz="4" w:space="0" w:color="000000"/>
              <w:right w:val="single" w:sz="4" w:space="0" w:color="000000"/>
            </w:tcBorders>
          </w:tcPr>
          <w:p w14:paraId="3EE27057" w14:textId="77777777" w:rsidR="00F754E7" w:rsidRDefault="008565E6">
            <w:pPr>
              <w:ind w:left="278"/>
              <w:jc w:val="both"/>
            </w:pPr>
            <w:r>
              <w:rPr>
                <w:rFonts w:ascii="Arial" w:eastAsia="Arial" w:hAnsi="Arial" w:cs="Arial"/>
                <w:sz w:val="24"/>
              </w:rPr>
              <w:t>any variance or non-conformity of the Deliverables from their requirements as set out in a Call-Off Contract;</w:t>
            </w:r>
          </w:p>
        </w:tc>
      </w:tr>
      <w:tr w:rsidR="00F754E7" w14:paraId="24D13447" w14:textId="77777777">
        <w:trPr>
          <w:trHeight w:val="1639"/>
        </w:trPr>
        <w:tc>
          <w:tcPr>
            <w:tcW w:w="2445" w:type="dxa"/>
            <w:tcBorders>
              <w:top w:val="single" w:sz="4" w:space="0" w:color="000000"/>
              <w:left w:val="single" w:sz="4" w:space="0" w:color="000000"/>
              <w:bottom w:val="single" w:sz="4" w:space="0" w:color="000000"/>
              <w:right w:val="single" w:sz="4" w:space="0" w:color="000000"/>
            </w:tcBorders>
          </w:tcPr>
          <w:p w14:paraId="65CB83F1" w14:textId="77777777" w:rsidR="00F754E7" w:rsidRDefault="008565E6">
            <w:r>
              <w:rPr>
                <w:rFonts w:ascii="Arial" w:eastAsia="Arial" w:hAnsi="Arial" w:cs="Arial"/>
                <w:b/>
                <w:sz w:val="24"/>
              </w:rPr>
              <w:t>"Test Plan"</w:t>
            </w:r>
          </w:p>
        </w:tc>
        <w:tc>
          <w:tcPr>
            <w:tcW w:w="7515" w:type="dxa"/>
            <w:tcBorders>
              <w:top w:val="single" w:sz="4" w:space="0" w:color="000000"/>
              <w:left w:val="single" w:sz="4" w:space="0" w:color="000000"/>
              <w:bottom w:val="single" w:sz="4" w:space="0" w:color="000000"/>
              <w:right w:val="single" w:sz="4" w:space="0" w:color="000000"/>
            </w:tcBorders>
          </w:tcPr>
          <w:p w14:paraId="4B9193DC" w14:textId="77777777" w:rsidR="00F754E7" w:rsidRDefault="008565E6">
            <w:pPr>
              <w:spacing w:after="139"/>
              <w:ind w:left="278"/>
            </w:pPr>
            <w:r>
              <w:rPr>
                <w:rFonts w:ascii="Arial" w:eastAsia="Arial" w:hAnsi="Arial" w:cs="Arial"/>
                <w:sz w:val="24"/>
              </w:rPr>
              <w:t>a plan:</w:t>
            </w:r>
          </w:p>
          <w:p w14:paraId="2AE23A90" w14:textId="77777777" w:rsidR="00F754E7" w:rsidRDefault="008565E6">
            <w:pPr>
              <w:ind w:left="282"/>
            </w:pPr>
            <w:r>
              <w:rPr>
                <w:rFonts w:ascii="Arial" w:eastAsia="Arial" w:hAnsi="Arial" w:cs="Arial"/>
                <w:sz w:val="24"/>
              </w:rPr>
              <w:t xml:space="preserve">a)for the Testing of the Deliverables; and </w:t>
            </w:r>
          </w:p>
          <w:p w14:paraId="43ED5F68" w14:textId="77777777" w:rsidR="00F754E7" w:rsidRDefault="008565E6">
            <w:pPr>
              <w:spacing w:after="27"/>
              <w:ind w:right="67"/>
              <w:jc w:val="right"/>
            </w:pPr>
            <w:r>
              <w:rPr>
                <w:rFonts w:ascii="Arial" w:eastAsia="Arial" w:hAnsi="Arial" w:cs="Arial"/>
                <w:sz w:val="24"/>
              </w:rPr>
              <w:t xml:space="preserve">b) setting out other agreed criteria related to the achievement of </w:t>
            </w:r>
          </w:p>
          <w:p w14:paraId="0472025C" w14:textId="77777777" w:rsidR="00F754E7" w:rsidRDefault="008565E6">
            <w:pPr>
              <w:ind w:left="540"/>
            </w:pPr>
            <w:r>
              <w:rPr>
                <w:rFonts w:ascii="Arial" w:eastAsia="Arial" w:hAnsi="Arial" w:cs="Arial"/>
                <w:sz w:val="24"/>
              </w:rPr>
              <w:t>Milestones;</w:t>
            </w:r>
          </w:p>
        </w:tc>
      </w:tr>
      <w:tr w:rsidR="00F754E7" w14:paraId="53FB388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8CF4BC2" w14:textId="77777777" w:rsidR="00F754E7" w:rsidRDefault="008565E6">
            <w:r>
              <w:rPr>
                <w:rFonts w:ascii="Arial" w:eastAsia="Arial" w:hAnsi="Arial" w:cs="Arial"/>
                <w:b/>
                <w:sz w:val="24"/>
              </w:rPr>
              <w:t>"Tests "</w:t>
            </w:r>
          </w:p>
        </w:tc>
        <w:tc>
          <w:tcPr>
            <w:tcW w:w="7515" w:type="dxa"/>
            <w:tcBorders>
              <w:top w:val="single" w:sz="4" w:space="0" w:color="000000"/>
              <w:left w:val="single" w:sz="4" w:space="0" w:color="000000"/>
              <w:bottom w:val="single" w:sz="4" w:space="0" w:color="000000"/>
              <w:right w:val="single" w:sz="4" w:space="0" w:color="000000"/>
            </w:tcBorders>
          </w:tcPr>
          <w:p w14:paraId="1399FB4A" w14:textId="77777777" w:rsidR="00F754E7" w:rsidRDefault="008565E6">
            <w:pPr>
              <w:spacing w:line="276" w:lineRule="auto"/>
              <w:ind w:left="278"/>
              <w:jc w:val="both"/>
            </w:pPr>
            <w:r>
              <w:rPr>
                <w:rFonts w:ascii="Arial" w:eastAsia="Arial" w:hAnsi="Arial" w:cs="Arial"/>
                <w:sz w:val="24"/>
              </w:rPr>
              <w:t xml:space="preserve">any tests required to be carried out pursuant to a Call-Off Contract as set out in the Test Plan or elsewhere in a Call-Off Contract and </w:t>
            </w:r>
          </w:p>
          <w:p w14:paraId="154A0700" w14:textId="77777777" w:rsidR="00F754E7" w:rsidRDefault="008565E6">
            <w:pPr>
              <w:ind w:left="278"/>
            </w:pPr>
            <w:r>
              <w:rPr>
                <w:rFonts w:ascii="Arial" w:eastAsia="Arial" w:hAnsi="Arial" w:cs="Arial"/>
                <w:sz w:val="24"/>
              </w:rPr>
              <w:t>"</w:t>
            </w:r>
            <w:r>
              <w:rPr>
                <w:rFonts w:ascii="Arial" w:eastAsia="Arial" w:hAnsi="Arial" w:cs="Arial"/>
                <w:b/>
                <w:sz w:val="24"/>
              </w:rPr>
              <w:t>Tested</w:t>
            </w:r>
            <w:r>
              <w:rPr>
                <w:rFonts w:ascii="Arial" w:eastAsia="Arial" w:hAnsi="Arial" w:cs="Arial"/>
                <w:sz w:val="24"/>
              </w:rPr>
              <w:t>" and “</w:t>
            </w:r>
            <w:r>
              <w:rPr>
                <w:rFonts w:ascii="Arial" w:eastAsia="Arial" w:hAnsi="Arial" w:cs="Arial"/>
                <w:b/>
                <w:sz w:val="24"/>
              </w:rPr>
              <w:t>Testing</w:t>
            </w:r>
            <w:r>
              <w:rPr>
                <w:rFonts w:ascii="Arial" w:eastAsia="Arial" w:hAnsi="Arial" w:cs="Arial"/>
                <w:sz w:val="24"/>
              </w:rPr>
              <w:t>” shall be construed accordingly;</w:t>
            </w:r>
          </w:p>
        </w:tc>
      </w:tr>
      <w:tr w:rsidR="00F754E7" w14:paraId="3732F02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7B58A35" w14:textId="77777777" w:rsidR="00F754E7" w:rsidRDefault="008565E6">
            <w:r>
              <w:rPr>
                <w:rFonts w:ascii="Arial" w:eastAsia="Arial" w:hAnsi="Arial" w:cs="Arial"/>
                <w:b/>
                <w:sz w:val="24"/>
              </w:rPr>
              <w:t>"Third Party IPR"</w:t>
            </w:r>
          </w:p>
        </w:tc>
        <w:tc>
          <w:tcPr>
            <w:tcW w:w="7515" w:type="dxa"/>
            <w:tcBorders>
              <w:top w:val="single" w:sz="4" w:space="0" w:color="000000"/>
              <w:left w:val="single" w:sz="4" w:space="0" w:color="000000"/>
              <w:bottom w:val="single" w:sz="4" w:space="0" w:color="000000"/>
              <w:right w:val="single" w:sz="4" w:space="0" w:color="000000"/>
            </w:tcBorders>
          </w:tcPr>
          <w:p w14:paraId="3A83FF4D" w14:textId="77777777" w:rsidR="00F754E7" w:rsidRDefault="008565E6">
            <w:pPr>
              <w:spacing w:line="276" w:lineRule="auto"/>
              <w:ind w:left="278"/>
              <w:jc w:val="both"/>
            </w:pPr>
            <w:r>
              <w:rPr>
                <w:rFonts w:ascii="Arial" w:eastAsia="Arial" w:hAnsi="Arial" w:cs="Arial"/>
                <w:sz w:val="24"/>
              </w:rPr>
              <w:t xml:space="preserve">Intellectual Property Rights owned by a third party which is or will be used by the Supplier for the purpose of providing the </w:t>
            </w:r>
          </w:p>
          <w:p w14:paraId="74E603F6" w14:textId="77777777" w:rsidR="00F754E7" w:rsidRDefault="008565E6">
            <w:pPr>
              <w:ind w:left="278"/>
            </w:pPr>
            <w:r>
              <w:rPr>
                <w:rFonts w:ascii="Arial" w:eastAsia="Arial" w:hAnsi="Arial" w:cs="Arial"/>
                <w:sz w:val="24"/>
              </w:rPr>
              <w:t>Deliverables;</w:t>
            </w:r>
          </w:p>
        </w:tc>
      </w:tr>
      <w:tr w:rsidR="00F754E7" w14:paraId="00CE2CB1"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833BE58" w14:textId="77777777" w:rsidR="00F754E7" w:rsidRDefault="008565E6">
            <w:pPr>
              <w:spacing w:after="19"/>
            </w:pPr>
            <w:r>
              <w:rPr>
                <w:rFonts w:ascii="Arial" w:eastAsia="Arial" w:hAnsi="Arial" w:cs="Arial"/>
                <w:b/>
                <w:sz w:val="24"/>
              </w:rPr>
              <w:t xml:space="preserve">"Transferring </w:t>
            </w:r>
          </w:p>
          <w:p w14:paraId="3419F5F5" w14:textId="77777777" w:rsidR="00F754E7" w:rsidRDefault="008565E6">
            <w:pPr>
              <w:spacing w:after="19"/>
            </w:pPr>
            <w:r>
              <w:rPr>
                <w:rFonts w:ascii="Arial" w:eastAsia="Arial" w:hAnsi="Arial" w:cs="Arial"/>
                <w:b/>
                <w:sz w:val="24"/>
              </w:rPr>
              <w:t xml:space="preserve">Supplier </w:t>
            </w:r>
          </w:p>
          <w:p w14:paraId="62FD967D" w14:textId="77777777" w:rsidR="00F754E7" w:rsidRDefault="008565E6">
            <w:r>
              <w:rPr>
                <w:rFonts w:ascii="Arial" w:eastAsia="Arial" w:hAnsi="Arial" w:cs="Arial"/>
                <w:b/>
                <w:sz w:val="24"/>
              </w:rPr>
              <w:t>Employees"</w:t>
            </w:r>
          </w:p>
        </w:tc>
        <w:tc>
          <w:tcPr>
            <w:tcW w:w="7515" w:type="dxa"/>
            <w:tcBorders>
              <w:top w:val="single" w:sz="4" w:space="0" w:color="000000"/>
              <w:left w:val="single" w:sz="4" w:space="0" w:color="000000"/>
              <w:bottom w:val="single" w:sz="4" w:space="0" w:color="000000"/>
              <w:right w:val="single" w:sz="4" w:space="0" w:color="000000"/>
            </w:tcBorders>
          </w:tcPr>
          <w:p w14:paraId="35831520" w14:textId="77777777" w:rsidR="00F754E7" w:rsidRDefault="008565E6">
            <w:pPr>
              <w:ind w:left="278" w:right="67"/>
              <w:jc w:val="both"/>
            </w:pPr>
            <w:r>
              <w:rPr>
                <w:rFonts w:ascii="Arial" w:eastAsia="Arial" w:hAnsi="Arial" w:cs="Arial"/>
                <w:sz w:val="24"/>
              </w:rPr>
              <w:t xml:space="preserve">those employees of the Supplier and/or the Supplier’s Subcontractors to whom the Employment Regulations will apply on the Service Transfer Date; </w:t>
            </w:r>
          </w:p>
        </w:tc>
      </w:tr>
      <w:tr w:rsidR="00F754E7" w14:paraId="06641E44" w14:textId="77777777">
        <w:trPr>
          <w:trHeight w:val="2712"/>
        </w:trPr>
        <w:tc>
          <w:tcPr>
            <w:tcW w:w="2445" w:type="dxa"/>
            <w:tcBorders>
              <w:top w:val="single" w:sz="4" w:space="0" w:color="000000"/>
              <w:left w:val="single" w:sz="4" w:space="0" w:color="000000"/>
              <w:bottom w:val="single" w:sz="4" w:space="0" w:color="000000"/>
              <w:right w:val="single" w:sz="4" w:space="0" w:color="000000"/>
            </w:tcBorders>
          </w:tcPr>
          <w:p w14:paraId="00954165" w14:textId="77777777" w:rsidR="00F754E7" w:rsidRDefault="008565E6">
            <w:pPr>
              <w:spacing w:after="19"/>
            </w:pPr>
            <w:r>
              <w:rPr>
                <w:rFonts w:ascii="Arial" w:eastAsia="Arial" w:hAnsi="Arial" w:cs="Arial"/>
                <w:b/>
                <w:sz w:val="24"/>
              </w:rPr>
              <w:lastRenderedPageBreak/>
              <w:t xml:space="preserve">"Transparency </w:t>
            </w:r>
          </w:p>
          <w:p w14:paraId="78FA70EB" w14:textId="77777777" w:rsidR="00F754E7" w:rsidRDefault="008565E6">
            <w:r>
              <w:rPr>
                <w:rFonts w:ascii="Arial" w:eastAsia="Arial" w:hAnsi="Arial" w:cs="Arial"/>
                <w:b/>
                <w:sz w:val="24"/>
              </w:rPr>
              <w:t>Information"</w:t>
            </w:r>
          </w:p>
        </w:tc>
        <w:tc>
          <w:tcPr>
            <w:tcW w:w="7515" w:type="dxa"/>
            <w:tcBorders>
              <w:top w:val="single" w:sz="4" w:space="0" w:color="000000"/>
              <w:left w:val="single" w:sz="4" w:space="0" w:color="000000"/>
              <w:bottom w:val="single" w:sz="4" w:space="0" w:color="000000"/>
              <w:right w:val="single" w:sz="4" w:space="0" w:color="000000"/>
            </w:tcBorders>
          </w:tcPr>
          <w:p w14:paraId="3ACAD9AC" w14:textId="77777777" w:rsidR="00F754E7" w:rsidRDefault="008565E6">
            <w:pPr>
              <w:spacing w:after="141" w:line="276" w:lineRule="auto"/>
              <w:ind w:left="278"/>
              <w:jc w:val="both"/>
            </w:pPr>
            <w:r>
              <w:rPr>
                <w:rFonts w:ascii="Arial" w:eastAsia="Arial" w:hAnsi="Arial" w:cs="Arial"/>
                <w:sz w:val="24"/>
              </w:rPr>
              <w:t xml:space="preserve">the Transparency Reports and the content of a Contract, including any changes to this Contract agreed from time to time, except for – </w:t>
            </w:r>
          </w:p>
          <w:p w14:paraId="130D752D" w14:textId="77777777" w:rsidR="00F754E7" w:rsidRDefault="008565E6" w:rsidP="00FE0FD2">
            <w:pPr>
              <w:numPr>
                <w:ilvl w:val="0"/>
                <w:numId w:val="205"/>
              </w:numPr>
              <w:spacing w:after="137" w:line="279" w:lineRule="auto"/>
              <w:ind w:right="33"/>
            </w:pPr>
            <w:r>
              <w:rPr>
                <w:rFonts w:ascii="Arial" w:eastAsia="Arial" w:hAnsi="Arial" w:cs="Arial"/>
                <w:sz w:val="24"/>
              </w:rPr>
              <w:t>any information which is exempt from disclosure in accordance with the provisions of the FOIA, which shall be determined by the Relevant Authority; and</w:t>
            </w:r>
          </w:p>
          <w:p w14:paraId="06550316" w14:textId="77777777" w:rsidR="00F754E7" w:rsidRDefault="008565E6" w:rsidP="00FE0FD2">
            <w:pPr>
              <w:numPr>
                <w:ilvl w:val="0"/>
                <w:numId w:val="205"/>
              </w:numPr>
              <w:ind w:right="33"/>
            </w:pPr>
            <w:r>
              <w:rPr>
                <w:rFonts w:ascii="Arial" w:eastAsia="Arial" w:hAnsi="Arial" w:cs="Arial"/>
                <w:sz w:val="24"/>
              </w:rPr>
              <w:t>Commercially Sensitive Information;</w:t>
            </w:r>
          </w:p>
        </w:tc>
      </w:tr>
      <w:tr w:rsidR="00F754E7" w14:paraId="6FA0105E"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9E9BDD1" w14:textId="77777777" w:rsidR="00F754E7" w:rsidRDefault="008565E6">
            <w:pPr>
              <w:spacing w:after="19"/>
            </w:pPr>
            <w:r>
              <w:rPr>
                <w:rFonts w:ascii="Arial" w:eastAsia="Arial" w:hAnsi="Arial" w:cs="Arial"/>
                <w:b/>
                <w:sz w:val="24"/>
              </w:rPr>
              <w:t xml:space="preserve">"Transparency </w:t>
            </w:r>
          </w:p>
          <w:p w14:paraId="2723CDB9" w14:textId="77777777" w:rsidR="00F754E7" w:rsidRDefault="008565E6">
            <w:r>
              <w:rPr>
                <w:rFonts w:ascii="Arial" w:eastAsia="Arial" w:hAnsi="Arial" w:cs="Arial"/>
                <w:b/>
                <w:sz w:val="24"/>
              </w:rPr>
              <w:t>Reports"</w:t>
            </w:r>
          </w:p>
        </w:tc>
        <w:tc>
          <w:tcPr>
            <w:tcW w:w="7515" w:type="dxa"/>
            <w:tcBorders>
              <w:top w:val="single" w:sz="4" w:space="0" w:color="000000"/>
              <w:left w:val="single" w:sz="4" w:space="0" w:color="000000"/>
              <w:bottom w:val="single" w:sz="4" w:space="0" w:color="000000"/>
              <w:right w:val="single" w:sz="4" w:space="0" w:color="000000"/>
            </w:tcBorders>
          </w:tcPr>
          <w:p w14:paraId="23980109" w14:textId="77777777" w:rsidR="00F754E7" w:rsidRDefault="008565E6">
            <w:pPr>
              <w:spacing w:line="276" w:lineRule="auto"/>
              <w:ind w:left="278" w:right="67"/>
              <w:jc w:val="both"/>
            </w:pPr>
            <w:r>
              <w:rPr>
                <w:rFonts w:ascii="Arial" w:eastAsia="Arial" w:hAnsi="Arial" w:cs="Arial"/>
                <w:sz w:val="24"/>
              </w:rPr>
              <w:t xml:space="preserve">the information relating to the Deliverables and performance of the Contracts which the Supplier is required to provide to the Buyer in accordance with the reporting requirements in Call-Off Schedule 1 </w:t>
            </w:r>
          </w:p>
          <w:p w14:paraId="196C6D0B" w14:textId="77777777" w:rsidR="00F754E7" w:rsidRDefault="008565E6">
            <w:pPr>
              <w:ind w:left="278"/>
            </w:pPr>
            <w:r>
              <w:rPr>
                <w:rFonts w:ascii="Arial" w:eastAsia="Arial" w:hAnsi="Arial" w:cs="Arial"/>
                <w:sz w:val="24"/>
              </w:rPr>
              <w:t>(Transparency Reports);</w:t>
            </w:r>
          </w:p>
        </w:tc>
      </w:tr>
      <w:tr w:rsidR="00F754E7" w14:paraId="236A60BD" w14:textId="77777777">
        <w:trPr>
          <w:trHeight w:val="845"/>
        </w:trPr>
        <w:tc>
          <w:tcPr>
            <w:tcW w:w="2445" w:type="dxa"/>
            <w:tcBorders>
              <w:top w:val="single" w:sz="4" w:space="0" w:color="000000"/>
              <w:left w:val="single" w:sz="4" w:space="0" w:color="000000"/>
              <w:bottom w:val="single" w:sz="4" w:space="0" w:color="000000"/>
              <w:right w:val="single" w:sz="4" w:space="0" w:color="000000"/>
            </w:tcBorders>
          </w:tcPr>
          <w:p w14:paraId="6AA0CA07" w14:textId="77777777" w:rsidR="00F754E7" w:rsidRDefault="008565E6">
            <w:pPr>
              <w:ind w:left="108"/>
            </w:pPr>
            <w:r>
              <w:rPr>
                <w:rFonts w:ascii="Arial" w:eastAsia="Arial" w:hAnsi="Arial" w:cs="Arial"/>
                <w:b/>
                <w:sz w:val="24"/>
              </w:rPr>
              <w:t>“Umbrella Companies”</w:t>
            </w:r>
          </w:p>
        </w:tc>
        <w:tc>
          <w:tcPr>
            <w:tcW w:w="7515" w:type="dxa"/>
            <w:tcBorders>
              <w:top w:val="single" w:sz="4" w:space="0" w:color="000000"/>
              <w:left w:val="single" w:sz="4" w:space="0" w:color="000000"/>
              <w:bottom w:val="single" w:sz="4" w:space="0" w:color="000000"/>
              <w:right w:val="single" w:sz="4" w:space="0" w:color="000000"/>
            </w:tcBorders>
          </w:tcPr>
          <w:p w14:paraId="35734D54" w14:textId="77777777" w:rsidR="00F754E7" w:rsidRDefault="008565E6">
            <w:pPr>
              <w:ind w:left="108"/>
            </w:pPr>
            <w:r>
              <w:rPr>
                <w:rFonts w:ascii="Arial" w:eastAsia="Arial" w:hAnsi="Arial" w:cs="Arial"/>
                <w:sz w:val="24"/>
              </w:rPr>
              <w:t>An umbrella company is a business used to pay temporary workers.</w:t>
            </w:r>
          </w:p>
        </w:tc>
      </w:tr>
      <w:tr w:rsidR="00F754E7" w14:paraId="48495B0F"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430E089A" w14:textId="77777777" w:rsidR="00F754E7" w:rsidRDefault="008565E6">
            <w:r>
              <w:rPr>
                <w:rFonts w:ascii="Arial" w:eastAsia="Arial" w:hAnsi="Arial" w:cs="Arial"/>
                <w:b/>
                <w:sz w:val="24"/>
              </w:rPr>
              <w:t>"Variation"</w:t>
            </w:r>
          </w:p>
        </w:tc>
        <w:tc>
          <w:tcPr>
            <w:tcW w:w="7515" w:type="dxa"/>
            <w:tcBorders>
              <w:top w:val="single" w:sz="4" w:space="0" w:color="000000"/>
              <w:left w:val="single" w:sz="4" w:space="0" w:color="000000"/>
              <w:bottom w:val="single" w:sz="4" w:space="0" w:color="000000"/>
              <w:right w:val="single" w:sz="4" w:space="0" w:color="000000"/>
            </w:tcBorders>
          </w:tcPr>
          <w:p w14:paraId="0C6CE2E6" w14:textId="77777777" w:rsidR="00F754E7" w:rsidRDefault="008565E6">
            <w:pPr>
              <w:ind w:left="278"/>
            </w:pPr>
            <w:r>
              <w:rPr>
                <w:rFonts w:ascii="Arial" w:eastAsia="Arial" w:hAnsi="Arial" w:cs="Arial"/>
                <w:sz w:val="24"/>
              </w:rPr>
              <w:t>any change to a Contract;</w:t>
            </w:r>
          </w:p>
        </w:tc>
      </w:tr>
      <w:tr w:rsidR="00F754E7" w14:paraId="0CC5F060" w14:textId="77777777">
        <w:trPr>
          <w:trHeight w:val="308"/>
        </w:trPr>
        <w:tc>
          <w:tcPr>
            <w:tcW w:w="2445" w:type="dxa"/>
            <w:tcBorders>
              <w:top w:val="single" w:sz="4" w:space="0" w:color="000000"/>
              <w:left w:val="single" w:sz="4" w:space="0" w:color="000000"/>
              <w:bottom w:val="single" w:sz="4" w:space="0" w:color="000000"/>
              <w:right w:val="single" w:sz="4" w:space="0" w:color="000000"/>
            </w:tcBorders>
          </w:tcPr>
          <w:p w14:paraId="41372F8E" w14:textId="77777777" w:rsidR="00F754E7" w:rsidRDefault="008565E6">
            <w:r>
              <w:rPr>
                <w:rFonts w:ascii="Arial" w:eastAsia="Arial" w:hAnsi="Arial" w:cs="Arial"/>
                <w:b/>
                <w:sz w:val="24"/>
              </w:rPr>
              <w:t>"Variation Form"</w:t>
            </w:r>
          </w:p>
        </w:tc>
        <w:tc>
          <w:tcPr>
            <w:tcW w:w="7515" w:type="dxa"/>
            <w:tcBorders>
              <w:top w:val="single" w:sz="4" w:space="0" w:color="000000"/>
              <w:left w:val="single" w:sz="4" w:space="0" w:color="000000"/>
              <w:bottom w:val="single" w:sz="4" w:space="0" w:color="000000"/>
              <w:right w:val="single" w:sz="4" w:space="0" w:color="000000"/>
            </w:tcBorders>
          </w:tcPr>
          <w:p w14:paraId="7D284402" w14:textId="77777777" w:rsidR="00F754E7" w:rsidRDefault="008565E6">
            <w:pPr>
              <w:ind w:left="278"/>
            </w:pPr>
            <w:r>
              <w:rPr>
                <w:rFonts w:ascii="Arial" w:eastAsia="Arial" w:hAnsi="Arial" w:cs="Arial"/>
                <w:sz w:val="24"/>
              </w:rPr>
              <w:t>the form set out in Joint Schedule 2 (Variation Form);</w:t>
            </w:r>
          </w:p>
        </w:tc>
      </w:tr>
    </w:tbl>
    <w:p w14:paraId="20A338DE" w14:textId="77777777" w:rsidR="00F754E7" w:rsidRDefault="00F754E7">
      <w:pPr>
        <w:spacing w:after="0"/>
        <w:ind w:left="-1429" w:right="10466"/>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F754E7" w14:paraId="6AD986DC" w14:textId="77777777">
        <w:trPr>
          <w:trHeight w:val="139"/>
        </w:trPr>
        <w:tc>
          <w:tcPr>
            <w:tcW w:w="2445" w:type="dxa"/>
            <w:tcBorders>
              <w:top w:val="single" w:sz="4" w:space="0" w:color="000000"/>
              <w:left w:val="single" w:sz="4" w:space="0" w:color="000000"/>
              <w:bottom w:val="single" w:sz="4" w:space="0" w:color="000000"/>
              <w:right w:val="single" w:sz="4" w:space="0" w:color="000000"/>
            </w:tcBorders>
          </w:tcPr>
          <w:p w14:paraId="30C953A6" w14:textId="77777777" w:rsidR="00F754E7" w:rsidRDefault="00F754E7"/>
        </w:tc>
        <w:tc>
          <w:tcPr>
            <w:tcW w:w="7515" w:type="dxa"/>
            <w:tcBorders>
              <w:top w:val="single" w:sz="4" w:space="0" w:color="000000"/>
              <w:left w:val="single" w:sz="4" w:space="0" w:color="000000"/>
              <w:bottom w:val="single" w:sz="4" w:space="0" w:color="000000"/>
              <w:right w:val="single" w:sz="4" w:space="0" w:color="000000"/>
            </w:tcBorders>
          </w:tcPr>
          <w:p w14:paraId="369AC738" w14:textId="77777777" w:rsidR="00F754E7" w:rsidRDefault="00F754E7"/>
        </w:tc>
      </w:tr>
      <w:tr w:rsidR="00F754E7" w14:paraId="3F1BCB1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61785C2" w14:textId="77777777" w:rsidR="00F754E7" w:rsidRDefault="008565E6">
            <w:r>
              <w:rPr>
                <w:rFonts w:ascii="Arial" w:eastAsia="Arial" w:hAnsi="Arial" w:cs="Arial"/>
                <w:b/>
                <w:sz w:val="24"/>
              </w:rPr>
              <w:t>"Variation Procedure"</w:t>
            </w:r>
          </w:p>
        </w:tc>
        <w:tc>
          <w:tcPr>
            <w:tcW w:w="7515" w:type="dxa"/>
            <w:tcBorders>
              <w:top w:val="single" w:sz="4" w:space="0" w:color="000000"/>
              <w:left w:val="single" w:sz="4" w:space="0" w:color="000000"/>
              <w:bottom w:val="single" w:sz="4" w:space="0" w:color="000000"/>
              <w:right w:val="single" w:sz="4" w:space="0" w:color="000000"/>
            </w:tcBorders>
          </w:tcPr>
          <w:p w14:paraId="3F73233E" w14:textId="77777777" w:rsidR="00F754E7" w:rsidRDefault="008565E6">
            <w:pPr>
              <w:ind w:left="278"/>
            </w:pPr>
            <w:r>
              <w:rPr>
                <w:rFonts w:ascii="Arial" w:eastAsia="Arial" w:hAnsi="Arial" w:cs="Arial"/>
                <w:sz w:val="24"/>
              </w:rPr>
              <w:t>the procedure set out in Clause 24 (Changing the contract);</w:t>
            </w:r>
          </w:p>
        </w:tc>
      </w:tr>
      <w:tr w:rsidR="00F754E7" w14:paraId="0F1E41A1"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84B8C86" w14:textId="77777777" w:rsidR="00F754E7" w:rsidRDefault="008565E6">
            <w:r>
              <w:rPr>
                <w:rFonts w:ascii="Arial" w:eastAsia="Arial" w:hAnsi="Arial" w:cs="Arial"/>
                <w:b/>
                <w:sz w:val="24"/>
              </w:rPr>
              <w:t>"VAT"</w:t>
            </w:r>
          </w:p>
        </w:tc>
        <w:tc>
          <w:tcPr>
            <w:tcW w:w="7515" w:type="dxa"/>
            <w:tcBorders>
              <w:top w:val="single" w:sz="4" w:space="0" w:color="000000"/>
              <w:left w:val="single" w:sz="4" w:space="0" w:color="000000"/>
              <w:bottom w:val="single" w:sz="4" w:space="0" w:color="000000"/>
              <w:right w:val="single" w:sz="4" w:space="0" w:color="000000"/>
            </w:tcBorders>
          </w:tcPr>
          <w:p w14:paraId="755AAF9E" w14:textId="77777777" w:rsidR="00F754E7" w:rsidRDefault="008565E6">
            <w:pPr>
              <w:spacing w:after="19"/>
              <w:ind w:right="67"/>
              <w:jc w:val="right"/>
            </w:pPr>
            <w:r>
              <w:rPr>
                <w:rFonts w:ascii="Arial" w:eastAsia="Arial" w:hAnsi="Arial" w:cs="Arial"/>
                <w:sz w:val="24"/>
              </w:rPr>
              <w:t xml:space="preserve">value added tax in accordance with the provisions of the Value </w:t>
            </w:r>
          </w:p>
          <w:p w14:paraId="3310306B" w14:textId="77777777" w:rsidR="00F754E7" w:rsidRDefault="008565E6">
            <w:pPr>
              <w:ind w:left="278"/>
            </w:pPr>
            <w:r>
              <w:rPr>
                <w:rFonts w:ascii="Arial" w:eastAsia="Arial" w:hAnsi="Arial" w:cs="Arial"/>
                <w:sz w:val="24"/>
              </w:rPr>
              <w:t>Added Tax Act 1994;</w:t>
            </w:r>
          </w:p>
        </w:tc>
      </w:tr>
      <w:tr w:rsidR="00F754E7" w14:paraId="166D9AED"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6C87F47" w14:textId="77777777" w:rsidR="00F754E7" w:rsidRDefault="008565E6">
            <w:r>
              <w:rPr>
                <w:rFonts w:ascii="Arial" w:eastAsia="Arial" w:hAnsi="Arial" w:cs="Arial"/>
                <w:b/>
                <w:sz w:val="24"/>
              </w:rPr>
              <w:t>"VCSE"</w:t>
            </w:r>
          </w:p>
        </w:tc>
        <w:tc>
          <w:tcPr>
            <w:tcW w:w="7515" w:type="dxa"/>
            <w:tcBorders>
              <w:top w:val="single" w:sz="4" w:space="0" w:color="000000"/>
              <w:left w:val="single" w:sz="4" w:space="0" w:color="000000"/>
              <w:bottom w:val="single" w:sz="4" w:space="0" w:color="000000"/>
              <w:right w:val="single" w:sz="4" w:space="0" w:color="000000"/>
            </w:tcBorders>
          </w:tcPr>
          <w:p w14:paraId="24C78CB4" w14:textId="77777777" w:rsidR="00F754E7" w:rsidRDefault="008565E6">
            <w:pPr>
              <w:ind w:left="278" w:right="67"/>
              <w:jc w:val="both"/>
            </w:pPr>
            <w:r>
              <w:rPr>
                <w:rFonts w:ascii="Arial" w:eastAsia="Arial" w:hAnsi="Arial" w:cs="Arial"/>
                <w:sz w:val="24"/>
              </w:rPr>
              <w:t>a non-governmental organisation that is value-driven and which principally reinvests its surpluses to further social, environmental or cultural objectives;</w:t>
            </w:r>
          </w:p>
        </w:tc>
      </w:tr>
      <w:tr w:rsidR="00F754E7" w14:paraId="19FD1DDF"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05DD3F28" w14:textId="77777777" w:rsidR="00F754E7" w:rsidRDefault="008565E6">
            <w:r>
              <w:rPr>
                <w:rFonts w:ascii="Arial" w:eastAsia="Arial" w:hAnsi="Arial" w:cs="Arial"/>
                <w:b/>
                <w:sz w:val="24"/>
              </w:rPr>
              <w:t>"Worker"</w:t>
            </w:r>
          </w:p>
        </w:tc>
        <w:tc>
          <w:tcPr>
            <w:tcW w:w="7515" w:type="dxa"/>
            <w:tcBorders>
              <w:top w:val="single" w:sz="4" w:space="0" w:color="000000"/>
              <w:left w:val="single" w:sz="4" w:space="0" w:color="000000"/>
              <w:bottom w:val="single" w:sz="4" w:space="0" w:color="000000"/>
              <w:right w:val="single" w:sz="4" w:space="0" w:color="000000"/>
            </w:tcBorders>
          </w:tcPr>
          <w:p w14:paraId="13CC98D5" w14:textId="77777777" w:rsidR="00F754E7" w:rsidRDefault="008565E6">
            <w:pPr>
              <w:spacing w:line="276" w:lineRule="auto"/>
              <w:ind w:left="278" w:right="67"/>
              <w:jc w:val="both"/>
            </w:pPr>
            <w:r>
              <w:rPr>
                <w:rFonts w:ascii="Arial" w:eastAsia="Arial" w:hAnsi="Arial" w:cs="Arial"/>
                <w:sz w:val="24"/>
              </w:rPr>
              <w:t xml:space="preserve">any one of the Supplier Staff which the Buyer, in its reasonable opinion, considers is an individual to which Procurement Policy Note 08/15 (Tax Arrangements of Public Appointees) </w:t>
            </w:r>
          </w:p>
          <w:p w14:paraId="2B0FD8CE" w14:textId="77777777" w:rsidR="00F754E7" w:rsidRDefault="008565E6">
            <w:pPr>
              <w:ind w:left="278" w:right="67"/>
              <w:jc w:val="both"/>
            </w:pPr>
            <w:r>
              <w:rPr>
                <w:rFonts w:ascii="Arial" w:eastAsia="Arial" w:hAnsi="Arial" w:cs="Arial"/>
                <w:sz w:val="24"/>
              </w:rPr>
              <w:t>(https://www.gov.uk/government/publications/procurement-policynote-0815-tax-arrangements-of-appointees) applies in respect of the Deliverables;</w:t>
            </w:r>
          </w:p>
        </w:tc>
      </w:tr>
      <w:tr w:rsidR="00F754E7" w14:paraId="24EAB41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E6FAEFC" w14:textId="77777777" w:rsidR="00F754E7" w:rsidRDefault="008565E6">
            <w:r>
              <w:rPr>
                <w:rFonts w:ascii="Arial" w:eastAsia="Arial" w:hAnsi="Arial" w:cs="Arial"/>
                <w:b/>
                <w:sz w:val="24"/>
              </w:rPr>
              <w:t>"Working Day"</w:t>
            </w:r>
          </w:p>
        </w:tc>
        <w:tc>
          <w:tcPr>
            <w:tcW w:w="7515" w:type="dxa"/>
            <w:tcBorders>
              <w:top w:val="single" w:sz="4" w:space="0" w:color="000000"/>
              <w:left w:val="single" w:sz="4" w:space="0" w:color="000000"/>
              <w:bottom w:val="single" w:sz="4" w:space="0" w:color="000000"/>
              <w:right w:val="single" w:sz="4" w:space="0" w:color="000000"/>
            </w:tcBorders>
          </w:tcPr>
          <w:p w14:paraId="3D98AB26" w14:textId="77777777" w:rsidR="00F754E7" w:rsidRDefault="008565E6">
            <w:pPr>
              <w:ind w:left="278" w:right="67"/>
              <w:jc w:val="both"/>
            </w:pPr>
            <w:r>
              <w:rPr>
                <w:rFonts w:ascii="Arial" w:eastAsia="Arial" w:hAnsi="Arial" w:cs="Arial"/>
                <w:sz w:val="24"/>
              </w:rPr>
              <w:t>any day other than a Saturday or Sunday or public holiday in England and Wales unless specified otherwise by the Parties in the Order Form;</w:t>
            </w:r>
          </w:p>
        </w:tc>
      </w:tr>
      <w:tr w:rsidR="00F754E7" w14:paraId="65A1F25F"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B0B7D51" w14:textId="77777777" w:rsidR="00F754E7" w:rsidRDefault="008565E6">
            <w:r>
              <w:rPr>
                <w:rFonts w:ascii="Arial" w:eastAsia="Arial" w:hAnsi="Arial" w:cs="Arial"/>
                <w:b/>
                <w:sz w:val="24"/>
              </w:rPr>
              <w:t>"Work Day"</w:t>
            </w:r>
          </w:p>
        </w:tc>
        <w:tc>
          <w:tcPr>
            <w:tcW w:w="7515" w:type="dxa"/>
            <w:tcBorders>
              <w:top w:val="single" w:sz="4" w:space="0" w:color="000000"/>
              <w:left w:val="single" w:sz="4" w:space="0" w:color="000000"/>
              <w:bottom w:val="single" w:sz="4" w:space="0" w:color="000000"/>
              <w:right w:val="single" w:sz="4" w:space="0" w:color="000000"/>
            </w:tcBorders>
          </w:tcPr>
          <w:p w14:paraId="62D377A5" w14:textId="77777777" w:rsidR="00F754E7" w:rsidRDefault="008565E6">
            <w:pPr>
              <w:ind w:left="278"/>
            </w:pPr>
            <w:r>
              <w:rPr>
                <w:rFonts w:ascii="Arial" w:eastAsia="Arial" w:hAnsi="Arial" w:cs="Arial"/>
                <w:sz w:val="24"/>
              </w:rPr>
              <w:t>7.5 Work Hours, whether or not such hours are worked consecutively and whether or not they are worked on the same day; and</w:t>
            </w:r>
          </w:p>
        </w:tc>
      </w:tr>
      <w:tr w:rsidR="00F754E7" w14:paraId="295355D2"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10DC02E7" w14:textId="77777777" w:rsidR="00F754E7" w:rsidRDefault="008565E6">
            <w:r>
              <w:rPr>
                <w:rFonts w:ascii="Arial" w:eastAsia="Arial" w:hAnsi="Arial" w:cs="Arial"/>
                <w:b/>
                <w:sz w:val="24"/>
              </w:rPr>
              <w:lastRenderedPageBreak/>
              <w:t>"Work Hours"</w:t>
            </w:r>
          </w:p>
        </w:tc>
        <w:tc>
          <w:tcPr>
            <w:tcW w:w="7515" w:type="dxa"/>
            <w:tcBorders>
              <w:top w:val="single" w:sz="4" w:space="0" w:color="000000"/>
              <w:left w:val="single" w:sz="4" w:space="0" w:color="000000"/>
              <w:bottom w:val="single" w:sz="4" w:space="0" w:color="000000"/>
              <w:right w:val="single" w:sz="4" w:space="0" w:color="000000"/>
            </w:tcBorders>
          </w:tcPr>
          <w:p w14:paraId="636809F8" w14:textId="77777777" w:rsidR="00F754E7" w:rsidRDefault="008565E6">
            <w:pPr>
              <w:ind w:left="278" w:right="67"/>
              <w:jc w:val="both"/>
            </w:pPr>
            <w:r>
              <w:rPr>
                <w:rFonts w:ascii="Arial" w:eastAsia="Arial" w:hAnsi="Arial" w:cs="Arial"/>
                <w:sz w:val="24"/>
              </w:rPr>
              <w:t>the hours spent by the Supplier Staff properly working on the provision of the Deliverables including time spent travelling (other than to and from the Supplier's offices, or to and from the Sites) but excluding lunch breaks.</w:t>
            </w:r>
          </w:p>
        </w:tc>
      </w:tr>
    </w:tbl>
    <w:p w14:paraId="11890EE1" w14:textId="77777777" w:rsidR="00AC39B3" w:rsidRDefault="00AC39B3">
      <w:pPr>
        <w:pStyle w:val="Heading1"/>
        <w:ind w:left="6"/>
      </w:pPr>
    </w:p>
    <w:p w14:paraId="46B1768A" w14:textId="77777777" w:rsidR="00AC39B3" w:rsidRDefault="00AC39B3">
      <w:pPr>
        <w:rPr>
          <w:rFonts w:ascii="Arial" w:eastAsia="Arial" w:hAnsi="Arial" w:cs="Arial"/>
          <w:b/>
          <w:sz w:val="36"/>
        </w:rPr>
      </w:pPr>
      <w:r>
        <w:br w:type="page"/>
      </w:r>
    </w:p>
    <w:p w14:paraId="7D103440" w14:textId="520C8E07" w:rsidR="00F754E7" w:rsidRDefault="008565E6">
      <w:pPr>
        <w:pStyle w:val="Heading1"/>
        <w:ind w:left="6"/>
      </w:pPr>
      <w:r>
        <w:lastRenderedPageBreak/>
        <w:t>Joint Schedule 2 (Variation Form)</w:t>
      </w:r>
    </w:p>
    <w:p w14:paraId="71B168B8" w14:textId="77777777" w:rsidR="00F754E7" w:rsidRDefault="008565E6">
      <w:pPr>
        <w:spacing w:after="131" w:line="251" w:lineRule="auto"/>
        <w:ind w:left="6" w:right="14" w:hanging="10"/>
      </w:pPr>
      <w:r>
        <w:rPr>
          <w:rFonts w:ascii="Arial" w:eastAsia="Arial" w:hAnsi="Arial" w:cs="Arial"/>
          <w:sz w:val="24"/>
        </w:rPr>
        <w:t>This form is to be used in order to change a contract in accordance with Clause 24 (Changing the Contract)</w:t>
      </w:r>
    </w:p>
    <w:p w14:paraId="3E0B4338" w14:textId="77777777" w:rsidR="00F754E7" w:rsidRDefault="008565E6">
      <w:pPr>
        <w:spacing w:after="0"/>
        <w:ind w:right="290"/>
        <w:jc w:val="center"/>
      </w:pPr>
      <w:r>
        <w:rPr>
          <w:rFonts w:ascii="Arial" w:eastAsia="Arial" w:hAnsi="Arial" w:cs="Arial"/>
          <w:b/>
        </w:rPr>
        <w:t xml:space="preserve">Contract Details </w:t>
      </w:r>
    </w:p>
    <w:tbl>
      <w:tblPr>
        <w:tblStyle w:val="TableGrid"/>
        <w:tblW w:w="8944" w:type="dxa"/>
        <w:tblInd w:w="11" w:type="dxa"/>
        <w:tblLook w:val="04A0" w:firstRow="1" w:lastRow="0" w:firstColumn="1" w:lastColumn="0" w:noHBand="0" w:noVBand="1"/>
      </w:tblPr>
      <w:tblGrid>
        <w:gridCol w:w="2859"/>
        <w:gridCol w:w="6085"/>
      </w:tblGrid>
      <w:tr w:rsidR="00F754E7" w14:paraId="2A7DCA3D" w14:textId="77777777">
        <w:trPr>
          <w:trHeight w:val="1289"/>
        </w:trPr>
        <w:tc>
          <w:tcPr>
            <w:tcW w:w="2859" w:type="dxa"/>
            <w:tcBorders>
              <w:top w:val="nil"/>
              <w:left w:val="nil"/>
              <w:bottom w:val="nil"/>
              <w:right w:val="nil"/>
            </w:tcBorders>
          </w:tcPr>
          <w:p w14:paraId="511E963B" w14:textId="77777777" w:rsidR="00F754E7" w:rsidRDefault="008565E6">
            <w:r>
              <w:rPr>
                <w:rFonts w:ascii="Arial" w:eastAsia="Arial" w:hAnsi="Arial" w:cs="Arial"/>
              </w:rPr>
              <w:t>This variation is between:</w:t>
            </w:r>
          </w:p>
        </w:tc>
        <w:tc>
          <w:tcPr>
            <w:tcW w:w="6085" w:type="dxa"/>
            <w:tcBorders>
              <w:top w:val="nil"/>
              <w:left w:val="nil"/>
              <w:bottom w:val="nil"/>
              <w:right w:val="nil"/>
            </w:tcBorders>
          </w:tcPr>
          <w:p w14:paraId="1D763BF0" w14:textId="77777777" w:rsidR="00F754E7" w:rsidRDefault="008565E6">
            <w:pPr>
              <w:spacing w:after="120"/>
              <w:ind w:left="113"/>
              <w:jc w:val="both"/>
            </w:pPr>
            <w:r>
              <w:rPr>
                <w:rFonts w:ascii="Arial" w:eastAsia="Arial" w:hAnsi="Arial" w:cs="Arial"/>
                <w:b/>
              </w:rPr>
              <w:t xml:space="preserve">[delete </w:t>
            </w:r>
            <w:r>
              <w:rPr>
                <w:rFonts w:ascii="Arial" w:eastAsia="Arial" w:hAnsi="Arial" w:cs="Arial"/>
              </w:rPr>
              <w:t>as applicable:</w:t>
            </w:r>
            <w:r>
              <w:rPr>
                <w:rFonts w:ascii="Arial" w:eastAsia="Arial" w:hAnsi="Arial" w:cs="Arial"/>
                <w:b/>
              </w:rPr>
              <w:t xml:space="preserve"> </w:t>
            </w:r>
            <w:r>
              <w:rPr>
                <w:rFonts w:ascii="Arial" w:eastAsia="Arial" w:hAnsi="Arial" w:cs="Arial"/>
              </w:rPr>
              <w:t>NHS LPP / Buyer</w:t>
            </w:r>
            <w:r>
              <w:rPr>
                <w:rFonts w:ascii="Arial" w:eastAsia="Arial" w:hAnsi="Arial" w:cs="Arial"/>
                <w:b/>
              </w:rPr>
              <w:t>]</w:t>
            </w:r>
            <w:r>
              <w:rPr>
                <w:rFonts w:ascii="Arial" w:eastAsia="Arial" w:hAnsi="Arial" w:cs="Arial"/>
              </w:rPr>
              <w:t xml:space="preserve"> ("</w:t>
            </w:r>
            <w:r>
              <w:rPr>
                <w:rFonts w:ascii="Arial" w:eastAsia="Arial" w:hAnsi="Arial" w:cs="Arial"/>
                <w:b/>
              </w:rPr>
              <w:t>NHS LPP”  “the Buyer"</w:t>
            </w:r>
            <w:r>
              <w:rPr>
                <w:rFonts w:ascii="Arial" w:eastAsia="Arial" w:hAnsi="Arial" w:cs="Arial"/>
              </w:rPr>
              <w:t>)</w:t>
            </w:r>
          </w:p>
          <w:p w14:paraId="5BE62C3E" w14:textId="77777777" w:rsidR="00F754E7" w:rsidRDefault="008565E6">
            <w:pPr>
              <w:spacing w:after="100"/>
              <w:ind w:left="79"/>
            </w:pPr>
            <w:r>
              <w:rPr>
                <w:rFonts w:ascii="Arial" w:eastAsia="Arial" w:hAnsi="Arial" w:cs="Arial"/>
              </w:rPr>
              <w:t xml:space="preserve">And </w:t>
            </w:r>
          </w:p>
          <w:p w14:paraId="283C405C" w14:textId="77777777" w:rsidR="00F754E7" w:rsidRDefault="008565E6">
            <w:pPr>
              <w:ind w:left="79"/>
            </w:pPr>
            <w:r>
              <w:rPr>
                <w:rFonts w:ascii="Arial" w:eastAsia="Arial" w:hAnsi="Arial" w:cs="Arial"/>
                <w:b/>
              </w:rPr>
              <w:t xml:space="preserve">[insert </w:t>
            </w:r>
            <w:r>
              <w:rPr>
                <w:rFonts w:ascii="Arial" w:eastAsia="Arial" w:hAnsi="Arial" w:cs="Arial"/>
              </w:rPr>
              <w:t>name of Supplier</w:t>
            </w:r>
            <w:r>
              <w:rPr>
                <w:rFonts w:ascii="Arial" w:eastAsia="Arial" w:hAnsi="Arial" w:cs="Arial"/>
                <w:b/>
              </w:rPr>
              <w:t>]</w:t>
            </w:r>
            <w:r>
              <w:rPr>
                <w:rFonts w:ascii="Arial" w:eastAsia="Arial" w:hAnsi="Arial" w:cs="Arial"/>
              </w:rPr>
              <w:t xml:space="preserve"> (</w:t>
            </w:r>
            <w:r>
              <w:rPr>
                <w:rFonts w:ascii="Arial" w:eastAsia="Arial" w:hAnsi="Arial" w:cs="Arial"/>
                <w:b/>
              </w:rPr>
              <w:t>"the Supplier"</w:t>
            </w:r>
            <w:r>
              <w:rPr>
                <w:rFonts w:ascii="Arial" w:eastAsia="Arial" w:hAnsi="Arial" w:cs="Arial"/>
              </w:rPr>
              <w:t>)</w:t>
            </w:r>
          </w:p>
        </w:tc>
      </w:tr>
      <w:tr w:rsidR="00F754E7" w14:paraId="2AD76030" w14:textId="77777777">
        <w:trPr>
          <w:trHeight w:val="373"/>
        </w:trPr>
        <w:tc>
          <w:tcPr>
            <w:tcW w:w="2859" w:type="dxa"/>
            <w:tcBorders>
              <w:top w:val="nil"/>
              <w:left w:val="nil"/>
              <w:bottom w:val="nil"/>
              <w:right w:val="nil"/>
            </w:tcBorders>
          </w:tcPr>
          <w:p w14:paraId="36C43E35" w14:textId="77777777" w:rsidR="00F754E7" w:rsidRDefault="008565E6">
            <w:r>
              <w:rPr>
                <w:rFonts w:ascii="Arial" w:eastAsia="Arial" w:hAnsi="Arial" w:cs="Arial"/>
              </w:rPr>
              <w:t>Contract name:</w:t>
            </w:r>
          </w:p>
        </w:tc>
        <w:tc>
          <w:tcPr>
            <w:tcW w:w="6085" w:type="dxa"/>
            <w:tcBorders>
              <w:top w:val="nil"/>
              <w:left w:val="nil"/>
              <w:bottom w:val="nil"/>
              <w:right w:val="nil"/>
            </w:tcBorders>
          </w:tcPr>
          <w:p w14:paraId="21934C00" w14:textId="77777777" w:rsidR="00F754E7" w:rsidRDefault="008565E6">
            <w:pPr>
              <w:ind w:left="79"/>
            </w:pPr>
            <w:r>
              <w:rPr>
                <w:rFonts w:ascii="Arial" w:eastAsia="Arial" w:hAnsi="Arial" w:cs="Arial"/>
                <w:b/>
              </w:rPr>
              <w:t xml:space="preserve">[insert </w:t>
            </w:r>
            <w:r>
              <w:rPr>
                <w:rFonts w:ascii="Arial" w:eastAsia="Arial" w:hAnsi="Arial" w:cs="Arial"/>
              </w:rPr>
              <w:t xml:space="preserve">name of contract to be changed] </w:t>
            </w:r>
            <w:r>
              <w:rPr>
                <w:rFonts w:ascii="Arial" w:eastAsia="Arial" w:hAnsi="Arial" w:cs="Arial"/>
                <w:b/>
              </w:rPr>
              <w:t>(“the Contract”)</w:t>
            </w:r>
          </w:p>
        </w:tc>
      </w:tr>
      <w:tr w:rsidR="00F754E7" w14:paraId="1D71E296" w14:textId="77777777">
        <w:trPr>
          <w:trHeight w:val="746"/>
        </w:trPr>
        <w:tc>
          <w:tcPr>
            <w:tcW w:w="2859" w:type="dxa"/>
            <w:tcBorders>
              <w:top w:val="nil"/>
              <w:left w:val="nil"/>
              <w:bottom w:val="nil"/>
              <w:right w:val="nil"/>
            </w:tcBorders>
          </w:tcPr>
          <w:p w14:paraId="2391D028" w14:textId="77777777" w:rsidR="00F754E7" w:rsidRDefault="008565E6">
            <w:r>
              <w:rPr>
                <w:rFonts w:ascii="Arial" w:eastAsia="Arial" w:hAnsi="Arial" w:cs="Arial"/>
              </w:rPr>
              <w:t>Contract reference number:</w:t>
            </w:r>
          </w:p>
        </w:tc>
        <w:tc>
          <w:tcPr>
            <w:tcW w:w="6085" w:type="dxa"/>
            <w:tcBorders>
              <w:top w:val="nil"/>
              <w:left w:val="nil"/>
              <w:bottom w:val="nil"/>
              <w:right w:val="nil"/>
            </w:tcBorders>
          </w:tcPr>
          <w:p w14:paraId="2BEB4348" w14:textId="77777777" w:rsidR="00F754E7" w:rsidRDefault="008565E6">
            <w:pPr>
              <w:spacing w:after="100"/>
              <w:ind w:left="79"/>
            </w:pPr>
            <w:r>
              <w:rPr>
                <w:rFonts w:ascii="Arial" w:eastAsia="Arial" w:hAnsi="Arial" w:cs="Arial"/>
                <w:b/>
              </w:rPr>
              <w:t xml:space="preserve">[insert </w:t>
            </w:r>
            <w:r>
              <w:rPr>
                <w:rFonts w:ascii="Arial" w:eastAsia="Arial" w:hAnsi="Arial" w:cs="Arial"/>
              </w:rPr>
              <w:t>contract reference number]</w:t>
            </w:r>
          </w:p>
          <w:p w14:paraId="7B80F632" w14:textId="77777777" w:rsidR="00F754E7" w:rsidRDefault="008565E6">
            <w:r>
              <w:rPr>
                <w:rFonts w:ascii="Arial" w:eastAsia="Arial" w:hAnsi="Arial" w:cs="Arial"/>
                <w:b/>
              </w:rPr>
              <w:t>Details of Proposed Variation</w:t>
            </w:r>
          </w:p>
        </w:tc>
      </w:tr>
      <w:tr w:rsidR="00F754E7" w14:paraId="5554CE0C" w14:textId="77777777">
        <w:trPr>
          <w:trHeight w:val="373"/>
        </w:trPr>
        <w:tc>
          <w:tcPr>
            <w:tcW w:w="2859" w:type="dxa"/>
            <w:tcBorders>
              <w:top w:val="nil"/>
              <w:left w:val="nil"/>
              <w:bottom w:val="nil"/>
              <w:right w:val="nil"/>
            </w:tcBorders>
          </w:tcPr>
          <w:p w14:paraId="350E693D" w14:textId="77777777" w:rsidR="00F754E7" w:rsidRDefault="008565E6">
            <w:r>
              <w:rPr>
                <w:rFonts w:ascii="Arial" w:eastAsia="Arial" w:hAnsi="Arial" w:cs="Arial"/>
              </w:rPr>
              <w:t>Variation initiated by:</w:t>
            </w:r>
          </w:p>
        </w:tc>
        <w:tc>
          <w:tcPr>
            <w:tcW w:w="6085" w:type="dxa"/>
            <w:tcBorders>
              <w:top w:val="nil"/>
              <w:left w:val="nil"/>
              <w:bottom w:val="nil"/>
              <w:right w:val="nil"/>
            </w:tcBorders>
          </w:tcPr>
          <w:p w14:paraId="04E80D59" w14:textId="77777777" w:rsidR="00F754E7" w:rsidRDefault="008565E6">
            <w:pPr>
              <w:ind w:left="79"/>
            </w:pPr>
            <w:r>
              <w:rPr>
                <w:rFonts w:ascii="Arial" w:eastAsia="Arial" w:hAnsi="Arial" w:cs="Arial"/>
                <w:b/>
              </w:rPr>
              <w:t>[delete</w:t>
            </w:r>
            <w:r>
              <w:rPr>
                <w:rFonts w:ascii="Arial" w:eastAsia="Arial" w:hAnsi="Arial" w:cs="Arial"/>
              </w:rPr>
              <w:t xml:space="preserve"> as applicable: NHS LPP/Buyer/Supplier]</w:t>
            </w:r>
          </w:p>
        </w:tc>
      </w:tr>
      <w:tr w:rsidR="00F754E7" w14:paraId="6C5AC00E" w14:textId="77777777">
        <w:trPr>
          <w:trHeight w:val="373"/>
        </w:trPr>
        <w:tc>
          <w:tcPr>
            <w:tcW w:w="2859" w:type="dxa"/>
            <w:tcBorders>
              <w:top w:val="nil"/>
              <w:left w:val="nil"/>
              <w:bottom w:val="nil"/>
              <w:right w:val="nil"/>
            </w:tcBorders>
          </w:tcPr>
          <w:p w14:paraId="31717D79" w14:textId="77777777" w:rsidR="00F754E7" w:rsidRDefault="008565E6">
            <w:r>
              <w:rPr>
                <w:rFonts w:ascii="Arial" w:eastAsia="Arial" w:hAnsi="Arial" w:cs="Arial"/>
              </w:rPr>
              <w:t>Variation number:</w:t>
            </w:r>
          </w:p>
        </w:tc>
        <w:tc>
          <w:tcPr>
            <w:tcW w:w="6085" w:type="dxa"/>
            <w:tcBorders>
              <w:top w:val="nil"/>
              <w:left w:val="nil"/>
              <w:bottom w:val="nil"/>
              <w:right w:val="nil"/>
            </w:tcBorders>
          </w:tcPr>
          <w:p w14:paraId="69E76000" w14:textId="77777777" w:rsidR="00F754E7" w:rsidRDefault="008565E6">
            <w:pPr>
              <w:ind w:left="79"/>
            </w:pPr>
            <w:r>
              <w:rPr>
                <w:rFonts w:ascii="Arial" w:eastAsia="Arial" w:hAnsi="Arial" w:cs="Arial"/>
                <w:b/>
              </w:rPr>
              <w:t xml:space="preserve">[insert </w:t>
            </w:r>
            <w:r>
              <w:rPr>
                <w:rFonts w:ascii="Arial" w:eastAsia="Arial" w:hAnsi="Arial" w:cs="Arial"/>
              </w:rPr>
              <w:t>variation number]</w:t>
            </w:r>
          </w:p>
        </w:tc>
      </w:tr>
      <w:tr w:rsidR="00F754E7" w14:paraId="79FAA5AF" w14:textId="77777777">
        <w:trPr>
          <w:trHeight w:val="746"/>
        </w:trPr>
        <w:tc>
          <w:tcPr>
            <w:tcW w:w="2859" w:type="dxa"/>
            <w:tcBorders>
              <w:top w:val="nil"/>
              <w:left w:val="nil"/>
              <w:bottom w:val="nil"/>
              <w:right w:val="nil"/>
            </w:tcBorders>
          </w:tcPr>
          <w:p w14:paraId="7086D40A" w14:textId="77777777" w:rsidR="00F754E7" w:rsidRDefault="008565E6">
            <w:pPr>
              <w:spacing w:after="100"/>
            </w:pPr>
            <w:r>
              <w:rPr>
                <w:rFonts w:ascii="Arial" w:eastAsia="Arial" w:hAnsi="Arial" w:cs="Arial"/>
              </w:rPr>
              <w:t>Date variation is raised:</w:t>
            </w:r>
          </w:p>
          <w:p w14:paraId="7F8186AE" w14:textId="77777777" w:rsidR="00F754E7" w:rsidRDefault="008565E6">
            <w:r>
              <w:rPr>
                <w:rFonts w:ascii="Arial" w:eastAsia="Arial" w:hAnsi="Arial" w:cs="Arial"/>
              </w:rPr>
              <w:t>Proposed variation</w:t>
            </w:r>
          </w:p>
        </w:tc>
        <w:tc>
          <w:tcPr>
            <w:tcW w:w="6085" w:type="dxa"/>
            <w:tcBorders>
              <w:top w:val="nil"/>
              <w:left w:val="nil"/>
              <w:bottom w:val="nil"/>
              <w:right w:val="nil"/>
            </w:tcBorders>
          </w:tcPr>
          <w:p w14:paraId="2718B594" w14:textId="77777777" w:rsidR="00F754E7" w:rsidRDefault="008565E6">
            <w:pPr>
              <w:ind w:left="79"/>
            </w:pPr>
            <w:r>
              <w:rPr>
                <w:rFonts w:ascii="Arial" w:eastAsia="Arial" w:hAnsi="Arial" w:cs="Arial"/>
                <w:b/>
              </w:rPr>
              <w:t xml:space="preserve">[insert </w:t>
            </w:r>
            <w:r>
              <w:rPr>
                <w:rFonts w:ascii="Arial" w:eastAsia="Arial" w:hAnsi="Arial" w:cs="Arial"/>
              </w:rPr>
              <w:t>date]</w:t>
            </w:r>
          </w:p>
        </w:tc>
      </w:tr>
      <w:tr w:rsidR="00F754E7" w14:paraId="3FA34024" w14:textId="77777777">
        <w:trPr>
          <w:trHeight w:val="373"/>
        </w:trPr>
        <w:tc>
          <w:tcPr>
            <w:tcW w:w="2859" w:type="dxa"/>
            <w:tcBorders>
              <w:top w:val="nil"/>
              <w:left w:val="nil"/>
              <w:bottom w:val="nil"/>
              <w:right w:val="nil"/>
            </w:tcBorders>
          </w:tcPr>
          <w:p w14:paraId="1FB33040" w14:textId="77777777" w:rsidR="00F754E7" w:rsidRDefault="008565E6">
            <w:r>
              <w:rPr>
                <w:rFonts w:ascii="Arial" w:eastAsia="Arial" w:hAnsi="Arial" w:cs="Arial"/>
              </w:rPr>
              <w:t>Reason for the variation:</w:t>
            </w:r>
          </w:p>
        </w:tc>
        <w:tc>
          <w:tcPr>
            <w:tcW w:w="6085" w:type="dxa"/>
            <w:tcBorders>
              <w:top w:val="nil"/>
              <w:left w:val="nil"/>
              <w:bottom w:val="nil"/>
              <w:right w:val="nil"/>
            </w:tcBorders>
          </w:tcPr>
          <w:p w14:paraId="384EBC86" w14:textId="77777777" w:rsidR="00F754E7" w:rsidRDefault="008565E6">
            <w:pPr>
              <w:ind w:left="79"/>
            </w:pPr>
            <w:r>
              <w:rPr>
                <w:rFonts w:ascii="Arial" w:eastAsia="Arial" w:hAnsi="Arial" w:cs="Arial"/>
                <w:b/>
              </w:rPr>
              <w:t xml:space="preserve">[insert </w:t>
            </w:r>
            <w:r>
              <w:rPr>
                <w:rFonts w:ascii="Arial" w:eastAsia="Arial" w:hAnsi="Arial" w:cs="Arial"/>
              </w:rPr>
              <w:t>reason]</w:t>
            </w:r>
          </w:p>
        </w:tc>
      </w:tr>
      <w:tr w:rsidR="00F754E7" w14:paraId="3D61B0F4" w14:textId="77777777">
        <w:trPr>
          <w:trHeight w:val="1091"/>
        </w:trPr>
        <w:tc>
          <w:tcPr>
            <w:tcW w:w="2859" w:type="dxa"/>
            <w:tcBorders>
              <w:top w:val="nil"/>
              <w:left w:val="nil"/>
              <w:bottom w:val="nil"/>
              <w:right w:val="nil"/>
            </w:tcBorders>
          </w:tcPr>
          <w:p w14:paraId="74E06849" w14:textId="77777777" w:rsidR="00F754E7" w:rsidRDefault="008565E6">
            <w:pPr>
              <w:jc w:val="both"/>
            </w:pPr>
            <w:r>
              <w:rPr>
                <w:rFonts w:ascii="Arial" w:eastAsia="Arial" w:hAnsi="Arial" w:cs="Arial"/>
              </w:rPr>
              <w:t>An Impact Assessment shall be provided within:</w:t>
            </w:r>
          </w:p>
        </w:tc>
        <w:tc>
          <w:tcPr>
            <w:tcW w:w="6085" w:type="dxa"/>
            <w:tcBorders>
              <w:top w:val="nil"/>
              <w:left w:val="nil"/>
              <w:bottom w:val="nil"/>
              <w:right w:val="nil"/>
            </w:tcBorders>
          </w:tcPr>
          <w:p w14:paraId="600DB619" w14:textId="77777777" w:rsidR="00F754E7" w:rsidRDefault="008565E6">
            <w:pPr>
              <w:spacing w:after="445"/>
              <w:ind w:left="79"/>
            </w:pPr>
            <w:r>
              <w:rPr>
                <w:rFonts w:ascii="Arial" w:eastAsia="Arial" w:hAnsi="Arial" w:cs="Arial"/>
                <w:b/>
              </w:rPr>
              <w:t xml:space="preserve">[insert </w:t>
            </w:r>
            <w:r>
              <w:rPr>
                <w:rFonts w:ascii="Arial" w:eastAsia="Arial" w:hAnsi="Arial" w:cs="Arial"/>
              </w:rPr>
              <w:t>number] days</w:t>
            </w:r>
          </w:p>
          <w:p w14:paraId="090FC769" w14:textId="77777777" w:rsidR="00F754E7" w:rsidRDefault="008565E6">
            <w:pPr>
              <w:ind w:left="527"/>
            </w:pPr>
            <w:r>
              <w:rPr>
                <w:rFonts w:ascii="Arial" w:eastAsia="Arial" w:hAnsi="Arial" w:cs="Arial"/>
                <w:b/>
              </w:rPr>
              <w:t>Impact of Variation</w:t>
            </w:r>
          </w:p>
        </w:tc>
      </w:tr>
      <w:tr w:rsidR="00F754E7" w14:paraId="43871CFB" w14:textId="77777777">
        <w:trPr>
          <w:trHeight w:val="1047"/>
        </w:trPr>
        <w:tc>
          <w:tcPr>
            <w:tcW w:w="2859" w:type="dxa"/>
            <w:tcBorders>
              <w:top w:val="nil"/>
              <w:left w:val="nil"/>
              <w:bottom w:val="nil"/>
              <w:right w:val="nil"/>
            </w:tcBorders>
          </w:tcPr>
          <w:p w14:paraId="67CE681D" w14:textId="77777777" w:rsidR="00F754E7" w:rsidRDefault="008565E6">
            <w:r>
              <w:rPr>
                <w:rFonts w:ascii="Arial" w:eastAsia="Arial" w:hAnsi="Arial" w:cs="Arial"/>
              </w:rPr>
              <w:t xml:space="preserve">Likely </w:t>
            </w:r>
            <w:r>
              <w:rPr>
                <w:rFonts w:ascii="Arial" w:eastAsia="Arial" w:hAnsi="Arial" w:cs="Arial"/>
              </w:rPr>
              <w:tab/>
              <w:t xml:space="preserve">impact </w:t>
            </w:r>
            <w:r>
              <w:rPr>
                <w:rFonts w:ascii="Arial" w:eastAsia="Arial" w:hAnsi="Arial" w:cs="Arial"/>
              </w:rPr>
              <w:tab/>
              <w:t xml:space="preserve">of </w:t>
            </w:r>
            <w:r>
              <w:rPr>
                <w:rFonts w:ascii="Arial" w:eastAsia="Arial" w:hAnsi="Arial" w:cs="Arial"/>
              </w:rPr>
              <w:tab/>
              <w:t>the proposed variation:</w:t>
            </w:r>
          </w:p>
        </w:tc>
        <w:tc>
          <w:tcPr>
            <w:tcW w:w="6085" w:type="dxa"/>
            <w:tcBorders>
              <w:top w:val="nil"/>
              <w:left w:val="nil"/>
              <w:bottom w:val="nil"/>
              <w:right w:val="nil"/>
            </w:tcBorders>
          </w:tcPr>
          <w:p w14:paraId="747D1AD1" w14:textId="77777777" w:rsidR="00F754E7" w:rsidRDefault="008565E6">
            <w:pPr>
              <w:spacing w:after="353"/>
              <w:ind w:left="79"/>
            </w:pPr>
            <w:r>
              <w:rPr>
                <w:rFonts w:ascii="Arial" w:eastAsia="Arial" w:hAnsi="Arial" w:cs="Arial"/>
                <w:b/>
              </w:rPr>
              <w:t xml:space="preserve">[Supplier to insert </w:t>
            </w:r>
            <w:r>
              <w:rPr>
                <w:rFonts w:ascii="Arial" w:eastAsia="Arial" w:hAnsi="Arial" w:cs="Arial"/>
              </w:rPr>
              <w:t xml:space="preserve">assessment of impact] </w:t>
            </w:r>
          </w:p>
          <w:p w14:paraId="7E7AAE8C" w14:textId="77777777" w:rsidR="00F754E7" w:rsidRDefault="008565E6">
            <w:pPr>
              <w:ind w:left="405"/>
            </w:pPr>
            <w:r>
              <w:rPr>
                <w:rFonts w:ascii="Arial" w:eastAsia="Arial" w:hAnsi="Arial" w:cs="Arial"/>
                <w:b/>
              </w:rPr>
              <w:t>Outcome of Variation</w:t>
            </w:r>
          </w:p>
        </w:tc>
      </w:tr>
      <w:tr w:rsidR="00F754E7" w14:paraId="4DFEED42" w14:textId="77777777">
        <w:trPr>
          <w:trHeight w:val="1063"/>
        </w:trPr>
        <w:tc>
          <w:tcPr>
            <w:tcW w:w="2859" w:type="dxa"/>
            <w:tcBorders>
              <w:top w:val="nil"/>
              <w:left w:val="nil"/>
              <w:bottom w:val="nil"/>
              <w:right w:val="nil"/>
            </w:tcBorders>
          </w:tcPr>
          <w:p w14:paraId="316FA738" w14:textId="77777777" w:rsidR="00F754E7" w:rsidRDefault="008565E6">
            <w:r>
              <w:rPr>
                <w:rFonts w:ascii="Arial" w:eastAsia="Arial" w:hAnsi="Arial" w:cs="Arial"/>
              </w:rPr>
              <w:t>Contract variation:</w:t>
            </w:r>
          </w:p>
        </w:tc>
        <w:tc>
          <w:tcPr>
            <w:tcW w:w="6085" w:type="dxa"/>
            <w:tcBorders>
              <w:top w:val="nil"/>
              <w:left w:val="nil"/>
              <w:bottom w:val="nil"/>
              <w:right w:val="nil"/>
            </w:tcBorders>
          </w:tcPr>
          <w:p w14:paraId="236EE79D" w14:textId="77777777" w:rsidR="00F754E7" w:rsidRDefault="008565E6">
            <w:pPr>
              <w:spacing w:after="137"/>
              <w:ind w:left="79"/>
            </w:pPr>
            <w:r>
              <w:rPr>
                <w:rFonts w:ascii="Arial" w:eastAsia="Arial" w:hAnsi="Arial" w:cs="Arial"/>
              </w:rPr>
              <w:t>This Contract detailed above is varied as follows:</w:t>
            </w:r>
          </w:p>
          <w:p w14:paraId="70B82476" w14:textId="77777777" w:rsidR="00F754E7" w:rsidRDefault="008565E6">
            <w:pPr>
              <w:ind w:left="439"/>
            </w:pPr>
            <w:r>
              <w:rPr>
                <w:rFonts w:ascii="Segoe UI Symbol" w:eastAsia="Segoe UI Symbol" w:hAnsi="Segoe UI Symbol" w:cs="Segoe UI Symbol"/>
              </w:rPr>
              <w:t xml:space="preserve"> </w:t>
            </w:r>
            <w:r>
              <w:rPr>
                <w:rFonts w:ascii="Arial" w:eastAsia="Arial" w:hAnsi="Arial" w:cs="Arial"/>
                <w:b/>
              </w:rPr>
              <w:t xml:space="preserve">[NHS LPP/Buyer to insert </w:t>
            </w:r>
            <w:r>
              <w:rPr>
                <w:rFonts w:ascii="Arial" w:eastAsia="Arial" w:hAnsi="Arial" w:cs="Arial"/>
              </w:rPr>
              <w:t xml:space="preserve">original Clauses or </w:t>
            </w:r>
          </w:p>
          <w:p w14:paraId="635BA612" w14:textId="77777777" w:rsidR="00F754E7" w:rsidRDefault="008565E6">
            <w:pPr>
              <w:ind w:left="799"/>
            </w:pPr>
            <w:r>
              <w:rPr>
                <w:rFonts w:ascii="Arial" w:eastAsia="Arial" w:hAnsi="Arial" w:cs="Arial"/>
              </w:rPr>
              <w:t>Paragraphs to be varied and the changed clause]</w:t>
            </w:r>
          </w:p>
        </w:tc>
      </w:tr>
      <w:tr w:rsidR="00F754E7" w14:paraId="0E43393B" w14:textId="77777777">
        <w:trPr>
          <w:trHeight w:val="1289"/>
        </w:trPr>
        <w:tc>
          <w:tcPr>
            <w:tcW w:w="2859" w:type="dxa"/>
            <w:tcBorders>
              <w:top w:val="nil"/>
              <w:left w:val="nil"/>
              <w:bottom w:val="nil"/>
              <w:right w:val="nil"/>
            </w:tcBorders>
          </w:tcPr>
          <w:p w14:paraId="47E0EC52" w14:textId="77777777" w:rsidR="00F754E7" w:rsidRDefault="008565E6">
            <w:r>
              <w:rPr>
                <w:rFonts w:ascii="Arial" w:eastAsia="Arial" w:hAnsi="Arial" w:cs="Arial"/>
              </w:rPr>
              <w:t>Financial variation:</w:t>
            </w:r>
          </w:p>
        </w:tc>
        <w:tc>
          <w:tcPr>
            <w:tcW w:w="6085" w:type="dxa"/>
            <w:tcBorders>
              <w:top w:val="nil"/>
              <w:left w:val="nil"/>
              <w:bottom w:val="nil"/>
              <w:right w:val="nil"/>
            </w:tcBorders>
          </w:tcPr>
          <w:p w14:paraId="1AD6DC7C" w14:textId="77777777" w:rsidR="00F754E7" w:rsidRDefault="008565E6">
            <w:pPr>
              <w:tabs>
                <w:tab w:val="center" w:pos="3957"/>
              </w:tabs>
              <w:spacing w:after="126"/>
            </w:pPr>
            <w:r>
              <w:rPr>
                <w:rFonts w:ascii="Arial" w:eastAsia="Arial" w:hAnsi="Arial" w:cs="Arial"/>
              </w:rPr>
              <w:t>Original Contract Value:</w:t>
            </w:r>
            <w:r>
              <w:rPr>
                <w:rFonts w:ascii="Arial" w:eastAsia="Arial" w:hAnsi="Arial" w:cs="Arial"/>
              </w:rPr>
              <w:tab/>
              <w:t xml:space="preserve">£ </w:t>
            </w:r>
            <w:r>
              <w:rPr>
                <w:rFonts w:ascii="Arial" w:eastAsia="Arial" w:hAnsi="Arial" w:cs="Arial"/>
                <w:b/>
              </w:rPr>
              <w:t xml:space="preserve">[insert </w:t>
            </w:r>
            <w:r>
              <w:rPr>
                <w:rFonts w:ascii="Arial" w:eastAsia="Arial" w:hAnsi="Arial" w:cs="Arial"/>
              </w:rPr>
              <w:t>amount]</w:t>
            </w:r>
          </w:p>
          <w:p w14:paraId="3FD53A98" w14:textId="77777777" w:rsidR="00F754E7" w:rsidRDefault="008565E6">
            <w:pPr>
              <w:spacing w:after="133" w:line="246" w:lineRule="auto"/>
              <w:ind w:left="79" w:right="379"/>
            </w:pPr>
            <w:r>
              <w:rPr>
                <w:rFonts w:ascii="Arial" w:eastAsia="Arial" w:hAnsi="Arial" w:cs="Arial"/>
              </w:rPr>
              <w:t xml:space="preserve">Additional cost due to </w:t>
            </w:r>
            <w:r>
              <w:rPr>
                <w:rFonts w:ascii="Arial" w:eastAsia="Arial" w:hAnsi="Arial" w:cs="Arial"/>
              </w:rPr>
              <w:tab/>
              <w:t xml:space="preserve">£ </w:t>
            </w:r>
            <w:r>
              <w:rPr>
                <w:rFonts w:ascii="Arial" w:eastAsia="Arial" w:hAnsi="Arial" w:cs="Arial"/>
                <w:b/>
              </w:rPr>
              <w:t xml:space="preserve">[insert </w:t>
            </w:r>
            <w:r>
              <w:rPr>
                <w:rFonts w:ascii="Arial" w:eastAsia="Arial" w:hAnsi="Arial" w:cs="Arial"/>
              </w:rPr>
              <w:t>amount] variation:</w:t>
            </w:r>
          </w:p>
          <w:p w14:paraId="72359FE0" w14:textId="77777777" w:rsidR="00F754E7" w:rsidRDefault="008565E6">
            <w:pPr>
              <w:tabs>
                <w:tab w:val="center" w:pos="3957"/>
              </w:tabs>
            </w:pPr>
            <w:r>
              <w:rPr>
                <w:rFonts w:ascii="Arial" w:eastAsia="Arial" w:hAnsi="Arial" w:cs="Arial"/>
              </w:rPr>
              <w:t>New Contract value:</w:t>
            </w:r>
            <w:r>
              <w:rPr>
                <w:rFonts w:ascii="Arial" w:eastAsia="Arial" w:hAnsi="Arial" w:cs="Arial"/>
              </w:rPr>
              <w:tab/>
              <w:t xml:space="preserve">£ </w:t>
            </w:r>
            <w:r>
              <w:rPr>
                <w:rFonts w:ascii="Arial" w:eastAsia="Arial" w:hAnsi="Arial" w:cs="Arial"/>
                <w:b/>
              </w:rPr>
              <w:t xml:space="preserve">[insert </w:t>
            </w:r>
            <w:r>
              <w:rPr>
                <w:rFonts w:ascii="Arial" w:eastAsia="Arial" w:hAnsi="Arial" w:cs="Arial"/>
              </w:rPr>
              <w:t>amount]</w:t>
            </w:r>
          </w:p>
        </w:tc>
      </w:tr>
    </w:tbl>
    <w:p w14:paraId="43F752CB" w14:textId="77777777" w:rsidR="00F754E7" w:rsidRDefault="008565E6" w:rsidP="00FE0FD2">
      <w:pPr>
        <w:numPr>
          <w:ilvl w:val="0"/>
          <w:numId w:val="69"/>
        </w:numPr>
        <w:spacing w:after="248" w:line="253" w:lineRule="auto"/>
        <w:ind w:hanging="425"/>
      </w:pPr>
      <w:r>
        <w:rPr>
          <w:rFonts w:ascii="Arial" w:eastAsia="Arial" w:hAnsi="Arial" w:cs="Arial"/>
          <w:sz w:val="20"/>
        </w:rPr>
        <w:t xml:space="preserve">This Variation must be agreed and signed by both Parties to the Contract and shall only be effective from the date it is signed by </w:t>
      </w:r>
      <w:r>
        <w:rPr>
          <w:rFonts w:ascii="Arial" w:eastAsia="Arial" w:hAnsi="Arial" w:cs="Arial"/>
          <w:b/>
          <w:sz w:val="20"/>
        </w:rPr>
        <w:t xml:space="preserve">[delete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NHS LPP / Buyer</w:t>
      </w:r>
      <w:r>
        <w:rPr>
          <w:rFonts w:ascii="Arial" w:eastAsia="Arial" w:hAnsi="Arial" w:cs="Arial"/>
          <w:b/>
          <w:sz w:val="20"/>
        </w:rPr>
        <w:t>]</w:t>
      </w:r>
    </w:p>
    <w:p w14:paraId="022FFEBB" w14:textId="77777777" w:rsidR="00F754E7" w:rsidRDefault="008565E6" w:rsidP="00FE0FD2">
      <w:pPr>
        <w:numPr>
          <w:ilvl w:val="0"/>
          <w:numId w:val="69"/>
        </w:numPr>
        <w:spacing w:after="248" w:line="253" w:lineRule="auto"/>
        <w:ind w:hanging="425"/>
      </w:pPr>
      <w:r>
        <w:rPr>
          <w:rFonts w:ascii="Arial" w:eastAsia="Arial" w:hAnsi="Arial" w:cs="Arial"/>
          <w:sz w:val="20"/>
        </w:rPr>
        <w:t xml:space="preserve">Words and expressions in this Variation shall have the meanings given to them in the Contract. </w:t>
      </w:r>
    </w:p>
    <w:p w14:paraId="064BFC44" w14:textId="77777777" w:rsidR="00F754E7" w:rsidRDefault="008565E6" w:rsidP="00FE0FD2">
      <w:pPr>
        <w:numPr>
          <w:ilvl w:val="0"/>
          <w:numId w:val="69"/>
        </w:numPr>
        <w:spacing w:after="248" w:line="253" w:lineRule="auto"/>
        <w:ind w:hanging="425"/>
      </w:pPr>
      <w:r>
        <w:rPr>
          <w:rFonts w:ascii="Arial" w:eastAsia="Arial" w:hAnsi="Arial" w:cs="Arial"/>
          <w:sz w:val="20"/>
        </w:rPr>
        <w:t>The Contract, including any previous Variations, shall remain effective and unaltered except as amended by this Variation.</w:t>
      </w:r>
    </w:p>
    <w:p w14:paraId="2C197640" w14:textId="77777777" w:rsidR="00F754E7" w:rsidRDefault="008565E6">
      <w:pPr>
        <w:spacing w:after="0" w:line="365" w:lineRule="auto"/>
        <w:ind w:left="40" w:hanging="10"/>
      </w:pPr>
      <w:r>
        <w:rPr>
          <w:rFonts w:ascii="Arial" w:eastAsia="Arial" w:hAnsi="Arial" w:cs="Arial"/>
          <w:sz w:val="20"/>
        </w:rPr>
        <w:t xml:space="preserve">Signed by an authorised signatory for and on behalf of the </w:t>
      </w:r>
      <w:r>
        <w:rPr>
          <w:rFonts w:ascii="Arial" w:eastAsia="Arial" w:hAnsi="Arial" w:cs="Arial"/>
          <w:b/>
          <w:sz w:val="20"/>
        </w:rPr>
        <w:t xml:space="preserve">[delete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NHS LPP / Buyer</w:t>
      </w:r>
      <w:r>
        <w:rPr>
          <w:rFonts w:ascii="Arial" w:eastAsia="Arial" w:hAnsi="Arial" w:cs="Arial"/>
          <w:b/>
          <w:sz w:val="20"/>
        </w:rPr>
        <w:t xml:space="preserve">] </w:t>
      </w:r>
      <w:r>
        <w:rPr>
          <w:rFonts w:ascii="Arial" w:eastAsia="Arial" w:hAnsi="Arial" w:cs="Arial"/>
          <w:sz w:val="20"/>
        </w:rPr>
        <w:t>Signature</w:t>
      </w:r>
    </w:p>
    <w:p w14:paraId="67DA52E6" w14:textId="77777777" w:rsidR="00F754E7" w:rsidRDefault="008565E6">
      <w:pPr>
        <w:spacing w:after="40"/>
        <w:ind w:left="-111"/>
      </w:pPr>
      <w:r>
        <w:rPr>
          <w:noProof/>
        </w:rPr>
        <w:lastRenderedPageBreak/>
        <w:drawing>
          <wp:inline distT="0" distB="0" distL="0" distR="0" wp14:anchorId="06D704F0" wp14:editId="01E52244">
            <wp:extent cx="5181600" cy="1231392"/>
            <wp:effectExtent l="0" t="0" r="0" b="0"/>
            <wp:docPr id="432859" name="Picture 432859"/>
            <wp:cNvGraphicFramePr/>
            <a:graphic xmlns:a="http://schemas.openxmlformats.org/drawingml/2006/main">
              <a:graphicData uri="http://schemas.openxmlformats.org/drawingml/2006/picture">
                <pic:pic xmlns:pic="http://schemas.openxmlformats.org/drawingml/2006/picture">
                  <pic:nvPicPr>
                    <pic:cNvPr id="432859" name="Picture 432859"/>
                    <pic:cNvPicPr/>
                  </pic:nvPicPr>
                  <pic:blipFill>
                    <a:blip r:embed="rId12"/>
                    <a:stretch>
                      <a:fillRect/>
                    </a:stretch>
                  </pic:blipFill>
                  <pic:spPr>
                    <a:xfrm>
                      <a:off x="0" y="0"/>
                      <a:ext cx="5181600" cy="1231392"/>
                    </a:xfrm>
                    <a:prstGeom prst="rect">
                      <a:avLst/>
                    </a:prstGeom>
                  </pic:spPr>
                </pic:pic>
              </a:graphicData>
            </a:graphic>
          </wp:inline>
        </w:drawing>
      </w:r>
    </w:p>
    <w:p w14:paraId="3DAB3475" w14:textId="77777777" w:rsidR="00F754E7" w:rsidRDefault="008565E6">
      <w:pPr>
        <w:spacing w:after="107" w:line="253" w:lineRule="auto"/>
        <w:ind w:left="40" w:hanging="10"/>
      </w:pPr>
      <w:r>
        <w:rPr>
          <w:rFonts w:ascii="Arial" w:eastAsia="Arial" w:hAnsi="Arial" w:cs="Arial"/>
          <w:sz w:val="20"/>
        </w:rPr>
        <w:t>Signed by an authorised signatory to sign for and on behalf of the Supplier</w:t>
      </w:r>
    </w:p>
    <w:p w14:paraId="6C084810" w14:textId="77777777" w:rsidR="00F754E7" w:rsidRDefault="008565E6">
      <w:pPr>
        <w:spacing w:after="5" w:line="253" w:lineRule="auto"/>
        <w:ind w:left="40" w:hanging="10"/>
      </w:pPr>
      <w:r>
        <w:rPr>
          <w:rFonts w:ascii="Arial" w:eastAsia="Arial" w:hAnsi="Arial" w:cs="Arial"/>
          <w:sz w:val="20"/>
        </w:rPr>
        <w:t>Signature</w:t>
      </w:r>
    </w:p>
    <w:p w14:paraId="14C18CAB" w14:textId="77777777" w:rsidR="00F754E7" w:rsidRDefault="008565E6">
      <w:pPr>
        <w:spacing w:after="0"/>
        <w:ind w:left="40"/>
      </w:pPr>
      <w:r>
        <w:rPr>
          <w:noProof/>
        </w:rPr>
        <w:drawing>
          <wp:inline distT="0" distB="0" distL="0" distR="0" wp14:anchorId="4E602B39" wp14:editId="5A66FD1A">
            <wp:extent cx="5102352" cy="926592"/>
            <wp:effectExtent l="0" t="0" r="0" b="0"/>
            <wp:docPr id="432861" name="Picture 432861"/>
            <wp:cNvGraphicFramePr/>
            <a:graphic xmlns:a="http://schemas.openxmlformats.org/drawingml/2006/main">
              <a:graphicData uri="http://schemas.openxmlformats.org/drawingml/2006/picture">
                <pic:pic xmlns:pic="http://schemas.openxmlformats.org/drawingml/2006/picture">
                  <pic:nvPicPr>
                    <pic:cNvPr id="432861" name="Picture 432861"/>
                    <pic:cNvPicPr/>
                  </pic:nvPicPr>
                  <pic:blipFill>
                    <a:blip r:embed="rId13"/>
                    <a:stretch>
                      <a:fillRect/>
                    </a:stretch>
                  </pic:blipFill>
                  <pic:spPr>
                    <a:xfrm>
                      <a:off x="0" y="0"/>
                      <a:ext cx="5102352" cy="926592"/>
                    </a:xfrm>
                    <a:prstGeom prst="rect">
                      <a:avLst/>
                    </a:prstGeom>
                  </pic:spPr>
                </pic:pic>
              </a:graphicData>
            </a:graphic>
          </wp:inline>
        </w:drawing>
      </w:r>
      <w:r>
        <w:br w:type="page"/>
      </w:r>
    </w:p>
    <w:p w14:paraId="603E4387" w14:textId="77777777" w:rsidR="00F754E7" w:rsidRDefault="008565E6">
      <w:pPr>
        <w:pStyle w:val="Heading3"/>
        <w:ind w:left="6"/>
      </w:pPr>
      <w:r>
        <w:lastRenderedPageBreak/>
        <w:t>Joint Schedule 3 (Insurance Requirements)</w:t>
      </w:r>
    </w:p>
    <w:p w14:paraId="4FB16FDA" w14:textId="77777777" w:rsidR="00F754E7" w:rsidRDefault="008565E6">
      <w:pPr>
        <w:pStyle w:val="Heading4"/>
        <w:ind w:left="6"/>
      </w:pPr>
      <w:r>
        <w:t>1. The insurance you need to have</w:t>
      </w:r>
    </w:p>
    <w:p w14:paraId="651CE7EB" w14:textId="77777777" w:rsidR="00F754E7" w:rsidRDefault="008565E6">
      <w:pPr>
        <w:spacing w:after="131" w:line="251" w:lineRule="auto"/>
        <w:ind w:left="911" w:right="14" w:hanging="540"/>
      </w:pPr>
      <w:r>
        <w:rPr>
          <w:rFonts w:ascii="Arial" w:eastAsia="Arial" w:hAnsi="Arial" w:cs="Arial"/>
          <w:sz w:val="24"/>
        </w:rPr>
        <w:t>1.1</w:t>
      </w:r>
      <w:r>
        <w:rPr>
          <w:rFonts w:ascii="Arial" w:eastAsia="Arial" w:hAnsi="Arial" w:cs="Arial"/>
          <w:sz w:val="24"/>
        </w:rPr>
        <w:tab/>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sz w:val="24"/>
        </w:rPr>
        <w:t>Additional Insurances</w:t>
      </w:r>
      <w:r>
        <w:rPr>
          <w:rFonts w:ascii="Arial" w:eastAsia="Arial" w:hAnsi="Arial" w:cs="Arial"/>
          <w:sz w:val="24"/>
        </w:rPr>
        <w:t>") and any other insurances as may be required by applicable Law (together the “</w:t>
      </w:r>
      <w:r>
        <w:rPr>
          <w:rFonts w:ascii="Arial" w:eastAsia="Arial" w:hAnsi="Arial" w:cs="Arial"/>
          <w:b/>
          <w:sz w:val="24"/>
        </w:rPr>
        <w:t>Insurances</w:t>
      </w:r>
      <w:r>
        <w:rPr>
          <w:rFonts w:ascii="Arial" w:eastAsia="Arial" w:hAnsi="Arial" w:cs="Arial"/>
          <w:sz w:val="24"/>
        </w:rPr>
        <w:t xml:space="preserve">”).  The Supplier shall ensure that each of the Insurances is effective no later than: </w:t>
      </w:r>
    </w:p>
    <w:p w14:paraId="20FA0787" w14:textId="77777777" w:rsidR="00F754E7" w:rsidRDefault="008565E6">
      <w:pPr>
        <w:spacing w:after="131" w:line="251" w:lineRule="auto"/>
        <w:ind w:left="1631" w:right="14" w:hanging="720"/>
      </w:pPr>
      <w:r>
        <w:t>1.1.1</w:t>
      </w:r>
      <w:r>
        <w:tab/>
      </w:r>
      <w:r>
        <w:rPr>
          <w:rFonts w:ascii="Arial" w:eastAsia="Arial" w:hAnsi="Arial" w:cs="Arial"/>
          <w:sz w:val="24"/>
        </w:rPr>
        <w:t xml:space="preserve">the Framework Start Date in respect of those Insurances set out in the Annex to this Schedule and those required by applicable Law; and </w:t>
      </w:r>
    </w:p>
    <w:p w14:paraId="32FF81C3" w14:textId="77777777" w:rsidR="00F754E7" w:rsidRDefault="008565E6">
      <w:pPr>
        <w:spacing w:after="131" w:line="251" w:lineRule="auto"/>
        <w:ind w:left="1631" w:right="14" w:hanging="720"/>
      </w:pPr>
      <w:r>
        <w:t>1.1.2</w:t>
      </w:r>
      <w:r>
        <w:tab/>
      </w:r>
      <w:r>
        <w:rPr>
          <w:rFonts w:ascii="Arial" w:eastAsia="Arial" w:hAnsi="Arial" w:cs="Arial"/>
          <w:sz w:val="24"/>
        </w:rPr>
        <w:t>the Call-Off Contract Effective Date in respect of the Additional Insurances.</w:t>
      </w:r>
    </w:p>
    <w:p w14:paraId="0F21E6C4" w14:textId="77777777" w:rsidR="00F754E7" w:rsidRDefault="008565E6">
      <w:pPr>
        <w:tabs>
          <w:tab w:val="center" w:pos="538"/>
          <w:tab w:val="center" w:pos="2218"/>
        </w:tabs>
        <w:spacing w:after="131" w:line="251" w:lineRule="auto"/>
      </w:pPr>
      <w:r>
        <w:tab/>
      </w:r>
      <w:r>
        <w:rPr>
          <w:rFonts w:ascii="Arial" w:eastAsia="Arial" w:hAnsi="Arial" w:cs="Arial"/>
          <w:sz w:val="24"/>
        </w:rPr>
        <w:t>1.2</w:t>
      </w:r>
      <w:r>
        <w:rPr>
          <w:rFonts w:ascii="Arial" w:eastAsia="Arial" w:hAnsi="Arial" w:cs="Arial"/>
          <w:sz w:val="24"/>
        </w:rPr>
        <w:tab/>
        <w:t xml:space="preserve">The Insurances shall be: </w:t>
      </w:r>
    </w:p>
    <w:p w14:paraId="229EA746" w14:textId="77777777" w:rsidR="00F754E7" w:rsidRDefault="008565E6">
      <w:pPr>
        <w:tabs>
          <w:tab w:val="center" w:pos="1134"/>
          <w:tab w:val="center" w:pos="4533"/>
        </w:tabs>
        <w:spacing w:after="131" w:line="251" w:lineRule="auto"/>
      </w:pPr>
      <w:r>
        <w:tab/>
        <w:t>1.2.1</w:t>
      </w:r>
      <w:r>
        <w:tab/>
      </w:r>
      <w:r>
        <w:rPr>
          <w:rFonts w:ascii="Arial" w:eastAsia="Arial" w:hAnsi="Arial" w:cs="Arial"/>
          <w:sz w:val="24"/>
        </w:rPr>
        <w:t xml:space="preserve">maintained in accordance with Good Industry Practice; </w:t>
      </w:r>
    </w:p>
    <w:p w14:paraId="3B83F981" w14:textId="77777777" w:rsidR="00F754E7" w:rsidRDefault="008565E6">
      <w:pPr>
        <w:spacing w:after="131" w:line="251" w:lineRule="auto"/>
        <w:ind w:left="1631" w:right="14" w:hanging="720"/>
      </w:pPr>
      <w:r>
        <w:t>1.2.2</w:t>
      </w:r>
      <w:r>
        <w:tab/>
      </w:r>
      <w:r>
        <w:rPr>
          <w:rFonts w:ascii="Arial" w:eastAsia="Arial" w:hAnsi="Arial" w:cs="Arial"/>
          <w:sz w:val="24"/>
        </w:rPr>
        <w:t>(so far as is reasonably practicable) on terms no less favourable than those generally available to a prudent contractor in respect of risks insured in the international insurance market from time to time;</w:t>
      </w:r>
    </w:p>
    <w:p w14:paraId="510791DE" w14:textId="77777777" w:rsidR="00F754E7" w:rsidRDefault="008565E6">
      <w:pPr>
        <w:spacing w:after="131" w:line="251" w:lineRule="auto"/>
        <w:ind w:left="1631" w:right="14" w:hanging="720"/>
      </w:pPr>
      <w:r>
        <w:t>1.2.3</w:t>
      </w:r>
      <w:r>
        <w:tab/>
      </w:r>
      <w:r>
        <w:rPr>
          <w:rFonts w:ascii="Arial" w:eastAsia="Arial" w:hAnsi="Arial" w:cs="Arial"/>
          <w:sz w:val="24"/>
        </w:rPr>
        <w:t>taken out and maintained with insurers of good financial standing and good repute in the international insurance market; and</w:t>
      </w:r>
    </w:p>
    <w:p w14:paraId="2A73E0D8" w14:textId="77777777" w:rsidR="00F754E7" w:rsidRDefault="008565E6">
      <w:pPr>
        <w:tabs>
          <w:tab w:val="center" w:pos="1134"/>
          <w:tab w:val="center" w:pos="4539"/>
        </w:tabs>
        <w:spacing w:after="131" w:line="251" w:lineRule="auto"/>
      </w:pPr>
      <w:r>
        <w:tab/>
        <w:t>1.2.4</w:t>
      </w:r>
      <w:r>
        <w:tab/>
      </w:r>
      <w:r>
        <w:rPr>
          <w:rFonts w:ascii="Arial" w:eastAsia="Arial" w:hAnsi="Arial" w:cs="Arial"/>
          <w:sz w:val="24"/>
        </w:rPr>
        <w:t>maintained for at least six (6) years after the End Date.</w:t>
      </w:r>
    </w:p>
    <w:p w14:paraId="3A85873A" w14:textId="77777777" w:rsidR="00F754E7" w:rsidRDefault="008565E6">
      <w:pPr>
        <w:spacing w:after="131" w:line="251" w:lineRule="auto"/>
        <w:ind w:left="911" w:right="14" w:hanging="540"/>
      </w:pPr>
      <w:r>
        <w:rPr>
          <w:rFonts w:ascii="Arial" w:eastAsia="Arial" w:hAnsi="Arial" w:cs="Arial"/>
          <w:sz w:val="24"/>
        </w:rPr>
        <w:t>1.3</w:t>
      </w:r>
      <w:r>
        <w:rPr>
          <w:rFonts w:ascii="Arial" w:eastAsia="Arial" w:hAnsi="Arial" w:cs="Arial"/>
          <w:sz w:val="24"/>
        </w:rPr>
        <w:tab/>
        <w:t>The Supplier shall ensure that the public and products liability policy contain an indemnity to principal’s clause under which the Relevant Authority shall be indemnified in respect of claims made against the Relevant Authority in respect of death or bodily injury or third-party property damage arising out of or in connection with the Deliverables and for which the Supplier is legally liable.</w:t>
      </w:r>
    </w:p>
    <w:p w14:paraId="2FA17DDC" w14:textId="77777777" w:rsidR="00F754E7" w:rsidRDefault="008565E6">
      <w:pPr>
        <w:pStyle w:val="Heading4"/>
        <w:ind w:left="6"/>
      </w:pPr>
      <w:r>
        <w:t>2. How to manage the insurance</w:t>
      </w:r>
    </w:p>
    <w:p w14:paraId="616626D4" w14:textId="77777777" w:rsidR="00F754E7" w:rsidRDefault="008565E6">
      <w:pPr>
        <w:tabs>
          <w:tab w:val="center" w:pos="538"/>
          <w:tab w:val="center" w:pos="4666"/>
        </w:tabs>
        <w:spacing w:after="131" w:line="251" w:lineRule="auto"/>
      </w:pPr>
      <w:r>
        <w:tab/>
      </w:r>
      <w:r>
        <w:rPr>
          <w:rFonts w:ascii="Arial" w:eastAsia="Arial" w:hAnsi="Arial" w:cs="Arial"/>
          <w:sz w:val="24"/>
        </w:rPr>
        <w:t>2.1</w:t>
      </w:r>
      <w:r>
        <w:rPr>
          <w:rFonts w:ascii="Arial" w:eastAsia="Arial" w:hAnsi="Arial" w:cs="Arial"/>
          <w:sz w:val="24"/>
        </w:rPr>
        <w:tab/>
        <w:t>Without limiting the other provisions of this Contract, the Supplier shall:</w:t>
      </w:r>
    </w:p>
    <w:p w14:paraId="26EC7EEA" w14:textId="77777777" w:rsidR="00F754E7" w:rsidRDefault="008565E6">
      <w:pPr>
        <w:spacing w:after="131" w:line="251" w:lineRule="auto"/>
        <w:ind w:left="1631" w:right="14" w:hanging="720"/>
      </w:pPr>
      <w:r>
        <w:t>2.1.1</w:t>
      </w:r>
      <w:r>
        <w:tab/>
      </w:r>
      <w:r>
        <w:rPr>
          <w:rFonts w:ascii="Arial" w:eastAsia="Arial" w:hAnsi="Arial" w:cs="Arial"/>
          <w:sz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9CDA010" w14:textId="77777777" w:rsidR="00F754E7" w:rsidRDefault="008565E6">
      <w:pPr>
        <w:spacing w:after="131" w:line="251" w:lineRule="auto"/>
        <w:ind w:left="1631" w:right="14" w:hanging="720"/>
      </w:pPr>
      <w:r>
        <w:t>2.1.2</w:t>
      </w:r>
      <w:r>
        <w:tab/>
      </w:r>
      <w:r>
        <w:rPr>
          <w:rFonts w:ascii="Arial" w:eastAsia="Arial" w:hAnsi="Arial" w:cs="Arial"/>
          <w:sz w:val="24"/>
        </w:rPr>
        <w:t>promptly notify the insurers in writing of any relevant material fact under any Insurances of which the Supplier is or becomes aware; and</w:t>
      </w:r>
    </w:p>
    <w:p w14:paraId="40826379" w14:textId="77777777" w:rsidR="00F754E7" w:rsidRDefault="008565E6">
      <w:pPr>
        <w:spacing w:after="131" w:line="251" w:lineRule="auto"/>
        <w:ind w:left="1631" w:right="14" w:hanging="720"/>
      </w:pPr>
      <w:r>
        <w:t>2.1.3</w:t>
      </w:r>
      <w:r>
        <w:tab/>
      </w:r>
      <w:r>
        <w:rPr>
          <w:rFonts w:ascii="Arial" w:eastAsia="Arial" w:hAnsi="Arial" w:cs="Arial"/>
          <w:sz w:val="24"/>
        </w:rPr>
        <w:t xml:space="preserve">hold all policies in respect of the Insurances and cause any insurance broker effecting the Insurances to hold any insurance slips and other </w:t>
      </w:r>
      <w:r>
        <w:rPr>
          <w:rFonts w:ascii="Arial" w:eastAsia="Arial" w:hAnsi="Arial" w:cs="Arial"/>
          <w:sz w:val="24"/>
        </w:rPr>
        <w:lastRenderedPageBreak/>
        <w:t>evidence of placing cover representing any of the Insurances to which it is a party.</w:t>
      </w:r>
    </w:p>
    <w:p w14:paraId="652EF4BE" w14:textId="77777777" w:rsidR="00F754E7" w:rsidRDefault="008565E6">
      <w:pPr>
        <w:pStyle w:val="Heading4"/>
        <w:ind w:left="6"/>
      </w:pPr>
      <w:r>
        <w:t>3. What happens if you aren’t insured</w:t>
      </w:r>
    </w:p>
    <w:p w14:paraId="55700A6B" w14:textId="77777777" w:rsidR="00F754E7" w:rsidRDefault="008565E6">
      <w:pPr>
        <w:spacing w:after="131" w:line="251" w:lineRule="auto"/>
        <w:ind w:left="911" w:right="14" w:hanging="540"/>
      </w:pPr>
      <w:r>
        <w:rPr>
          <w:rFonts w:ascii="Arial" w:eastAsia="Arial" w:hAnsi="Arial" w:cs="Arial"/>
          <w:sz w:val="24"/>
        </w:rPr>
        <w:t>3.1</w:t>
      </w:r>
      <w:r>
        <w:rPr>
          <w:rFonts w:ascii="Arial" w:eastAsia="Arial" w:hAnsi="Arial" w:cs="Arial"/>
          <w:sz w:val="24"/>
        </w:rPr>
        <w:tab/>
        <w:t>The Supplier shall not take any action or fail to take any action or (insofar as is reasonably within its power) permit anything to occur in relation to it which would entitle any insurer to refuse to pay any claim under any of the Insurances.</w:t>
      </w:r>
    </w:p>
    <w:p w14:paraId="464C8C34" w14:textId="77777777" w:rsidR="00F754E7" w:rsidRDefault="008565E6">
      <w:pPr>
        <w:spacing w:after="131" w:line="251" w:lineRule="auto"/>
        <w:ind w:left="911" w:right="14" w:hanging="540"/>
      </w:pPr>
      <w:r>
        <w:rPr>
          <w:rFonts w:ascii="Arial" w:eastAsia="Arial" w:hAnsi="Arial" w:cs="Arial"/>
          <w:sz w:val="24"/>
        </w:rPr>
        <w:t>3.2</w:t>
      </w:r>
      <w:r>
        <w:rPr>
          <w:rFonts w:ascii="Arial" w:eastAsia="Arial" w:hAnsi="Arial" w:cs="Arial"/>
          <w:sz w:val="24"/>
        </w:rPr>
        <w:tab/>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1AB7EDC" w14:textId="77777777" w:rsidR="00F754E7" w:rsidRDefault="008565E6">
      <w:pPr>
        <w:pStyle w:val="Heading4"/>
        <w:ind w:left="6"/>
      </w:pPr>
      <w:r>
        <w:t>4. Evidence of insurance you must provide</w:t>
      </w:r>
    </w:p>
    <w:p w14:paraId="2B2E7AD7" w14:textId="77777777" w:rsidR="00F754E7" w:rsidRDefault="008565E6">
      <w:pPr>
        <w:spacing w:after="131" w:line="251" w:lineRule="auto"/>
        <w:ind w:left="911" w:right="14" w:hanging="540"/>
      </w:pPr>
      <w:r>
        <w:rPr>
          <w:rFonts w:ascii="Arial" w:eastAsia="Arial" w:hAnsi="Arial" w:cs="Arial"/>
          <w:sz w:val="24"/>
        </w:rPr>
        <w:t>4.1</w:t>
      </w:r>
      <w:r>
        <w:rPr>
          <w:rFonts w:ascii="Arial" w:eastAsia="Arial" w:hAnsi="Arial" w:cs="Arial"/>
          <w:sz w:val="24"/>
        </w:rPr>
        <w:tab/>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12B576F" w14:textId="77777777" w:rsidR="00F754E7" w:rsidRDefault="008565E6">
      <w:pPr>
        <w:pStyle w:val="Heading4"/>
        <w:ind w:left="6"/>
      </w:pPr>
      <w:r>
        <w:t>5. Making sure you are insured to the required amount</w:t>
      </w:r>
    </w:p>
    <w:p w14:paraId="66C6192F" w14:textId="77777777" w:rsidR="00F754E7" w:rsidRDefault="008565E6">
      <w:pPr>
        <w:spacing w:after="131" w:line="251" w:lineRule="auto"/>
        <w:ind w:left="911" w:right="14" w:hanging="540"/>
      </w:pPr>
      <w:r>
        <w:rPr>
          <w:rFonts w:ascii="Arial" w:eastAsia="Arial" w:hAnsi="Arial" w:cs="Arial"/>
          <w:sz w:val="24"/>
        </w:rPr>
        <w:t>5.1</w:t>
      </w:r>
      <w:r>
        <w:rPr>
          <w:rFonts w:ascii="Arial" w:eastAsia="Arial" w:hAnsi="Arial" w:cs="Arial"/>
          <w:sz w:val="24"/>
        </w:rPr>
        <w:tab/>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8C11470" w14:textId="77777777" w:rsidR="00F754E7" w:rsidRDefault="008565E6">
      <w:pPr>
        <w:pStyle w:val="Heading4"/>
        <w:ind w:left="6"/>
      </w:pPr>
      <w:r>
        <w:t>6. Cancelled Insurance</w:t>
      </w:r>
    </w:p>
    <w:p w14:paraId="0239E9E7" w14:textId="77777777" w:rsidR="00F754E7" w:rsidRDefault="008565E6">
      <w:pPr>
        <w:spacing w:after="131" w:line="251" w:lineRule="auto"/>
        <w:ind w:left="911" w:right="229" w:hanging="540"/>
      </w:pPr>
      <w:r>
        <w:rPr>
          <w:rFonts w:ascii="Arial" w:eastAsia="Arial" w:hAnsi="Arial" w:cs="Arial"/>
          <w:sz w:val="24"/>
        </w:rPr>
        <w:t>6.1</w:t>
      </w:r>
      <w:r>
        <w:rPr>
          <w:rFonts w:ascii="Arial" w:eastAsia="Arial" w:hAnsi="Arial" w:cs="Arial"/>
          <w:sz w:val="24"/>
        </w:rPr>
        <w:tab/>
        <w:t>The Supplier shall notify the Relevant Authority in writing at least five (5) Working Days prior to the cancellation, suspension, termination or nonrenewal of any of the Insurances.</w:t>
      </w:r>
    </w:p>
    <w:p w14:paraId="02CEF4E6" w14:textId="77777777" w:rsidR="00F754E7" w:rsidRDefault="008565E6">
      <w:pPr>
        <w:spacing w:after="131" w:line="251" w:lineRule="auto"/>
        <w:ind w:left="911" w:right="14" w:hanging="540"/>
      </w:pPr>
      <w:r>
        <w:rPr>
          <w:rFonts w:ascii="Arial" w:eastAsia="Arial" w:hAnsi="Arial" w:cs="Arial"/>
          <w:sz w:val="24"/>
        </w:rPr>
        <w:t>6.2</w:t>
      </w:r>
      <w:r>
        <w:rPr>
          <w:rFonts w:ascii="Arial" w:eastAsia="Arial" w:hAnsi="Arial" w:cs="Arial"/>
          <w:sz w:val="24"/>
        </w:rPr>
        <w:tab/>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895D4F3" w14:textId="77777777" w:rsidR="00F754E7" w:rsidRDefault="008565E6">
      <w:pPr>
        <w:pStyle w:val="Heading4"/>
        <w:ind w:left="6"/>
      </w:pPr>
      <w:r>
        <w:t>7. Insurance claims</w:t>
      </w:r>
    </w:p>
    <w:p w14:paraId="0717645D" w14:textId="77777777" w:rsidR="00F754E7" w:rsidRDefault="008565E6">
      <w:pPr>
        <w:spacing w:after="131" w:line="251" w:lineRule="auto"/>
        <w:ind w:left="911" w:right="14" w:hanging="540"/>
      </w:pPr>
      <w:r>
        <w:rPr>
          <w:rFonts w:ascii="Arial" w:eastAsia="Arial" w:hAnsi="Arial" w:cs="Arial"/>
          <w:sz w:val="24"/>
        </w:rPr>
        <w:t>7.1</w:t>
      </w:r>
      <w:r>
        <w:rPr>
          <w:rFonts w:ascii="Arial" w:eastAsia="Arial" w:hAnsi="Arial" w:cs="Arial"/>
          <w:sz w:val="24"/>
        </w:rPr>
        <w:tab/>
        <w:t xml:space="preserve">The Supplier shall promptly notify to insurers any matter arising from, or in relation to, the Deliverables, or each Contract for which it may be entitled to </w:t>
      </w:r>
      <w:r>
        <w:rPr>
          <w:rFonts w:ascii="Arial" w:eastAsia="Arial" w:hAnsi="Arial" w:cs="Arial"/>
          <w:sz w:val="24"/>
        </w:rPr>
        <w:lastRenderedPageBreak/>
        <w:t>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771F9CF" w14:textId="77777777" w:rsidR="00F754E7" w:rsidRDefault="008565E6">
      <w:pPr>
        <w:spacing w:after="131" w:line="251" w:lineRule="auto"/>
        <w:ind w:left="911" w:right="14" w:hanging="540"/>
      </w:pPr>
      <w:r>
        <w:rPr>
          <w:rFonts w:ascii="Arial" w:eastAsia="Arial" w:hAnsi="Arial" w:cs="Arial"/>
          <w:sz w:val="24"/>
        </w:rPr>
        <w:t>7.2</w:t>
      </w:r>
      <w:r>
        <w:rPr>
          <w:rFonts w:ascii="Arial" w:eastAsia="Arial" w:hAnsi="Arial" w:cs="Arial"/>
          <w:sz w:val="24"/>
        </w:rPr>
        <w:tab/>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A89529D" w14:textId="77777777" w:rsidR="00F754E7" w:rsidRDefault="008565E6">
      <w:pPr>
        <w:spacing w:after="131" w:line="251" w:lineRule="auto"/>
        <w:ind w:left="911" w:right="14" w:hanging="540"/>
      </w:pPr>
      <w:r>
        <w:rPr>
          <w:rFonts w:ascii="Arial" w:eastAsia="Arial" w:hAnsi="Arial" w:cs="Arial"/>
          <w:sz w:val="24"/>
        </w:rPr>
        <w:t>7.3</w:t>
      </w:r>
      <w:r>
        <w:rPr>
          <w:rFonts w:ascii="Arial" w:eastAsia="Arial" w:hAnsi="Arial" w:cs="Arial"/>
          <w:sz w:val="24"/>
        </w:rPr>
        <w:tab/>
        <w:t>Where any Insurance requires payment of a premium, the Supplier shall be liable for and shall promptly pay such premium.</w:t>
      </w:r>
    </w:p>
    <w:p w14:paraId="613337C3" w14:textId="77777777" w:rsidR="00F754E7" w:rsidRDefault="008565E6">
      <w:pPr>
        <w:spacing w:after="131" w:line="251" w:lineRule="auto"/>
        <w:ind w:left="911" w:right="14" w:hanging="540"/>
      </w:pPr>
      <w:r>
        <w:rPr>
          <w:rFonts w:ascii="Arial" w:eastAsia="Arial" w:hAnsi="Arial" w:cs="Arial"/>
          <w:sz w:val="24"/>
        </w:rPr>
        <w:t>7.4</w:t>
      </w:r>
      <w:r>
        <w:rPr>
          <w:rFonts w:ascii="Arial" w:eastAsia="Arial" w:hAnsi="Arial" w:cs="Arial"/>
          <w:sz w:val="24"/>
        </w:rPr>
        <w:tab/>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4EF0ECF" w14:textId="77777777" w:rsidR="00F754E7" w:rsidRDefault="008565E6">
      <w:pPr>
        <w:pStyle w:val="Heading4"/>
        <w:spacing w:after="109"/>
        <w:ind w:left="669"/>
      </w:pPr>
      <w:r>
        <w:lastRenderedPageBreak/>
        <w:t>ANNEX: REQUIRED INSURANCES</w:t>
      </w:r>
    </w:p>
    <w:p w14:paraId="6217BBF1" w14:textId="77777777" w:rsidR="00F754E7" w:rsidRDefault="008565E6">
      <w:pPr>
        <w:spacing w:after="250" w:line="251" w:lineRule="auto"/>
        <w:ind w:left="356" w:right="14" w:hanging="360"/>
      </w:pPr>
      <w:r>
        <w:rPr>
          <w:rFonts w:ascii="Arial" w:eastAsia="Arial" w:hAnsi="Arial" w:cs="Arial"/>
          <w:b/>
          <w:sz w:val="24"/>
        </w:rPr>
        <w:t xml:space="preserve">1. </w:t>
      </w:r>
      <w:r>
        <w:rPr>
          <w:rFonts w:ascii="Arial" w:eastAsia="Arial" w:hAnsi="Arial" w:cs="Arial"/>
          <w:sz w:val="24"/>
        </w:rPr>
        <w:t>The Supplier shall hold the following [standard] insurance cover from the Framework Start Date in accordance with this Schedule:</w:t>
      </w:r>
    </w:p>
    <w:p w14:paraId="4391F4DA" w14:textId="77777777" w:rsidR="00F754E7" w:rsidRDefault="008565E6">
      <w:pPr>
        <w:spacing w:after="131" w:line="251" w:lineRule="auto"/>
        <w:ind w:left="911" w:right="14" w:hanging="540"/>
      </w:pPr>
      <w:r>
        <w:rPr>
          <w:rFonts w:ascii="Arial" w:eastAsia="Arial" w:hAnsi="Arial" w:cs="Arial"/>
          <w:sz w:val="24"/>
        </w:rPr>
        <w:t>7.5</w:t>
      </w:r>
      <w:r>
        <w:rPr>
          <w:rFonts w:ascii="Arial" w:eastAsia="Arial" w:hAnsi="Arial" w:cs="Arial"/>
          <w:sz w:val="24"/>
        </w:rPr>
        <w:tab/>
        <w:t xml:space="preserve">professional indemnity insurance [with cover (for a single event or a series of related events and in the aggregate) of not less than] ten million pounds (£`10,000,000); </w:t>
      </w:r>
    </w:p>
    <w:p w14:paraId="516B230A" w14:textId="77777777" w:rsidR="00F754E7" w:rsidRDefault="008565E6">
      <w:pPr>
        <w:spacing w:after="131" w:line="251" w:lineRule="auto"/>
        <w:ind w:left="911" w:right="14" w:hanging="540"/>
      </w:pPr>
      <w:r>
        <w:rPr>
          <w:rFonts w:ascii="Arial" w:eastAsia="Arial" w:hAnsi="Arial" w:cs="Arial"/>
          <w:sz w:val="24"/>
        </w:rPr>
        <w:t>7.6</w:t>
      </w:r>
      <w:r>
        <w:rPr>
          <w:rFonts w:ascii="Arial" w:eastAsia="Arial" w:hAnsi="Arial" w:cs="Arial"/>
          <w:sz w:val="24"/>
        </w:rPr>
        <w:tab/>
        <w:t>public liability insurance [with cover (for a single event or a series of related events and in the aggregate)] of not less than ten million pounds (£5,000,000); and</w:t>
      </w:r>
    </w:p>
    <w:p w14:paraId="162C1A4A" w14:textId="77777777" w:rsidR="00F754E7" w:rsidRDefault="008565E6">
      <w:pPr>
        <w:spacing w:after="131" w:line="251" w:lineRule="auto"/>
        <w:ind w:left="911" w:right="14" w:hanging="540"/>
      </w:pPr>
      <w:r>
        <w:rPr>
          <w:rFonts w:ascii="Arial" w:eastAsia="Arial" w:hAnsi="Arial" w:cs="Arial"/>
          <w:sz w:val="24"/>
        </w:rPr>
        <w:t>7.7</w:t>
      </w:r>
      <w:r>
        <w:rPr>
          <w:rFonts w:ascii="Arial" w:eastAsia="Arial" w:hAnsi="Arial" w:cs="Arial"/>
          <w:sz w:val="24"/>
        </w:rPr>
        <w:tab/>
        <w:t xml:space="preserve">employers’ liability insurance [with cover (for a single event or a series of related events and in the aggregate) of not less than] ten million pounds (£10,000,000). </w:t>
      </w:r>
      <w:r>
        <w:br w:type="page"/>
      </w:r>
    </w:p>
    <w:p w14:paraId="34F952B0" w14:textId="77777777" w:rsidR="00F754E7" w:rsidRDefault="008565E6">
      <w:pPr>
        <w:pStyle w:val="Heading3"/>
        <w:ind w:left="6"/>
      </w:pPr>
      <w:r>
        <w:lastRenderedPageBreak/>
        <w:t>Joint Schedule 4 (Commercially Sensitive Information)</w:t>
      </w:r>
    </w:p>
    <w:p w14:paraId="5BE6008E" w14:textId="77777777" w:rsidR="00F754E7" w:rsidRDefault="008565E6" w:rsidP="00FE0FD2">
      <w:pPr>
        <w:numPr>
          <w:ilvl w:val="0"/>
          <w:numId w:val="70"/>
        </w:numPr>
        <w:spacing w:after="233" w:line="269" w:lineRule="auto"/>
        <w:ind w:hanging="360"/>
      </w:pPr>
      <w:r>
        <w:rPr>
          <w:rFonts w:ascii="Arial" w:eastAsia="Arial" w:hAnsi="Arial" w:cs="Arial"/>
          <w:b/>
          <w:sz w:val="24"/>
        </w:rPr>
        <w:t>What is the Commercially Sensitive Information?</w:t>
      </w:r>
    </w:p>
    <w:p w14:paraId="21B02087" w14:textId="77777777" w:rsidR="00F754E7" w:rsidRDefault="008565E6" w:rsidP="00FE0FD2">
      <w:pPr>
        <w:numPr>
          <w:ilvl w:val="1"/>
          <w:numId w:val="70"/>
        </w:numPr>
        <w:spacing w:after="141" w:line="242" w:lineRule="auto"/>
        <w:ind w:hanging="576"/>
        <w:jc w:val="both"/>
      </w:pPr>
      <w:r>
        <w:rPr>
          <w:rFonts w:ascii="Arial" w:eastAsia="Arial" w:hAnsi="Arial" w:cs="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CDCA5D1" w14:textId="77777777" w:rsidR="00F754E7" w:rsidRDefault="008565E6" w:rsidP="00FE0FD2">
      <w:pPr>
        <w:numPr>
          <w:ilvl w:val="1"/>
          <w:numId w:val="70"/>
        </w:numPr>
        <w:spacing w:after="141" w:line="242" w:lineRule="auto"/>
        <w:ind w:hanging="576"/>
        <w:jc w:val="both"/>
      </w:pPr>
      <w:r>
        <w:rPr>
          <w:rFonts w:ascii="Arial" w:eastAsia="Arial" w:hAnsi="Arial" w:cs="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7D24DC5" w14:textId="77777777" w:rsidR="00F754E7" w:rsidRDefault="008565E6" w:rsidP="00FE0FD2">
      <w:pPr>
        <w:numPr>
          <w:ilvl w:val="1"/>
          <w:numId w:val="70"/>
        </w:numPr>
        <w:spacing w:after="218" w:line="242" w:lineRule="auto"/>
        <w:ind w:hanging="576"/>
        <w:jc w:val="both"/>
      </w:pPr>
      <w:r>
        <w:rPr>
          <w:rFonts w:ascii="Arial" w:eastAsia="Arial" w:hAnsi="Arial" w:cs="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20"/>
        <w:gridCol w:w="3011"/>
        <w:gridCol w:w="2238"/>
      </w:tblGrid>
      <w:tr w:rsidR="00FD7733" w14:paraId="2B3C5BF8" w14:textId="77777777" w:rsidTr="005F5836">
        <w:trPr>
          <w:tblHeader/>
        </w:trPr>
        <w:tc>
          <w:tcPr>
            <w:tcW w:w="990" w:type="dxa"/>
            <w:tcBorders>
              <w:top w:val="single" w:sz="4" w:space="0" w:color="auto"/>
              <w:left w:val="single" w:sz="4" w:space="0" w:color="auto"/>
              <w:bottom w:val="single" w:sz="4" w:space="0" w:color="auto"/>
              <w:right w:val="single" w:sz="4" w:space="0" w:color="auto"/>
            </w:tcBorders>
            <w:hideMark/>
          </w:tcPr>
          <w:p w14:paraId="15B62DBE" w14:textId="77777777" w:rsidR="00FD7733" w:rsidRDefault="00FD7733">
            <w:pPr>
              <w:pStyle w:val="MarginText"/>
              <w:overflowPunct w:val="0"/>
              <w:autoSpaceDE w:val="0"/>
              <w:autoSpaceDN w:val="0"/>
              <w:spacing w:line="276" w:lineRule="auto"/>
              <w:jc w:val="center"/>
              <w:textAlignment w:val="baseline"/>
              <w:rPr>
                <w:rFonts w:ascii="Arial" w:hAnsi="Arial" w:cs="Arial"/>
                <w:b/>
                <w:sz w:val="24"/>
                <w:szCs w:val="22"/>
              </w:rPr>
            </w:pPr>
            <w:bookmarkStart w:id="8" w:name="_Hlk187843259"/>
            <w:r>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905874D" w14:textId="77777777" w:rsidR="00FD7733" w:rsidRDefault="00FD7733">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34244E12" w14:textId="77777777" w:rsidR="00FD7733" w:rsidRDefault="00FD7733">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6FD3CBBF" w14:textId="77777777" w:rsidR="00FD7733" w:rsidRDefault="00FD7733">
            <w:pPr>
              <w:pStyle w:val="MarginText"/>
              <w:overflowPunct w:val="0"/>
              <w:autoSpaceDE w:val="0"/>
              <w:autoSpaceDN w:val="0"/>
              <w:spacing w:line="276" w:lineRule="auto"/>
              <w:jc w:val="center"/>
              <w:textAlignment w:val="baseline"/>
              <w:rPr>
                <w:rFonts w:ascii="Arial" w:hAnsi="Arial" w:cs="Arial"/>
                <w:b/>
                <w:sz w:val="24"/>
                <w:szCs w:val="22"/>
              </w:rPr>
            </w:pPr>
            <w:r>
              <w:rPr>
                <w:rFonts w:ascii="Arial" w:hAnsi="Arial" w:cs="Arial"/>
                <w:b/>
                <w:sz w:val="24"/>
                <w:szCs w:val="22"/>
              </w:rPr>
              <w:t>Duration of Confidentiality</w:t>
            </w:r>
          </w:p>
        </w:tc>
      </w:tr>
      <w:bookmarkEnd w:id="8"/>
      <w:tr w:rsidR="005F5836" w14:paraId="755D4512" w14:textId="77777777" w:rsidTr="005F5836">
        <w:tc>
          <w:tcPr>
            <w:tcW w:w="990" w:type="dxa"/>
            <w:tcBorders>
              <w:top w:val="single" w:sz="4" w:space="0" w:color="auto"/>
              <w:left w:val="single" w:sz="4" w:space="0" w:color="auto"/>
              <w:bottom w:val="single" w:sz="4" w:space="0" w:color="auto"/>
              <w:right w:val="single" w:sz="4" w:space="0" w:color="auto"/>
            </w:tcBorders>
            <w:hideMark/>
          </w:tcPr>
          <w:p w14:paraId="45A0FD0E" w14:textId="77777777" w:rsidR="005F5836" w:rsidRDefault="005F5836" w:rsidP="005F5836">
            <w:pPr>
              <w:pStyle w:val="MarginText"/>
              <w:overflowPunct w:val="0"/>
              <w:autoSpaceDE w:val="0"/>
              <w:autoSpaceDN w:val="0"/>
              <w:spacing w:line="276" w:lineRule="auto"/>
              <w:textAlignment w:val="baseline"/>
              <w:rPr>
                <w:rFonts w:ascii="Arial" w:hAnsi="Arial" w:cs="Arial"/>
                <w:sz w:val="24"/>
                <w:szCs w:val="22"/>
              </w:rPr>
            </w:pPr>
            <w:r>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4C18D242" w14:textId="5B8E3AFC" w:rsidR="005F5836" w:rsidRDefault="005F5836" w:rsidP="005F5836">
            <w:pPr>
              <w:pStyle w:val="MarginText"/>
              <w:overflowPunct w:val="0"/>
              <w:autoSpaceDE w:val="0"/>
              <w:autoSpaceDN w:val="0"/>
              <w:spacing w:line="276" w:lineRule="auto"/>
              <w:textAlignment w:val="baseline"/>
              <w:rPr>
                <w:rFonts w:ascii="Arial" w:hAnsi="Arial" w:cs="Arial"/>
                <w:sz w:val="24"/>
                <w:szCs w:val="22"/>
              </w:rPr>
            </w:pPr>
            <w:r w:rsidRPr="00C8631A">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6F471573" w14:textId="2B3E6423" w:rsidR="005F5836" w:rsidRDefault="005F5836" w:rsidP="005F5836">
            <w:pPr>
              <w:pStyle w:val="MarginText"/>
              <w:overflowPunct w:val="0"/>
              <w:autoSpaceDE w:val="0"/>
              <w:autoSpaceDN w:val="0"/>
              <w:spacing w:line="276" w:lineRule="auto"/>
              <w:ind w:left="0"/>
              <w:textAlignment w:val="baseline"/>
              <w:rPr>
                <w:rFonts w:ascii="Arial" w:hAnsi="Arial" w:cs="Arial"/>
                <w:sz w:val="24"/>
                <w:szCs w:val="22"/>
              </w:rPr>
            </w:pPr>
            <w:r w:rsidRPr="00C8631A">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150ED710" w14:textId="3C0A83D1" w:rsidR="005F5836" w:rsidRDefault="005F5836" w:rsidP="005F5836">
            <w:pPr>
              <w:pStyle w:val="MarginText"/>
              <w:overflowPunct w:val="0"/>
              <w:autoSpaceDE w:val="0"/>
              <w:autoSpaceDN w:val="0"/>
              <w:spacing w:line="276" w:lineRule="auto"/>
              <w:ind w:left="0"/>
              <w:textAlignment w:val="baseline"/>
              <w:rPr>
                <w:rFonts w:ascii="Arial" w:hAnsi="Arial" w:cs="Arial"/>
                <w:sz w:val="24"/>
                <w:szCs w:val="22"/>
              </w:rPr>
            </w:pPr>
            <w:r w:rsidRPr="00C8631A">
              <w:t xml:space="preserve">Redacted Text Under FOIA Section 43, Commercial Interests </w:t>
            </w:r>
          </w:p>
        </w:tc>
      </w:tr>
    </w:tbl>
    <w:p w14:paraId="6C71123C" w14:textId="77777777" w:rsidR="00FD7733" w:rsidRDefault="00FD7733">
      <w:pPr>
        <w:pStyle w:val="Heading3"/>
        <w:ind w:left="6"/>
      </w:pPr>
    </w:p>
    <w:p w14:paraId="423F8037" w14:textId="77777777" w:rsidR="00FD7733" w:rsidRDefault="00FD7733">
      <w:pPr>
        <w:rPr>
          <w:rFonts w:ascii="Arial" w:eastAsia="Arial" w:hAnsi="Arial" w:cs="Arial"/>
          <w:b/>
          <w:sz w:val="36"/>
        </w:rPr>
      </w:pPr>
      <w:r>
        <w:br w:type="page"/>
      </w:r>
    </w:p>
    <w:p w14:paraId="22A265AF" w14:textId="48D58441" w:rsidR="00F754E7" w:rsidRDefault="008565E6">
      <w:pPr>
        <w:pStyle w:val="Heading3"/>
        <w:ind w:left="6"/>
      </w:pPr>
      <w:r>
        <w:lastRenderedPageBreak/>
        <w:t>Joint Schedule 5 (Corporate Social Responsibility)</w:t>
      </w:r>
    </w:p>
    <w:p w14:paraId="4B239EA6" w14:textId="77777777" w:rsidR="00F754E7" w:rsidRDefault="008565E6">
      <w:pPr>
        <w:pStyle w:val="Heading4"/>
        <w:ind w:left="6"/>
      </w:pPr>
      <w:r>
        <w:t>1. What we expect from our Suppliers</w:t>
      </w:r>
    </w:p>
    <w:p w14:paraId="308A295C" w14:textId="77777777" w:rsidR="00F754E7" w:rsidRDefault="008565E6">
      <w:pPr>
        <w:spacing w:after="0" w:line="251" w:lineRule="auto"/>
        <w:ind w:left="911" w:right="14" w:hanging="540"/>
      </w:pPr>
      <w:r>
        <w:rPr>
          <w:rFonts w:ascii="Arial" w:eastAsia="Arial" w:hAnsi="Arial" w:cs="Arial"/>
          <w:sz w:val="24"/>
        </w:rPr>
        <w:t>1.1</w:t>
      </w:r>
      <w:r>
        <w:rPr>
          <w:rFonts w:ascii="Arial" w:eastAsia="Arial" w:hAnsi="Arial" w:cs="Arial"/>
          <w:sz w:val="24"/>
        </w:rPr>
        <w:tab/>
        <w:t xml:space="preserve">In September 2017, HM Government published a Supplier Code of Conduct setting out the standards and behaviours expected of suppliers who work with government. </w:t>
      </w:r>
    </w:p>
    <w:p w14:paraId="3F618D35" w14:textId="77777777" w:rsidR="00F754E7" w:rsidRDefault="008565E6">
      <w:pPr>
        <w:spacing w:after="3" w:line="250" w:lineRule="auto"/>
        <w:ind w:left="906" w:hanging="10"/>
      </w:pPr>
      <w:r>
        <w:rPr>
          <w:rFonts w:ascii="Arial" w:eastAsia="Arial" w:hAnsi="Arial" w:cs="Arial"/>
          <w:sz w:val="24"/>
        </w:rPr>
        <w:t>(</w:t>
      </w:r>
      <w:hyperlink r:id="rId14">
        <w:r>
          <w:rPr>
            <w:rFonts w:ascii="Arial" w:eastAsia="Arial" w:hAnsi="Arial" w:cs="Arial"/>
            <w:color w:val="0000FF"/>
            <w:sz w:val="24"/>
            <w:u w:val="single" w:color="0000FF"/>
          </w:rPr>
          <w:t xml:space="preserve">https://www.gov.uk/government/uploads/system/uploads/attachment_data/fi </w:t>
        </w:r>
      </w:hyperlink>
      <w:hyperlink r:id="rId15">
        <w:r>
          <w:rPr>
            <w:rFonts w:ascii="Arial" w:eastAsia="Arial" w:hAnsi="Arial" w:cs="Arial"/>
            <w:color w:val="0000FF"/>
            <w:sz w:val="24"/>
            <w:u w:val="single" w:color="0000FF"/>
          </w:rPr>
          <w:t>le/646497/2017-09-</w:t>
        </w:r>
      </w:hyperlink>
    </w:p>
    <w:p w14:paraId="1C72FB7B" w14:textId="77777777" w:rsidR="00F754E7" w:rsidRDefault="00344CCE">
      <w:pPr>
        <w:spacing w:after="129" w:line="250" w:lineRule="auto"/>
        <w:ind w:left="906" w:hanging="10"/>
      </w:pPr>
      <w:hyperlink r:id="rId16">
        <w:r w:rsidR="008565E6">
          <w:rPr>
            <w:rFonts w:ascii="Arial" w:eastAsia="Arial" w:hAnsi="Arial" w:cs="Arial"/>
            <w:color w:val="0000FF"/>
            <w:sz w:val="24"/>
            <w:u w:val="single" w:color="0000FF"/>
          </w:rPr>
          <w:t>13_Official_Sensitive_Supplier_Code_of_Conduct_September_2017.pdf</w:t>
        </w:r>
      </w:hyperlink>
      <w:r w:rsidR="008565E6">
        <w:rPr>
          <w:rFonts w:ascii="Arial" w:eastAsia="Arial" w:hAnsi="Arial" w:cs="Arial"/>
          <w:sz w:val="24"/>
        </w:rPr>
        <w:t>)</w:t>
      </w:r>
    </w:p>
    <w:p w14:paraId="02264D44" w14:textId="77777777" w:rsidR="00F754E7" w:rsidRDefault="008565E6">
      <w:pPr>
        <w:spacing w:after="131" w:line="251" w:lineRule="auto"/>
        <w:ind w:left="911" w:right="14" w:hanging="540"/>
      </w:pPr>
      <w:r>
        <w:rPr>
          <w:rFonts w:ascii="Arial" w:eastAsia="Arial" w:hAnsi="Arial" w:cs="Arial"/>
          <w:sz w:val="24"/>
        </w:rPr>
        <w:t>1.2</w:t>
      </w:r>
      <w:r>
        <w:rPr>
          <w:rFonts w:ascii="Arial" w:eastAsia="Arial" w:hAnsi="Arial" w:cs="Arial"/>
          <w:sz w:val="24"/>
        </w:rPr>
        <w:tab/>
        <w:t>NHS LPP expects its suppliers and subcontractors to meet the standards set out in that Code. In addition, NHS LPP expects its suppliers and subcontractors to comply with the standards set out in this Schedule.</w:t>
      </w:r>
    </w:p>
    <w:p w14:paraId="126EEA4B" w14:textId="77777777" w:rsidR="00F754E7" w:rsidRDefault="008565E6">
      <w:pPr>
        <w:spacing w:after="131" w:line="251" w:lineRule="auto"/>
        <w:ind w:left="911" w:right="14" w:hanging="540"/>
      </w:pPr>
      <w:r>
        <w:rPr>
          <w:rFonts w:ascii="Arial" w:eastAsia="Arial" w:hAnsi="Arial" w:cs="Arial"/>
          <w:sz w:val="24"/>
        </w:rPr>
        <w:t>1.3</w:t>
      </w:r>
      <w:r>
        <w:rPr>
          <w:rFonts w:ascii="Arial" w:eastAsia="Arial" w:hAnsi="Arial" w:cs="Arial"/>
          <w:sz w:val="24"/>
        </w:rP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41F08C1" w14:textId="77777777" w:rsidR="00F754E7" w:rsidRDefault="008565E6">
      <w:pPr>
        <w:pStyle w:val="Heading4"/>
        <w:ind w:left="6"/>
      </w:pPr>
      <w:r>
        <w:t>2. Equality and Accessibility</w:t>
      </w:r>
    </w:p>
    <w:p w14:paraId="759FA5DB" w14:textId="77777777" w:rsidR="00F754E7" w:rsidRDefault="008565E6">
      <w:pPr>
        <w:tabs>
          <w:tab w:val="center" w:pos="538"/>
          <w:tab w:val="right" w:pos="9037"/>
        </w:tabs>
        <w:spacing w:after="9" w:line="251" w:lineRule="auto"/>
      </w:pPr>
      <w:r>
        <w:tab/>
      </w:r>
      <w:r>
        <w:rPr>
          <w:rFonts w:ascii="Arial" w:eastAsia="Arial" w:hAnsi="Arial" w:cs="Arial"/>
          <w:sz w:val="24"/>
        </w:rPr>
        <w:t>2.1</w:t>
      </w:r>
      <w:r>
        <w:rPr>
          <w:rFonts w:ascii="Arial" w:eastAsia="Arial" w:hAnsi="Arial" w:cs="Arial"/>
          <w:sz w:val="24"/>
        </w:rPr>
        <w:tab/>
        <w:t xml:space="preserve">In addition to legal obligations, the Supplier shall support NHS LPP and the </w:t>
      </w:r>
    </w:p>
    <w:p w14:paraId="08AAC949" w14:textId="77777777" w:rsidR="00F754E7" w:rsidRDefault="008565E6">
      <w:pPr>
        <w:spacing w:after="131" w:line="251" w:lineRule="auto"/>
        <w:ind w:left="921" w:right="14" w:hanging="10"/>
      </w:pPr>
      <w:r>
        <w:rPr>
          <w:rFonts w:ascii="Arial" w:eastAsia="Arial" w:hAnsi="Arial" w:cs="Arial"/>
          <w:sz w:val="24"/>
        </w:rPr>
        <w:t>Buyer in fulfilling its Public Sector Equality duty under S149 of the Equality Act 2010 by ensuring that it fulfils its obligations under each Contract in a way that seeks to:</w:t>
      </w:r>
    </w:p>
    <w:p w14:paraId="1AF8996A" w14:textId="77777777" w:rsidR="00F754E7" w:rsidRDefault="008565E6">
      <w:pPr>
        <w:spacing w:after="131" w:line="251" w:lineRule="auto"/>
        <w:ind w:left="2433" w:right="14" w:hanging="720"/>
      </w:pPr>
      <w:r>
        <w:rPr>
          <w:rFonts w:ascii="Arial" w:eastAsia="Arial" w:hAnsi="Arial" w:cs="Arial"/>
          <w:sz w:val="24"/>
        </w:rPr>
        <w:t>2.1.1 eliminate discrimination, harassment or victimisation of any kind; and</w:t>
      </w:r>
    </w:p>
    <w:p w14:paraId="4E222B35" w14:textId="77777777" w:rsidR="00F754E7" w:rsidRDefault="008565E6">
      <w:pPr>
        <w:spacing w:after="131" w:line="251" w:lineRule="auto"/>
        <w:ind w:left="2433" w:right="14" w:hanging="720"/>
      </w:pPr>
      <w:r>
        <w:rPr>
          <w:rFonts w:ascii="Arial" w:eastAsia="Arial" w:hAnsi="Arial" w:cs="Arial"/>
          <w:sz w:val="24"/>
        </w:rP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FE076D6" w14:textId="77777777" w:rsidR="00F754E7" w:rsidRDefault="008565E6">
      <w:pPr>
        <w:pStyle w:val="Heading4"/>
        <w:ind w:left="6"/>
      </w:pPr>
      <w:r>
        <w:t>3. Modern Slavery, Child Labour and Inhumane Treatment</w:t>
      </w:r>
    </w:p>
    <w:p w14:paraId="313B9668" w14:textId="77777777" w:rsidR="00F754E7" w:rsidRDefault="008565E6">
      <w:pPr>
        <w:spacing w:after="131" w:line="251" w:lineRule="auto"/>
        <w:ind w:left="356" w:right="14" w:hanging="360"/>
      </w:pPr>
      <w:r>
        <w:rPr>
          <w:rFonts w:ascii="Arial" w:eastAsia="Arial" w:hAnsi="Arial" w:cs="Arial"/>
          <w:b/>
          <w:sz w:val="24"/>
        </w:rPr>
        <w:t>"Modern Slavery Helpline"</w:t>
      </w:r>
      <w:r>
        <w:rPr>
          <w:rFonts w:ascii="Arial" w:eastAsia="Arial" w:hAnsi="Arial" w:cs="Arial"/>
          <w:sz w:val="24"/>
        </w:rPr>
        <w:t xml:space="preserve"> means the mechanism for reporting suspicion, seeking help or advice and information on the subject of modern slavery available online at </w:t>
      </w:r>
      <w:hyperlink r:id="rId17">
        <w:r>
          <w:rPr>
            <w:rFonts w:ascii="Arial" w:eastAsia="Arial" w:hAnsi="Arial" w:cs="Arial"/>
            <w:color w:val="0000FF"/>
            <w:sz w:val="24"/>
            <w:u w:val="single" w:color="0000FF"/>
          </w:rPr>
          <w:t>https://www.modernslaveryhelpline.org/report</w:t>
        </w:r>
      </w:hyperlink>
      <w:r>
        <w:rPr>
          <w:rFonts w:ascii="Arial" w:eastAsia="Arial" w:hAnsi="Arial" w:cs="Arial"/>
          <w:sz w:val="24"/>
        </w:rPr>
        <w:t xml:space="preserve"> or by telephone on 08000 121 700.</w:t>
      </w:r>
    </w:p>
    <w:p w14:paraId="5605E321" w14:textId="77777777" w:rsidR="00F754E7" w:rsidRDefault="008565E6">
      <w:pPr>
        <w:tabs>
          <w:tab w:val="center" w:pos="538"/>
          <w:tab w:val="center" w:pos="1625"/>
        </w:tabs>
        <w:spacing w:after="131" w:line="251" w:lineRule="auto"/>
      </w:pPr>
      <w:r>
        <w:tab/>
      </w:r>
      <w:r>
        <w:rPr>
          <w:rFonts w:ascii="Arial" w:eastAsia="Arial" w:hAnsi="Arial" w:cs="Arial"/>
          <w:sz w:val="24"/>
        </w:rPr>
        <w:t>3.1</w:t>
      </w:r>
      <w:r>
        <w:rPr>
          <w:rFonts w:ascii="Arial" w:eastAsia="Arial" w:hAnsi="Arial" w:cs="Arial"/>
          <w:sz w:val="24"/>
        </w:rPr>
        <w:tab/>
        <w:t>The Supplier:</w:t>
      </w:r>
    </w:p>
    <w:p w14:paraId="3AE7508A" w14:textId="77777777" w:rsidR="00F754E7" w:rsidRDefault="008565E6">
      <w:pPr>
        <w:spacing w:after="131" w:line="251" w:lineRule="auto"/>
        <w:ind w:left="1811" w:right="14" w:hanging="900"/>
      </w:pPr>
      <w:r>
        <w:rPr>
          <w:rFonts w:ascii="Arial" w:eastAsia="Arial" w:hAnsi="Arial" w:cs="Arial"/>
          <w:sz w:val="24"/>
        </w:rPr>
        <w:t>3.1.1</w:t>
      </w:r>
      <w:r>
        <w:rPr>
          <w:rFonts w:ascii="Arial" w:eastAsia="Arial" w:hAnsi="Arial" w:cs="Arial"/>
          <w:sz w:val="24"/>
        </w:rPr>
        <w:tab/>
        <w:t>shall not use, nor allow its Subcontractors to use forced, bonded or involuntary prison labour;</w:t>
      </w:r>
    </w:p>
    <w:p w14:paraId="57099905" w14:textId="77777777" w:rsidR="00F754E7" w:rsidRDefault="008565E6">
      <w:pPr>
        <w:tabs>
          <w:tab w:val="center" w:pos="1178"/>
          <w:tab w:val="center" w:pos="5306"/>
        </w:tabs>
        <w:spacing w:after="9" w:line="251" w:lineRule="auto"/>
      </w:pPr>
      <w:r>
        <w:tab/>
      </w:r>
      <w:r>
        <w:rPr>
          <w:rFonts w:ascii="Arial" w:eastAsia="Arial" w:hAnsi="Arial" w:cs="Arial"/>
          <w:sz w:val="24"/>
        </w:rPr>
        <w:t>3.1.2</w:t>
      </w:r>
      <w:r>
        <w:rPr>
          <w:rFonts w:ascii="Arial" w:eastAsia="Arial" w:hAnsi="Arial" w:cs="Arial"/>
          <w:sz w:val="24"/>
        </w:rPr>
        <w:tab/>
        <w:t xml:space="preserve">shall not require any Supplier Staff or Subcontractor Staff to lodge </w:t>
      </w:r>
    </w:p>
    <w:p w14:paraId="26403B52" w14:textId="77777777" w:rsidR="00F754E7" w:rsidRDefault="008565E6">
      <w:pPr>
        <w:spacing w:after="131" w:line="251" w:lineRule="auto"/>
        <w:ind w:left="1821" w:right="14" w:hanging="10"/>
      </w:pPr>
      <w:r>
        <w:rPr>
          <w:rFonts w:ascii="Arial" w:eastAsia="Arial" w:hAnsi="Arial" w:cs="Arial"/>
          <w:sz w:val="24"/>
        </w:rPr>
        <w:t xml:space="preserve">deposits or identify papers with the Employer and shall be free to leave their employer after reasonable notice;  </w:t>
      </w:r>
    </w:p>
    <w:p w14:paraId="09307EDA" w14:textId="77777777" w:rsidR="00F754E7" w:rsidRDefault="008565E6">
      <w:pPr>
        <w:spacing w:after="131" w:line="251" w:lineRule="auto"/>
        <w:ind w:left="1811" w:right="14" w:hanging="900"/>
      </w:pPr>
      <w:r>
        <w:rPr>
          <w:rFonts w:ascii="Arial" w:eastAsia="Arial" w:hAnsi="Arial" w:cs="Arial"/>
          <w:sz w:val="24"/>
        </w:rPr>
        <w:lastRenderedPageBreak/>
        <w:t>3.1.3</w:t>
      </w:r>
      <w:r>
        <w:rPr>
          <w:rFonts w:ascii="Arial" w:eastAsia="Arial" w:hAnsi="Arial" w:cs="Arial"/>
          <w:sz w:val="24"/>
        </w:rPr>
        <w:tab/>
        <w:t xml:space="preserve">warrants and represents that it has not been convicted of any slavery or human trafficking offences anywhere around the world.  </w:t>
      </w:r>
    </w:p>
    <w:p w14:paraId="247F1E4E" w14:textId="77777777" w:rsidR="00F754E7" w:rsidRDefault="008565E6">
      <w:pPr>
        <w:spacing w:after="131" w:line="251" w:lineRule="auto"/>
        <w:ind w:left="1811" w:right="14" w:hanging="900"/>
      </w:pPr>
      <w:r>
        <w:rPr>
          <w:rFonts w:ascii="Arial" w:eastAsia="Arial" w:hAnsi="Arial" w:cs="Arial"/>
          <w:sz w:val="24"/>
        </w:rPr>
        <w:t>3.1.4</w:t>
      </w:r>
      <w:r>
        <w:rPr>
          <w:rFonts w:ascii="Arial" w:eastAsia="Arial" w:hAnsi="Arial" w:cs="Arial"/>
          <w:sz w:val="24"/>
        </w:rPr>
        <w:tab/>
        <w:t xml:space="preserve">warrants that to the best of its knowledge it is not currently under investigation, inquiry or enforcement proceedings in relation to any allegation of slavery or human trafficking offenses anywhere around the world.  </w:t>
      </w:r>
    </w:p>
    <w:p w14:paraId="3BBA5726" w14:textId="77777777" w:rsidR="00F754E7" w:rsidRDefault="008565E6">
      <w:pPr>
        <w:spacing w:after="131" w:line="251" w:lineRule="auto"/>
        <w:ind w:left="1811" w:right="14" w:hanging="900"/>
      </w:pPr>
      <w:r>
        <w:rPr>
          <w:rFonts w:ascii="Arial" w:eastAsia="Arial" w:hAnsi="Arial" w:cs="Arial"/>
          <w:sz w:val="24"/>
        </w:rPr>
        <w:t>3.1.5</w:t>
      </w:r>
      <w:r>
        <w:rPr>
          <w:rFonts w:ascii="Arial" w:eastAsia="Arial" w:hAnsi="Arial" w:cs="Arial"/>
          <w:sz w:val="24"/>
        </w:rPr>
        <w:tab/>
        <w:t>shall make reasonable enquires to ensure that its officers, employees and Subcontractors have not been convicted of slavery or human trafficking offenses anywhere around the world.</w:t>
      </w:r>
    </w:p>
    <w:p w14:paraId="76AE2B36" w14:textId="77777777" w:rsidR="00F754E7" w:rsidRDefault="008565E6">
      <w:pPr>
        <w:spacing w:after="0" w:line="251" w:lineRule="auto"/>
        <w:ind w:left="1811" w:right="14" w:hanging="900"/>
      </w:pPr>
      <w:r>
        <w:rPr>
          <w:rFonts w:ascii="Arial" w:eastAsia="Arial" w:hAnsi="Arial" w:cs="Arial"/>
          <w:sz w:val="24"/>
        </w:rPr>
        <w:t>3.1.6</w:t>
      </w:r>
      <w:r>
        <w:rPr>
          <w:rFonts w:ascii="Arial" w:eastAsia="Arial" w:hAnsi="Arial" w:cs="Arial"/>
          <w:sz w:val="24"/>
        </w:rPr>
        <w:tab/>
        <w:t xml:space="preserve">shall have and maintain throughout the term of each Contract its own policies and procedures to ensure its compliance with the Modern Slavery Act and include in its contracts with its </w:t>
      </w:r>
    </w:p>
    <w:p w14:paraId="12BCB1BA" w14:textId="77777777" w:rsidR="00F754E7" w:rsidRDefault="008565E6">
      <w:pPr>
        <w:spacing w:after="131" w:line="251" w:lineRule="auto"/>
        <w:ind w:left="1821" w:right="14" w:hanging="10"/>
      </w:pPr>
      <w:r>
        <w:rPr>
          <w:rFonts w:ascii="Arial" w:eastAsia="Arial" w:hAnsi="Arial" w:cs="Arial"/>
          <w:sz w:val="24"/>
        </w:rPr>
        <w:t>Subcontractors anti-slavery and human trafficking provisions;</w:t>
      </w:r>
    </w:p>
    <w:p w14:paraId="6BFAF0D4" w14:textId="77777777" w:rsidR="00F754E7" w:rsidRDefault="008565E6">
      <w:pPr>
        <w:spacing w:after="131" w:line="251" w:lineRule="auto"/>
        <w:ind w:left="1811" w:right="14" w:hanging="900"/>
      </w:pPr>
      <w:r>
        <w:rPr>
          <w:rFonts w:ascii="Arial" w:eastAsia="Arial" w:hAnsi="Arial" w:cs="Arial"/>
          <w:sz w:val="24"/>
        </w:rPr>
        <w:t>3.1.7</w:t>
      </w:r>
      <w:r>
        <w:rPr>
          <w:rFonts w:ascii="Arial" w:eastAsia="Arial" w:hAnsi="Arial" w:cs="Arial"/>
          <w:sz w:val="24"/>
        </w:rPr>
        <w:tab/>
        <w:t>shall implement due diligence procedures to ensure that there is no slavery or human trafficking in any part of its supply chain performing obligations under a Contract;</w:t>
      </w:r>
    </w:p>
    <w:p w14:paraId="14F5E111" w14:textId="77777777" w:rsidR="00F754E7" w:rsidRDefault="008565E6">
      <w:pPr>
        <w:spacing w:after="131" w:line="251" w:lineRule="auto"/>
        <w:ind w:left="1811" w:right="14" w:hanging="900"/>
      </w:pPr>
      <w:r>
        <w:rPr>
          <w:rFonts w:ascii="Arial" w:eastAsia="Arial" w:hAnsi="Arial" w:cs="Arial"/>
          <w:sz w:val="24"/>
        </w:rPr>
        <w:t>3.1.8</w:t>
      </w:r>
      <w:r>
        <w:rPr>
          <w:rFonts w:ascii="Arial" w:eastAsia="Arial" w:hAnsi="Arial" w:cs="Arial"/>
          <w:sz w:val="24"/>
        </w:rPr>
        <w:tab/>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7C7F9F4" w14:textId="77777777" w:rsidR="00F754E7" w:rsidRDefault="008565E6">
      <w:pPr>
        <w:spacing w:after="131" w:line="251" w:lineRule="auto"/>
        <w:ind w:left="1811" w:right="14" w:hanging="900"/>
      </w:pPr>
      <w:r>
        <w:rPr>
          <w:rFonts w:ascii="Arial" w:eastAsia="Arial" w:hAnsi="Arial" w:cs="Arial"/>
          <w:sz w:val="24"/>
        </w:rPr>
        <w:t>3.1.9</w:t>
      </w:r>
      <w:r>
        <w:rPr>
          <w:rFonts w:ascii="Arial" w:eastAsia="Arial" w:hAnsi="Arial" w:cs="Arial"/>
          <w:sz w:val="24"/>
        </w:rPr>
        <w:tab/>
        <w:t>shall not use, nor allow its employees or Subcontractors to use physical abuse or discipline, the threat of physical abuse, sexual or other harassment and verbal abuse or other forms of intimidation of its employees or Subcontractors;</w:t>
      </w:r>
    </w:p>
    <w:p w14:paraId="0DCCE900" w14:textId="77777777" w:rsidR="00F754E7" w:rsidRDefault="008565E6">
      <w:pPr>
        <w:spacing w:after="131" w:line="251" w:lineRule="auto"/>
        <w:ind w:left="1811" w:right="14" w:hanging="900"/>
      </w:pPr>
      <w:r>
        <w:rPr>
          <w:rFonts w:ascii="Arial" w:eastAsia="Arial" w:hAnsi="Arial" w:cs="Arial"/>
          <w:sz w:val="24"/>
        </w:rPr>
        <w:t>3.1.10</w:t>
      </w:r>
      <w:r>
        <w:rPr>
          <w:rFonts w:ascii="Arial" w:eastAsia="Arial" w:hAnsi="Arial" w:cs="Arial"/>
          <w:sz w:val="24"/>
        </w:rPr>
        <w:tab/>
        <w:t>shall not use or allow child or slave labour to be used by its Subcontractors;</w:t>
      </w:r>
    </w:p>
    <w:p w14:paraId="091352EF" w14:textId="77777777" w:rsidR="00F754E7" w:rsidRDefault="008565E6">
      <w:pPr>
        <w:spacing w:after="131" w:line="251" w:lineRule="auto"/>
        <w:ind w:left="1811" w:right="14" w:hanging="900"/>
      </w:pPr>
      <w:r>
        <w:rPr>
          <w:rFonts w:ascii="Arial" w:eastAsia="Arial" w:hAnsi="Arial" w:cs="Arial"/>
          <w:sz w:val="24"/>
        </w:rPr>
        <w:t>3.1.11</w:t>
      </w:r>
      <w:r>
        <w:rPr>
          <w:rFonts w:ascii="Arial" w:eastAsia="Arial" w:hAnsi="Arial" w:cs="Arial"/>
          <w:sz w:val="24"/>
        </w:rPr>
        <w:tab/>
        <w:t>shall report the discovery or suspicion of any slavery or trafficking by it or its Subcontractors to NHS LPP, the Buyer and Modern Slavery Helpline.</w:t>
      </w:r>
    </w:p>
    <w:p w14:paraId="45615B90" w14:textId="77777777" w:rsidR="00F754E7" w:rsidRDefault="008565E6">
      <w:pPr>
        <w:pStyle w:val="Heading4"/>
        <w:tabs>
          <w:tab w:val="center" w:pos="1364"/>
        </w:tabs>
        <w:ind w:left="-4" w:firstLine="0"/>
      </w:pPr>
      <w:r>
        <w:t>4.</w:t>
      </w:r>
      <w:r>
        <w:tab/>
        <w:t xml:space="preserve">Income Security   </w:t>
      </w:r>
    </w:p>
    <w:p w14:paraId="43027AC1" w14:textId="77777777" w:rsidR="00F754E7" w:rsidRDefault="008565E6">
      <w:pPr>
        <w:spacing w:after="131" w:line="251" w:lineRule="auto"/>
        <w:ind w:left="453" w:right="14" w:hanging="10"/>
      </w:pPr>
      <w:r>
        <w:rPr>
          <w:rFonts w:ascii="Arial" w:eastAsia="Arial" w:hAnsi="Arial" w:cs="Arial"/>
          <w:sz w:val="24"/>
        </w:rPr>
        <w:t>4.1 The Supplier shall:</w:t>
      </w:r>
    </w:p>
    <w:p w14:paraId="512C16FA" w14:textId="77777777" w:rsidR="00F754E7" w:rsidRDefault="008565E6">
      <w:pPr>
        <w:spacing w:after="131" w:line="251" w:lineRule="auto"/>
        <w:ind w:left="2433" w:right="14" w:hanging="720"/>
      </w:pPr>
      <w:r>
        <w:rPr>
          <w:rFonts w:ascii="Arial" w:eastAsia="Arial" w:hAnsi="Arial" w:cs="Arial"/>
          <w:sz w:val="24"/>
        </w:rPr>
        <w:t>4.1.1 ensure that that all wages and benefits paid for a standard working week meet, at a minimum, national legal standards in the country of employment;</w:t>
      </w:r>
    </w:p>
    <w:p w14:paraId="237A5EFF" w14:textId="77777777" w:rsidR="00F754E7" w:rsidRDefault="008565E6">
      <w:pPr>
        <w:spacing w:after="141" w:line="242" w:lineRule="auto"/>
        <w:ind w:left="2430" w:hanging="717"/>
        <w:jc w:val="both"/>
      </w:pPr>
      <w:r>
        <w:rPr>
          <w:rFonts w:ascii="Arial" w:eastAsia="Arial" w:hAnsi="Arial" w:cs="Arial"/>
          <w:sz w:val="24"/>
        </w:rPr>
        <w:t>4.1.2 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289B1EE0" w14:textId="77777777" w:rsidR="00F754E7" w:rsidRDefault="008565E6">
      <w:pPr>
        <w:spacing w:after="131" w:line="251" w:lineRule="auto"/>
        <w:ind w:left="1723" w:right="14" w:hanging="10"/>
      </w:pPr>
      <w:r>
        <w:rPr>
          <w:rFonts w:ascii="Arial" w:eastAsia="Arial" w:hAnsi="Arial" w:cs="Arial"/>
          <w:sz w:val="24"/>
        </w:rPr>
        <w:t>4.1.3 not make deductions from wages:</w:t>
      </w:r>
    </w:p>
    <w:p w14:paraId="61FC40BA" w14:textId="77777777" w:rsidR="00F754E7" w:rsidRDefault="008565E6" w:rsidP="00FE0FD2">
      <w:pPr>
        <w:numPr>
          <w:ilvl w:val="0"/>
          <w:numId w:val="71"/>
        </w:numPr>
        <w:spacing w:after="131" w:line="251" w:lineRule="auto"/>
        <w:ind w:right="14" w:hanging="720"/>
      </w:pPr>
      <w:r>
        <w:rPr>
          <w:rFonts w:ascii="Arial" w:eastAsia="Arial" w:hAnsi="Arial" w:cs="Arial"/>
          <w:sz w:val="24"/>
        </w:rPr>
        <w:lastRenderedPageBreak/>
        <w:t xml:space="preserve">as a disciplinary measure </w:t>
      </w:r>
    </w:p>
    <w:p w14:paraId="254C191B" w14:textId="77777777" w:rsidR="00F754E7" w:rsidRDefault="008565E6" w:rsidP="00FE0FD2">
      <w:pPr>
        <w:numPr>
          <w:ilvl w:val="0"/>
          <w:numId w:val="71"/>
        </w:numPr>
        <w:spacing w:after="131" w:line="251" w:lineRule="auto"/>
        <w:ind w:right="14" w:hanging="720"/>
      </w:pPr>
      <w:r>
        <w:rPr>
          <w:rFonts w:ascii="Arial" w:eastAsia="Arial" w:hAnsi="Arial" w:cs="Arial"/>
          <w:sz w:val="24"/>
        </w:rPr>
        <w:t>except where permitted by law; or</w:t>
      </w:r>
    </w:p>
    <w:p w14:paraId="736BEC1C" w14:textId="77777777" w:rsidR="00F754E7" w:rsidRDefault="008565E6" w:rsidP="00FE0FD2">
      <w:pPr>
        <w:numPr>
          <w:ilvl w:val="0"/>
          <w:numId w:val="71"/>
        </w:numPr>
        <w:spacing w:after="12" w:line="250" w:lineRule="auto"/>
        <w:ind w:right="14" w:hanging="720"/>
      </w:pPr>
      <w:r>
        <w:rPr>
          <w:rFonts w:ascii="Arial" w:eastAsia="Arial" w:hAnsi="Arial" w:cs="Arial"/>
          <w:sz w:val="24"/>
        </w:rPr>
        <w:t>without expressed permission of the worker concerned;</w:t>
      </w:r>
    </w:p>
    <w:p w14:paraId="0E4DDD12" w14:textId="77777777" w:rsidR="00F754E7" w:rsidRDefault="008565E6">
      <w:pPr>
        <w:spacing w:after="131" w:line="251" w:lineRule="auto"/>
        <w:ind w:left="2433" w:right="14" w:hanging="720"/>
      </w:pPr>
      <w:r>
        <w:rPr>
          <w:rFonts w:ascii="Arial" w:eastAsia="Arial" w:hAnsi="Arial" w:cs="Arial"/>
          <w:sz w:val="24"/>
        </w:rPr>
        <w:t>4.1.4 record all disciplinary measures taken against Supplier Staff; and</w:t>
      </w:r>
    </w:p>
    <w:p w14:paraId="5C26A86B" w14:textId="77777777" w:rsidR="00F754E7" w:rsidRDefault="008565E6">
      <w:pPr>
        <w:spacing w:after="131" w:line="251" w:lineRule="auto"/>
        <w:ind w:left="2433" w:right="14" w:hanging="720"/>
      </w:pPr>
      <w:r>
        <w:rPr>
          <w:rFonts w:ascii="Arial" w:eastAsia="Arial" w:hAnsi="Arial" w:cs="Arial"/>
          <w:sz w:val="24"/>
        </w:rPr>
        <w:t>4.1.5 ensure that Supplier Staff are engaged under a recognised employment relationship established through national law and practice.</w:t>
      </w:r>
    </w:p>
    <w:p w14:paraId="52180981" w14:textId="77777777" w:rsidR="00F754E7" w:rsidRDefault="008565E6">
      <w:pPr>
        <w:pStyle w:val="Heading4"/>
        <w:tabs>
          <w:tab w:val="center" w:pos="1297"/>
        </w:tabs>
        <w:ind w:left="-4" w:firstLine="0"/>
      </w:pPr>
      <w:r>
        <w:t>5.</w:t>
      </w:r>
      <w:r>
        <w:tab/>
        <w:t>Working Hours</w:t>
      </w:r>
    </w:p>
    <w:p w14:paraId="7F3184A2" w14:textId="77777777" w:rsidR="00F754E7" w:rsidRDefault="008565E6">
      <w:pPr>
        <w:spacing w:after="131" w:line="251" w:lineRule="auto"/>
        <w:ind w:left="453" w:right="14" w:hanging="10"/>
      </w:pPr>
      <w:r>
        <w:rPr>
          <w:rFonts w:ascii="Arial" w:eastAsia="Arial" w:hAnsi="Arial" w:cs="Arial"/>
          <w:sz w:val="24"/>
        </w:rPr>
        <w:t>5.1 The Supplier shall:</w:t>
      </w:r>
    </w:p>
    <w:p w14:paraId="29BA34D6" w14:textId="77777777" w:rsidR="00F754E7" w:rsidRDefault="008565E6">
      <w:pPr>
        <w:spacing w:after="131" w:line="251" w:lineRule="auto"/>
        <w:ind w:left="2433" w:right="14" w:hanging="720"/>
      </w:pPr>
      <w:r>
        <w:rPr>
          <w:rFonts w:ascii="Arial" w:eastAsia="Arial" w:hAnsi="Arial" w:cs="Arial"/>
          <w:sz w:val="24"/>
        </w:rPr>
        <w:t>5.1.1 ensure that the working hours of Supplier Staff comply with national laws, and any collective agreements;</w:t>
      </w:r>
    </w:p>
    <w:p w14:paraId="6789C47D" w14:textId="77777777" w:rsidR="00F754E7" w:rsidRDefault="008565E6">
      <w:pPr>
        <w:spacing w:after="131" w:line="251" w:lineRule="auto"/>
        <w:ind w:left="2433" w:right="14" w:hanging="720"/>
      </w:pPr>
      <w:r>
        <w:rPr>
          <w:rFonts w:ascii="Arial" w:eastAsia="Arial" w:hAnsi="Arial" w:cs="Arial"/>
          <w:sz w:val="24"/>
        </w:rPr>
        <w:t>5.1.2 that the working hours of Supplier Staff, excluding overtime, shall be defined by contract, and shall not exceed 48 hours per week unless the individual has agreed in writing;</w:t>
      </w:r>
    </w:p>
    <w:p w14:paraId="2B43EBF1" w14:textId="77777777" w:rsidR="00F754E7" w:rsidRDefault="008565E6">
      <w:pPr>
        <w:spacing w:after="131" w:line="251" w:lineRule="auto"/>
        <w:ind w:left="2433" w:right="14" w:hanging="720"/>
      </w:pPr>
      <w:r>
        <w:rPr>
          <w:rFonts w:ascii="Arial" w:eastAsia="Arial" w:hAnsi="Arial" w:cs="Arial"/>
          <w:sz w:val="24"/>
        </w:rPr>
        <w:t>5.1.3 ensure that use of overtime used responsibly, taking into account:</w:t>
      </w:r>
    </w:p>
    <w:p w14:paraId="67BF520B" w14:textId="77777777" w:rsidR="00F754E7" w:rsidRDefault="008565E6" w:rsidP="00FE0FD2">
      <w:pPr>
        <w:numPr>
          <w:ilvl w:val="0"/>
          <w:numId w:val="72"/>
        </w:numPr>
        <w:spacing w:after="131" w:line="251" w:lineRule="auto"/>
        <w:ind w:right="14" w:hanging="720"/>
      </w:pPr>
      <w:r>
        <w:rPr>
          <w:rFonts w:ascii="Arial" w:eastAsia="Arial" w:hAnsi="Arial" w:cs="Arial"/>
          <w:sz w:val="24"/>
        </w:rPr>
        <w:t>the extent;</w:t>
      </w:r>
    </w:p>
    <w:p w14:paraId="31BB5381" w14:textId="77777777" w:rsidR="00F754E7" w:rsidRDefault="008565E6" w:rsidP="00FE0FD2">
      <w:pPr>
        <w:numPr>
          <w:ilvl w:val="0"/>
          <w:numId w:val="72"/>
        </w:numPr>
        <w:spacing w:after="131" w:line="251" w:lineRule="auto"/>
        <w:ind w:right="14" w:hanging="720"/>
      </w:pPr>
      <w:r>
        <w:rPr>
          <w:rFonts w:ascii="Arial" w:eastAsia="Arial" w:hAnsi="Arial" w:cs="Arial"/>
          <w:sz w:val="24"/>
        </w:rPr>
        <w:t xml:space="preserve">frequency; and </w:t>
      </w:r>
    </w:p>
    <w:p w14:paraId="7A7F37BA" w14:textId="77777777" w:rsidR="00F754E7" w:rsidRDefault="008565E6" w:rsidP="00FE0FD2">
      <w:pPr>
        <w:numPr>
          <w:ilvl w:val="0"/>
          <w:numId w:val="72"/>
        </w:numPr>
        <w:spacing w:after="131" w:line="251" w:lineRule="auto"/>
        <w:ind w:right="14" w:hanging="720"/>
      </w:pPr>
      <w:r>
        <w:rPr>
          <w:rFonts w:ascii="Arial" w:eastAsia="Arial" w:hAnsi="Arial" w:cs="Arial"/>
          <w:sz w:val="24"/>
        </w:rPr>
        <w:t xml:space="preserve">hours worked; </w:t>
      </w:r>
    </w:p>
    <w:p w14:paraId="7D89DFCA" w14:textId="77777777" w:rsidR="00F754E7" w:rsidRDefault="008565E6">
      <w:pPr>
        <w:spacing w:after="131" w:line="251" w:lineRule="auto"/>
        <w:ind w:left="957" w:right="14" w:hanging="10"/>
      </w:pPr>
      <w:r>
        <w:rPr>
          <w:rFonts w:ascii="Arial" w:eastAsia="Arial" w:hAnsi="Arial" w:cs="Arial"/>
          <w:sz w:val="24"/>
        </w:rPr>
        <w:t>by individuals and by the Supplier Staff as a whole;</w:t>
      </w:r>
    </w:p>
    <w:p w14:paraId="2D5B4717" w14:textId="77777777" w:rsidR="00F754E7" w:rsidRDefault="008565E6" w:rsidP="00FE0FD2">
      <w:pPr>
        <w:numPr>
          <w:ilvl w:val="1"/>
          <w:numId w:val="74"/>
        </w:numPr>
        <w:spacing w:after="131" w:line="251" w:lineRule="auto"/>
        <w:ind w:right="14" w:hanging="616"/>
      </w:pPr>
      <w:r>
        <w:rPr>
          <w:rFonts w:ascii="Arial" w:eastAsia="Arial" w:hAnsi="Arial" w:cs="Arial"/>
          <w:sz w:val="24"/>
        </w:rPr>
        <w:t>The total hours worked in any seven-day period shall not exceed 60 hours, except where covered by Paragraph 5.3 below.</w:t>
      </w:r>
    </w:p>
    <w:p w14:paraId="21C2F6D4" w14:textId="77777777" w:rsidR="00F754E7" w:rsidRDefault="008565E6" w:rsidP="00FE0FD2">
      <w:pPr>
        <w:numPr>
          <w:ilvl w:val="1"/>
          <w:numId w:val="74"/>
        </w:numPr>
        <w:spacing w:after="131" w:line="251" w:lineRule="auto"/>
        <w:ind w:right="14" w:hanging="616"/>
      </w:pPr>
      <w:r>
        <w:rPr>
          <w:rFonts w:ascii="Arial" w:eastAsia="Arial" w:hAnsi="Arial" w:cs="Arial"/>
          <w:sz w:val="24"/>
        </w:rPr>
        <w:t>Working hours may exceed 60 hours in any seven-day period only in exceptional circumstances where all of the following are met:</w:t>
      </w:r>
    </w:p>
    <w:p w14:paraId="4F83E2B4" w14:textId="77777777" w:rsidR="00F754E7" w:rsidRDefault="008565E6" w:rsidP="00FE0FD2">
      <w:pPr>
        <w:numPr>
          <w:ilvl w:val="2"/>
          <w:numId w:val="73"/>
        </w:numPr>
        <w:spacing w:after="131" w:line="251" w:lineRule="auto"/>
        <w:ind w:right="14" w:hanging="720"/>
      </w:pPr>
      <w:r>
        <w:rPr>
          <w:rFonts w:ascii="Arial" w:eastAsia="Arial" w:hAnsi="Arial" w:cs="Arial"/>
          <w:sz w:val="24"/>
        </w:rPr>
        <w:t>this is allowed by national law;</w:t>
      </w:r>
    </w:p>
    <w:p w14:paraId="119CFC5E" w14:textId="77777777" w:rsidR="00F754E7" w:rsidRDefault="008565E6" w:rsidP="00FE0FD2">
      <w:pPr>
        <w:numPr>
          <w:ilvl w:val="2"/>
          <w:numId w:val="73"/>
        </w:numPr>
        <w:spacing w:after="109" w:line="251" w:lineRule="auto"/>
        <w:ind w:right="14" w:hanging="720"/>
      </w:pPr>
      <w:r>
        <w:rPr>
          <w:rFonts w:ascii="Arial" w:eastAsia="Arial" w:hAnsi="Arial" w:cs="Arial"/>
          <w:sz w:val="24"/>
        </w:rPr>
        <w:t>this is allowed by a collective agreement freely negotiated with a workers’ organisation representing a significant portion of the workforce;</w:t>
      </w:r>
    </w:p>
    <w:p w14:paraId="4E8A67FB" w14:textId="77777777" w:rsidR="00F754E7" w:rsidRDefault="008565E6">
      <w:pPr>
        <w:spacing w:after="131" w:line="251" w:lineRule="auto"/>
        <w:ind w:left="2431" w:right="14" w:hanging="10"/>
      </w:pPr>
      <w:r>
        <w:rPr>
          <w:rFonts w:ascii="Arial" w:eastAsia="Arial" w:hAnsi="Arial" w:cs="Arial"/>
          <w:sz w:val="24"/>
        </w:rPr>
        <w:t>appropriate safeguards are taken to protect the workers’ health and safety; and</w:t>
      </w:r>
    </w:p>
    <w:p w14:paraId="2EC3ED1D" w14:textId="77777777" w:rsidR="00F754E7" w:rsidRDefault="008565E6" w:rsidP="00FE0FD2">
      <w:pPr>
        <w:numPr>
          <w:ilvl w:val="2"/>
          <w:numId w:val="73"/>
        </w:numPr>
        <w:spacing w:after="131" w:line="251" w:lineRule="auto"/>
        <w:ind w:right="14" w:hanging="720"/>
      </w:pPr>
      <w:r>
        <w:rPr>
          <w:rFonts w:ascii="Arial" w:eastAsia="Arial" w:hAnsi="Arial" w:cs="Arial"/>
          <w:sz w:val="24"/>
        </w:rPr>
        <w:t>the employer can demonstrate that exceptional circumstances apply such as unexpected production peaks, accidents or emergencies.</w:t>
      </w:r>
    </w:p>
    <w:p w14:paraId="2D6C3EB6" w14:textId="77777777" w:rsidR="00F754E7" w:rsidRDefault="008565E6">
      <w:pPr>
        <w:spacing w:after="533" w:line="251" w:lineRule="auto"/>
        <w:ind w:left="911" w:right="14" w:hanging="616"/>
      </w:pPr>
      <w:r>
        <w:rPr>
          <w:rFonts w:ascii="Arial" w:eastAsia="Arial" w:hAnsi="Arial" w:cs="Arial"/>
          <w:sz w:val="24"/>
        </w:rPr>
        <w:t>1.4</w:t>
      </w:r>
      <w:r>
        <w:rPr>
          <w:rFonts w:ascii="Arial" w:eastAsia="Arial" w:hAnsi="Arial" w:cs="Arial"/>
          <w:sz w:val="24"/>
        </w:rPr>
        <w:tab/>
        <w:t>All Supplier Staff shall be provided with at least one (1) day off in every seven (7) day period or, where allowed by national law, two (2) days off in every fourteen (14) day period.</w:t>
      </w:r>
    </w:p>
    <w:p w14:paraId="2CAEA968" w14:textId="77777777" w:rsidR="00F754E7" w:rsidRDefault="008565E6">
      <w:pPr>
        <w:pStyle w:val="Heading4"/>
        <w:tabs>
          <w:tab w:val="center" w:pos="1197"/>
        </w:tabs>
        <w:ind w:left="-4" w:firstLine="0"/>
      </w:pPr>
      <w:r>
        <w:lastRenderedPageBreak/>
        <w:t>2.</w:t>
      </w:r>
      <w:r>
        <w:tab/>
      </w:r>
      <w:r>
        <w:rPr>
          <w:vertAlign w:val="subscript"/>
        </w:rPr>
        <w:t>S</w:t>
      </w:r>
      <w:r>
        <w:t>ustainability</w:t>
      </w:r>
    </w:p>
    <w:p w14:paraId="43A5B3BA" w14:textId="77777777" w:rsidR="00F754E7" w:rsidRDefault="008565E6">
      <w:pPr>
        <w:spacing w:after="108" w:line="251" w:lineRule="auto"/>
        <w:ind w:left="1053" w:right="14" w:hanging="616"/>
      </w:pPr>
      <w:r>
        <w:rPr>
          <w:rFonts w:ascii="Arial" w:eastAsia="Arial" w:hAnsi="Arial" w:cs="Arial"/>
          <w:sz w:val="24"/>
        </w:rPr>
        <w:t>2.1</w:t>
      </w:r>
      <w:r>
        <w:rPr>
          <w:rFonts w:ascii="Arial" w:eastAsia="Arial" w:hAnsi="Arial" w:cs="Arial"/>
          <w:sz w:val="24"/>
        </w:rPr>
        <w:tab/>
        <w:t xml:space="preserve">The supplier shall meet the applicable Government Buying Standards applicable to Deliverables which can be found online at: </w:t>
      </w:r>
    </w:p>
    <w:p w14:paraId="46ECC235" w14:textId="77777777" w:rsidR="00F754E7" w:rsidRDefault="00344CCE">
      <w:pPr>
        <w:spacing w:after="3" w:line="250" w:lineRule="auto"/>
        <w:ind w:left="1413" w:hanging="360"/>
      </w:pPr>
      <w:hyperlink r:id="rId18">
        <w:r w:rsidR="008565E6">
          <w:rPr>
            <w:rFonts w:ascii="Arial" w:eastAsia="Arial" w:hAnsi="Arial" w:cs="Arial"/>
            <w:color w:val="0000FF"/>
            <w:sz w:val="24"/>
            <w:u w:val="single" w:color="0000FF"/>
          </w:rPr>
          <w:t>https://www.gov.uk/government/collections/sustainable-procurement-the</w:t>
        </w:r>
      </w:hyperlink>
      <w:hyperlink r:id="rId19">
        <w:r w:rsidR="008565E6">
          <w:rPr>
            <w:rFonts w:ascii="Arial" w:eastAsia="Arial" w:hAnsi="Arial" w:cs="Arial"/>
            <w:color w:val="0000FF"/>
            <w:sz w:val="24"/>
            <w:u w:val="single" w:color="0000FF"/>
          </w:rPr>
          <w:t>government-buying-standards-gbs</w:t>
        </w:r>
      </w:hyperlink>
    </w:p>
    <w:p w14:paraId="03E34AB7" w14:textId="77777777" w:rsidR="00F754E7" w:rsidRDefault="008565E6">
      <w:pPr>
        <w:pStyle w:val="Heading3"/>
        <w:ind w:left="6"/>
      </w:pPr>
      <w:r>
        <w:t>Joint Schedule 6 (Key Subcontractors)</w:t>
      </w:r>
    </w:p>
    <w:p w14:paraId="41B611B1" w14:textId="77777777" w:rsidR="00F754E7" w:rsidRDefault="008565E6">
      <w:pPr>
        <w:pStyle w:val="Heading4"/>
        <w:ind w:left="6"/>
      </w:pPr>
      <w:r>
        <w:t>1. Restrictions on certain subcontractors</w:t>
      </w:r>
    </w:p>
    <w:p w14:paraId="00D18A86" w14:textId="77777777" w:rsidR="00F754E7" w:rsidRDefault="008565E6">
      <w:pPr>
        <w:spacing w:after="131" w:line="251" w:lineRule="auto"/>
        <w:ind w:left="911" w:right="14" w:hanging="540"/>
      </w:pPr>
      <w:r>
        <w:rPr>
          <w:rFonts w:ascii="Arial" w:eastAsia="Arial" w:hAnsi="Arial" w:cs="Arial"/>
          <w:sz w:val="24"/>
        </w:rPr>
        <w:t>1.1</w:t>
      </w:r>
      <w:r>
        <w:rPr>
          <w:rFonts w:ascii="Arial" w:eastAsia="Arial" w:hAnsi="Arial" w:cs="Arial"/>
          <w:sz w:val="24"/>
        </w:rPr>
        <w:tab/>
        <w:t xml:space="preserve">The Supplier is entitled to sub-contract its obligations under the Framework Contract to the Key Subcontractors set out in the Framework Award Form. </w:t>
      </w:r>
    </w:p>
    <w:p w14:paraId="01BBD448" w14:textId="77777777" w:rsidR="00F754E7" w:rsidRDefault="008565E6">
      <w:pPr>
        <w:spacing w:after="131" w:line="251" w:lineRule="auto"/>
        <w:ind w:left="911" w:right="14" w:hanging="540"/>
      </w:pPr>
      <w:r>
        <w:rPr>
          <w:rFonts w:ascii="Arial" w:eastAsia="Arial" w:hAnsi="Arial" w:cs="Arial"/>
          <w:sz w:val="24"/>
        </w:rPr>
        <w:t>1.2</w:t>
      </w:r>
      <w:r>
        <w:rPr>
          <w:rFonts w:ascii="Arial" w:eastAsia="Arial" w:hAnsi="Arial" w:cs="Arial"/>
          <w:sz w:val="24"/>
        </w:rPr>
        <w:tab/>
        <w:t>The Supplier is entitled to sub-contract its obligations under a Call-Off Contract to Key Subcontractors listed in the Framework Award Form who are specifically nominated in the Order Form.</w:t>
      </w:r>
    </w:p>
    <w:p w14:paraId="1DCB77F8" w14:textId="77777777" w:rsidR="00F754E7" w:rsidRDefault="008565E6">
      <w:pPr>
        <w:spacing w:after="131" w:line="251" w:lineRule="auto"/>
        <w:ind w:left="911" w:right="14" w:hanging="540"/>
      </w:pPr>
      <w:r>
        <w:rPr>
          <w:rFonts w:ascii="Arial" w:eastAsia="Arial" w:hAnsi="Arial" w:cs="Arial"/>
          <w:sz w:val="24"/>
        </w:rPr>
        <w:t>1.3</w:t>
      </w:r>
      <w:r>
        <w:rPr>
          <w:rFonts w:ascii="Arial" w:eastAsia="Arial" w:hAnsi="Arial" w:cs="Arial"/>
          <w:sz w:val="24"/>
        </w:rPr>
        <w:tab/>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1C631B5" w14:textId="77777777" w:rsidR="00F754E7" w:rsidRDefault="008565E6">
      <w:pPr>
        <w:spacing w:after="131" w:line="251" w:lineRule="auto"/>
        <w:ind w:left="1761" w:right="14" w:hanging="850"/>
      </w:pPr>
      <w:r>
        <w:rPr>
          <w:rFonts w:ascii="Arial" w:eastAsia="Arial" w:hAnsi="Arial" w:cs="Arial"/>
          <w:sz w:val="24"/>
        </w:rPr>
        <w:t>1.3.1</w:t>
      </w:r>
      <w:r>
        <w:rPr>
          <w:rFonts w:ascii="Arial" w:eastAsia="Arial" w:hAnsi="Arial" w:cs="Arial"/>
          <w:sz w:val="24"/>
        </w:rPr>
        <w:tab/>
        <w:t>the appointment of a proposed Key Subcontractor may prejudice the provision of the Deliverables or may be contrary to its interests;</w:t>
      </w:r>
    </w:p>
    <w:p w14:paraId="4B6DB852" w14:textId="77777777" w:rsidR="00F754E7" w:rsidRDefault="008565E6">
      <w:pPr>
        <w:spacing w:after="131" w:line="251" w:lineRule="auto"/>
        <w:ind w:left="1761" w:right="14" w:hanging="850"/>
      </w:pPr>
      <w:r>
        <w:rPr>
          <w:rFonts w:ascii="Arial" w:eastAsia="Arial" w:hAnsi="Arial" w:cs="Arial"/>
          <w:sz w:val="24"/>
        </w:rPr>
        <w:t>1.3.2</w:t>
      </w:r>
      <w:r>
        <w:rPr>
          <w:rFonts w:ascii="Arial" w:eastAsia="Arial" w:hAnsi="Arial" w:cs="Arial"/>
          <w:sz w:val="24"/>
        </w:rPr>
        <w:tab/>
        <w:t>the proposed Key Subcontractor is unreliable and/or has not provided reliable goods and or reasonable services to its other customers; and/or</w:t>
      </w:r>
    </w:p>
    <w:p w14:paraId="4B44EF87" w14:textId="77777777" w:rsidR="00F754E7" w:rsidRDefault="008565E6">
      <w:pPr>
        <w:tabs>
          <w:tab w:val="center" w:pos="1178"/>
          <w:tab w:val="center" w:pos="4716"/>
        </w:tabs>
        <w:spacing w:after="131" w:line="251" w:lineRule="auto"/>
      </w:pPr>
      <w:r>
        <w:tab/>
      </w:r>
      <w:r>
        <w:rPr>
          <w:rFonts w:ascii="Arial" w:eastAsia="Arial" w:hAnsi="Arial" w:cs="Arial"/>
          <w:sz w:val="24"/>
        </w:rPr>
        <w:t>1.3.3</w:t>
      </w:r>
      <w:r>
        <w:rPr>
          <w:rFonts w:ascii="Arial" w:eastAsia="Arial" w:hAnsi="Arial" w:cs="Arial"/>
          <w:sz w:val="24"/>
        </w:rPr>
        <w:tab/>
        <w:t>the proposed Key Subcontractor employs unfit persons.</w:t>
      </w:r>
    </w:p>
    <w:p w14:paraId="2EA5E603" w14:textId="77777777" w:rsidR="00F754E7" w:rsidRDefault="008565E6">
      <w:pPr>
        <w:spacing w:after="131" w:line="251" w:lineRule="auto"/>
        <w:ind w:left="911" w:right="14" w:hanging="540"/>
      </w:pPr>
      <w:r>
        <w:rPr>
          <w:rFonts w:ascii="Arial" w:eastAsia="Arial" w:hAnsi="Arial" w:cs="Arial"/>
          <w:sz w:val="24"/>
        </w:rPr>
        <w:t>1.4</w:t>
      </w:r>
      <w:r>
        <w:rPr>
          <w:rFonts w:ascii="Arial" w:eastAsia="Arial" w:hAnsi="Arial" w:cs="Arial"/>
          <w:sz w:val="24"/>
        </w:rPr>
        <w:tab/>
        <w:t>The Supplier shall provide NHS LPP and the Buyer with the following information in respect of the proposed Key Subcontractor:</w:t>
      </w:r>
    </w:p>
    <w:p w14:paraId="2D75BE02" w14:textId="77777777" w:rsidR="00F754E7" w:rsidRDefault="008565E6">
      <w:pPr>
        <w:spacing w:after="131" w:line="251" w:lineRule="auto"/>
        <w:ind w:left="1721" w:right="14" w:hanging="810"/>
      </w:pPr>
      <w:r>
        <w:rPr>
          <w:rFonts w:ascii="Arial" w:eastAsia="Arial" w:hAnsi="Arial" w:cs="Arial"/>
          <w:sz w:val="24"/>
        </w:rPr>
        <w:t>1.4.1</w:t>
      </w:r>
      <w:r>
        <w:rPr>
          <w:rFonts w:ascii="Arial" w:eastAsia="Arial" w:hAnsi="Arial" w:cs="Arial"/>
          <w:sz w:val="24"/>
        </w:rPr>
        <w:tab/>
        <w:t>the proposed Key Subcontractor’s name, registered office and company registration number;</w:t>
      </w:r>
    </w:p>
    <w:p w14:paraId="1907200E" w14:textId="77777777" w:rsidR="00F754E7" w:rsidRDefault="008565E6">
      <w:pPr>
        <w:spacing w:after="131" w:line="251" w:lineRule="auto"/>
        <w:ind w:left="1721" w:right="14" w:hanging="810"/>
      </w:pPr>
      <w:r>
        <w:rPr>
          <w:rFonts w:ascii="Arial" w:eastAsia="Arial" w:hAnsi="Arial" w:cs="Arial"/>
          <w:sz w:val="24"/>
        </w:rPr>
        <w:t>1.4.2</w:t>
      </w:r>
      <w:r>
        <w:rPr>
          <w:rFonts w:ascii="Arial" w:eastAsia="Arial" w:hAnsi="Arial" w:cs="Arial"/>
          <w:sz w:val="24"/>
        </w:rPr>
        <w:tab/>
        <w:t xml:space="preserve">the scope/description of any Deliverables to be provided by the proposed Key Subcontractor; </w:t>
      </w:r>
    </w:p>
    <w:p w14:paraId="41657DF2" w14:textId="77777777" w:rsidR="00F754E7" w:rsidRDefault="008565E6">
      <w:pPr>
        <w:spacing w:after="131" w:line="251" w:lineRule="auto"/>
        <w:ind w:left="1721" w:right="14" w:hanging="810"/>
      </w:pPr>
      <w:r>
        <w:rPr>
          <w:rFonts w:ascii="Arial" w:eastAsia="Arial" w:hAnsi="Arial" w:cs="Arial"/>
          <w:sz w:val="24"/>
        </w:rPr>
        <w:t>1.4.3</w:t>
      </w:r>
      <w:r>
        <w:rPr>
          <w:rFonts w:ascii="Arial" w:eastAsia="Arial" w:hAnsi="Arial" w:cs="Arial"/>
          <w:sz w:val="24"/>
        </w:rPr>
        <w:tab/>
        <w:t>where the proposed Key Subcontractor is an Affiliate of the Supplier, evidence that demonstrates to the reasonable satisfaction of the NHS LPP and the Buyer that the proposed Key Sub-Contract has been agreed on "arm’s-length" terms;</w:t>
      </w:r>
    </w:p>
    <w:p w14:paraId="6D9D83FA" w14:textId="77777777" w:rsidR="00F754E7" w:rsidRDefault="008565E6">
      <w:pPr>
        <w:spacing w:after="131" w:line="251" w:lineRule="auto"/>
        <w:ind w:left="1721" w:right="14" w:hanging="810"/>
      </w:pPr>
      <w:r>
        <w:rPr>
          <w:rFonts w:ascii="Arial" w:eastAsia="Arial" w:hAnsi="Arial" w:cs="Arial"/>
          <w:sz w:val="24"/>
        </w:rPr>
        <w:lastRenderedPageBreak/>
        <w:t>1.4.4</w:t>
      </w:r>
      <w:r>
        <w:rPr>
          <w:rFonts w:ascii="Arial" w:eastAsia="Arial" w:hAnsi="Arial" w:cs="Arial"/>
          <w:sz w:val="24"/>
        </w:rPr>
        <w:tab/>
        <w:t xml:space="preserve">for NHS LPP, the Key Sub-Contract price expressed as a percentage of the total projected Framework Price over the Framework Contract Period; </w:t>
      </w:r>
    </w:p>
    <w:p w14:paraId="4EDD1092" w14:textId="77777777" w:rsidR="00F754E7" w:rsidRDefault="008565E6">
      <w:pPr>
        <w:spacing w:after="131" w:line="251" w:lineRule="auto"/>
        <w:ind w:left="1721" w:right="14" w:hanging="810"/>
      </w:pPr>
      <w:r>
        <w:rPr>
          <w:rFonts w:ascii="Arial" w:eastAsia="Arial" w:hAnsi="Arial" w:cs="Arial"/>
          <w:sz w:val="24"/>
        </w:rPr>
        <w:t>1.4.5</w:t>
      </w:r>
      <w:r>
        <w:rPr>
          <w:rFonts w:ascii="Arial" w:eastAsia="Arial" w:hAnsi="Arial" w:cs="Arial"/>
          <w:sz w:val="24"/>
        </w:rPr>
        <w:tab/>
        <w:t>for the Buyer, the Key Sub-Contract price expressed as a percentage of the total projected Charges over the Call Off Contract Period; and</w:t>
      </w:r>
    </w:p>
    <w:p w14:paraId="11D18988" w14:textId="77777777" w:rsidR="00F754E7" w:rsidRDefault="008565E6">
      <w:pPr>
        <w:spacing w:after="131" w:line="251" w:lineRule="auto"/>
        <w:ind w:left="1721" w:right="14" w:hanging="810"/>
      </w:pPr>
      <w:r>
        <w:rPr>
          <w:rFonts w:ascii="Arial" w:eastAsia="Arial" w:hAnsi="Arial" w:cs="Arial"/>
          <w:sz w:val="24"/>
        </w:rPr>
        <w:t>1.4.6</w:t>
      </w:r>
      <w:r>
        <w:rPr>
          <w:rFonts w:ascii="Arial" w:eastAsia="Arial" w:hAnsi="Arial" w:cs="Arial"/>
          <w:sz w:val="24"/>
        </w:rPr>
        <w:tab/>
        <w:t>(where applicable) Credit Rating Threshold (as defined in Joint Schedule 7 (Financial Distress)) of the Key Subcontractor.</w:t>
      </w:r>
    </w:p>
    <w:p w14:paraId="2E95EDBD" w14:textId="77777777" w:rsidR="00F754E7" w:rsidRDefault="008565E6">
      <w:pPr>
        <w:spacing w:after="131" w:line="251" w:lineRule="auto"/>
        <w:ind w:left="911" w:right="136" w:hanging="540"/>
      </w:pPr>
      <w:r>
        <w:rPr>
          <w:rFonts w:ascii="Arial" w:eastAsia="Arial" w:hAnsi="Arial" w:cs="Arial"/>
          <w:sz w:val="24"/>
        </w:rPr>
        <w:t>1.5</w:t>
      </w:r>
      <w:r>
        <w:rPr>
          <w:rFonts w:ascii="Arial" w:eastAsia="Arial" w:hAnsi="Arial" w:cs="Arial"/>
          <w:sz w:val="24"/>
        </w:rPr>
        <w:tab/>
        <w:t>If requested by NHS LPP and/or the Buyer, within ten (10) Working Days of receipt of the information provided by the Supplier pursuant to Paragraph 1.4, the Supplier shall also provide:</w:t>
      </w:r>
    </w:p>
    <w:p w14:paraId="48CE4280" w14:textId="77777777" w:rsidR="00F754E7" w:rsidRDefault="008565E6">
      <w:pPr>
        <w:spacing w:after="131" w:line="251" w:lineRule="auto"/>
        <w:ind w:left="921" w:right="14" w:hanging="10"/>
      </w:pPr>
      <w:r>
        <w:rPr>
          <w:rFonts w:ascii="Arial" w:eastAsia="Arial" w:hAnsi="Arial" w:cs="Arial"/>
          <w:sz w:val="24"/>
        </w:rPr>
        <w:t xml:space="preserve">1.5.1 a copy of the proposed Key Sub-Contract; and </w:t>
      </w:r>
    </w:p>
    <w:p w14:paraId="2BDA1659" w14:textId="77777777" w:rsidR="00F754E7" w:rsidRDefault="008565E6">
      <w:pPr>
        <w:spacing w:after="131" w:line="251" w:lineRule="auto"/>
        <w:ind w:left="1631" w:right="14" w:hanging="720"/>
      </w:pPr>
      <w:r>
        <w:rPr>
          <w:rFonts w:ascii="Arial" w:eastAsia="Arial" w:hAnsi="Arial" w:cs="Arial"/>
          <w:sz w:val="24"/>
        </w:rPr>
        <w:t>1.5.2 any further information reasonably requested by NHS LPP and/or the Buyer.</w:t>
      </w:r>
    </w:p>
    <w:p w14:paraId="689812BF" w14:textId="77777777" w:rsidR="00F754E7" w:rsidRDefault="008565E6">
      <w:pPr>
        <w:spacing w:after="131" w:line="251" w:lineRule="auto"/>
        <w:ind w:left="911" w:right="14" w:hanging="540"/>
      </w:pPr>
      <w:r>
        <w:rPr>
          <w:rFonts w:ascii="Arial" w:eastAsia="Arial" w:hAnsi="Arial" w:cs="Arial"/>
          <w:sz w:val="24"/>
        </w:rPr>
        <w:t>1.6</w:t>
      </w:r>
      <w:r>
        <w:rPr>
          <w:rFonts w:ascii="Arial" w:eastAsia="Arial" w:hAnsi="Arial" w:cs="Arial"/>
          <w:sz w:val="24"/>
        </w:rPr>
        <w:tab/>
        <w:t xml:space="preserve">The Supplier shall ensure that each new or replacement Key Sub-Contract shall include: </w:t>
      </w:r>
    </w:p>
    <w:p w14:paraId="2D140EFE" w14:textId="77777777" w:rsidR="00F754E7" w:rsidRDefault="008565E6">
      <w:pPr>
        <w:spacing w:after="131" w:line="251" w:lineRule="auto"/>
        <w:ind w:left="1721" w:right="14" w:hanging="810"/>
      </w:pPr>
      <w:r>
        <w:rPr>
          <w:rFonts w:ascii="Arial" w:eastAsia="Arial" w:hAnsi="Arial" w:cs="Arial"/>
          <w:sz w:val="24"/>
        </w:rPr>
        <w:t>1.6.1</w:t>
      </w:r>
      <w:r>
        <w:rPr>
          <w:rFonts w:ascii="Arial" w:eastAsia="Arial" w:hAnsi="Arial" w:cs="Arial"/>
          <w:sz w:val="24"/>
        </w:rPr>
        <w:tab/>
        <w:t>provisions which will enable the Supplier to discharge its obligations under the Contracts;</w:t>
      </w:r>
    </w:p>
    <w:p w14:paraId="758FE56F" w14:textId="77777777" w:rsidR="00F754E7" w:rsidRDefault="008565E6">
      <w:pPr>
        <w:spacing w:after="131" w:line="251" w:lineRule="auto"/>
        <w:ind w:left="1721" w:right="14" w:hanging="810"/>
      </w:pPr>
      <w:r>
        <w:rPr>
          <w:rFonts w:ascii="Arial" w:eastAsia="Arial" w:hAnsi="Arial" w:cs="Arial"/>
          <w:sz w:val="24"/>
        </w:rPr>
        <w:t>1.6.2</w:t>
      </w:r>
      <w:r>
        <w:rPr>
          <w:rFonts w:ascii="Arial" w:eastAsia="Arial" w:hAnsi="Arial" w:cs="Arial"/>
          <w:sz w:val="24"/>
        </w:rPr>
        <w:tab/>
        <w:t>a right under CRTPA for NHS LPP and the Buyer to enforce any provisions under the Key Sub-Contract which confer a benefit upon NHS LPP and the Buyer respectively;</w:t>
      </w:r>
    </w:p>
    <w:p w14:paraId="2C61D840" w14:textId="77777777" w:rsidR="00F754E7" w:rsidRDefault="008565E6">
      <w:pPr>
        <w:spacing w:after="131" w:line="251" w:lineRule="auto"/>
        <w:ind w:left="1721" w:right="14" w:hanging="810"/>
      </w:pPr>
      <w:r>
        <w:rPr>
          <w:rFonts w:ascii="Arial" w:eastAsia="Arial" w:hAnsi="Arial" w:cs="Arial"/>
          <w:sz w:val="24"/>
        </w:rPr>
        <w:t>1.6.3</w:t>
      </w:r>
      <w:r>
        <w:rPr>
          <w:rFonts w:ascii="Arial" w:eastAsia="Arial" w:hAnsi="Arial" w:cs="Arial"/>
          <w:sz w:val="24"/>
        </w:rPr>
        <w:tab/>
        <w:t xml:space="preserve">a provision enabling NHS LPP and the Buyer to enforce the Key Sub-Contract as if it were the Supplier; </w:t>
      </w:r>
    </w:p>
    <w:p w14:paraId="40B1CBB8" w14:textId="77777777" w:rsidR="00F754E7" w:rsidRDefault="008565E6">
      <w:pPr>
        <w:spacing w:after="131" w:line="251" w:lineRule="auto"/>
        <w:ind w:left="1721" w:right="14" w:hanging="810"/>
      </w:pPr>
      <w:r>
        <w:rPr>
          <w:rFonts w:ascii="Arial" w:eastAsia="Arial" w:hAnsi="Arial" w:cs="Arial"/>
          <w:sz w:val="24"/>
        </w:rPr>
        <w:t>1.6.4</w:t>
      </w:r>
      <w:r>
        <w:rPr>
          <w:rFonts w:ascii="Arial" w:eastAsia="Arial" w:hAnsi="Arial" w:cs="Arial"/>
          <w:sz w:val="24"/>
        </w:rPr>
        <w:tab/>
        <w:t xml:space="preserve">a provision enabling the Supplier to assign, novate or otherwise transfer any of its rights and/or obligations under the Key SubContract to NHS LPP and/or the Buyer; </w:t>
      </w:r>
    </w:p>
    <w:p w14:paraId="7FE11BB8" w14:textId="77777777" w:rsidR="00F754E7" w:rsidRDefault="008565E6">
      <w:pPr>
        <w:spacing w:after="131" w:line="251" w:lineRule="auto"/>
        <w:ind w:left="1721" w:right="14" w:hanging="810"/>
      </w:pPr>
      <w:r>
        <w:rPr>
          <w:rFonts w:ascii="Arial" w:eastAsia="Arial" w:hAnsi="Arial" w:cs="Arial"/>
          <w:sz w:val="24"/>
        </w:rPr>
        <w:t>1.6.5</w:t>
      </w:r>
      <w:r>
        <w:rPr>
          <w:rFonts w:ascii="Arial" w:eastAsia="Arial" w:hAnsi="Arial" w:cs="Arial"/>
          <w:sz w:val="24"/>
        </w:rPr>
        <w:tab/>
        <w:t>obligations no less onerous on the Key Subcontractor than those imposed on the Supplier under the Framework Contract in respect of:</w:t>
      </w:r>
    </w:p>
    <w:p w14:paraId="79F165CA" w14:textId="77777777" w:rsidR="00F754E7" w:rsidRDefault="008565E6" w:rsidP="00FE0FD2">
      <w:pPr>
        <w:numPr>
          <w:ilvl w:val="0"/>
          <w:numId w:val="75"/>
        </w:numPr>
        <w:spacing w:after="131" w:line="251" w:lineRule="auto"/>
        <w:ind w:right="14" w:hanging="842"/>
      </w:pPr>
      <w:r>
        <w:rPr>
          <w:rFonts w:ascii="Arial" w:eastAsia="Arial" w:hAnsi="Arial" w:cs="Arial"/>
          <w:sz w:val="24"/>
        </w:rPr>
        <w:t>the data protection requirements set out in Clause 14 (Data protection);</w:t>
      </w:r>
    </w:p>
    <w:p w14:paraId="3CDAF1A4" w14:textId="77777777" w:rsidR="00F754E7" w:rsidRDefault="008565E6" w:rsidP="00FE0FD2">
      <w:pPr>
        <w:numPr>
          <w:ilvl w:val="0"/>
          <w:numId w:val="75"/>
        </w:numPr>
        <w:spacing w:after="12" w:line="250" w:lineRule="auto"/>
        <w:ind w:right="14" w:hanging="842"/>
      </w:pPr>
      <w:r>
        <w:rPr>
          <w:rFonts w:ascii="Arial" w:eastAsia="Arial" w:hAnsi="Arial" w:cs="Arial"/>
          <w:sz w:val="24"/>
        </w:rPr>
        <w:t xml:space="preserve">the FOIA and other access request requirements set out in </w:t>
      </w:r>
    </w:p>
    <w:p w14:paraId="3674F2C6" w14:textId="77777777" w:rsidR="00F754E7" w:rsidRDefault="008565E6">
      <w:pPr>
        <w:spacing w:after="131" w:line="251" w:lineRule="auto"/>
        <w:ind w:left="2584" w:right="14" w:hanging="10"/>
      </w:pPr>
      <w:r>
        <w:rPr>
          <w:rFonts w:ascii="Arial" w:eastAsia="Arial" w:hAnsi="Arial" w:cs="Arial"/>
          <w:sz w:val="24"/>
        </w:rPr>
        <w:t>Clause 16 (When you can share information);</w:t>
      </w:r>
    </w:p>
    <w:p w14:paraId="3F9279BC" w14:textId="77777777" w:rsidR="00F754E7" w:rsidRDefault="008565E6" w:rsidP="00FE0FD2">
      <w:pPr>
        <w:numPr>
          <w:ilvl w:val="0"/>
          <w:numId w:val="75"/>
        </w:numPr>
        <w:spacing w:after="131" w:line="251" w:lineRule="auto"/>
        <w:ind w:right="14" w:hanging="842"/>
      </w:pPr>
      <w:r>
        <w:rPr>
          <w:rFonts w:ascii="Arial" w:eastAsia="Arial" w:hAnsi="Arial" w:cs="Arial"/>
          <w:sz w:val="24"/>
        </w:rPr>
        <w:t xml:space="preserve">the obligation not to embarrass NHS LPP or the Buyer or otherwise bring NHS LPP or the Buyer into disrepute; </w:t>
      </w:r>
    </w:p>
    <w:p w14:paraId="7154F909" w14:textId="77777777" w:rsidR="00F754E7" w:rsidRDefault="008565E6" w:rsidP="00FE0FD2">
      <w:pPr>
        <w:numPr>
          <w:ilvl w:val="0"/>
          <w:numId w:val="75"/>
        </w:numPr>
        <w:spacing w:after="131" w:line="251" w:lineRule="auto"/>
        <w:ind w:right="14" w:hanging="842"/>
      </w:pPr>
      <w:r>
        <w:rPr>
          <w:rFonts w:ascii="Arial" w:eastAsia="Arial" w:hAnsi="Arial" w:cs="Arial"/>
          <w:sz w:val="24"/>
        </w:rPr>
        <w:t>the keeping of records in respect of the goods and/or services being provided under the Key Sub-Contract, including the maintenance of Open Book Data; and</w:t>
      </w:r>
    </w:p>
    <w:p w14:paraId="63E2C302" w14:textId="77777777" w:rsidR="00F754E7" w:rsidRDefault="008565E6" w:rsidP="00FE0FD2">
      <w:pPr>
        <w:numPr>
          <w:ilvl w:val="0"/>
          <w:numId w:val="75"/>
        </w:numPr>
        <w:spacing w:after="131" w:line="251" w:lineRule="auto"/>
        <w:ind w:right="14" w:hanging="842"/>
      </w:pPr>
      <w:r>
        <w:rPr>
          <w:rFonts w:ascii="Arial" w:eastAsia="Arial" w:hAnsi="Arial" w:cs="Arial"/>
          <w:sz w:val="24"/>
        </w:rPr>
        <w:t>the conduct of audits set out in Clause 6 (Record keeping and reporting);</w:t>
      </w:r>
    </w:p>
    <w:p w14:paraId="0D5FFD92" w14:textId="77777777" w:rsidR="00F754E7" w:rsidRDefault="008565E6">
      <w:pPr>
        <w:spacing w:after="109" w:line="251" w:lineRule="auto"/>
        <w:ind w:left="1631" w:right="14" w:hanging="720"/>
      </w:pPr>
      <w:r>
        <w:rPr>
          <w:rFonts w:ascii="Arial" w:eastAsia="Arial" w:hAnsi="Arial" w:cs="Arial"/>
          <w:sz w:val="24"/>
        </w:rPr>
        <w:lastRenderedPageBreak/>
        <w:t>1.6.6 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368F7559" w14:textId="77777777" w:rsidR="00F754E7" w:rsidRDefault="008565E6">
      <w:pPr>
        <w:spacing w:after="131" w:line="251" w:lineRule="auto"/>
        <w:ind w:left="447" w:right="14" w:hanging="10"/>
      </w:pPr>
      <w:r>
        <w:rPr>
          <w:rFonts w:ascii="Arial" w:eastAsia="Arial" w:hAnsi="Arial" w:cs="Arial"/>
          <w:sz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3895B0B9" w14:textId="77777777" w:rsidR="00F754E7" w:rsidRDefault="008565E6">
      <w:pPr>
        <w:pStyle w:val="Heading3"/>
        <w:spacing w:after="443"/>
        <w:ind w:left="6"/>
      </w:pPr>
      <w:r>
        <w:t>Joint Schedule 7 (Financial Difficulties)</w:t>
      </w:r>
    </w:p>
    <w:p w14:paraId="61A9776E" w14:textId="77777777" w:rsidR="00F754E7" w:rsidRDefault="008565E6">
      <w:pPr>
        <w:pStyle w:val="Heading4"/>
        <w:ind w:left="6"/>
      </w:pPr>
      <w:r>
        <w:t>1. Definitions</w:t>
      </w:r>
    </w:p>
    <w:p w14:paraId="3D57A914" w14:textId="77777777" w:rsidR="00F754E7" w:rsidRDefault="008565E6">
      <w:pPr>
        <w:tabs>
          <w:tab w:val="center" w:pos="538"/>
          <w:tab w:val="center" w:pos="3742"/>
        </w:tabs>
        <w:spacing w:after="553" w:line="251" w:lineRule="auto"/>
      </w:pPr>
      <w:r>
        <w:tab/>
      </w:r>
      <w:r>
        <w:rPr>
          <w:rFonts w:ascii="Arial" w:eastAsia="Arial" w:hAnsi="Arial" w:cs="Arial"/>
          <w:sz w:val="24"/>
        </w:rPr>
        <w:t>1.1</w:t>
      </w:r>
      <w:r>
        <w:rPr>
          <w:rFonts w:ascii="Arial" w:eastAsia="Arial" w:hAnsi="Arial" w:cs="Arial"/>
          <w:sz w:val="24"/>
        </w:rPr>
        <w:tab/>
        <w:t>In this Schedule, the following definitions shall apply:</w:t>
      </w:r>
    </w:p>
    <w:tbl>
      <w:tblPr>
        <w:tblStyle w:val="TableGrid"/>
        <w:tblpPr w:vertAnchor="text" w:tblpX="371" w:tblpY="56"/>
        <w:tblOverlap w:val="never"/>
        <w:tblW w:w="8401" w:type="dxa"/>
        <w:tblInd w:w="0" w:type="dxa"/>
        <w:tblLook w:val="04A0" w:firstRow="1" w:lastRow="0" w:firstColumn="1" w:lastColumn="0" w:noHBand="0" w:noVBand="1"/>
      </w:tblPr>
      <w:tblGrid>
        <w:gridCol w:w="2704"/>
        <w:gridCol w:w="5697"/>
      </w:tblGrid>
      <w:tr w:rsidR="00F754E7" w14:paraId="2BCAEE50" w14:textId="77777777">
        <w:trPr>
          <w:trHeight w:val="1239"/>
        </w:trPr>
        <w:tc>
          <w:tcPr>
            <w:tcW w:w="2704" w:type="dxa"/>
            <w:tcBorders>
              <w:top w:val="nil"/>
              <w:left w:val="nil"/>
              <w:bottom w:val="nil"/>
              <w:right w:val="nil"/>
            </w:tcBorders>
          </w:tcPr>
          <w:p w14:paraId="66FE303E" w14:textId="77777777" w:rsidR="00F754E7" w:rsidRDefault="008565E6">
            <w:r>
              <w:rPr>
                <w:rFonts w:ascii="Arial" w:eastAsia="Arial" w:hAnsi="Arial" w:cs="Arial"/>
                <w:b/>
                <w:sz w:val="24"/>
              </w:rPr>
              <w:t xml:space="preserve">“Applicable Financial </w:t>
            </w:r>
          </w:p>
          <w:p w14:paraId="408D9B68" w14:textId="77777777" w:rsidR="00F754E7" w:rsidRDefault="008565E6">
            <w:r>
              <w:rPr>
                <w:rFonts w:ascii="Arial" w:eastAsia="Arial" w:hAnsi="Arial" w:cs="Arial"/>
                <w:b/>
                <w:sz w:val="24"/>
              </w:rPr>
              <w:t>Indicators”</w:t>
            </w:r>
          </w:p>
        </w:tc>
        <w:tc>
          <w:tcPr>
            <w:tcW w:w="5697" w:type="dxa"/>
            <w:tcBorders>
              <w:top w:val="nil"/>
              <w:left w:val="nil"/>
              <w:bottom w:val="nil"/>
              <w:right w:val="nil"/>
            </w:tcBorders>
          </w:tcPr>
          <w:p w14:paraId="138FB94E" w14:textId="77777777" w:rsidR="00F754E7" w:rsidRDefault="008565E6">
            <w:pPr>
              <w:spacing w:after="62"/>
              <w:ind w:right="484"/>
              <w:jc w:val="right"/>
            </w:pPr>
            <w:r>
              <w:rPr>
                <w:rFonts w:ascii="Arial" w:eastAsia="Arial" w:hAnsi="Arial" w:cs="Arial"/>
                <w:sz w:val="18"/>
              </w:rPr>
              <w:t xml:space="preserve">5.1 </w:t>
            </w:r>
          </w:p>
          <w:p w14:paraId="0BC4949F" w14:textId="77777777" w:rsidR="00F754E7" w:rsidRDefault="008565E6">
            <w:r>
              <w:rPr>
                <w:rFonts w:ascii="Arial" w:eastAsia="Arial" w:hAnsi="Arial" w:cs="Arial"/>
                <w:sz w:val="24"/>
              </w:rPr>
              <w:t xml:space="preserve">this Schedule which are to apply to the Monitored </w:t>
            </w:r>
          </w:p>
          <w:p w14:paraId="0F863C7B" w14:textId="77777777" w:rsidR="00F754E7" w:rsidRDefault="008565E6">
            <w:r>
              <w:rPr>
                <w:rFonts w:ascii="Arial" w:eastAsia="Arial" w:hAnsi="Arial" w:cs="Arial"/>
                <w:sz w:val="24"/>
              </w:rPr>
              <w:t>Suppliers as set out in Paragraph 5.2 of this Schedule;</w:t>
            </w:r>
          </w:p>
        </w:tc>
      </w:tr>
      <w:tr w:rsidR="00F754E7" w14:paraId="79978ACE" w14:textId="77777777">
        <w:trPr>
          <w:trHeight w:val="558"/>
        </w:trPr>
        <w:tc>
          <w:tcPr>
            <w:tcW w:w="2704" w:type="dxa"/>
            <w:tcBorders>
              <w:top w:val="nil"/>
              <w:left w:val="nil"/>
              <w:bottom w:val="nil"/>
              <w:right w:val="nil"/>
            </w:tcBorders>
            <w:vAlign w:val="center"/>
          </w:tcPr>
          <w:p w14:paraId="23252C4F" w14:textId="77777777" w:rsidR="00F754E7" w:rsidRDefault="008565E6">
            <w:r>
              <w:rPr>
                <w:rFonts w:ascii="Arial" w:eastAsia="Arial" w:hAnsi="Arial" w:cs="Arial"/>
                <w:b/>
                <w:sz w:val="24"/>
              </w:rPr>
              <w:t>“Board”</w:t>
            </w:r>
          </w:p>
        </w:tc>
        <w:tc>
          <w:tcPr>
            <w:tcW w:w="5697" w:type="dxa"/>
            <w:tcBorders>
              <w:top w:val="nil"/>
              <w:left w:val="nil"/>
              <w:bottom w:val="nil"/>
              <w:right w:val="nil"/>
            </w:tcBorders>
            <w:vAlign w:val="center"/>
          </w:tcPr>
          <w:p w14:paraId="6421A3D8" w14:textId="77777777" w:rsidR="00F754E7" w:rsidRDefault="008565E6">
            <w:r>
              <w:rPr>
                <w:rFonts w:ascii="Arial" w:eastAsia="Arial" w:hAnsi="Arial" w:cs="Arial"/>
                <w:sz w:val="24"/>
              </w:rPr>
              <w:t>means the Supplier’s board of directors;</w:t>
            </w:r>
          </w:p>
        </w:tc>
      </w:tr>
      <w:tr w:rsidR="00F754E7" w14:paraId="3AFA2182" w14:textId="77777777">
        <w:trPr>
          <w:trHeight w:val="836"/>
        </w:trPr>
        <w:tc>
          <w:tcPr>
            <w:tcW w:w="2704" w:type="dxa"/>
            <w:tcBorders>
              <w:top w:val="nil"/>
              <w:left w:val="nil"/>
              <w:bottom w:val="nil"/>
              <w:right w:val="nil"/>
            </w:tcBorders>
            <w:vAlign w:val="center"/>
          </w:tcPr>
          <w:p w14:paraId="45B4EBE9" w14:textId="77777777" w:rsidR="00F754E7" w:rsidRDefault="008565E6">
            <w:r>
              <w:rPr>
                <w:rFonts w:ascii="Arial" w:eastAsia="Arial" w:hAnsi="Arial" w:cs="Arial"/>
                <w:b/>
                <w:sz w:val="24"/>
              </w:rPr>
              <w:t xml:space="preserve">“Board </w:t>
            </w:r>
          </w:p>
          <w:p w14:paraId="48CB12D9" w14:textId="77777777" w:rsidR="00F754E7" w:rsidRDefault="008565E6">
            <w:r>
              <w:rPr>
                <w:rFonts w:ascii="Arial" w:eastAsia="Arial" w:hAnsi="Arial" w:cs="Arial"/>
                <w:b/>
                <w:sz w:val="24"/>
              </w:rPr>
              <w:t>Confirmation”</w:t>
            </w:r>
          </w:p>
        </w:tc>
        <w:tc>
          <w:tcPr>
            <w:tcW w:w="5697" w:type="dxa"/>
            <w:tcBorders>
              <w:top w:val="nil"/>
              <w:left w:val="nil"/>
              <w:bottom w:val="nil"/>
              <w:right w:val="nil"/>
            </w:tcBorders>
            <w:vAlign w:val="center"/>
          </w:tcPr>
          <w:p w14:paraId="319EFA6E" w14:textId="77777777" w:rsidR="00F754E7" w:rsidRDefault="008565E6">
            <w:r>
              <w:rPr>
                <w:rFonts w:ascii="Arial" w:eastAsia="Arial" w:hAnsi="Arial" w:cs="Arial"/>
                <w:sz w:val="24"/>
              </w:rPr>
              <w:t>means written confirmation from the Board in accordance with Paragraph 8 of this Schedule;</w:t>
            </w:r>
          </w:p>
        </w:tc>
      </w:tr>
      <w:tr w:rsidR="00F754E7" w14:paraId="04F565A7" w14:textId="77777777">
        <w:trPr>
          <w:trHeight w:val="1431"/>
        </w:trPr>
        <w:tc>
          <w:tcPr>
            <w:tcW w:w="2704" w:type="dxa"/>
            <w:tcBorders>
              <w:top w:val="nil"/>
              <w:left w:val="nil"/>
              <w:bottom w:val="nil"/>
              <w:right w:val="nil"/>
            </w:tcBorders>
          </w:tcPr>
          <w:p w14:paraId="28E44002" w14:textId="77777777" w:rsidR="00F754E7" w:rsidRDefault="008565E6">
            <w:r>
              <w:rPr>
                <w:rFonts w:ascii="Arial" w:eastAsia="Arial" w:hAnsi="Arial" w:cs="Arial"/>
                <w:b/>
                <w:sz w:val="24"/>
              </w:rPr>
              <w:t xml:space="preserve">“Cabinet Office </w:t>
            </w:r>
          </w:p>
          <w:p w14:paraId="57786704" w14:textId="77777777" w:rsidR="00F754E7" w:rsidRDefault="008565E6">
            <w:r>
              <w:rPr>
                <w:rFonts w:ascii="Arial" w:eastAsia="Arial" w:hAnsi="Arial" w:cs="Arial"/>
                <w:b/>
                <w:sz w:val="24"/>
              </w:rPr>
              <w:t xml:space="preserve">Markets and </w:t>
            </w:r>
          </w:p>
          <w:p w14:paraId="4114D992" w14:textId="77777777" w:rsidR="00F754E7" w:rsidRDefault="008565E6">
            <w:r>
              <w:rPr>
                <w:rFonts w:ascii="Arial" w:eastAsia="Arial" w:hAnsi="Arial" w:cs="Arial"/>
                <w:b/>
                <w:sz w:val="24"/>
              </w:rPr>
              <w:t>Suppliers Team”</w:t>
            </w:r>
          </w:p>
        </w:tc>
        <w:tc>
          <w:tcPr>
            <w:tcW w:w="5697" w:type="dxa"/>
            <w:tcBorders>
              <w:top w:val="nil"/>
              <w:left w:val="nil"/>
              <w:bottom w:val="nil"/>
              <w:right w:val="nil"/>
            </w:tcBorders>
            <w:vAlign w:val="center"/>
          </w:tcPr>
          <w:p w14:paraId="57EB9D10" w14:textId="77777777" w:rsidR="00F754E7" w:rsidRDefault="008565E6">
            <w:r>
              <w:rPr>
                <w:rFonts w:ascii="Arial" w:eastAsia="Arial" w:hAnsi="Arial" w:cs="Arial"/>
                <w:sz w:val="24"/>
              </w:rPr>
              <w:t>means the UK Government’s team responsible for managing the relationship between government and its Strategic Suppliers, or any replacement or successor body carrying out the same function;</w:t>
            </w:r>
          </w:p>
        </w:tc>
      </w:tr>
      <w:tr w:rsidR="00F754E7" w14:paraId="725563E9" w14:textId="77777777">
        <w:trPr>
          <w:trHeight w:val="836"/>
        </w:trPr>
        <w:tc>
          <w:tcPr>
            <w:tcW w:w="2704" w:type="dxa"/>
            <w:tcBorders>
              <w:top w:val="nil"/>
              <w:left w:val="nil"/>
              <w:bottom w:val="nil"/>
              <w:right w:val="nil"/>
            </w:tcBorders>
            <w:vAlign w:val="center"/>
          </w:tcPr>
          <w:p w14:paraId="55496E4A" w14:textId="77777777" w:rsidR="00F754E7" w:rsidRDefault="008565E6">
            <w:r>
              <w:rPr>
                <w:rFonts w:ascii="Arial" w:eastAsia="Arial" w:hAnsi="Arial" w:cs="Arial"/>
                <w:b/>
                <w:sz w:val="24"/>
              </w:rPr>
              <w:t xml:space="preserve">“Credit Rating </w:t>
            </w:r>
          </w:p>
          <w:p w14:paraId="7D18F6AE" w14:textId="77777777" w:rsidR="00F754E7" w:rsidRDefault="008565E6">
            <w:r>
              <w:rPr>
                <w:rFonts w:ascii="Arial" w:eastAsia="Arial" w:hAnsi="Arial" w:cs="Arial"/>
                <w:b/>
                <w:sz w:val="24"/>
              </w:rPr>
              <w:t>Threshold”</w:t>
            </w:r>
          </w:p>
        </w:tc>
        <w:tc>
          <w:tcPr>
            <w:tcW w:w="5697" w:type="dxa"/>
            <w:tcBorders>
              <w:top w:val="nil"/>
              <w:left w:val="nil"/>
              <w:bottom w:val="nil"/>
              <w:right w:val="nil"/>
            </w:tcBorders>
            <w:vAlign w:val="center"/>
          </w:tcPr>
          <w:p w14:paraId="41BC5D55" w14:textId="77777777" w:rsidR="00F754E7" w:rsidRDefault="008565E6">
            <w:r>
              <w:rPr>
                <w:rFonts w:ascii="Arial" w:eastAsia="Arial" w:hAnsi="Arial" w:cs="Arial"/>
                <w:sz w:val="24"/>
              </w:rPr>
              <w:t>the minimum credit rating level for each entity in the FDE Group as set out in Annex 1 to this Schedule;</w:t>
            </w:r>
          </w:p>
        </w:tc>
      </w:tr>
      <w:tr w:rsidR="00F754E7" w14:paraId="01FF254B" w14:textId="77777777">
        <w:trPr>
          <w:trHeight w:val="836"/>
        </w:trPr>
        <w:tc>
          <w:tcPr>
            <w:tcW w:w="2704" w:type="dxa"/>
            <w:tcBorders>
              <w:top w:val="nil"/>
              <w:left w:val="nil"/>
              <w:bottom w:val="nil"/>
              <w:right w:val="nil"/>
            </w:tcBorders>
          </w:tcPr>
          <w:p w14:paraId="50E6E046" w14:textId="77777777" w:rsidR="00F754E7" w:rsidRDefault="008565E6">
            <w:r>
              <w:rPr>
                <w:rFonts w:ascii="Arial" w:eastAsia="Arial" w:hAnsi="Arial" w:cs="Arial"/>
                <w:b/>
                <w:sz w:val="24"/>
              </w:rPr>
              <w:t>“FDE Group”</w:t>
            </w:r>
          </w:p>
        </w:tc>
        <w:tc>
          <w:tcPr>
            <w:tcW w:w="5697" w:type="dxa"/>
            <w:tcBorders>
              <w:top w:val="nil"/>
              <w:left w:val="nil"/>
              <w:bottom w:val="nil"/>
              <w:right w:val="nil"/>
            </w:tcBorders>
            <w:vAlign w:val="center"/>
          </w:tcPr>
          <w:p w14:paraId="4436B65F" w14:textId="77777777" w:rsidR="00F754E7" w:rsidRDefault="008565E6">
            <w:r>
              <w:rPr>
                <w:rFonts w:ascii="Arial" w:eastAsia="Arial" w:hAnsi="Arial" w:cs="Arial"/>
                <w:sz w:val="24"/>
              </w:rPr>
              <w:t>means the Supplier, Key Sub-contractors, and any Monitored Supplier;</w:t>
            </w:r>
          </w:p>
        </w:tc>
      </w:tr>
      <w:tr w:rsidR="00F754E7" w14:paraId="7663F890" w14:textId="77777777">
        <w:trPr>
          <w:trHeight w:val="836"/>
        </w:trPr>
        <w:tc>
          <w:tcPr>
            <w:tcW w:w="2704" w:type="dxa"/>
            <w:tcBorders>
              <w:top w:val="nil"/>
              <w:left w:val="nil"/>
              <w:bottom w:val="nil"/>
              <w:right w:val="nil"/>
            </w:tcBorders>
            <w:vAlign w:val="center"/>
          </w:tcPr>
          <w:p w14:paraId="34466C5D" w14:textId="77777777" w:rsidR="00F754E7" w:rsidRDefault="008565E6">
            <w:r>
              <w:rPr>
                <w:rFonts w:ascii="Arial" w:eastAsia="Arial" w:hAnsi="Arial" w:cs="Arial"/>
                <w:b/>
                <w:sz w:val="24"/>
              </w:rPr>
              <w:t xml:space="preserve">“Financial Distress </w:t>
            </w:r>
          </w:p>
          <w:p w14:paraId="0CB7F585" w14:textId="77777777" w:rsidR="00F754E7" w:rsidRDefault="008565E6">
            <w:r>
              <w:rPr>
                <w:rFonts w:ascii="Arial" w:eastAsia="Arial" w:hAnsi="Arial" w:cs="Arial"/>
                <w:b/>
                <w:sz w:val="24"/>
              </w:rPr>
              <w:t>Event”</w:t>
            </w:r>
          </w:p>
        </w:tc>
        <w:tc>
          <w:tcPr>
            <w:tcW w:w="5697" w:type="dxa"/>
            <w:tcBorders>
              <w:top w:val="nil"/>
              <w:left w:val="nil"/>
              <w:bottom w:val="nil"/>
              <w:right w:val="nil"/>
            </w:tcBorders>
            <w:vAlign w:val="center"/>
          </w:tcPr>
          <w:p w14:paraId="0852AF9C" w14:textId="77777777" w:rsidR="00F754E7" w:rsidRDefault="008565E6">
            <w:r>
              <w:rPr>
                <w:rFonts w:ascii="Arial" w:eastAsia="Arial" w:hAnsi="Arial" w:cs="Arial"/>
                <w:sz w:val="24"/>
              </w:rPr>
              <w:t xml:space="preserve">Any of the events listed in Paragraph 3.1 of this </w:t>
            </w:r>
          </w:p>
          <w:p w14:paraId="6727A14D" w14:textId="77777777" w:rsidR="00F754E7" w:rsidRDefault="008565E6">
            <w:r>
              <w:rPr>
                <w:rFonts w:ascii="Arial" w:eastAsia="Arial" w:hAnsi="Arial" w:cs="Arial"/>
                <w:sz w:val="24"/>
              </w:rPr>
              <w:t>Schedule;</w:t>
            </w:r>
          </w:p>
        </w:tc>
      </w:tr>
      <w:tr w:rsidR="00F754E7" w14:paraId="067F6902" w14:textId="77777777">
        <w:trPr>
          <w:trHeight w:val="1431"/>
        </w:trPr>
        <w:tc>
          <w:tcPr>
            <w:tcW w:w="2704" w:type="dxa"/>
            <w:tcBorders>
              <w:top w:val="nil"/>
              <w:left w:val="nil"/>
              <w:bottom w:val="nil"/>
              <w:right w:val="nil"/>
            </w:tcBorders>
          </w:tcPr>
          <w:p w14:paraId="7443943C" w14:textId="77777777" w:rsidR="00F754E7" w:rsidRDefault="008565E6">
            <w:r>
              <w:rPr>
                <w:rFonts w:ascii="Arial" w:eastAsia="Arial" w:hAnsi="Arial" w:cs="Arial"/>
                <w:b/>
                <w:sz w:val="24"/>
              </w:rPr>
              <w:t xml:space="preserve">“Financial Distress </w:t>
            </w:r>
          </w:p>
          <w:p w14:paraId="5F9ABF9A" w14:textId="77777777" w:rsidR="00F754E7" w:rsidRDefault="008565E6">
            <w:r>
              <w:rPr>
                <w:rFonts w:ascii="Arial" w:eastAsia="Arial" w:hAnsi="Arial" w:cs="Arial"/>
                <w:b/>
                <w:sz w:val="24"/>
              </w:rPr>
              <w:t>Remediation Plan”</w:t>
            </w:r>
          </w:p>
        </w:tc>
        <w:tc>
          <w:tcPr>
            <w:tcW w:w="5697" w:type="dxa"/>
            <w:tcBorders>
              <w:top w:val="nil"/>
              <w:left w:val="nil"/>
              <w:bottom w:val="nil"/>
              <w:right w:val="nil"/>
            </w:tcBorders>
            <w:vAlign w:val="center"/>
          </w:tcPr>
          <w:p w14:paraId="4EB54FE2" w14:textId="77777777" w:rsidR="00F754E7" w:rsidRDefault="008565E6">
            <w:r>
              <w:rPr>
                <w:rFonts w:ascii="Arial" w:eastAsia="Arial" w:hAnsi="Arial" w:cs="Arial"/>
                <w:sz w:val="24"/>
              </w:rPr>
              <w:t xml:space="preserve">a plan setting out how the Supplier will ensure the continued performance and delivery of the </w:t>
            </w:r>
          </w:p>
          <w:p w14:paraId="1CC6823F" w14:textId="77777777" w:rsidR="00F754E7" w:rsidRDefault="008565E6">
            <w:r>
              <w:rPr>
                <w:rFonts w:ascii="Arial" w:eastAsia="Arial" w:hAnsi="Arial" w:cs="Arial"/>
                <w:sz w:val="24"/>
              </w:rPr>
              <w:t>Deliverables in accordance with the Contract in the event that a Financial Distress Event occurs;</w:t>
            </w:r>
          </w:p>
        </w:tc>
      </w:tr>
      <w:tr w:rsidR="00F754E7" w14:paraId="5381B9E4" w14:textId="77777777">
        <w:trPr>
          <w:trHeight w:val="1729"/>
        </w:trPr>
        <w:tc>
          <w:tcPr>
            <w:tcW w:w="2704" w:type="dxa"/>
            <w:tcBorders>
              <w:top w:val="nil"/>
              <w:left w:val="nil"/>
              <w:bottom w:val="nil"/>
              <w:right w:val="nil"/>
            </w:tcBorders>
          </w:tcPr>
          <w:p w14:paraId="60EC1517" w14:textId="77777777" w:rsidR="00F754E7" w:rsidRDefault="008565E6">
            <w:r>
              <w:rPr>
                <w:rFonts w:ascii="Arial" w:eastAsia="Arial" w:hAnsi="Arial" w:cs="Arial"/>
                <w:b/>
                <w:sz w:val="24"/>
              </w:rPr>
              <w:lastRenderedPageBreak/>
              <w:t xml:space="preserve">“Financial </w:t>
            </w:r>
          </w:p>
          <w:p w14:paraId="5BF2095E" w14:textId="77777777" w:rsidR="00F754E7" w:rsidRDefault="008565E6">
            <w:r>
              <w:rPr>
                <w:rFonts w:ascii="Arial" w:eastAsia="Arial" w:hAnsi="Arial" w:cs="Arial"/>
                <w:b/>
                <w:sz w:val="24"/>
              </w:rPr>
              <w:t>Indicators”</w:t>
            </w:r>
          </w:p>
        </w:tc>
        <w:tc>
          <w:tcPr>
            <w:tcW w:w="5697" w:type="dxa"/>
            <w:tcBorders>
              <w:top w:val="nil"/>
              <w:left w:val="nil"/>
              <w:bottom w:val="nil"/>
              <w:right w:val="nil"/>
            </w:tcBorders>
            <w:vAlign w:val="center"/>
          </w:tcPr>
          <w:p w14:paraId="6F5E3835" w14:textId="77777777" w:rsidR="00F754E7" w:rsidRDefault="008565E6">
            <w:r>
              <w:rPr>
                <w:rFonts w:ascii="Arial" w:eastAsia="Arial" w:hAnsi="Arial" w:cs="Arial"/>
                <w:sz w:val="24"/>
              </w:rPr>
              <w:t xml:space="preserve">in respect of the Supplier, Key Sub-contractors and the Guarantor, means each of the financial indicators set out at paragraph 5.1 of this Schedule and in respect of each Monitored Supplier, means those </w:t>
            </w:r>
          </w:p>
          <w:p w14:paraId="0C9F3A06" w14:textId="77777777" w:rsidR="00F754E7" w:rsidRDefault="008565E6">
            <w:r>
              <w:rPr>
                <w:rFonts w:ascii="Arial" w:eastAsia="Arial" w:hAnsi="Arial" w:cs="Arial"/>
                <w:sz w:val="24"/>
              </w:rPr>
              <w:t>Applicable Financial Indicators;</w:t>
            </w:r>
          </w:p>
        </w:tc>
      </w:tr>
      <w:tr w:rsidR="00F754E7" w14:paraId="6DA1E2F6" w14:textId="77777777">
        <w:trPr>
          <w:trHeight w:val="836"/>
        </w:trPr>
        <w:tc>
          <w:tcPr>
            <w:tcW w:w="2704" w:type="dxa"/>
            <w:tcBorders>
              <w:top w:val="nil"/>
              <w:left w:val="nil"/>
              <w:bottom w:val="nil"/>
              <w:right w:val="nil"/>
            </w:tcBorders>
            <w:vAlign w:val="center"/>
          </w:tcPr>
          <w:p w14:paraId="32C54522" w14:textId="77777777" w:rsidR="00F754E7" w:rsidRDefault="008565E6">
            <w:r>
              <w:rPr>
                <w:rFonts w:ascii="Arial" w:eastAsia="Arial" w:hAnsi="Arial" w:cs="Arial"/>
                <w:b/>
                <w:sz w:val="24"/>
              </w:rPr>
              <w:t xml:space="preserve">“Financial Target </w:t>
            </w:r>
          </w:p>
          <w:p w14:paraId="54F9F301" w14:textId="77777777" w:rsidR="00F754E7" w:rsidRDefault="008565E6">
            <w:r>
              <w:rPr>
                <w:rFonts w:ascii="Arial" w:eastAsia="Arial" w:hAnsi="Arial" w:cs="Arial"/>
                <w:b/>
                <w:sz w:val="24"/>
              </w:rPr>
              <w:t>Thresholds”</w:t>
            </w:r>
          </w:p>
        </w:tc>
        <w:tc>
          <w:tcPr>
            <w:tcW w:w="5697" w:type="dxa"/>
            <w:tcBorders>
              <w:top w:val="nil"/>
              <w:left w:val="nil"/>
              <w:bottom w:val="nil"/>
              <w:right w:val="nil"/>
            </w:tcBorders>
            <w:vAlign w:val="center"/>
          </w:tcPr>
          <w:p w14:paraId="13EC5C69" w14:textId="77777777" w:rsidR="00F754E7" w:rsidRDefault="008565E6">
            <w:r>
              <w:rPr>
                <w:rFonts w:ascii="Arial" w:eastAsia="Arial" w:hAnsi="Arial" w:cs="Arial"/>
                <w:sz w:val="24"/>
              </w:rPr>
              <w:t>means the target thresholds for each of the Financial Indicators set out at paragraph 5.1 of this Schedule;</w:t>
            </w:r>
          </w:p>
        </w:tc>
      </w:tr>
      <w:tr w:rsidR="00F754E7" w14:paraId="75CAE689" w14:textId="77777777">
        <w:trPr>
          <w:trHeight w:val="680"/>
        </w:trPr>
        <w:tc>
          <w:tcPr>
            <w:tcW w:w="2704" w:type="dxa"/>
            <w:tcBorders>
              <w:top w:val="nil"/>
              <w:left w:val="nil"/>
              <w:bottom w:val="nil"/>
              <w:right w:val="nil"/>
            </w:tcBorders>
            <w:vAlign w:val="bottom"/>
          </w:tcPr>
          <w:p w14:paraId="768CE7C2" w14:textId="77777777" w:rsidR="00F754E7" w:rsidRDefault="008565E6">
            <w:r>
              <w:rPr>
                <w:rFonts w:ascii="Arial" w:eastAsia="Arial" w:hAnsi="Arial" w:cs="Arial"/>
                <w:b/>
                <w:sz w:val="24"/>
              </w:rPr>
              <w:t xml:space="preserve">“Monitored </w:t>
            </w:r>
          </w:p>
          <w:p w14:paraId="16A3E900" w14:textId="77777777" w:rsidR="00F754E7" w:rsidRDefault="008565E6">
            <w:r>
              <w:rPr>
                <w:rFonts w:ascii="Arial" w:eastAsia="Arial" w:hAnsi="Arial" w:cs="Arial"/>
                <w:b/>
                <w:sz w:val="24"/>
              </w:rPr>
              <w:t>Suppliers”</w:t>
            </w:r>
          </w:p>
        </w:tc>
        <w:tc>
          <w:tcPr>
            <w:tcW w:w="5697" w:type="dxa"/>
            <w:tcBorders>
              <w:top w:val="nil"/>
              <w:left w:val="nil"/>
              <w:bottom w:val="nil"/>
              <w:right w:val="nil"/>
            </w:tcBorders>
            <w:vAlign w:val="bottom"/>
          </w:tcPr>
          <w:p w14:paraId="292E71A7" w14:textId="77777777" w:rsidR="00F754E7" w:rsidRDefault="008565E6">
            <w:r>
              <w:rPr>
                <w:rFonts w:ascii="Arial" w:eastAsia="Arial" w:hAnsi="Arial" w:cs="Arial"/>
                <w:sz w:val="24"/>
              </w:rPr>
              <w:t>means those entities specified at paragraph 5.2 of this Schedule;</w:t>
            </w:r>
          </w:p>
        </w:tc>
      </w:tr>
    </w:tbl>
    <w:p w14:paraId="03FB11EE" w14:textId="77777777" w:rsidR="00F754E7" w:rsidRDefault="008565E6">
      <w:pPr>
        <w:tabs>
          <w:tab w:val="center" w:pos="5523"/>
          <w:tab w:val="center" w:pos="8438"/>
        </w:tabs>
        <w:spacing w:after="12" w:line="250" w:lineRule="auto"/>
      </w:pPr>
      <w:r>
        <w:tab/>
      </w:r>
      <w:r>
        <w:rPr>
          <w:rFonts w:ascii="Arial" w:eastAsia="Arial" w:hAnsi="Arial" w:cs="Arial"/>
          <w:sz w:val="24"/>
        </w:rPr>
        <w:t xml:space="preserve">means the financial indicators from Paragraph </w:t>
      </w:r>
      <w:r>
        <w:rPr>
          <w:rFonts w:ascii="Arial" w:eastAsia="Arial" w:hAnsi="Arial" w:cs="Arial"/>
          <w:sz w:val="24"/>
        </w:rPr>
        <w:tab/>
        <w:t xml:space="preserve">of </w:t>
      </w:r>
      <w:r>
        <w:br w:type="page"/>
      </w:r>
    </w:p>
    <w:p w14:paraId="51EB8A30" w14:textId="77777777" w:rsidR="00F754E7" w:rsidRDefault="008565E6">
      <w:pPr>
        <w:tabs>
          <w:tab w:val="center" w:pos="1431"/>
          <w:tab w:val="center" w:pos="5396"/>
        </w:tabs>
        <w:spacing w:after="16" w:line="251" w:lineRule="auto"/>
      </w:pPr>
      <w:r>
        <w:lastRenderedPageBreak/>
        <w:tab/>
      </w:r>
      <w:r>
        <w:rPr>
          <w:rFonts w:ascii="Arial" w:eastAsia="Arial" w:hAnsi="Arial" w:cs="Arial"/>
          <w:b/>
          <w:sz w:val="24"/>
        </w:rPr>
        <w:t>“Rating Agencies”</w:t>
      </w:r>
      <w:r>
        <w:rPr>
          <w:rFonts w:ascii="Arial" w:eastAsia="Arial" w:hAnsi="Arial" w:cs="Arial"/>
          <w:b/>
          <w:sz w:val="24"/>
        </w:rPr>
        <w:tab/>
      </w:r>
      <w:r>
        <w:rPr>
          <w:rFonts w:ascii="Arial" w:eastAsia="Arial" w:hAnsi="Arial" w:cs="Arial"/>
          <w:sz w:val="24"/>
        </w:rPr>
        <w:t xml:space="preserve">The rating agencies listed in Annex 1 of this </w:t>
      </w:r>
    </w:p>
    <w:p w14:paraId="54212C27" w14:textId="77777777" w:rsidR="00F754E7" w:rsidRDefault="008565E6">
      <w:pPr>
        <w:spacing w:after="270" w:line="251" w:lineRule="auto"/>
        <w:ind w:left="3085" w:right="14" w:hanging="10"/>
      </w:pPr>
      <w:r>
        <w:rPr>
          <w:rFonts w:ascii="Arial" w:eastAsia="Arial" w:hAnsi="Arial" w:cs="Arial"/>
          <w:sz w:val="24"/>
        </w:rPr>
        <w:t>Schedule;</w:t>
      </w:r>
    </w:p>
    <w:p w14:paraId="17A7B068" w14:textId="77777777" w:rsidR="00F754E7" w:rsidRDefault="008565E6">
      <w:pPr>
        <w:spacing w:after="254" w:line="265" w:lineRule="auto"/>
        <w:ind w:left="3075" w:hanging="2704"/>
      </w:pPr>
      <w:r>
        <w:rPr>
          <w:rFonts w:ascii="Arial" w:eastAsia="Arial" w:hAnsi="Arial" w:cs="Arial"/>
          <w:b/>
          <w:sz w:val="24"/>
        </w:rPr>
        <w:t>“Strategic Supplier”</w:t>
      </w:r>
      <w:r>
        <w:rPr>
          <w:rFonts w:ascii="Arial" w:eastAsia="Arial" w:hAnsi="Arial" w:cs="Arial"/>
          <w:b/>
          <w:sz w:val="24"/>
        </w:rPr>
        <w:tab/>
      </w:r>
      <w:r>
        <w:rPr>
          <w:rFonts w:ascii="Arial" w:eastAsia="Arial" w:hAnsi="Arial" w:cs="Arial"/>
          <w:sz w:val="24"/>
        </w:rPr>
        <w:t xml:space="preserve">means those suppliers to government listed at </w:t>
      </w:r>
      <w:hyperlink r:id="rId20">
        <w:r>
          <w:rPr>
            <w:rFonts w:ascii="Arial" w:eastAsia="Arial" w:hAnsi="Arial" w:cs="Arial"/>
            <w:sz w:val="24"/>
            <w:u w:val="single" w:color="000000"/>
          </w:rPr>
          <w:t xml:space="preserve">https://www.gov.uk/government/publications/strategic </w:t>
        </w:r>
      </w:hyperlink>
      <w:hyperlink r:id="rId21">
        <w:r>
          <w:rPr>
            <w:rFonts w:ascii="Arial" w:eastAsia="Arial" w:hAnsi="Arial" w:cs="Arial"/>
            <w:sz w:val="24"/>
            <w:u w:val="single" w:color="000000"/>
          </w:rPr>
          <w:t>-suppliers</w:t>
        </w:r>
      </w:hyperlink>
      <w:r>
        <w:rPr>
          <w:rFonts w:ascii="Arial" w:eastAsia="Arial" w:hAnsi="Arial" w:cs="Arial"/>
          <w:sz w:val="24"/>
        </w:rPr>
        <w:t>.</w:t>
      </w:r>
    </w:p>
    <w:p w14:paraId="17275043" w14:textId="77777777" w:rsidR="00F754E7" w:rsidRDefault="008565E6">
      <w:pPr>
        <w:pStyle w:val="Heading4"/>
        <w:ind w:left="6"/>
      </w:pPr>
      <w:r>
        <w:t>2. Warranties and duty to notify</w:t>
      </w:r>
    </w:p>
    <w:p w14:paraId="5A3EE2F2" w14:textId="77777777" w:rsidR="00F754E7" w:rsidRDefault="008565E6">
      <w:pPr>
        <w:spacing w:after="131" w:line="251" w:lineRule="auto"/>
        <w:ind w:left="655" w:right="14" w:hanging="360"/>
      </w:pPr>
      <w:r>
        <w:rPr>
          <w:rFonts w:ascii="Arial" w:eastAsia="Arial" w:hAnsi="Arial" w:cs="Arial"/>
          <w:sz w:val="24"/>
        </w:rPr>
        <w:t>2.1The Supplier warrants and represents to the Relevant Authority for the benefit of the Relevant Authority that as at the Effective Date:</w:t>
      </w:r>
    </w:p>
    <w:p w14:paraId="39953821" w14:textId="77777777" w:rsidR="00F754E7" w:rsidRDefault="008565E6">
      <w:pPr>
        <w:spacing w:after="141" w:line="242" w:lineRule="auto"/>
        <w:ind w:left="2430" w:hanging="717"/>
        <w:jc w:val="both"/>
      </w:pPr>
      <w:r>
        <w:rPr>
          <w:rFonts w:ascii="Arial" w:eastAsia="Arial" w:hAnsi="Arial" w:cs="Arial"/>
          <w:sz w:val="24"/>
        </w:rPr>
        <w:t>2.1.1 the long-term credit ratings issued for each entity in the FDE Group by each of the Rating Agencies are as set out in Annex 2 to this Schedule; and</w:t>
      </w:r>
    </w:p>
    <w:p w14:paraId="2C971824" w14:textId="77777777" w:rsidR="00F754E7" w:rsidRDefault="008565E6">
      <w:pPr>
        <w:spacing w:after="118" w:line="242" w:lineRule="auto"/>
        <w:ind w:left="2430" w:hanging="717"/>
        <w:jc w:val="both"/>
      </w:pPr>
      <w:r>
        <w:rPr>
          <w:rFonts w:ascii="Arial" w:eastAsia="Arial" w:hAnsi="Arial" w:cs="Arial"/>
          <w:sz w:val="24"/>
        </w:rPr>
        <w:t>2.1.2 the financial position or, as appropriate, the financial performance of each of the Supplier, Guarantor and Key Subcontractors satisfies the Financial Target Thresholds.</w:t>
      </w:r>
    </w:p>
    <w:p w14:paraId="3B85E1DD" w14:textId="77777777" w:rsidR="00F754E7" w:rsidRDefault="008565E6">
      <w:pPr>
        <w:spacing w:after="109" w:line="251" w:lineRule="auto"/>
        <w:ind w:left="356" w:right="14" w:hanging="360"/>
      </w:pPr>
      <w:r>
        <w:rPr>
          <w:rFonts w:ascii="Arial" w:eastAsia="Arial" w:hAnsi="Arial" w:cs="Arial"/>
          <w:sz w:val="24"/>
        </w:rPr>
        <w:t>2.2The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1A36AB63" w14:textId="77777777" w:rsidR="00F754E7" w:rsidRDefault="008565E6">
      <w:pPr>
        <w:spacing w:after="131" w:line="251" w:lineRule="auto"/>
        <w:ind w:left="6" w:right="14" w:hanging="10"/>
      </w:pPr>
      <w:r>
        <w:rPr>
          <w:rFonts w:ascii="Arial" w:eastAsia="Arial" w:hAnsi="Arial" w:cs="Arial"/>
          <w:sz w:val="24"/>
        </w:rPr>
        <w:t>2.3The Supplier shall:</w:t>
      </w:r>
    </w:p>
    <w:p w14:paraId="3E59AF1C" w14:textId="77777777" w:rsidR="00F754E7" w:rsidRDefault="008565E6">
      <w:pPr>
        <w:spacing w:after="131" w:line="251" w:lineRule="auto"/>
        <w:ind w:left="2433" w:right="14" w:hanging="720"/>
      </w:pPr>
      <w:r>
        <w:rPr>
          <w:rFonts w:ascii="Arial" w:eastAsia="Arial" w:hAnsi="Arial" w:cs="Arial"/>
          <w:sz w:val="24"/>
        </w:rPr>
        <w:t>2.3.1 regularly monitor the credit ratings of each entity in the FDE Group with the Rating Agencies;</w:t>
      </w:r>
    </w:p>
    <w:p w14:paraId="119F9D37" w14:textId="77777777" w:rsidR="00F754E7" w:rsidRDefault="008565E6">
      <w:pPr>
        <w:spacing w:after="141" w:line="242" w:lineRule="auto"/>
        <w:ind w:left="2430" w:hanging="717"/>
        <w:jc w:val="both"/>
      </w:pPr>
      <w:r>
        <w:rPr>
          <w:rFonts w:ascii="Arial" w:eastAsia="Arial" w:hAnsi="Arial" w:cs="Arial"/>
          <w:sz w:val="24"/>
        </w:rPr>
        <w:t>2.3.2 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335F0ADE" w14:textId="77777777" w:rsidR="00F754E7" w:rsidRDefault="008565E6">
      <w:pPr>
        <w:spacing w:after="118" w:line="242" w:lineRule="auto"/>
        <w:ind w:left="2430" w:hanging="717"/>
        <w:jc w:val="both"/>
      </w:pPr>
      <w:r>
        <w:rPr>
          <w:rFonts w:ascii="Arial" w:eastAsia="Arial" w:hAnsi="Arial" w:cs="Arial"/>
          <w:sz w:val="24"/>
        </w:rPr>
        <w:t>2.3.3 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030AFDA" w14:textId="77777777" w:rsidR="00F754E7" w:rsidRDefault="008565E6">
      <w:pPr>
        <w:spacing w:after="109" w:line="251" w:lineRule="auto"/>
        <w:ind w:left="356" w:right="14" w:hanging="360"/>
      </w:pPr>
      <w:r>
        <w:rPr>
          <w:rFonts w:ascii="Arial" w:eastAsia="Arial" w:hAnsi="Arial" w:cs="Arial"/>
          <w:sz w:val="24"/>
        </w:rPr>
        <w:t>2.4For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46D729CB" w14:textId="77777777" w:rsidR="00F754E7" w:rsidRDefault="008565E6">
      <w:pPr>
        <w:spacing w:after="131" w:line="251" w:lineRule="auto"/>
        <w:ind w:left="6" w:right="14" w:hanging="10"/>
      </w:pPr>
      <w:r>
        <w:rPr>
          <w:rFonts w:ascii="Arial" w:eastAsia="Arial" w:hAnsi="Arial" w:cs="Arial"/>
          <w:sz w:val="24"/>
        </w:rPr>
        <w:t>2.5Each report submitted by the Supplier pursuant to paragraph 2.3.2 shall:</w:t>
      </w:r>
    </w:p>
    <w:p w14:paraId="476B244A" w14:textId="77777777" w:rsidR="00F754E7" w:rsidRDefault="008565E6">
      <w:pPr>
        <w:spacing w:after="131" w:line="251" w:lineRule="auto"/>
        <w:ind w:left="2433" w:right="14" w:hanging="720"/>
      </w:pPr>
      <w:r>
        <w:rPr>
          <w:rFonts w:ascii="Arial" w:eastAsia="Arial" w:hAnsi="Arial" w:cs="Arial"/>
          <w:sz w:val="24"/>
        </w:rPr>
        <w:lastRenderedPageBreak/>
        <w:t>2.5.1 be a single report with separate sections for each of the FDE Group entities;</w:t>
      </w:r>
    </w:p>
    <w:p w14:paraId="745C1906" w14:textId="77777777" w:rsidR="00F754E7" w:rsidRDefault="008565E6">
      <w:pPr>
        <w:spacing w:after="141" w:line="242" w:lineRule="auto"/>
        <w:ind w:left="2430" w:hanging="717"/>
        <w:jc w:val="both"/>
      </w:pPr>
      <w:r>
        <w:rPr>
          <w:rFonts w:ascii="Arial" w:eastAsia="Arial" w:hAnsi="Arial" w:cs="Arial"/>
          <w:sz w:val="24"/>
        </w:rPr>
        <w:t>2.5.2 contain a sufficient level of information to enable the Relevant Authority to verify the calculations that have been made in respect of the Financial Indicators;</w:t>
      </w:r>
    </w:p>
    <w:p w14:paraId="0C38FBD6" w14:textId="77777777" w:rsidR="00F754E7" w:rsidRDefault="008565E6">
      <w:pPr>
        <w:spacing w:after="141" w:line="242" w:lineRule="auto"/>
        <w:ind w:left="2430" w:hanging="717"/>
        <w:jc w:val="both"/>
      </w:pPr>
      <w:r>
        <w:rPr>
          <w:rFonts w:ascii="Arial" w:eastAsia="Arial" w:hAnsi="Arial" w:cs="Arial"/>
          <w:sz w:val="24"/>
        </w:rPr>
        <w:t>2.5.3 include key financial and other supporting information (including any accounts data that has been relied on) as separate annexes;</w:t>
      </w:r>
    </w:p>
    <w:p w14:paraId="0121EF94" w14:textId="77777777" w:rsidR="00F754E7" w:rsidRDefault="008565E6">
      <w:pPr>
        <w:spacing w:after="141" w:line="242" w:lineRule="auto"/>
        <w:ind w:left="2430" w:hanging="717"/>
        <w:jc w:val="both"/>
      </w:pPr>
      <w:r>
        <w:rPr>
          <w:rFonts w:ascii="Arial" w:eastAsia="Arial" w:hAnsi="Arial" w:cs="Arial"/>
          <w:sz w:val="24"/>
        </w:rPr>
        <w:t>2.5.4 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DF0A20A" w14:textId="77777777" w:rsidR="00F754E7" w:rsidRDefault="008565E6">
      <w:pPr>
        <w:spacing w:after="141" w:line="242" w:lineRule="auto"/>
        <w:ind w:left="2430" w:hanging="717"/>
        <w:jc w:val="both"/>
      </w:pPr>
      <w:r>
        <w:rPr>
          <w:rFonts w:ascii="Arial" w:eastAsia="Arial" w:hAnsi="Arial" w:cs="Arial"/>
          <w:sz w:val="24"/>
        </w:rPr>
        <w:t>2.5.5 include a history of the Financial Indicators reported by the Supplier in graph form to enable the Relevant Authority to easily analyse and assess the trends in financial performance.</w:t>
      </w:r>
    </w:p>
    <w:p w14:paraId="6384FF9F" w14:textId="77777777" w:rsidR="00F754E7" w:rsidRDefault="008565E6">
      <w:pPr>
        <w:pStyle w:val="Heading4"/>
        <w:ind w:left="6"/>
      </w:pPr>
      <w:r>
        <w:t>3. Financial Distress events</w:t>
      </w:r>
    </w:p>
    <w:p w14:paraId="004F5FA1" w14:textId="77777777" w:rsidR="00F754E7" w:rsidRDefault="008565E6">
      <w:pPr>
        <w:spacing w:after="131" w:line="251" w:lineRule="auto"/>
        <w:ind w:left="6" w:right="14" w:hanging="10"/>
      </w:pPr>
      <w:r>
        <w:rPr>
          <w:rFonts w:ascii="Arial" w:eastAsia="Arial" w:hAnsi="Arial" w:cs="Arial"/>
          <w:sz w:val="24"/>
        </w:rPr>
        <w:t>3.1The following shall be Financial Distress Events:</w:t>
      </w:r>
    </w:p>
    <w:p w14:paraId="00144BA7" w14:textId="77777777" w:rsidR="00F754E7" w:rsidRDefault="008565E6">
      <w:pPr>
        <w:spacing w:after="131" w:line="251" w:lineRule="auto"/>
        <w:ind w:left="2433" w:right="14" w:hanging="720"/>
      </w:pPr>
      <w:r>
        <w:rPr>
          <w:rFonts w:ascii="Arial" w:eastAsia="Arial" w:hAnsi="Arial" w:cs="Arial"/>
          <w:sz w:val="24"/>
        </w:rPr>
        <w:t>3.1.1 the credit rating of an FDE Group entity dropping below the applicable Credit Rating Threshold;</w:t>
      </w:r>
    </w:p>
    <w:p w14:paraId="25A706EF" w14:textId="77777777" w:rsidR="00F754E7" w:rsidRDefault="008565E6">
      <w:pPr>
        <w:spacing w:after="141" w:line="242" w:lineRule="auto"/>
        <w:ind w:left="2430" w:hanging="717"/>
        <w:jc w:val="both"/>
      </w:pPr>
      <w:r>
        <w:rPr>
          <w:rFonts w:ascii="Arial" w:eastAsia="Arial" w:hAnsi="Arial" w:cs="Arial"/>
          <w:sz w:val="24"/>
        </w:rPr>
        <w:t>3.1.2 an FDE Group entity issuing a profits warning to a stock exchange or making any other public announcement, in each case about a material deterioration in its financial position or prospects;</w:t>
      </w:r>
    </w:p>
    <w:p w14:paraId="13C1C8B2" w14:textId="77777777" w:rsidR="00F754E7" w:rsidRDefault="008565E6">
      <w:pPr>
        <w:spacing w:after="141" w:line="242" w:lineRule="auto"/>
        <w:ind w:left="2430" w:hanging="717"/>
        <w:jc w:val="both"/>
      </w:pPr>
      <w:r>
        <w:rPr>
          <w:rFonts w:ascii="Arial" w:eastAsia="Arial" w:hAnsi="Arial" w:cs="Arial"/>
          <w:sz w:val="24"/>
        </w:rPr>
        <w:t>3.1.3 there being a public investigation into improper financial accounting and reporting, suspected fraud or any other impropriety of an FDE Group entity;</w:t>
      </w:r>
    </w:p>
    <w:p w14:paraId="0C3D0585" w14:textId="77777777" w:rsidR="00F754E7" w:rsidRDefault="008565E6">
      <w:pPr>
        <w:spacing w:after="9" w:line="251" w:lineRule="auto"/>
        <w:ind w:left="1723" w:right="14" w:hanging="10"/>
      </w:pPr>
      <w:r>
        <w:rPr>
          <w:rFonts w:ascii="Arial" w:eastAsia="Arial" w:hAnsi="Arial" w:cs="Arial"/>
          <w:sz w:val="24"/>
        </w:rPr>
        <w:t xml:space="preserve">3.1.4 an FDE Group entity committing a material breach of </w:t>
      </w:r>
    </w:p>
    <w:p w14:paraId="1C098347" w14:textId="77777777" w:rsidR="00F754E7" w:rsidRDefault="008565E6">
      <w:pPr>
        <w:spacing w:after="131" w:line="251" w:lineRule="auto"/>
        <w:ind w:left="2443" w:right="14" w:hanging="10"/>
      </w:pPr>
      <w:r>
        <w:rPr>
          <w:rFonts w:ascii="Arial" w:eastAsia="Arial" w:hAnsi="Arial" w:cs="Arial"/>
          <w:sz w:val="24"/>
        </w:rPr>
        <w:t>covenant to its lenders;</w:t>
      </w:r>
    </w:p>
    <w:p w14:paraId="33FE0AF8" w14:textId="77777777" w:rsidR="00F754E7" w:rsidRDefault="008565E6">
      <w:pPr>
        <w:spacing w:after="141" w:line="242" w:lineRule="auto"/>
        <w:ind w:left="2430" w:hanging="717"/>
        <w:jc w:val="both"/>
      </w:pPr>
      <w:r>
        <w:rPr>
          <w:rFonts w:ascii="Arial" w:eastAsia="Arial" w:hAnsi="Arial" w:cs="Arial"/>
          <w:sz w:val="24"/>
        </w:rPr>
        <w:t>3.1.5 a Key Sub-contractor notifying NHS LPP or the Buyer that the Supplier has not satisfied any material sums properly due under a specified invoice and not subject to a genuine dispute;</w:t>
      </w:r>
    </w:p>
    <w:p w14:paraId="33F78D35" w14:textId="77777777" w:rsidR="00F754E7" w:rsidRDefault="008565E6">
      <w:pPr>
        <w:spacing w:after="131" w:line="251" w:lineRule="auto"/>
        <w:ind w:left="1723" w:right="14" w:hanging="10"/>
      </w:pPr>
      <w:r>
        <w:rPr>
          <w:rFonts w:ascii="Arial" w:eastAsia="Arial" w:hAnsi="Arial" w:cs="Arial"/>
          <w:sz w:val="24"/>
        </w:rPr>
        <w:t>3.1.6 any of the following:</w:t>
      </w:r>
    </w:p>
    <w:p w14:paraId="3AF0FE2D" w14:textId="77777777" w:rsidR="00F754E7" w:rsidRDefault="008565E6" w:rsidP="00FE0FD2">
      <w:pPr>
        <w:numPr>
          <w:ilvl w:val="0"/>
          <w:numId w:val="76"/>
        </w:numPr>
        <w:spacing w:after="141" w:line="242" w:lineRule="auto"/>
        <w:ind w:hanging="720"/>
      </w:pPr>
      <w:r>
        <w:rPr>
          <w:rFonts w:ascii="Arial" w:eastAsia="Arial" w:hAnsi="Arial" w:cs="Arial"/>
          <w:sz w:val="24"/>
        </w:rPr>
        <w:t xml:space="preserve">commencement of any litigation against an FDE Group entity with respect to financial indebtedness greater than £5m or obligations under a service contract with a total contract value greater than £5m; </w:t>
      </w:r>
    </w:p>
    <w:p w14:paraId="4A53C89B" w14:textId="77777777" w:rsidR="00F754E7" w:rsidRDefault="008565E6" w:rsidP="00FE0FD2">
      <w:pPr>
        <w:numPr>
          <w:ilvl w:val="0"/>
          <w:numId w:val="76"/>
        </w:numPr>
        <w:spacing w:after="12" w:line="250" w:lineRule="auto"/>
        <w:ind w:hanging="720"/>
      </w:pPr>
      <w:r>
        <w:rPr>
          <w:rFonts w:ascii="Arial" w:eastAsia="Arial" w:hAnsi="Arial" w:cs="Arial"/>
          <w:sz w:val="24"/>
        </w:rPr>
        <w:t xml:space="preserve">non-payment by an FDE Group entity of any </w:t>
      </w:r>
    </w:p>
    <w:p w14:paraId="0B43CE5C" w14:textId="77777777" w:rsidR="00F754E7" w:rsidRDefault="008565E6">
      <w:pPr>
        <w:spacing w:after="129" w:line="253" w:lineRule="auto"/>
        <w:ind w:left="589" w:right="349" w:hanging="10"/>
        <w:jc w:val="center"/>
      </w:pPr>
      <w:r>
        <w:rPr>
          <w:rFonts w:ascii="Arial" w:eastAsia="Arial" w:hAnsi="Arial" w:cs="Arial"/>
          <w:sz w:val="24"/>
        </w:rPr>
        <w:t>financial indebtedness;</w:t>
      </w:r>
    </w:p>
    <w:p w14:paraId="4350500D" w14:textId="77777777" w:rsidR="00F754E7" w:rsidRDefault="008565E6" w:rsidP="00FE0FD2">
      <w:pPr>
        <w:numPr>
          <w:ilvl w:val="0"/>
          <w:numId w:val="76"/>
        </w:numPr>
        <w:spacing w:after="131" w:line="251" w:lineRule="auto"/>
        <w:ind w:hanging="720"/>
      </w:pPr>
      <w:r>
        <w:rPr>
          <w:rFonts w:ascii="Arial" w:eastAsia="Arial" w:hAnsi="Arial" w:cs="Arial"/>
          <w:sz w:val="24"/>
        </w:rPr>
        <w:t>any financial indebtedness of an FDE Group entity becoming due as a result of an event of default;</w:t>
      </w:r>
    </w:p>
    <w:p w14:paraId="7B1BD823" w14:textId="77777777" w:rsidR="00F754E7" w:rsidRDefault="008565E6" w:rsidP="00FE0FD2">
      <w:pPr>
        <w:numPr>
          <w:ilvl w:val="0"/>
          <w:numId w:val="76"/>
        </w:numPr>
        <w:spacing w:after="131" w:line="251" w:lineRule="auto"/>
        <w:ind w:hanging="720"/>
      </w:pPr>
      <w:r>
        <w:rPr>
          <w:rFonts w:ascii="Arial" w:eastAsia="Arial" w:hAnsi="Arial" w:cs="Arial"/>
          <w:sz w:val="24"/>
        </w:rPr>
        <w:lastRenderedPageBreak/>
        <w:t>the cancellation or suspension of any financial indebtedness in respect of an FDE Group entity; or</w:t>
      </w:r>
    </w:p>
    <w:p w14:paraId="763FB99D" w14:textId="77777777" w:rsidR="00F754E7" w:rsidRDefault="008565E6" w:rsidP="00FE0FD2">
      <w:pPr>
        <w:numPr>
          <w:ilvl w:val="0"/>
          <w:numId w:val="76"/>
        </w:numPr>
        <w:spacing w:after="118" w:line="242" w:lineRule="auto"/>
        <w:ind w:hanging="720"/>
      </w:pPr>
      <w:r>
        <w:rPr>
          <w:rFonts w:ascii="Arial" w:eastAsia="Arial" w:hAnsi="Arial" w:cs="Arial"/>
          <w:sz w:val="24"/>
        </w:rPr>
        <w:t>the external auditor of an FDE Group entity expressing a qualified opinion on, or including an emphasis of matter in, its opinion on the statutory accounts of that FDE entity;</w:t>
      </w:r>
    </w:p>
    <w:p w14:paraId="05C0A277" w14:textId="77777777" w:rsidR="00F754E7" w:rsidRDefault="008565E6">
      <w:pPr>
        <w:spacing w:after="131" w:line="251" w:lineRule="auto"/>
        <w:ind w:left="2477" w:right="14" w:hanging="720"/>
      </w:pPr>
      <w:r>
        <w:rPr>
          <w:rFonts w:ascii="Arial" w:eastAsia="Arial" w:hAnsi="Arial" w:cs="Arial"/>
          <w:sz w:val="24"/>
        </w:rPr>
        <w:t>in each case which the Relevant Authority reasonably believes (or would be likely reasonably to believe) could directly impact on the continued performance and delivery of the Deliverables in accordance with the Contract; and</w:t>
      </w:r>
    </w:p>
    <w:p w14:paraId="4A256E65" w14:textId="77777777" w:rsidR="00F754E7" w:rsidRDefault="008565E6">
      <w:pPr>
        <w:spacing w:after="141" w:line="242" w:lineRule="auto"/>
        <w:ind w:left="2430" w:hanging="717"/>
        <w:jc w:val="both"/>
      </w:pPr>
      <w:r>
        <w:rPr>
          <w:rFonts w:ascii="Arial" w:eastAsia="Arial" w:hAnsi="Arial" w:cs="Arial"/>
          <w:sz w:val="24"/>
        </w:rPr>
        <w:t>3.1.7 any one of the Financial Indicators set out at Paragraph 5 for any of the FDE Group entities failing to meet the required Financial Target Threshold.</w:t>
      </w:r>
    </w:p>
    <w:p w14:paraId="1908F741" w14:textId="77777777" w:rsidR="00F754E7" w:rsidRDefault="008565E6">
      <w:pPr>
        <w:pStyle w:val="Heading4"/>
        <w:ind w:left="6"/>
      </w:pPr>
      <w:r>
        <w:t>4. Consequences of Financial Distress Events</w:t>
      </w:r>
    </w:p>
    <w:p w14:paraId="080234EF" w14:textId="77777777" w:rsidR="00F754E7" w:rsidRDefault="008565E6">
      <w:pPr>
        <w:spacing w:after="109" w:line="251" w:lineRule="auto"/>
        <w:ind w:left="356" w:right="14" w:hanging="360"/>
      </w:pPr>
      <w:r>
        <w:rPr>
          <w:rFonts w:ascii="Arial" w:eastAsia="Arial" w:hAnsi="Arial" w:cs="Arial"/>
          <w:sz w:val="24"/>
        </w:rPr>
        <w:t>4.1Immediately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57B570C4" w14:textId="77777777" w:rsidR="00F754E7" w:rsidRDefault="008565E6">
      <w:pPr>
        <w:spacing w:after="131" w:line="251" w:lineRule="auto"/>
        <w:ind w:left="356" w:right="14" w:hanging="360"/>
      </w:pPr>
      <w:r>
        <w:rPr>
          <w:rFonts w:ascii="Arial" w:eastAsia="Arial" w:hAnsi="Arial" w:cs="Arial"/>
          <w:sz w:val="24"/>
        </w:rPr>
        <w:t>4.2In the event of a late or non-payment of a Key Sub-contractor pursuant to Paragraph 3.1.5, the Relevant Authority shall not exercise any of its rights or remedies under Paragraph 4.3 without first giving the Supplier 10 Working Days to:</w:t>
      </w:r>
    </w:p>
    <w:p w14:paraId="66B3F507" w14:textId="77777777" w:rsidR="00F754E7" w:rsidRDefault="008565E6">
      <w:pPr>
        <w:spacing w:after="131" w:line="251" w:lineRule="auto"/>
        <w:ind w:left="1723" w:right="14" w:hanging="10"/>
      </w:pPr>
      <w:r>
        <w:rPr>
          <w:rFonts w:ascii="Arial" w:eastAsia="Arial" w:hAnsi="Arial" w:cs="Arial"/>
          <w:sz w:val="24"/>
        </w:rPr>
        <w:t>4.2.1 rectify such late or non-payment; or</w:t>
      </w:r>
    </w:p>
    <w:p w14:paraId="20CC07FA" w14:textId="77777777" w:rsidR="00F754E7" w:rsidRDefault="008565E6">
      <w:pPr>
        <w:spacing w:after="118" w:line="242" w:lineRule="auto"/>
        <w:ind w:left="2430" w:hanging="717"/>
        <w:jc w:val="both"/>
      </w:pPr>
      <w:r>
        <w:rPr>
          <w:rFonts w:ascii="Arial" w:eastAsia="Arial" w:hAnsi="Arial" w:cs="Arial"/>
          <w:sz w:val="24"/>
        </w:rPr>
        <w:t>4.2.2 demonstrate to the Relevant Authority’s reasonable satisfaction that there is a valid reason for late or nonpayment.</w:t>
      </w:r>
    </w:p>
    <w:p w14:paraId="4E5AD404" w14:textId="77777777" w:rsidR="00F754E7" w:rsidRDefault="008565E6">
      <w:pPr>
        <w:spacing w:after="131" w:line="251" w:lineRule="auto"/>
        <w:ind w:left="356" w:right="14" w:hanging="360"/>
      </w:pPr>
      <w:r>
        <w:rPr>
          <w:rFonts w:ascii="Arial" w:eastAsia="Arial" w:hAnsi="Arial" w:cs="Arial"/>
          <w:sz w:val="24"/>
        </w:rPr>
        <w:t>4.3The Supplier shall (and shall procure that any Monitored Supplier, the Guarantor and/or any relevant Key Sub-contractor shall):</w:t>
      </w:r>
    </w:p>
    <w:p w14:paraId="0D848143" w14:textId="77777777" w:rsidR="00F754E7" w:rsidRDefault="008565E6">
      <w:pPr>
        <w:spacing w:after="141" w:line="242" w:lineRule="auto"/>
        <w:ind w:left="2430" w:hanging="717"/>
        <w:jc w:val="both"/>
      </w:pPr>
      <w:r>
        <w:rPr>
          <w:rFonts w:ascii="Arial" w:eastAsia="Arial" w:hAnsi="Arial" w:cs="Arial"/>
          <w:sz w:val="24"/>
        </w:rPr>
        <w:t>4.3.1 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2F5F98B8" w14:textId="77777777" w:rsidR="00F754E7" w:rsidRDefault="008565E6">
      <w:pPr>
        <w:spacing w:after="141" w:line="242" w:lineRule="auto"/>
        <w:ind w:left="2430" w:hanging="717"/>
        <w:jc w:val="both"/>
      </w:pPr>
      <w:r>
        <w:rPr>
          <w:rFonts w:ascii="Arial" w:eastAsia="Arial" w:hAnsi="Arial" w:cs="Arial"/>
          <w:sz w:val="24"/>
        </w:rPr>
        <w:t>4.3.2 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01729939" w14:textId="77777777" w:rsidR="00F754E7" w:rsidRDefault="008565E6" w:rsidP="00FE0FD2">
      <w:pPr>
        <w:numPr>
          <w:ilvl w:val="0"/>
          <w:numId w:val="77"/>
        </w:numPr>
        <w:spacing w:after="131" w:line="251" w:lineRule="auto"/>
        <w:ind w:right="7" w:hanging="936"/>
      </w:pPr>
      <w:r>
        <w:rPr>
          <w:rFonts w:ascii="Arial" w:eastAsia="Arial" w:hAnsi="Arial" w:cs="Arial"/>
          <w:sz w:val="24"/>
        </w:rPr>
        <w:t xml:space="preserve">submit to the Relevant Authority for its approval, a draft Financial Distress Remediation Plan as soon </w:t>
      </w:r>
    </w:p>
    <w:p w14:paraId="246CD309" w14:textId="77777777" w:rsidR="00F754E7" w:rsidRDefault="008565E6">
      <w:pPr>
        <w:spacing w:after="141" w:line="242" w:lineRule="auto"/>
        <w:ind w:left="3413"/>
        <w:jc w:val="both"/>
      </w:pPr>
      <w:r>
        <w:rPr>
          <w:rFonts w:ascii="Arial" w:eastAsia="Arial" w:hAnsi="Arial" w:cs="Arial"/>
          <w:sz w:val="24"/>
        </w:rPr>
        <w:lastRenderedPageBreak/>
        <w:t>as reasonably practicable (and in any event, within 10 Working Days of the initial notification (or awareness) of the Financial Distress Event or such other period as the Relevant Authority may permit and notify to the Supplier in writing); and</w:t>
      </w:r>
    </w:p>
    <w:p w14:paraId="7DE8C401" w14:textId="77777777" w:rsidR="00F754E7" w:rsidRDefault="008565E6" w:rsidP="00FE0FD2">
      <w:pPr>
        <w:numPr>
          <w:ilvl w:val="0"/>
          <w:numId w:val="77"/>
        </w:numPr>
        <w:spacing w:after="118" w:line="242" w:lineRule="auto"/>
        <w:ind w:right="7" w:hanging="936"/>
      </w:pPr>
      <w:r>
        <w:rPr>
          <w:rFonts w:ascii="Arial" w:eastAsia="Arial" w:hAnsi="Arial" w:cs="Arial"/>
          <w:sz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65B4477F" w14:textId="77777777" w:rsidR="00F754E7" w:rsidRDefault="008565E6">
      <w:pPr>
        <w:spacing w:after="109" w:line="251" w:lineRule="auto"/>
        <w:ind w:left="356" w:right="14" w:hanging="360"/>
      </w:pPr>
      <w:r>
        <w:rPr>
          <w:rFonts w:ascii="Arial" w:eastAsia="Arial" w:hAnsi="Arial" w:cs="Arial"/>
          <w:sz w:val="24"/>
        </w:rPr>
        <w:t>4.4The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5027AF5F" w14:textId="77777777" w:rsidR="00F754E7" w:rsidRDefault="008565E6">
      <w:pPr>
        <w:spacing w:after="109" w:line="251" w:lineRule="auto"/>
        <w:ind w:left="356" w:right="14" w:hanging="360"/>
      </w:pPr>
      <w:r>
        <w:rPr>
          <w:rFonts w:ascii="Arial" w:eastAsia="Arial" w:hAnsi="Arial" w:cs="Arial"/>
          <w:sz w:val="24"/>
        </w:rPr>
        <w:t>4.5If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D7FC05B" w14:textId="77777777" w:rsidR="00F754E7" w:rsidRDefault="008565E6">
      <w:pPr>
        <w:spacing w:after="131" w:line="251" w:lineRule="auto"/>
        <w:ind w:left="356" w:right="14" w:hanging="360"/>
      </w:pPr>
      <w:r>
        <w:rPr>
          <w:rFonts w:ascii="Arial" w:eastAsia="Arial" w:hAnsi="Arial" w:cs="Arial"/>
          <w:sz w:val="24"/>
        </w:rPr>
        <w:t>4.6Following approval of the Financial Distress Remediation Plan by the Relevant Authority, the Supplier shall:</w:t>
      </w:r>
    </w:p>
    <w:p w14:paraId="49032BAA" w14:textId="77777777" w:rsidR="00F754E7" w:rsidRDefault="008565E6">
      <w:pPr>
        <w:spacing w:after="131" w:line="251" w:lineRule="auto"/>
        <w:ind w:left="1723" w:right="14" w:hanging="10"/>
      </w:pPr>
      <w:r>
        <w:rPr>
          <w:rFonts w:ascii="Arial" w:eastAsia="Arial" w:hAnsi="Arial" w:cs="Arial"/>
          <w:sz w:val="24"/>
        </w:rPr>
        <w:t>4.6.1 on a regular basis (which shall not be less than fortnightly):</w:t>
      </w:r>
    </w:p>
    <w:p w14:paraId="19AEF2F9" w14:textId="77777777" w:rsidR="00F754E7" w:rsidRDefault="008565E6" w:rsidP="00FE0FD2">
      <w:pPr>
        <w:numPr>
          <w:ilvl w:val="0"/>
          <w:numId w:val="78"/>
        </w:numPr>
        <w:spacing w:after="141" w:line="242" w:lineRule="auto"/>
        <w:ind w:hanging="936"/>
        <w:jc w:val="both"/>
      </w:pPr>
      <w:r>
        <w:rPr>
          <w:rFonts w:ascii="Arial" w:eastAsia="Arial" w:hAnsi="Arial" w:cs="Arial"/>
          <w:sz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67AC089B" w14:textId="77777777" w:rsidR="00F754E7" w:rsidRDefault="008565E6" w:rsidP="00FE0FD2">
      <w:pPr>
        <w:numPr>
          <w:ilvl w:val="0"/>
          <w:numId w:val="78"/>
        </w:numPr>
        <w:spacing w:after="141" w:line="242" w:lineRule="auto"/>
        <w:ind w:hanging="936"/>
        <w:jc w:val="both"/>
      </w:pPr>
      <w:r>
        <w:rPr>
          <w:rFonts w:ascii="Arial" w:eastAsia="Arial" w:hAnsi="Arial" w:cs="Arial"/>
          <w:sz w:val="24"/>
        </w:rPr>
        <w:t xml:space="preserve">provide a written report to the Relevant Authority setting out its progress against the Financial Distress Remediation Plan, the reasons for any changes made to the Financial Distress Remediation Plan by </w:t>
      </w:r>
    </w:p>
    <w:p w14:paraId="4DD30D75" w14:textId="77777777" w:rsidR="00F754E7" w:rsidRDefault="008565E6">
      <w:pPr>
        <w:spacing w:after="131" w:line="251" w:lineRule="auto"/>
        <w:ind w:left="3423" w:right="14" w:hanging="10"/>
      </w:pPr>
      <w:r>
        <w:rPr>
          <w:rFonts w:ascii="Arial" w:eastAsia="Arial" w:hAnsi="Arial" w:cs="Arial"/>
          <w:sz w:val="24"/>
        </w:rPr>
        <w:lastRenderedPageBreak/>
        <w:t>the Supplier and/or the reasons why the Supplier may have decided not to make any changes;</w:t>
      </w:r>
    </w:p>
    <w:p w14:paraId="34B8119A" w14:textId="77777777" w:rsidR="00F754E7" w:rsidRDefault="008565E6">
      <w:pPr>
        <w:spacing w:after="141" w:line="242" w:lineRule="auto"/>
        <w:ind w:left="2430" w:hanging="717"/>
        <w:jc w:val="both"/>
      </w:pPr>
      <w:r>
        <w:rPr>
          <w:rFonts w:ascii="Arial" w:eastAsia="Arial" w:hAnsi="Arial" w:cs="Arial"/>
          <w:sz w:val="24"/>
        </w:rPr>
        <w:t>4.6.2 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14882175" w14:textId="77777777" w:rsidR="00F754E7" w:rsidRDefault="008565E6">
      <w:pPr>
        <w:spacing w:after="118" w:line="242" w:lineRule="auto"/>
        <w:ind w:left="2430" w:hanging="717"/>
        <w:jc w:val="both"/>
      </w:pPr>
      <w:r>
        <w:rPr>
          <w:rFonts w:ascii="Arial" w:eastAsia="Arial" w:hAnsi="Arial" w:cs="Arial"/>
          <w:sz w:val="24"/>
        </w:rPr>
        <w:t>4.6.3 comply with the Financial Distress Remediation Plan (including any updated Financial Distress Remediation Plan) and ensure that it achieves the financial and performance requirements set out in the Financial Distress Remediation Plan.</w:t>
      </w:r>
    </w:p>
    <w:p w14:paraId="4578372E" w14:textId="77777777" w:rsidR="00F754E7" w:rsidRDefault="008565E6">
      <w:pPr>
        <w:spacing w:after="109" w:line="251" w:lineRule="auto"/>
        <w:ind w:left="356" w:right="14" w:hanging="360"/>
      </w:pPr>
      <w:r>
        <w:rPr>
          <w:rFonts w:ascii="Arial" w:eastAsia="Arial" w:hAnsi="Arial" w:cs="Arial"/>
          <w:sz w:val="24"/>
        </w:rPr>
        <w:t>4.7Where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2FE9C9F6" w14:textId="77777777" w:rsidR="00F754E7" w:rsidRDefault="008565E6">
      <w:pPr>
        <w:spacing w:after="131" w:line="251" w:lineRule="auto"/>
        <w:ind w:left="356" w:right="14" w:hanging="360"/>
      </w:pPr>
      <w:r>
        <w:rPr>
          <w:rFonts w:ascii="Arial" w:eastAsia="Arial" w:hAnsi="Arial" w:cs="Arial"/>
          <w:sz w:val="24"/>
        </w:rPr>
        <w:t>4.8The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36F5AB93" w14:textId="77777777" w:rsidR="00F754E7" w:rsidRDefault="008565E6">
      <w:pPr>
        <w:spacing w:after="141" w:line="242" w:lineRule="auto"/>
        <w:ind w:left="2430" w:hanging="717"/>
        <w:jc w:val="both"/>
      </w:pPr>
      <w:r>
        <w:rPr>
          <w:rFonts w:ascii="Arial" w:eastAsia="Arial" w:hAnsi="Arial" w:cs="Arial"/>
          <w:sz w:val="24"/>
        </w:rPr>
        <w:t>4.8.1 obtaining in advance written authority from Key Subcontractors, the Guarantor and/or Monitored Suppliers authorising the disclosure of the information to the Buyer and/or entering into confidentiality agreements which permit disclosure;</w:t>
      </w:r>
    </w:p>
    <w:p w14:paraId="09C3EBA4" w14:textId="77777777" w:rsidR="00F754E7" w:rsidRDefault="008565E6">
      <w:pPr>
        <w:spacing w:after="141" w:line="242" w:lineRule="auto"/>
        <w:ind w:left="2430" w:hanging="717"/>
        <w:jc w:val="both"/>
      </w:pPr>
      <w:r>
        <w:rPr>
          <w:rFonts w:ascii="Arial" w:eastAsia="Arial" w:hAnsi="Arial" w:cs="Arial"/>
          <w:sz w:val="24"/>
        </w:rPr>
        <w:t>4.8.2 agreeing in advance with the Relevant Authority, Key Subcontractors, the Guarantor and/or Monitored Suppliers a form of confidentiality agreement to be entered by the relevant parties to enable the disclosure of the information to the Relevant Authority;</w:t>
      </w:r>
    </w:p>
    <w:p w14:paraId="3C339FC3" w14:textId="77777777" w:rsidR="00F754E7" w:rsidRDefault="008565E6">
      <w:pPr>
        <w:spacing w:after="141" w:line="242" w:lineRule="auto"/>
        <w:ind w:left="2430" w:hanging="717"/>
        <w:jc w:val="both"/>
      </w:pPr>
      <w:r>
        <w:rPr>
          <w:rFonts w:ascii="Arial" w:eastAsia="Arial" w:hAnsi="Arial" w:cs="Arial"/>
          <w:sz w:val="24"/>
        </w:rPr>
        <w:t>4.8.3 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2384C3A0" w14:textId="77777777" w:rsidR="00F754E7" w:rsidRDefault="008565E6">
      <w:pPr>
        <w:spacing w:after="141" w:line="242" w:lineRule="auto"/>
        <w:ind w:left="2430" w:hanging="717"/>
        <w:jc w:val="both"/>
      </w:pPr>
      <w:r>
        <w:rPr>
          <w:rFonts w:ascii="Arial" w:eastAsia="Arial" w:hAnsi="Arial" w:cs="Arial"/>
          <w:sz w:val="24"/>
        </w:rPr>
        <w:t>4.8.4 disclosing the information to the fullest extent that it is lawfully entitled to do so, including through the use of redaction, anonymisation and any other techniques to permit disclosure of the information without breaching a duty of confidentiality.</w:t>
      </w:r>
    </w:p>
    <w:p w14:paraId="3751850D" w14:textId="77777777" w:rsidR="00F754E7" w:rsidRDefault="008565E6">
      <w:pPr>
        <w:pStyle w:val="Heading4"/>
        <w:spacing w:after="0"/>
        <w:ind w:left="6"/>
      </w:pPr>
      <w:r>
        <w:t>5. Financial Indicators</w:t>
      </w:r>
    </w:p>
    <w:p w14:paraId="4D6A18D7" w14:textId="77777777" w:rsidR="00F754E7" w:rsidRDefault="008565E6">
      <w:pPr>
        <w:spacing w:after="1363" w:line="251" w:lineRule="auto"/>
        <w:ind w:left="356" w:right="14" w:hanging="360"/>
      </w:pPr>
      <w:r>
        <w:rPr>
          <w:rFonts w:ascii="Arial" w:eastAsia="Arial" w:hAnsi="Arial" w:cs="Arial"/>
          <w:sz w:val="24"/>
        </w:rPr>
        <w:t>5.1Subject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A47D721" w14:textId="77777777" w:rsidR="00F754E7" w:rsidRDefault="008565E6">
      <w:pPr>
        <w:spacing w:after="0"/>
        <w:ind w:left="6" w:hanging="10"/>
      </w:pPr>
      <w:r>
        <w:rPr>
          <w:rFonts w:ascii="Arial" w:eastAsia="Arial" w:hAnsi="Arial" w:cs="Arial"/>
          <w:i/>
          <w:sz w:val="24"/>
        </w:rPr>
        <w:lastRenderedPageBreak/>
        <w:t>Lots 3 and 4</w:t>
      </w:r>
    </w:p>
    <w:tbl>
      <w:tblPr>
        <w:tblStyle w:val="TableGrid"/>
        <w:tblW w:w="9015" w:type="dxa"/>
        <w:tblInd w:w="-104" w:type="dxa"/>
        <w:tblCellMar>
          <w:top w:w="50" w:type="dxa"/>
          <w:left w:w="115" w:type="dxa"/>
          <w:right w:w="55" w:type="dxa"/>
        </w:tblCellMar>
        <w:tblLook w:val="04A0" w:firstRow="1" w:lastRow="0" w:firstColumn="1" w:lastColumn="0" w:noHBand="0" w:noVBand="1"/>
      </w:tblPr>
      <w:tblGrid>
        <w:gridCol w:w="2252"/>
        <w:gridCol w:w="1977"/>
        <w:gridCol w:w="1697"/>
        <w:gridCol w:w="3089"/>
      </w:tblGrid>
      <w:tr w:rsidR="00F754E7" w14:paraId="45358D6F" w14:textId="77777777">
        <w:trPr>
          <w:trHeight w:val="1799"/>
        </w:trPr>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1503D3" w14:textId="77777777" w:rsidR="00F754E7" w:rsidRDefault="008565E6">
            <w:pPr>
              <w:jc w:val="center"/>
            </w:pPr>
            <w:r>
              <w:rPr>
                <w:rFonts w:ascii="Arial" w:eastAsia="Arial" w:hAnsi="Arial" w:cs="Arial"/>
                <w:b/>
                <w:sz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092CB" w14:textId="77777777" w:rsidR="00F754E7" w:rsidRDefault="008565E6">
            <w:pPr>
              <w:ind w:right="60"/>
              <w:jc w:val="center"/>
            </w:pPr>
            <w:r>
              <w:rPr>
                <w:rFonts w:ascii="Arial" w:eastAsia="Arial" w:hAnsi="Arial" w:cs="Arial"/>
                <w:b/>
                <w:sz w:val="24"/>
              </w:rPr>
              <w:t>Calculation</w:t>
            </w:r>
            <w:r>
              <w:rPr>
                <w:rFonts w:ascii="Arial" w:eastAsia="Arial" w:hAnsi="Arial" w:cs="Arial"/>
                <w:b/>
                <w:sz w:val="18"/>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C20C1" w14:textId="77777777" w:rsidR="00F754E7" w:rsidRDefault="008565E6">
            <w:pPr>
              <w:ind w:right="60"/>
              <w:jc w:val="center"/>
            </w:pPr>
            <w:r>
              <w:rPr>
                <w:rFonts w:ascii="Arial" w:eastAsia="Arial" w:hAnsi="Arial" w:cs="Arial"/>
                <w:b/>
                <w:sz w:val="24"/>
              </w:rPr>
              <w:t xml:space="preserve">Financial </w:t>
            </w:r>
          </w:p>
          <w:p w14:paraId="29916FFF" w14:textId="77777777" w:rsidR="00F754E7" w:rsidRDefault="008565E6">
            <w:pPr>
              <w:ind w:right="60"/>
              <w:jc w:val="center"/>
            </w:pPr>
            <w:r>
              <w:rPr>
                <w:rFonts w:ascii="Arial" w:eastAsia="Arial" w:hAnsi="Arial" w:cs="Arial"/>
                <w:b/>
                <w:sz w:val="24"/>
              </w:rPr>
              <w:t xml:space="preserve">Target </w:t>
            </w:r>
          </w:p>
          <w:p w14:paraId="4B8241FB" w14:textId="77777777" w:rsidR="00F754E7" w:rsidRDefault="008565E6">
            <w:pPr>
              <w:ind w:left="114"/>
            </w:pPr>
            <w:r>
              <w:rPr>
                <w:rFonts w:ascii="Arial" w:eastAsia="Arial" w:hAnsi="Arial" w:cs="Arial"/>
                <w:b/>
                <w:sz w:val="24"/>
              </w:rPr>
              <w:t>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A2ACD" w14:textId="77777777" w:rsidR="00F754E7" w:rsidRDefault="008565E6">
            <w:pPr>
              <w:ind w:right="60"/>
              <w:jc w:val="center"/>
            </w:pPr>
            <w:r>
              <w:rPr>
                <w:rFonts w:ascii="Arial" w:eastAsia="Arial" w:hAnsi="Arial" w:cs="Arial"/>
                <w:b/>
                <w:sz w:val="24"/>
              </w:rPr>
              <w:t xml:space="preserve">Monitoring and </w:t>
            </w:r>
          </w:p>
          <w:p w14:paraId="6FB8D489" w14:textId="77777777" w:rsidR="00F754E7" w:rsidRDefault="008565E6">
            <w:pPr>
              <w:jc w:val="center"/>
            </w:pPr>
            <w:r>
              <w:rPr>
                <w:rFonts w:ascii="Arial" w:eastAsia="Arial" w:hAnsi="Arial" w:cs="Arial"/>
                <w:b/>
                <w:sz w:val="24"/>
              </w:rPr>
              <w:t xml:space="preserve">Reporting Frequency if different from the default position set out in </w:t>
            </w:r>
          </w:p>
          <w:p w14:paraId="20BE7259" w14:textId="77777777" w:rsidR="00F754E7" w:rsidRDefault="008565E6">
            <w:pPr>
              <w:ind w:right="60"/>
              <w:jc w:val="center"/>
            </w:pPr>
            <w:r>
              <w:rPr>
                <w:rFonts w:ascii="Arial" w:eastAsia="Arial" w:hAnsi="Arial" w:cs="Arial"/>
                <w:b/>
                <w:sz w:val="24"/>
              </w:rPr>
              <w:t>Paragraph 2.3.2</w:t>
            </w:r>
          </w:p>
        </w:tc>
      </w:tr>
      <w:tr w:rsidR="00F754E7" w14:paraId="7E472196" w14:textId="77777777">
        <w:trPr>
          <w:trHeight w:val="1603"/>
        </w:trPr>
        <w:tc>
          <w:tcPr>
            <w:tcW w:w="2252" w:type="dxa"/>
            <w:tcBorders>
              <w:top w:val="single" w:sz="4" w:space="0" w:color="000000"/>
              <w:left w:val="single" w:sz="4" w:space="0" w:color="000000"/>
              <w:bottom w:val="single" w:sz="4" w:space="0" w:color="000000"/>
              <w:right w:val="single" w:sz="4" w:space="0" w:color="000000"/>
            </w:tcBorders>
          </w:tcPr>
          <w:p w14:paraId="327FB1A5" w14:textId="77777777" w:rsidR="00F754E7" w:rsidRDefault="008565E6">
            <w:pPr>
              <w:spacing w:after="200"/>
            </w:pPr>
            <w:r>
              <w:rPr>
                <w:rFonts w:ascii="Arial" w:eastAsia="Arial" w:hAnsi="Arial" w:cs="Arial"/>
                <w:b/>
                <w:sz w:val="24"/>
              </w:rPr>
              <w:t>1</w:t>
            </w:r>
          </w:p>
          <w:p w14:paraId="67CEC402" w14:textId="77777777" w:rsidR="00F754E7" w:rsidRDefault="008565E6">
            <w:r>
              <w:rPr>
                <w:rFonts w:ascii="Arial" w:eastAsia="Arial" w:hAnsi="Arial" w:cs="Arial"/>
                <w:b/>
                <w:sz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tcPr>
          <w:p w14:paraId="02425BFE" w14:textId="77777777" w:rsidR="00F754E7" w:rsidRDefault="008565E6">
            <w:pPr>
              <w:ind w:right="60"/>
              <w:jc w:val="center"/>
            </w:pPr>
            <w:r>
              <w:rPr>
                <w:rFonts w:ascii="Arial" w:eastAsia="Arial" w:hAnsi="Arial" w:cs="Arial"/>
                <w:i/>
                <w:sz w:val="24"/>
              </w:rPr>
              <w:t xml:space="preserve">Operating </w:t>
            </w:r>
          </w:p>
          <w:p w14:paraId="46CFDBE4" w14:textId="77777777" w:rsidR="00F754E7" w:rsidRDefault="008565E6">
            <w:pPr>
              <w:ind w:right="60"/>
              <w:jc w:val="center"/>
            </w:pPr>
            <w:r>
              <w:rPr>
                <w:rFonts w:ascii="Arial" w:eastAsia="Arial" w:hAnsi="Arial" w:cs="Arial"/>
                <w:i/>
                <w:sz w:val="24"/>
              </w:rPr>
              <w:t xml:space="preserve">Margin = </w:t>
            </w:r>
          </w:p>
          <w:p w14:paraId="2F3391A6" w14:textId="77777777" w:rsidR="00F754E7" w:rsidRDefault="008565E6">
            <w:pPr>
              <w:ind w:left="33"/>
            </w:pPr>
            <w:r>
              <w:rPr>
                <w:rFonts w:ascii="Arial" w:eastAsia="Arial" w:hAnsi="Arial" w:cs="Arial"/>
                <w:i/>
                <w:sz w:val="24"/>
              </w:rPr>
              <w:t xml:space="preserve">Operating Profit </w:t>
            </w:r>
          </w:p>
          <w:p w14:paraId="68675349" w14:textId="77777777" w:rsidR="00F754E7" w:rsidRDefault="008565E6">
            <w:pPr>
              <w:ind w:right="60"/>
              <w:jc w:val="center"/>
            </w:pPr>
            <w:r>
              <w:rPr>
                <w:rFonts w:ascii="Arial" w:eastAsia="Arial" w:hAnsi="Arial" w:cs="Arial"/>
                <w:i/>
                <w:sz w:val="24"/>
              </w:rPr>
              <w:t>/ Revenue</w:t>
            </w:r>
          </w:p>
        </w:tc>
        <w:tc>
          <w:tcPr>
            <w:tcW w:w="1697" w:type="dxa"/>
            <w:tcBorders>
              <w:top w:val="single" w:sz="4" w:space="0" w:color="000000"/>
              <w:left w:val="single" w:sz="4" w:space="0" w:color="000000"/>
              <w:bottom w:val="single" w:sz="4" w:space="0" w:color="000000"/>
              <w:right w:val="single" w:sz="4" w:space="0" w:color="000000"/>
            </w:tcBorders>
            <w:vAlign w:val="center"/>
          </w:tcPr>
          <w:p w14:paraId="5EF30A62" w14:textId="77777777" w:rsidR="00F754E7" w:rsidRDefault="008565E6">
            <w:pPr>
              <w:ind w:right="60"/>
              <w:jc w:val="center"/>
            </w:pPr>
            <w:r>
              <w:rPr>
                <w:rFonts w:ascii="Arial" w:eastAsia="Arial" w:hAnsi="Arial" w:cs="Arial"/>
                <w:i/>
                <w:sz w:val="24"/>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2CE23CE6" w14:textId="77777777" w:rsidR="00F754E7" w:rsidRDefault="008565E6">
            <w:pPr>
              <w:ind w:right="60"/>
              <w:jc w:val="center"/>
            </w:pPr>
            <w:r>
              <w:rPr>
                <w:rFonts w:ascii="Arial" w:eastAsia="Arial" w:hAnsi="Arial" w:cs="Arial"/>
                <w:i/>
                <w:sz w:val="24"/>
              </w:rPr>
              <w:t>N/A</w:t>
            </w:r>
          </w:p>
        </w:tc>
      </w:tr>
      <w:tr w:rsidR="00F754E7" w14:paraId="46368860" w14:textId="77777777" w:rsidTr="0067558F">
        <w:trPr>
          <w:trHeight w:val="2787"/>
        </w:trPr>
        <w:tc>
          <w:tcPr>
            <w:tcW w:w="2252" w:type="dxa"/>
            <w:tcBorders>
              <w:top w:val="single" w:sz="4" w:space="0" w:color="000000"/>
              <w:left w:val="single" w:sz="4" w:space="0" w:color="000000"/>
              <w:bottom w:val="single" w:sz="4" w:space="0" w:color="000000"/>
              <w:right w:val="single" w:sz="4" w:space="0" w:color="000000"/>
            </w:tcBorders>
            <w:vAlign w:val="center"/>
          </w:tcPr>
          <w:p w14:paraId="09E07620" w14:textId="77777777" w:rsidR="00F754E7" w:rsidRDefault="008565E6">
            <w:pPr>
              <w:spacing w:after="200"/>
            </w:pPr>
            <w:r>
              <w:rPr>
                <w:rFonts w:ascii="Arial" w:eastAsia="Arial" w:hAnsi="Arial" w:cs="Arial"/>
                <w:b/>
                <w:sz w:val="24"/>
              </w:rPr>
              <w:t>2</w:t>
            </w:r>
          </w:p>
          <w:p w14:paraId="03205C35" w14:textId="77777777" w:rsidR="00F754E7" w:rsidRDefault="008565E6">
            <w:r>
              <w:rPr>
                <w:rFonts w:ascii="Arial" w:eastAsia="Arial" w:hAnsi="Arial" w:cs="Arial"/>
                <w:b/>
                <w:sz w:val="24"/>
              </w:rPr>
              <w:t xml:space="preserve">Net Debt to </w:t>
            </w:r>
          </w:p>
          <w:p w14:paraId="0B7E01AC" w14:textId="77777777" w:rsidR="00F754E7" w:rsidRDefault="008565E6">
            <w:r>
              <w:rPr>
                <w:rFonts w:ascii="Arial" w:eastAsia="Arial" w:hAnsi="Arial" w:cs="Arial"/>
                <w:b/>
                <w:sz w:val="24"/>
              </w:rPr>
              <w:t>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7C12E199" w14:textId="77777777" w:rsidR="00F754E7" w:rsidRDefault="008565E6">
            <w:pPr>
              <w:ind w:right="60"/>
              <w:jc w:val="center"/>
            </w:pPr>
            <w:r>
              <w:rPr>
                <w:rFonts w:ascii="Arial" w:eastAsia="Arial" w:hAnsi="Arial" w:cs="Arial"/>
                <w:i/>
                <w:sz w:val="24"/>
              </w:rPr>
              <w:t xml:space="preserve"> Net Debt to </w:t>
            </w:r>
          </w:p>
          <w:p w14:paraId="7B65B1AA" w14:textId="77777777" w:rsidR="00F754E7" w:rsidRDefault="008565E6">
            <w:pPr>
              <w:ind w:left="70"/>
            </w:pPr>
            <w:r>
              <w:rPr>
                <w:rFonts w:ascii="Arial" w:eastAsia="Arial" w:hAnsi="Arial" w:cs="Arial"/>
                <w:i/>
                <w:sz w:val="24"/>
              </w:rPr>
              <w:t xml:space="preserve">EBITDA ratio = </w:t>
            </w:r>
          </w:p>
          <w:p w14:paraId="075DCADC" w14:textId="77777777" w:rsidR="00F754E7" w:rsidRDefault="008565E6">
            <w:pPr>
              <w:ind w:right="60"/>
              <w:jc w:val="center"/>
            </w:pPr>
            <w:r>
              <w:rPr>
                <w:rFonts w:ascii="Arial" w:eastAsia="Arial" w:hAnsi="Arial" w:cs="Arial"/>
                <w:i/>
                <w:sz w:val="24"/>
              </w:rPr>
              <w:t xml:space="preserve">Net Debt / </w:t>
            </w:r>
          </w:p>
          <w:p w14:paraId="343C1664" w14:textId="77777777" w:rsidR="00F754E7" w:rsidRDefault="008565E6">
            <w:pPr>
              <w:ind w:right="60"/>
              <w:jc w:val="center"/>
            </w:pPr>
            <w:r>
              <w:rPr>
                <w:rFonts w:ascii="Arial" w:eastAsia="Arial" w:hAnsi="Arial" w:cs="Arial"/>
                <w:i/>
                <w:sz w:val="24"/>
              </w:rPr>
              <w:t>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0033C436" w14:textId="77777777" w:rsidR="00F754E7" w:rsidRDefault="008565E6">
            <w:pPr>
              <w:ind w:right="60"/>
              <w:jc w:val="center"/>
            </w:pPr>
            <w:r>
              <w:rPr>
                <w:rFonts w:ascii="Arial" w:eastAsia="Arial" w:hAnsi="Arial" w:cs="Arial"/>
                <w:i/>
                <w:sz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5CFB02D7" w14:textId="77777777" w:rsidR="00F754E7" w:rsidRDefault="008565E6">
            <w:pPr>
              <w:ind w:left="29" w:right="22"/>
              <w:jc w:val="center"/>
            </w:pPr>
            <w:r>
              <w:rPr>
                <w:rFonts w:ascii="Arial" w:eastAsia="Arial" w:hAnsi="Arial" w:cs="Arial"/>
                <w:i/>
                <w:sz w:val="24"/>
              </w:rPr>
              <w:t>Tested and reported yearly</w:t>
            </w:r>
            <w:r>
              <w:rPr>
                <w:rFonts w:ascii="Arial" w:eastAsia="Arial" w:hAnsi="Arial" w:cs="Arial"/>
                <w:i/>
                <w:color w:val="7030A0"/>
                <w:sz w:val="24"/>
              </w:rPr>
              <w:t xml:space="preserve"> </w:t>
            </w:r>
            <w:r>
              <w:rPr>
                <w:rFonts w:ascii="Arial" w:eastAsia="Arial" w:hAnsi="Arial" w:cs="Arial"/>
                <w:i/>
                <w:sz w:val="24"/>
              </w:rPr>
              <w:t xml:space="preserve">in arrears within </w:t>
            </w:r>
          </w:p>
          <w:p w14:paraId="24A8C6EE" w14:textId="77777777" w:rsidR="00F754E7" w:rsidRDefault="008565E6">
            <w:pPr>
              <w:ind w:firstLine="29"/>
              <w:jc w:val="center"/>
            </w:pPr>
            <w:r>
              <w:rPr>
                <w:rFonts w:ascii="Arial" w:eastAsia="Arial" w:hAnsi="Arial" w:cs="Arial"/>
                <w:i/>
                <w:color w:val="7030A0"/>
                <w:sz w:val="24"/>
              </w:rPr>
              <w:t>120</w:t>
            </w:r>
            <w:r>
              <w:rPr>
                <w:rFonts w:ascii="Arial" w:eastAsia="Arial" w:hAnsi="Arial" w:cs="Arial"/>
                <w:i/>
                <w:sz w:val="24"/>
              </w:rPr>
              <w:t xml:space="preserve"> days of each accounting reference date</w:t>
            </w:r>
            <w:r>
              <w:rPr>
                <w:rFonts w:ascii="Arial" w:eastAsia="Arial" w:hAnsi="Arial" w:cs="Arial"/>
                <w:i/>
                <w:color w:val="7030A0"/>
                <w:sz w:val="24"/>
              </w:rPr>
              <w:t xml:space="preserve"> </w:t>
            </w:r>
            <w:r>
              <w:rPr>
                <w:rFonts w:ascii="Arial" w:eastAsia="Arial" w:hAnsi="Arial" w:cs="Arial"/>
                <w:i/>
                <w:sz w:val="24"/>
              </w:rPr>
              <w:t xml:space="preserve">based upon EBITDA for </w:t>
            </w:r>
          </w:p>
          <w:p w14:paraId="79E44BA2" w14:textId="77777777" w:rsidR="00F754E7" w:rsidRDefault="008565E6">
            <w:pPr>
              <w:ind w:left="65" w:hanging="65"/>
              <w:jc w:val="center"/>
            </w:pPr>
            <w:r>
              <w:rPr>
                <w:rFonts w:ascii="Arial" w:eastAsia="Arial" w:hAnsi="Arial" w:cs="Arial"/>
                <w:i/>
                <w:sz w:val="24"/>
              </w:rPr>
              <w:t>the 12 months ending on, and Net Debt at the relevant accounting reference date</w:t>
            </w:r>
          </w:p>
        </w:tc>
      </w:tr>
      <w:tr w:rsidR="00F754E7" w14:paraId="1FE88818"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351AB4E6" w14:textId="77777777" w:rsidR="00F754E7" w:rsidRDefault="008565E6">
            <w:pPr>
              <w:spacing w:after="200"/>
            </w:pPr>
            <w:r>
              <w:rPr>
                <w:rFonts w:ascii="Arial" w:eastAsia="Arial" w:hAnsi="Arial" w:cs="Arial"/>
                <w:b/>
                <w:sz w:val="24"/>
              </w:rPr>
              <w:t>3</w:t>
            </w:r>
          </w:p>
          <w:p w14:paraId="5C9AB637" w14:textId="77777777" w:rsidR="00F754E7" w:rsidRDefault="008565E6">
            <w:pPr>
              <w:ind w:right="55"/>
            </w:pPr>
            <w:r>
              <w:rPr>
                <w:rFonts w:ascii="Arial" w:eastAsia="Arial" w:hAnsi="Arial" w:cs="Arial"/>
                <w:b/>
                <w:sz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364D53F1" w14:textId="77777777" w:rsidR="00F754E7" w:rsidRDefault="008565E6">
            <w:pPr>
              <w:ind w:left="76"/>
            </w:pPr>
            <w:r>
              <w:rPr>
                <w:rFonts w:ascii="Arial" w:eastAsia="Arial" w:hAnsi="Arial" w:cs="Arial"/>
                <w:i/>
                <w:sz w:val="24"/>
              </w:rPr>
              <w:t xml:space="preserve">Net Debt + Net </w:t>
            </w:r>
          </w:p>
          <w:p w14:paraId="4F9A16F9" w14:textId="77777777" w:rsidR="00F754E7" w:rsidRDefault="008565E6">
            <w:pPr>
              <w:jc w:val="center"/>
            </w:pPr>
            <w:r>
              <w:rPr>
                <w:rFonts w:ascii="Arial" w:eastAsia="Arial" w:hAnsi="Arial" w:cs="Arial"/>
                <w:i/>
                <w:sz w:val="24"/>
              </w:rPr>
              <w:t xml:space="preserve">Pension Deficit to EBITDA </w:t>
            </w:r>
          </w:p>
          <w:p w14:paraId="657020CD" w14:textId="77777777" w:rsidR="00F754E7" w:rsidRDefault="008565E6">
            <w:pPr>
              <w:ind w:right="60"/>
              <w:jc w:val="center"/>
            </w:pPr>
            <w:r>
              <w:rPr>
                <w:rFonts w:ascii="Arial" w:eastAsia="Arial" w:hAnsi="Arial" w:cs="Arial"/>
                <w:i/>
                <w:sz w:val="24"/>
              </w:rPr>
              <w:t xml:space="preserve">Ratio = (Net </w:t>
            </w:r>
          </w:p>
          <w:p w14:paraId="19A74A37" w14:textId="77777777" w:rsidR="00F754E7" w:rsidRDefault="008565E6">
            <w:pPr>
              <w:ind w:right="60"/>
              <w:jc w:val="center"/>
            </w:pPr>
            <w:r>
              <w:rPr>
                <w:rFonts w:ascii="Arial" w:eastAsia="Arial" w:hAnsi="Arial" w:cs="Arial"/>
                <w:i/>
                <w:sz w:val="24"/>
              </w:rPr>
              <w:t xml:space="preserve">Debt + Net </w:t>
            </w:r>
          </w:p>
          <w:p w14:paraId="41D6EF7B" w14:textId="77777777" w:rsidR="00F754E7" w:rsidRDefault="008565E6">
            <w:pPr>
              <w:ind w:left="33"/>
            </w:pPr>
            <w:r>
              <w:rPr>
                <w:rFonts w:ascii="Arial" w:eastAsia="Arial" w:hAnsi="Arial" w:cs="Arial"/>
                <w:i/>
                <w:sz w:val="24"/>
              </w:rPr>
              <w:t xml:space="preserve">Pension Deficit) </w:t>
            </w:r>
          </w:p>
          <w:p w14:paraId="6DAE10CE" w14:textId="77777777" w:rsidR="00F754E7" w:rsidRDefault="008565E6">
            <w:pPr>
              <w:ind w:right="60"/>
              <w:jc w:val="center"/>
            </w:pPr>
            <w:r>
              <w:rPr>
                <w:rFonts w:ascii="Arial" w:eastAsia="Arial" w:hAnsi="Arial" w:cs="Arial"/>
                <w:i/>
                <w:sz w:val="24"/>
              </w:rPr>
              <w:t>/ 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49C7A7D8" w14:textId="77777777" w:rsidR="00F754E7" w:rsidRDefault="008565E6">
            <w:pPr>
              <w:ind w:right="60"/>
              <w:jc w:val="center"/>
            </w:pPr>
            <w:r>
              <w:rPr>
                <w:rFonts w:ascii="Arial" w:eastAsia="Arial" w:hAnsi="Arial" w:cs="Arial"/>
                <w:i/>
                <w:sz w:val="24"/>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0B7EF0CC" w14:textId="77777777" w:rsidR="00F754E7" w:rsidRDefault="008565E6">
            <w:pPr>
              <w:ind w:right="60"/>
              <w:jc w:val="center"/>
            </w:pPr>
            <w:r>
              <w:rPr>
                <w:rFonts w:ascii="Arial" w:eastAsia="Arial" w:hAnsi="Arial" w:cs="Arial"/>
                <w:i/>
                <w:sz w:val="24"/>
              </w:rPr>
              <w:t>N/A</w:t>
            </w:r>
          </w:p>
        </w:tc>
      </w:tr>
      <w:tr w:rsidR="00F754E7" w14:paraId="36E6E649" w14:textId="77777777">
        <w:trPr>
          <w:trHeight w:val="2270"/>
        </w:trPr>
        <w:tc>
          <w:tcPr>
            <w:tcW w:w="2252" w:type="dxa"/>
            <w:tcBorders>
              <w:top w:val="single" w:sz="4" w:space="0" w:color="000000"/>
              <w:left w:val="single" w:sz="4" w:space="0" w:color="000000"/>
              <w:bottom w:val="single" w:sz="4" w:space="0" w:color="000000"/>
              <w:right w:val="single" w:sz="4" w:space="0" w:color="000000"/>
            </w:tcBorders>
          </w:tcPr>
          <w:p w14:paraId="36B9CD39" w14:textId="77777777" w:rsidR="00F754E7" w:rsidRDefault="008565E6">
            <w:pPr>
              <w:spacing w:after="200"/>
            </w:pPr>
            <w:r>
              <w:rPr>
                <w:rFonts w:ascii="Arial" w:eastAsia="Arial" w:hAnsi="Arial" w:cs="Arial"/>
                <w:b/>
                <w:sz w:val="24"/>
              </w:rPr>
              <w:t>4</w:t>
            </w:r>
          </w:p>
          <w:p w14:paraId="1102C8A5" w14:textId="77777777" w:rsidR="00F754E7" w:rsidRDefault="008565E6">
            <w:r>
              <w:rPr>
                <w:rFonts w:ascii="Arial" w:eastAsia="Arial" w:hAnsi="Arial" w:cs="Arial"/>
                <w:b/>
                <w:sz w:val="24"/>
              </w:rPr>
              <w:t xml:space="preserve">Net Interest Paid </w:t>
            </w:r>
          </w:p>
          <w:p w14:paraId="32D8199D" w14:textId="77777777" w:rsidR="00F754E7" w:rsidRDefault="008565E6">
            <w:r>
              <w:rPr>
                <w:rFonts w:ascii="Arial" w:eastAsia="Arial" w:hAnsi="Arial" w:cs="Arial"/>
                <w:b/>
                <w:sz w:val="24"/>
              </w:rPr>
              <w:t>Cover</w:t>
            </w:r>
          </w:p>
        </w:tc>
        <w:tc>
          <w:tcPr>
            <w:tcW w:w="1977" w:type="dxa"/>
            <w:tcBorders>
              <w:top w:val="single" w:sz="4" w:space="0" w:color="000000"/>
              <w:left w:val="single" w:sz="4" w:space="0" w:color="000000"/>
              <w:bottom w:val="single" w:sz="4" w:space="0" w:color="000000"/>
              <w:right w:val="single" w:sz="4" w:space="0" w:color="000000"/>
            </w:tcBorders>
          </w:tcPr>
          <w:p w14:paraId="275B744D" w14:textId="77777777" w:rsidR="00F754E7" w:rsidRDefault="008565E6">
            <w:pPr>
              <w:ind w:right="60"/>
              <w:jc w:val="center"/>
            </w:pPr>
            <w:r>
              <w:rPr>
                <w:rFonts w:ascii="Arial" w:eastAsia="Arial" w:hAnsi="Arial" w:cs="Arial"/>
                <w:i/>
                <w:sz w:val="24"/>
              </w:rPr>
              <w:t xml:space="preserve">Net Interest </w:t>
            </w:r>
          </w:p>
          <w:p w14:paraId="7A8986C2" w14:textId="77777777" w:rsidR="00F754E7" w:rsidRDefault="008565E6">
            <w:pPr>
              <w:ind w:right="60"/>
              <w:jc w:val="center"/>
            </w:pPr>
            <w:r>
              <w:rPr>
                <w:rFonts w:ascii="Arial" w:eastAsia="Arial" w:hAnsi="Arial" w:cs="Arial"/>
                <w:i/>
                <w:sz w:val="24"/>
              </w:rPr>
              <w:t xml:space="preserve">Paid Cover = </w:t>
            </w:r>
          </w:p>
          <w:p w14:paraId="0903CA0C" w14:textId="77777777" w:rsidR="00F754E7" w:rsidRDefault="008565E6">
            <w:pPr>
              <w:ind w:left="13"/>
            </w:pPr>
            <w:r>
              <w:rPr>
                <w:rFonts w:ascii="Arial" w:eastAsia="Arial" w:hAnsi="Arial" w:cs="Arial"/>
                <w:i/>
                <w:sz w:val="24"/>
              </w:rPr>
              <w:t xml:space="preserve">Earnings Before </w:t>
            </w:r>
          </w:p>
          <w:p w14:paraId="716AF4B7" w14:textId="77777777" w:rsidR="00F754E7" w:rsidRDefault="008565E6">
            <w:pPr>
              <w:ind w:left="6"/>
            </w:pPr>
            <w:r>
              <w:rPr>
                <w:rFonts w:ascii="Arial" w:eastAsia="Arial" w:hAnsi="Arial" w:cs="Arial"/>
                <w:i/>
                <w:sz w:val="24"/>
              </w:rPr>
              <w:t xml:space="preserve">Interest and Tax </w:t>
            </w:r>
          </w:p>
          <w:p w14:paraId="2F3AFFD3" w14:textId="77777777" w:rsidR="00F754E7" w:rsidRDefault="008565E6">
            <w:pPr>
              <w:jc w:val="center"/>
            </w:pPr>
            <w:r>
              <w:rPr>
                <w:rFonts w:ascii="Arial" w:eastAsia="Arial" w:hAnsi="Arial" w:cs="Arial"/>
                <w:i/>
                <w:sz w:val="24"/>
              </w:rPr>
              <w:t>/ Net Interest Paid</w:t>
            </w:r>
          </w:p>
        </w:tc>
        <w:tc>
          <w:tcPr>
            <w:tcW w:w="1697" w:type="dxa"/>
            <w:tcBorders>
              <w:top w:val="single" w:sz="4" w:space="0" w:color="000000"/>
              <w:left w:val="single" w:sz="4" w:space="0" w:color="000000"/>
              <w:bottom w:val="single" w:sz="4" w:space="0" w:color="000000"/>
              <w:right w:val="single" w:sz="4" w:space="0" w:color="000000"/>
            </w:tcBorders>
          </w:tcPr>
          <w:p w14:paraId="05751880" w14:textId="77777777" w:rsidR="00F754E7" w:rsidRDefault="008565E6">
            <w:pPr>
              <w:ind w:right="60"/>
              <w:jc w:val="center"/>
            </w:pPr>
            <w:r>
              <w:rPr>
                <w:rFonts w:ascii="Arial" w:eastAsia="Arial" w:hAnsi="Arial" w:cs="Arial"/>
                <w:i/>
                <w:sz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7839879D" w14:textId="77777777" w:rsidR="00F754E7" w:rsidRDefault="008565E6">
            <w:pPr>
              <w:ind w:left="29" w:right="22"/>
              <w:jc w:val="center"/>
            </w:pPr>
            <w:r>
              <w:rPr>
                <w:rFonts w:ascii="Arial" w:eastAsia="Arial" w:hAnsi="Arial" w:cs="Arial"/>
                <w:i/>
                <w:sz w:val="24"/>
              </w:rPr>
              <w:t xml:space="preserve">Tested and reported yearly in arrears within </w:t>
            </w:r>
          </w:p>
          <w:p w14:paraId="52149D2D" w14:textId="77777777" w:rsidR="00F754E7" w:rsidRDefault="008565E6">
            <w:pPr>
              <w:jc w:val="center"/>
            </w:pPr>
            <w:r>
              <w:rPr>
                <w:rFonts w:ascii="Arial" w:eastAsia="Arial" w:hAnsi="Arial" w:cs="Arial"/>
                <w:i/>
                <w:sz w:val="24"/>
              </w:rPr>
              <w:t xml:space="preserve">120 days of each accounting reference date </w:t>
            </w:r>
          </w:p>
          <w:p w14:paraId="7BDEAD06" w14:textId="77777777" w:rsidR="00F754E7" w:rsidRDefault="008565E6">
            <w:pPr>
              <w:ind w:left="35"/>
            </w:pPr>
            <w:r>
              <w:rPr>
                <w:rFonts w:ascii="Arial" w:eastAsia="Arial" w:hAnsi="Arial" w:cs="Arial"/>
                <w:i/>
                <w:sz w:val="24"/>
              </w:rPr>
              <w:t xml:space="preserve">based upon figures for the </w:t>
            </w:r>
          </w:p>
          <w:p w14:paraId="28A0ABAD" w14:textId="5F7AEC60" w:rsidR="00F754E7" w:rsidRDefault="008565E6">
            <w:pPr>
              <w:jc w:val="center"/>
            </w:pPr>
            <w:r>
              <w:rPr>
                <w:rFonts w:ascii="Arial" w:eastAsia="Arial" w:hAnsi="Arial" w:cs="Arial"/>
                <w:i/>
                <w:sz w:val="24"/>
              </w:rPr>
              <w:t>12 months ending on the relevant accounting</w:t>
            </w:r>
            <w:r w:rsidR="0067558F">
              <w:rPr>
                <w:rFonts w:ascii="Arial" w:eastAsia="Arial" w:hAnsi="Arial" w:cs="Arial"/>
                <w:i/>
                <w:sz w:val="24"/>
              </w:rPr>
              <w:t xml:space="preserve"> reference date.</w:t>
            </w:r>
            <w:r>
              <w:rPr>
                <w:rFonts w:ascii="Arial" w:eastAsia="Arial" w:hAnsi="Arial" w:cs="Arial"/>
                <w:i/>
                <w:sz w:val="24"/>
              </w:rPr>
              <w:t xml:space="preserve"> </w:t>
            </w:r>
          </w:p>
        </w:tc>
      </w:tr>
      <w:tr w:rsidR="00F754E7" w14:paraId="64E3CC39"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1017578B" w14:textId="77777777" w:rsidR="00F754E7" w:rsidRDefault="008565E6">
            <w:pPr>
              <w:spacing w:after="200"/>
            </w:pPr>
            <w:r>
              <w:rPr>
                <w:rFonts w:ascii="Arial" w:eastAsia="Arial" w:hAnsi="Arial" w:cs="Arial"/>
                <w:b/>
                <w:sz w:val="24"/>
              </w:rPr>
              <w:t>5</w:t>
            </w:r>
          </w:p>
          <w:p w14:paraId="6A86261E" w14:textId="77777777" w:rsidR="00F754E7" w:rsidRDefault="008565E6">
            <w:r>
              <w:rPr>
                <w:rFonts w:ascii="Arial" w:eastAsia="Arial" w:hAnsi="Arial" w:cs="Arial"/>
                <w:b/>
                <w:sz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377136B3" w14:textId="77777777" w:rsidR="00F754E7" w:rsidRDefault="008565E6">
            <w:pPr>
              <w:ind w:right="54"/>
              <w:jc w:val="center"/>
            </w:pPr>
            <w:r>
              <w:rPr>
                <w:rFonts w:ascii="Arial" w:eastAsia="Arial" w:hAnsi="Arial" w:cs="Arial"/>
                <w:i/>
                <w:sz w:val="24"/>
              </w:rPr>
              <w:t xml:space="preserve">Acid Ratio = </w:t>
            </w:r>
          </w:p>
          <w:p w14:paraId="0D4C36CA" w14:textId="77777777" w:rsidR="00F754E7" w:rsidRDefault="008565E6">
            <w:pPr>
              <w:ind w:left="40"/>
            </w:pPr>
            <w:r>
              <w:rPr>
                <w:rFonts w:ascii="Arial" w:eastAsia="Arial" w:hAnsi="Arial" w:cs="Arial"/>
                <w:i/>
                <w:sz w:val="24"/>
              </w:rPr>
              <w:t xml:space="preserve">(Current Assets </w:t>
            </w:r>
          </w:p>
          <w:p w14:paraId="3FDE9AFB" w14:textId="77777777" w:rsidR="00F754E7" w:rsidRDefault="008565E6">
            <w:pPr>
              <w:jc w:val="center"/>
            </w:pPr>
            <w:r>
              <w:rPr>
                <w:rFonts w:ascii="Arial" w:eastAsia="Arial" w:hAnsi="Arial" w:cs="Arial"/>
                <w:i/>
                <w:sz w:val="24"/>
              </w:rPr>
              <w:t xml:space="preserve">– Inventories) / Current </w:t>
            </w:r>
          </w:p>
          <w:p w14:paraId="59EC607B" w14:textId="77777777" w:rsidR="00F754E7" w:rsidRDefault="008565E6">
            <w:pPr>
              <w:ind w:right="54"/>
              <w:jc w:val="center"/>
            </w:pPr>
            <w:r>
              <w:rPr>
                <w:rFonts w:ascii="Arial" w:eastAsia="Arial" w:hAnsi="Arial" w:cs="Arial"/>
                <w:i/>
                <w:sz w:val="24"/>
              </w:rPr>
              <w:t>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14:paraId="5C3E2B98" w14:textId="77777777" w:rsidR="00F754E7" w:rsidRDefault="008565E6">
            <w:pPr>
              <w:ind w:right="54"/>
              <w:jc w:val="center"/>
            </w:pPr>
            <w:r>
              <w:rPr>
                <w:rFonts w:ascii="Arial" w:eastAsia="Arial" w:hAnsi="Arial" w:cs="Arial"/>
                <w:i/>
                <w:sz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581B490C" w14:textId="77777777" w:rsidR="00F754E7" w:rsidRDefault="008565E6">
            <w:pPr>
              <w:ind w:left="29" w:right="16"/>
              <w:jc w:val="center"/>
            </w:pPr>
            <w:r>
              <w:rPr>
                <w:rFonts w:ascii="Arial" w:eastAsia="Arial" w:hAnsi="Arial" w:cs="Arial"/>
                <w:i/>
                <w:sz w:val="24"/>
              </w:rPr>
              <w:t xml:space="preserve">Tested and reported yearly in arrears within </w:t>
            </w:r>
          </w:p>
          <w:p w14:paraId="29CE419B" w14:textId="77777777" w:rsidR="00F754E7" w:rsidRDefault="008565E6">
            <w:pPr>
              <w:jc w:val="center"/>
            </w:pPr>
            <w:r>
              <w:rPr>
                <w:rFonts w:ascii="Arial" w:eastAsia="Arial" w:hAnsi="Arial" w:cs="Arial"/>
                <w:i/>
                <w:sz w:val="24"/>
              </w:rPr>
              <w:t xml:space="preserve">120 days of each accounting reference date </w:t>
            </w:r>
          </w:p>
          <w:p w14:paraId="68B78E87" w14:textId="77777777" w:rsidR="00F754E7" w:rsidRDefault="008565E6">
            <w:pPr>
              <w:ind w:left="7" w:hanging="7"/>
              <w:jc w:val="center"/>
            </w:pPr>
            <w:r>
              <w:rPr>
                <w:rFonts w:ascii="Arial" w:eastAsia="Arial" w:hAnsi="Arial" w:cs="Arial"/>
                <w:i/>
                <w:sz w:val="24"/>
              </w:rPr>
              <w:t>based upon figures at the relevant accounting reference date</w:t>
            </w:r>
          </w:p>
        </w:tc>
      </w:tr>
      <w:tr w:rsidR="00F754E7" w14:paraId="19756098"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121E983A" w14:textId="77777777" w:rsidR="00F754E7" w:rsidRDefault="008565E6">
            <w:pPr>
              <w:spacing w:after="200"/>
            </w:pPr>
            <w:r>
              <w:rPr>
                <w:rFonts w:ascii="Arial" w:eastAsia="Arial" w:hAnsi="Arial" w:cs="Arial"/>
                <w:b/>
                <w:sz w:val="24"/>
              </w:rPr>
              <w:lastRenderedPageBreak/>
              <w:t>6</w:t>
            </w:r>
          </w:p>
          <w:p w14:paraId="3AC2A3AA" w14:textId="77777777" w:rsidR="00F754E7" w:rsidRDefault="008565E6">
            <w:r>
              <w:rPr>
                <w:rFonts w:ascii="Arial" w:eastAsia="Arial" w:hAnsi="Arial" w:cs="Arial"/>
                <w:b/>
                <w:sz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14:paraId="580D8C3E" w14:textId="77777777" w:rsidR="00F754E7" w:rsidRDefault="008565E6">
            <w:pPr>
              <w:jc w:val="center"/>
            </w:pPr>
            <w:r>
              <w:rPr>
                <w:rFonts w:ascii="Arial" w:eastAsia="Arial" w:hAnsi="Arial" w:cs="Arial"/>
                <w:i/>
                <w:sz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1ACA1E69" w14:textId="77777777" w:rsidR="00F754E7" w:rsidRDefault="008565E6">
            <w:pPr>
              <w:ind w:right="54"/>
              <w:jc w:val="center"/>
            </w:pPr>
            <w:r>
              <w:rPr>
                <w:rFonts w:ascii="Arial" w:eastAsia="Arial" w:hAnsi="Arial" w:cs="Arial"/>
                <w:i/>
                <w:sz w:val="24"/>
              </w:rPr>
              <w:t>&gt; £0</w:t>
            </w:r>
          </w:p>
        </w:tc>
        <w:tc>
          <w:tcPr>
            <w:tcW w:w="3089" w:type="dxa"/>
            <w:tcBorders>
              <w:top w:val="single" w:sz="4" w:space="0" w:color="000000"/>
              <w:left w:val="single" w:sz="4" w:space="0" w:color="000000"/>
              <w:bottom w:val="single" w:sz="4" w:space="0" w:color="000000"/>
              <w:right w:val="single" w:sz="4" w:space="0" w:color="000000"/>
            </w:tcBorders>
            <w:vAlign w:val="center"/>
          </w:tcPr>
          <w:p w14:paraId="56FD6D99" w14:textId="77777777" w:rsidR="00F754E7" w:rsidRDefault="008565E6">
            <w:pPr>
              <w:ind w:left="29" w:right="16"/>
              <w:jc w:val="center"/>
            </w:pPr>
            <w:r>
              <w:rPr>
                <w:rFonts w:ascii="Arial" w:eastAsia="Arial" w:hAnsi="Arial" w:cs="Arial"/>
                <w:i/>
                <w:sz w:val="24"/>
              </w:rPr>
              <w:t xml:space="preserve">Tested and reported yearly in arrears within </w:t>
            </w:r>
          </w:p>
          <w:p w14:paraId="53625D0C" w14:textId="77777777" w:rsidR="00F754E7" w:rsidRDefault="008565E6">
            <w:pPr>
              <w:jc w:val="center"/>
            </w:pPr>
            <w:r>
              <w:rPr>
                <w:rFonts w:ascii="Arial" w:eastAsia="Arial" w:hAnsi="Arial" w:cs="Arial"/>
                <w:i/>
                <w:sz w:val="24"/>
              </w:rPr>
              <w:t xml:space="preserve">120 days of each accounting reference date </w:t>
            </w:r>
          </w:p>
          <w:p w14:paraId="7F9886B9" w14:textId="77777777" w:rsidR="00F754E7" w:rsidRDefault="008565E6">
            <w:pPr>
              <w:ind w:left="7" w:hanging="7"/>
              <w:jc w:val="center"/>
            </w:pPr>
            <w:r>
              <w:rPr>
                <w:rFonts w:ascii="Arial" w:eastAsia="Arial" w:hAnsi="Arial" w:cs="Arial"/>
                <w:i/>
                <w:sz w:val="24"/>
              </w:rPr>
              <w:t>based upon figures at the relevant accounting reference date</w:t>
            </w:r>
          </w:p>
        </w:tc>
      </w:tr>
      <w:tr w:rsidR="00F754E7" w14:paraId="14CB08F8" w14:textId="77777777">
        <w:trPr>
          <w:trHeight w:val="1403"/>
        </w:trPr>
        <w:tc>
          <w:tcPr>
            <w:tcW w:w="2252" w:type="dxa"/>
            <w:tcBorders>
              <w:top w:val="single" w:sz="4" w:space="0" w:color="000000"/>
              <w:left w:val="single" w:sz="4" w:space="0" w:color="000000"/>
              <w:bottom w:val="single" w:sz="4" w:space="0" w:color="000000"/>
              <w:right w:val="single" w:sz="4" w:space="0" w:color="000000"/>
            </w:tcBorders>
            <w:vAlign w:val="center"/>
          </w:tcPr>
          <w:p w14:paraId="47076496" w14:textId="77777777" w:rsidR="00F754E7" w:rsidRDefault="008565E6">
            <w:pPr>
              <w:spacing w:after="200"/>
            </w:pPr>
            <w:r>
              <w:rPr>
                <w:rFonts w:ascii="Arial" w:eastAsia="Arial" w:hAnsi="Arial" w:cs="Arial"/>
                <w:b/>
                <w:sz w:val="24"/>
              </w:rPr>
              <w:t>7</w:t>
            </w:r>
          </w:p>
          <w:p w14:paraId="01AA9F45" w14:textId="77777777" w:rsidR="00F754E7" w:rsidRDefault="008565E6">
            <w:r>
              <w:rPr>
                <w:rFonts w:ascii="Arial" w:eastAsia="Arial" w:hAnsi="Arial" w:cs="Arial"/>
                <w:b/>
                <w:sz w:val="24"/>
              </w:rPr>
              <w:t xml:space="preserve">Group Exposure </w:t>
            </w:r>
          </w:p>
          <w:p w14:paraId="09ACC634" w14:textId="77777777" w:rsidR="00F754E7" w:rsidRDefault="008565E6">
            <w:r>
              <w:rPr>
                <w:rFonts w:ascii="Arial" w:eastAsia="Arial" w:hAnsi="Arial" w:cs="Arial"/>
                <w:b/>
                <w:sz w:val="24"/>
              </w:rPr>
              <w:t>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443C6BD8" w14:textId="77777777" w:rsidR="00F754E7" w:rsidRDefault="008565E6">
            <w:pPr>
              <w:ind w:right="54"/>
              <w:jc w:val="center"/>
            </w:pPr>
            <w:r>
              <w:rPr>
                <w:rFonts w:ascii="Arial" w:eastAsia="Arial" w:hAnsi="Arial" w:cs="Arial"/>
                <w:i/>
                <w:sz w:val="24"/>
              </w:rPr>
              <w:t xml:space="preserve">Group </w:t>
            </w:r>
          </w:p>
          <w:p w14:paraId="5D021BB8" w14:textId="77777777" w:rsidR="00F754E7" w:rsidRDefault="008565E6">
            <w:pPr>
              <w:ind w:right="54"/>
              <w:jc w:val="center"/>
            </w:pPr>
            <w:r>
              <w:rPr>
                <w:rFonts w:ascii="Arial" w:eastAsia="Arial" w:hAnsi="Arial" w:cs="Arial"/>
                <w:i/>
                <w:sz w:val="24"/>
              </w:rPr>
              <w:t xml:space="preserve">Exposure / </w:t>
            </w:r>
          </w:p>
          <w:p w14:paraId="34EE3FBB" w14:textId="77777777" w:rsidR="00F754E7" w:rsidRDefault="008565E6">
            <w:pPr>
              <w:ind w:right="54"/>
              <w:jc w:val="center"/>
            </w:pPr>
            <w:r>
              <w:rPr>
                <w:rFonts w:ascii="Arial" w:eastAsia="Arial" w:hAnsi="Arial" w:cs="Arial"/>
                <w:i/>
                <w:sz w:val="24"/>
              </w:rPr>
              <w:t>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330FB343" w14:textId="77777777" w:rsidR="00F754E7" w:rsidRDefault="008565E6">
            <w:pPr>
              <w:ind w:right="54"/>
              <w:jc w:val="center"/>
            </w:pPr>
            <w:r>
              <w:rPr>
                <w:rFonts w:ascii="Arial" w:eastAsia="Arial" w:hAnsi="Arial" w:cs="Arial"/>
                <w:i/>
                <w:sz w:val="24"/>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7C5CF25E" w14:textId="77777777" w:rsidR="00F754E7" w:rsidRDefault="008565E6">
            <w:pPr>
              <w:ind w:right="54"/>
              <w:jc w:val="center"/>
            </w:pPr>
            <w:r>
              <w:rPr>
                <w:rFonts w:ascii="Arial" w:eastAsia="Arial" w:hAnsi="Arial" w:cs="Arial"/>
                <w:i/>
                <w:sz w:val="24"/>
              </w:rPr>
              <w:t>N/A</w:t>
            </w:r>
          </w:p>
        </w:tc>
      </w:tr>
    </w:tbl>
    <w:p w14:paraId="385D04CB" w14:textId="77777777" w:rsidR="0067558F" w:rsidRDefault="0067558F">
      <w:pPr>
        <w:spacing w:after="0"/>
        <w:ind w:left="6" w:hanging="10"/>
        <w:rPr>
          <w:rFonts w:ascii="Arial" w:eastAsia="Arial" w:hAnsi="Arial" w:cs="Arial"/>
          <w:i/>
          <w:sz w:val="24"/>
        </w:rPr>
      </w:pPr>
    </w:p>
    <w:p w14:paraId="4C23DFA5" w14:textId="5FE391CB" w:rsidR="00F754E7" w:rsidRDefault="008565E6">
      <w:pPr>
        <w:spacing w:after="0"/>
        <w:ind w:left="6" w:hanging="10"/>
      </w:pPr>
      <w:r>
        <w:rPr>
          <w:rFonts w:ascii="Arial" w:eastAsia="Arial" w:hAnsi="Arial" w:cs="Arial"/>
          <w:i/>
          <w:sz w:val="24"/>
        </w:rPr>
        <w:t>For Lot 1, 2 and 5 Suppliers</w:t>
      </w:r>
    </w:p>
    <w:tbl>
      <w:tblPr>
        <w:tblStyle w:val="TableGrid"/>
        <w:tblW w:w="9015" w:type="dxa"/>
        <w:tblInd w:w="-104" w:type="dxa"/>
        <w:tblCellMar>
          <w:top w:w="50" w:type="dxa"/>
          <w:left w:w="115" w:type="dxa"/>
          <w:right w:w="55" w:type="dxa"/>
        </w:tblCellMar>
        <w:tblLook w:val="04A0" w:firstRow="1" w:lastRow="0" w:firstColumn="1" w:lastColumn="0" w:noHBand="0" w:noVBand="1"/>
      </w:tblPr>
      <w:tblGrid>
        <w:gridCol w:w="2252"/>
        <w:gridCol w:w="1977"/>
        <w:gridCol w:w="1697"/>
        <w:gridCol w:w="3089"/>
      </w:tblGrid>
      <w:tr w:rsidR="00F754E7" w14:paraId="0B1829A7" w14:textId="77777777">
        <w:trPr>
          <w:trHeight w:val="1799"/>
        </w:trPr>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4796B5" w14:textId="77777777" w:rsidR="00F754E7" w:rsidRDefault="008565E6">
            <w:pPr>
              <w:jc w:val="center"/>
            </w:pPr>
            <w:r>
              <w:rPr>
                <w:rFonts w:ascii="Arial" w:eastAsia="Arial" w:hAnsi="Arial" w:cs="Arial"/>
                <w:b/>
                <w:sz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D6875" w14:textId="77777777" w:rsidR="00F754E7" w:rsidRDefault="008565E6">
            <w:pPr>
              <w:ind w:right="57"/>
              <w:jc w:val="center"/>
            </w:pPr>
            <w:r>
              <w:rPr>
                <w:rFonts w:ascii="Arial" w:eastAsia="Arial" w:hAnsi="Arial" w:cs="Arial"/>
                <w:b/>
                <w:sz w:val="24"/>
              </w:rPr>
              <w:t>Calculation</w:t>
            </w:r>
            <w:r>
              <w:rPr>
                <w:rFonts w:ascii="Arial" w:eastAsia="Arial" w:hAnsi="Arial" w:cs="Arial"/>
                <w:b/>
                <w:sz w:val="18"/>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D2E03" w14:textId="77777777" w:rsidR="00F754E7" w:rsidRDefault="008565E6">
            <w:pPr>
              <w:ind w:right="57"/>
              <w:jc w:val="center"/>
            </w:pPr>
            <w:r>
              <w:rPr>
                <w:rFonts w:ascii="Arial" w:eastAsia="Arial" w:hAnsi="Arial" w:cs="Arial"/>
                <w:b/>
                <w:sz w:val="24"/>
              </w:rPr>
              <w:t xml:space="preserve">Financial </w:t>
            </w:r>
          </w:p>
          <w:p w14:paraId="5BEB1D4D" w14:textId="77777777" w:rsidR="00F754E7" w:rsidRDefault="008565E6">
            <w:pPr>
              <w:ind w:right="57"/>
              <w:jc w:val="center"/>
            </w:pPr>
            <w:r>
              <w:rPr>
                <w:rFonts w:ascii="Arial" w:eastAsia="Arial" w:hAnsi="Arial" w:cs="Arial"/>
                <w:b/>
                <w:sz w:val="24"/>
              </w:rPr>
              <w:t xml:space="preserve">Target </w:t>
            </w:r>
          </w:p>
          <w:p w14:paraId="65D008AF" w14:textId="77777777" w:rsidR="00F754E7" w:rsidRDefault="008565E6">
            <w:pPr>
              <w:ind w:left="114"/>
            </w:pPr>
            <w:r>
              <w:rPr>
                <w:rFonts w:ascii="Arial" w:eastAsia="Arial" w:hAnsi="Arial" w:cs="Arial"/>
                <w:b/>
                <w:sz w:val="24"/>
              </w:rPr>
              <w:t>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EA091F" w14:textId="77777777" w:rsidR="00F754E7" w:rsidRDefault="008565E6">
            <w:pPr>
              <w:ind w:right="57"/>
              <w:jc w:val="center"/>
            </w:pPr>
            <w:r>
              <w:rPr>
                <w:rFonts w:ascii="Arial" w:eastAsia="Arial" w:hAnsi="Arial" w:cs="Arial"/>
                <w:b/>
                <w:sz w:val="24"/>
              </w:rPr>
              <w:t xml:space="preserve">Monitoring and </w:t>
            </w:r>
          </w:p>
          <w:p w14:paraId="456CEB83" w14:textId="77777777" w:rsidR="00F754E7" w:rsidRDefault="008565E6">
            <w:pPr>
              <w:jc w:val="center"/>
            </w:pPr>
            <w:r>
              <w:rPr>
                <w:rFonts w:ascii="Arial" w:eastAsia="Arial" w:hAnsi="Arial" w:cs="Arial"/>
                <w:b/>
                <w:sz w:val="24"/>
              </w:rPr>
              <w:t xml:space="preserve">Reporting Frequency if different from the default position set out in </w:t>
            </w:r>
          </w:p>
          <w:p w14:paraId="7E93E72A" w14:textId="77777777" w:rsidR="00F754E7" w:rsidRDefault="008565E6">
            <w:pPr>
              <w:ind w:right="57"/>
              <w:jc w:val="center"/>
            </w:pPr>
            <w:r>
              <w:rPr>
                <w:rFonts w:ascii="Arial" w:eastAsia="Arial" w:hAnsi="Arial" w:cs="Arial"/>
                <w:b/>
                <w:sz w:val="24"/>
              </w:rPr>
              <w:t>Paragraph 2.3.2</w:t>
            </w:r>
          </w:p>
        </w:tc>
      </w:tr>
      <w:tr w:rsidR="00F754E7" w14:paraId="614D8A05" w14:textId="77777777" w:rsidTr="0067558F">
        <w:trPr>
          <w:trHeight w:val="2497"/>
        </w:trPr>
        <w:tc>
          <w:tcPr>
            <w:tcW w:w="2252" w:type="dxa"/>
            <w:tcBorders>
              <w:top w:val="single" w:sz="4" w:space="0" w:color="000000"/>
              <w:left w:val="single" w:sz="4" w:space="0" w:color="000000"/>
              <w:bottom w:val="single" w:sz="4" w:space="0" w:color="000000"/>
              <w:right w:val="single" w:sz="4" w:space="0" w:color="000000"/>
            </w:tcBorders>
            <w:vAlign w:val="center"/>
          </w:tcPr>
          <w:p w14:paraId="390294A8" w14:textId="77777777" w:rsidR="00F754E7" w:rsidRDefault="008565E6">
            <w:pPr>
              <w:spacing w:after="200"/>
            </w:pPr>
            <w:r>
              <w:rPr>
                <w:rFonts w:ascii="Arial" w:eastAsia="Arial" w:hAnsi="Arial" w:cs="Arial"/>
                <w:b/>
                <w:sz w:val="24"/>
              </w:rPr>
              <w:t>1</w:t>
            </w:r>
          </w:p>
          <w:p w14:paraId="330DB238" w14:textId="77777777" w:rsidR="00F754E7" w:rsidRDefault="008565E6">
            <w:r>
              <w:rPr>
                <w:rFonts w:ascii="Arial" w:eastAsia="Arial" w:hAnsi="Arial" w:cs="Arial"/>
                <w:b/>
                <w:sz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tcPr>
          <w:p w14:paraId="2F7AE93C" w14:textId="77777777" w:rsidR="00F754E7" w:rsidRDefault="008565E6">
            <w:pPr>
              <w:ind w:right="57"/>
              <w:jc w:val="center"/>
            </w:pPr>
            <w:r>
              <w:rPr>
                <w:rFonts w:ascii="Arial" w:eastAsia="Arial" w:hAnsi="Arial" w:cs="Arial"/>
                <w:i/>
                <w:sz w:val="24"/>
              </w:rPr>
              <w:t xml:space="preserve">Operating </w:t>
            </w:r>
          </w:p>
          <w:p w14:paraId="195262F0" w14:textId="77777777" w:rsidR="00F754E7" w:rsidRDefault="008565E6">
            <w:pPr>
              <w:ind w:right="57"/>
              <w:jc w:val="center"/>
            </w:pPr>
            <w:r>
              <w:rPr>
                <w:rFonts w:ascii="Arial" w:eastAsia="Arial" w:hAnsi="Arial" w:cs="Arial"/>
                <w:i/>
                <w:sz w:val="24"/>
              </w:rPr>
              <w:t xml:space="preserve">Margin = </w:t>
            </w:r>
          </w:p>
          <w:p w14:paraId="08AA5740" w14:textId="77777777" w:rsidR="00F754E7" w:rsidRDefault="008565E6">
            <w:pPr>
              <w:ind w:left="33"/>
            </w:pPr>
            <w:r>
              <w:rPr>
                <w:rFonts w:ascii="Arial" w:eastAsia="Arial" w:hAnsi="Arial" w:cs="Arial"/>
                <w:i/>
                <w:sz w:val="24"/>
              </w:rPr>
              <w:t xml:space="preserve">Operating Profit </w:t>
            </w:r>
          </w:p>
          <w:p w14:paraId="09E1DF5C" w14:textId="77777777" w:rsidR="00F754E7" w:rsidRDefault="008565E6">
            <w:pPr>
              <w:ind w:right="57"/>
              <w:jc w:val="center"/>
            </w:pPr>
            <w:r>
              <w:rPr>
                <w:rFonts w:ascii="Arial" w:eastAsia="Arial" w:hAnsi="Arial" w:cs="Arial"/>
                <w:i/>
                <w:sz w:val="24"/>
              </w:rPr>
              <w:t>/ Revenue</w:t>
            </w:r>
          </w:p>
        </w:tc>
        <w:tc>
          <w:tcPr>
            <w:tcW w:w="1697" w:type="dxa"/>
            <w:tcBorders>
              <w:top w:val="single" w:sz="4" w:space="0" w:color="000000"/>
              <w:left w:val="single" w:sz="4" w:space="0" w:color="000000"/>
              <w:bottom w:val="single" w:sz="4" w:space="0" w:color="000000"/>
              <w:right w:val="single" w:sz="4" w:space="0" w:color="000000"/>
            </w:tcBorders>
            <w:vAlign w:val="center"/>
          </w:tcPr>
          <w:p w14:paraId="39428D3C" w14:textId="77777777" w:rsidR="00F754E7" w:rsidRDefault="008565E6">
            <w:pPr>
              <w:ind w:right="57"/>
              <w:jc w:val="center"/>
            </w:pPr>
            <w:r>
              <w:rPr>
                <w:rFonts w:ascii="Arial" w:eastAsia="Arial" w:hAnsi="Arial" w:cs="Arial"/>
                <w:i/>
                <w:sz w:val="24"/>
              </w:rPr>
              <w:t>&gt; 4%</w:t>
            </w:r>
          </w:p>
        </w:tc>
        <w:tc>
          <w:tcPr>
            <w:tcW w:w="3089" w:type="dxa"/>
            <w:tcBorders>
              <w:top w:val="single" w:sz="4" w:space="0" w:color="000000"/>
              <w:left w:val="single" w:sz="4" w:space="0" w:color="000000"/>
              <w:bottom w:val="single" w:sz="4" w:space="0" w:color="000000"/>
              <w:right w:val="single" w:sz="4" w:space="0" w:color="000000"/>
            </w:tcBorders>
            <w:vAlign w:val="center"/>
          </w:tcPr>
          <w:p w14:paraId="49311535" w14:textId="77777777" w:rsidR="00F754E7" w:rsidRDefault="008565E6">
            <w:pPr>
              <w:ind w:left="29" w:right="19"/>
              <w:jc w:val="center"/>
            </w:pPr>
            <w:r>
              <w:rPr>
                <w:rFonts w:ascii="Arial" w:eastAsia="Arial" w:hAnsi="Arial" w:cs="Arial"/>
                <w:i/>
                <w:sz w:val="24"/>
              </w:rPr>
              <w:t xml:space="preserve">Tested and reported yearly in arrears within </w:t>
            </w:r>
          </w:p>
          <w:p w14:paraId="7B0766FF" w14:textId="77777777" w:rsidR="00F754E7" w:rsidRDefault="008565E6">
            <w:pPr>
              <w:jc w:val="center"/>
            </w:pPr>
            <w:r>
              <w:rPr>
                <w:rFonts w:ascii="Arial" w:eastAsia="Arial" w:hAnsi="Arial" w:cs="Arial"/>
                <w:i/>
                <w:sz w:val="24"/>
              </w:rPr>
              <w:t xml:space="preserve">120 days of each accounting reference date </w:t>
            </w:r>
          </w:p>
          <w:p w14:paraId="66072F2F" w14:textId="77777777" w:rsidR="00F754E7" w:rsidRDefault="008565E6">
            <w:pPr>
              <w:ind w:left="35"/>
            </w:pPr>
            <w:r>
              <w:rPr>
                <w:rFonts w:ascii="Arial" w:eastAsia="Arial" w:hAnsi="Arial" w:cs="Arial"/>
                <w:i/>
                <w:sz w:val="24"/>
              </w:rPr>
              <w:t xml:space="preserve">based upon figures for the </w:t>
            </w:r>
          </w:p>
          <w:p w14:paraId="3CAA034E" w14:textId="77777777" w:rsidR="00F754E7" w:rsidRDefault="008565E6">
            <w:pPr>
              <w:ind w:left="2" w:hanging="2"/>
              <w:jc w:val="center"/>
            </w:pPr>
            <w:r>
              <w:rPr>
                <w:rFonts w:ascii="Arial" w:eastAsia="Arial" w:hAnsi="Arial" w:cs="Arial"/>
                <w:i/>
                <w:sz w:val="24"/>
              </w:rPr>
              <w:t>12 months ending on the relevant accounting reference date</w:t>
            </w:r>
          </w:p>
        </w:tc>
      </w:tr>
      <w:tr w:rsidR="00F754E7" w14:paraId="3CFD129A" w14:textId="77777777">
        <w:trPr>
          <w:trHeight w:val="1765"/>
        </w:trPr>
        <w:tc>
          <w:tcPr>
            <w:tcW w:w="2252" w:type="dxa"/>
            <w:tcBorders>
              <w:top w:val="single" w:sz="4" w:space="0" w:color="000000"/>
              <w:left w:val="single" w:sz="4" w:space="0" w:color="000000"/>
              <w:bottom w:val="single" w:sz="4" w:space="0" w:color="000000"/>
              <w:right w:val="single" w:sz="4" w:space="0" w:color="000000"/>
            </w:tcBorders>
          </w:tcPr>
          <w:p w14:paraId="76B4D4FA" w14:textId="77777777" w:rsidR="00F754E7" w:rsidRDefault="008565E6">
            <w:pPr>
              <w:spacing w:after="200"/>
            </w:pPr>
            <w:r>
              <w:rPr>
                <w:rFonts w:ascii="Arial" w:eastAsia="Arial" w:hAnsi="Arial" w:cs="Arial"/>
                <w:b/>
                <w:sz w:val="24"/>
              </w:rPr>
              <w:t>2</w:t>
            </w:r>
          </w:p>
          <w:p w14:paraId="125B81FE" w14:textId="77777777" w:rsidR="00F754E7" w:rsidRDefault="008565E6">
            <w:r>
              <w:rPr>
                <w:rFonts w:ascii="Arial" w:eastAsia="Arial" w:hAnsi="Arial" w:cs="Arial"/>
                <w:b/>
                <w:sz w:val="24"/>
              </w:rPr>
              <w:t xml:space="preserve">Net Debt to </w:t>
            </w:r>
          </w:p>
          <w:p w14:paraId="5B96BAD3" w14:textId="77777777" w:rsidR="00F754E7" w:rsidRDefault="008565E6">
            <w:r>
              <w:rPr>
                <w:rFonts w:ascii="Arial" w:eastAsia="Arial" w:hAnsi="Arial" w:cs="Arial"/>
                <w:b/>
                <w:sz w:val="24"/>
              </w:rPr>
              <w:t>EBITDA Ratio</w:t>
            </w:r>
          </w:p>
        </w:tc>
        <w:tc>
          <w:tcPr>
            <w:tcW w:w="1977" w:type="dxa"/>
            <w:tcBorders>
              <w:top w:val="single" w:sz="4" w:space="0" w:color="000000"/>
              <w:left w:val="single" w:sz="4" w:space="0" w:color="000000"/>
              <w:bottom w:val="single" w:sz="4" w:space="0" w:color="000000"/>
              <w:right w:val="single" w:sz="4" w:space="0" w:color="000000"/>
            </w:tcBorders>
          </w:tcPr>
          <w:p w14:paraId="408A0A6B" w14:textId="77777777" w:rsidR="00F754E7" w:rsidRDefault="008565E6">
            <w:pPr>
              <w:ind w:right="57"/>
              <w:jc w:val="center"/>
            </w:pPr>
            <w:r>
              <w:rPr>
                <w:rFonts w:ascii="Arial" w:eastAsia="Arial" w:hAnsi="Arial" w:cs="Arial"/>
                <w:i/>
                <w:sz w:val="24"/>
              </w:rPr>
              <w:t xml:space="preserve">Net Debt to </w:t>
            </w:r>
          </w:p>
          <w:p w14:paraId="0ABE7594" w14:textId="77777777" w:rsidR="00F754E7" w:rsidRDefault="008565E6">
            <w:pPr>
              <w:ind w:left="70"/>
            </w:pPr>
            <w:r>
              <w:rPr>
                <w:rFonts w:ascii="Arial" w:eastAsia="Arial" w:hAnsi="Arial" w:cs="Arial"/>
                <w:i/>
                <w:sz w:val="24"/>
              </w:rPr>
              <w:t xml:space="preserve">EBITDA ratio = </w:t>
            </w:r>
          </w:p>
          <w:p w14:paraId="47B165EA" w14:textId="77777777" w:rsidR="00F754E7" w:rsidRDefault="008565E6">
            <w:pPr>
              <w:ind w:right="57"/>
              <w:jc w:val="center"/>
            </w:pPr>
            <w:r>
              <w:rPr>
                <w:rFonts w:ascii="Arial" w:eastAsia="Arial" w:hAnsi="Arial" w:cs="Arial"/>
                <w:i/>
                <w:sz w:val="24"/>
              </w:rPr>
              <w:t xml:space="preserve">Net Debt / </w:t>
            </w:r>
          </w:p>
          <w:p w14:paraId="7B9F8FDB" w14:textId="77777777" w:rsidR="00F754E7" w:rsidRDefault="008565E6">
            <w:pPr>
              <w:ind w:right="57"/>
              <w:jc w:val="center"/>
            </w:pPr>
            <w:r>
              <w:rPr>
                <w:rFonts w:ascii="Arial" w:eastAsia="Arial" w:hAnsi="Arial" w:cs="Arial"/>
                <w:i/>
                <w:sz w:val="24"/>
              </w:rPr>
              <w:t>EBITDA</w:t>
            </w:r>
          </w:p>
        </w:tc>
        <w:tc>
          <w:tcPr>
            <w:tcW w:w="1697" w:type="dxa"/>
            <w:tcBorders>
              <w:top w:val="single" w:sz="4" w:space="0" w:color="000000"/>
              <w:left w:val="single" w:sz="4" w:space="0" w:color="000000"/>
              <w:bottom w:val="single" w:sz="4" w:space="0" w:color="000000"/>
              <w:right w:val="single" w:sz="4" w:space="0" w:color="000000"/>
            </w:tcBorders>
          </w:tcPr>
          <w:p w14:paraId="335EBA32" w14:textId="77777777" w:rsidR="00F754E7" w:rsidRDefault="008565E6">
            <w:pPr>
              <w:ind w:right="57"/>
              <w:jc w:val="center"/>
            </w:pPr>
            <w:r>
              <w:rPr>
                <w:rFonts w:ascii="Arial" w:eastAsia="Arial" w:hAnsi="Arial" w:cs="Arial"/>
                <w:i/>
                <w:sz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5419F0E5" w14:textId="77777777" w:rsidR="00F754E7" w:rsidRDefault="008565E6">
            <w:pPr>
              <w:ind w:left="29" w:right="19"/>
              <w:jc w:val="center"/>
            </w:pPr>
            <w:r>
              <w:rPr>
                <w:rFonts w:ascii="Arial" w:eastAsia="Arial" w:hAnsi="Arial" w:cs="Arial"/>
                <w:i/>
                <w:sz w:val="24"/>
              </w:rPr>
              <w:t xml:space="preserve">Tested and reported yearly in arrears within </w:t>
            </w:r>
          </w:p>
          <w:p w14:paraId="069D9A3D" w14:textId="2528C476" w:rsidR="0067558F" w:rsidRDefault="008565E6" w:rsidP="0067558F">
            <w:pPr>
              <w:jc w:val="center"/>
            </w:pPr>
            <w:r>
              <w:rPr>
                <w:rFonts w:ascii="Arial" w:eastAsia="Arial" w:hAnsi="Arial" w:cs="Arial"/>
                <w:i/>
                <w:sz w:val="24"/>
              </w:rPr>
              <w:t>120 / 90 days of each accounting reference date based upon EBITDA for</w:t>
            </w:r>
            <w:r w:rsidR="0067558F">
              <w:rPr>
                <w:rFonts w:ascii="Arial" w:eastAsia="Arial" w:hAnsi="Arial" w:cs="Arial"/>
                <w:i/>
                <w:sz w:val="24"/>
              </w:rPr>
              <w:t xml:space="preserve"> the 12 months ending on, and Net Debt at, the </w:t>
            </w:r>
          </w:p>
          <w:p w14:paraId="023B6E24" w14:textId="6732DBD7" w:rsidR="00F754E7" w:rsidRDefault="0067558F" w:rsidP="0067558F">
            <w:pPr>
              <w:jc w:val="center"/>
            </w:pPr>
            <w:r>
              <w:rPr>
                <w:rFonts w:ascii="Arial" w:eastAsia="Arial" w:hAnsi="Arial" w:cs="Arial"/>
                <w:i/>
                <w:sz w:val="24"/>
              </w:rPr>
              <w:t>relevant accounting reference date</w:t>
            </w:r>
            <w:r w:rsidR="008565E6">
              <w:rPr>
                <w:rFonts w:ascii="Arial" w:eastAsia="Arial" w:hAnsi="Arial" w:cs="Arial"/>
                <w:i/>
                <w:sz w:val="24"/>
              </w:rPr>
              <w:t xml:space="preserve"> </w:t>
            </w:r>
          </w:p>
        </w:tc>
      </w:tr>
      <w:tr w:rsidR="00F754E7" w14:paraId="22DCA220" w14:textId="77777777" w:rsidTr="0067558F">
        <w:trPr>
          <w:trHeight w:val="2350"/>
        </w:trPr>
        <w:tc>
          <w:tcPr>
            <w:tcW w:w="2252" w:type="dxa"/>
            <w:tcBorders>
              <w:top w:val="single" w:sz="4" w:space="0" w:color="000000"/>
              <w:left w:val="single" w:sz="4" w:space="0" w:color="000000"/>
              <w:bottom w:val="single" w:sz="4" w:space="0" w:color="000000"/>
              <w:right w:val="single" w:sz="4" w:space="0" w:color="000000"/>
            </w:tcBorders>
            <w:vAlign w:val="center"/>
          </w:tcPr>
          <w:p w14:paraId="226D3762" w14:textId="77777777" w:rsidR="00F754E7" w:rsidRDefault="008565E6">
            <w:pPr>
              <w:spacing w:after="200"/>
            </w:pPr>
            <w:r>
              <w:rPr>
                <w:rFonts w:ascii="Arial" w:eastAsia="Arial" w:hAnsi="Arial" w:cs="Arial"/>
                <w:b/>
                <w:sz w:val="24"/>
              </w:rPr>
              <w:t>3</w:t>
            </w:r>
          </w:p>
          <w:p w14:paraId="52F27B99" w14:textId="77777777" w:rsidR="00F754E7" w:rsidRDefault="008565E6">
            <w:r>
              <w:rPr>
                <w:rFonts w:ascii="Arial" w:eastAsia="Arial" w:hAnsi="Arial" w:cs="Arial"/>
                <w:b/>
                <w:sz w:val="24"/>
              </w:rPr>
              <w:t xml:space="preserve">Net Interest Paid </w:t>
            </w:r>
          </w:p>
          <w:p w14:paraId="3B7C83FC" w14:textId="77777777" w:rsidR="00F754E7" w:rsidRDefault="008565E6">
            <w:r>
              <w:rPr>
                <w:rFonts w:ascii="Arial" w:eastAsia="Arial" w:hAnsi="Arial" w:cs="Arial"/>
                <w:b/>
                <w:sz w:val="24"/>
              </w:rPr>
              <w:t>Cover</w:t>
            </w:r>
          </w:p>
        </w:tc>
        <w:tc>
          <w:tcPr>
            <w:tcW w:w="1977" w:type="dxa"/>
            <w:tcBorders>
              <w:top w:val="single" w:sz="4" w:space="0" w:color="000000"/>
              <w:left w:val="single" w:sz="4" w:space="0" w:color="000000"/>
              <w:bottom w:val="single" w:sz="4" w:space="0" w:color="000000"/>
              <w:right w:val="single" w:sz="4" w:space="0" w:color="000000"/>
            </w:tcBorders>
            <w:vAlign w:val="center"/>
          </w:tcPr>
          <w:p w14:paraId="32E02780" w14:textId="77777777" w:rsidR="00F754E7" w:rsidRDefault="008565E6">
            <w:pPr>
              <w:ind w:right="60"/>
              <w:jc w:val="center"/>
            </w:pPr>
            <w:r>
              <w:rPr>
                <w:rFonts w:ascii="Arial" w:eastAsia="Arial" w:hAnsi="Arial" w:cs="Arial"/>
                <w:i/>
                <w:sz w:val="24"/>
              </w:rPr>
              <w:t xml:space="preserve">Net Interest </w:t>
            </w:r>
          </w:p>
          <w:p w14:paraId="5C5821E1" w14:textId="77777777" w:rsidR="00F754E7" w:rsidRDefault="008565E6">
            <w:pPr>
              <w:ind w:right="60"/>
              <w:jc w:val="center"/>
            </w:pPr>
            <w:r>
              <w:rPr>
                <w:rFonts w:ascii="Arial" w:eastAsia="Arial" w:hAnsi="Arial" w:cs="Arial"/>
                <w:i/>
                <w:sz w:val="24"/>
              </w:rPr>
              <w:t xml:space="preserve">Paid Cover = </w:t>
            </w:r>
          </w:p>
          <w:p w14:paraId="3C18A069" w14:textId="77777777" w:rsidR="00F754E7" w:rsidRDefault="008565E6">
            <w:pPr>
              <w:ind w:left="13"/>
            </w:pPr>
            <w:r>
              <w:rPr>
                <w:rFonts w:ascii="Arial" w:eastAsia="Arial" w:hAnsi="Arial" w:cs="Arial"/>
                <w:i/>
                <w:sz w:val="24"/>
              </w:rPr>
              <w:t xml:space="preserve">Earnings Before </w:t>
            </w:r>
          </w:p>
          <w:p w14:paraId="17CEB6A9" w14:textId="77777777" w:rsidR="00F754E7" w:rsidRDefault="008565E6">
            <w:pPr>
              <w:ind w:left="6"/>
            </w:pPr>
            <w:r>
              <w:rPr>
                <w:rFonts w:ascii="Arial" w:eastAsia="Arial" w:hAnsi="Arial" w:cs="Arial"/>
                <w:i/>
                <w:sz w:val="24"/>
              </w:rPr>
              <w:t xml:space="preserve">Interest and Tax </w:t>
            </w:r>
          </w:p>
          <w:p w14:paraId="7042350D" w14:textId="77777777" w:rsidR="00F754E7" w:rsidRDefault="008565E6">
            <w:pPr>
              <w:jc w:val="center"/>
            </w:pPr>
            <w:r>
              <w:rPr>
                <w:rFonts w:ascii="Arial" w:eastAsia="Arial" w:hAnsi="Arial" w:cs="Arial"/>
                <w:i/>
                <w:sz w:val="24"/>
              </w:rPr>
              <w:t>/ Net Interest Paid</w:t>
            </w:r>
          </w:p>
        </w:tc>
        <w:tc>
          <w:tcPr>
            <w:tcW w:w="1697" w:type="dxa"/>
            <w:tcBorders>
              <w:top w:val="single" w:sz="4" w:space="0" w:color="000000"/>
              <w:left w:val="single" w:sz="4" w:space="0" w:color="000000"/>
              <w:bottom w:val="single" w:sz="4" w:space="0" w:color="000000"/>
              <w:right w:val="single" w:sz="4" w:space="0" w:color="000000"/>
            </w:tcBorders>
            <w:vAlign w:val="center"/>
          </w:tcPr>
          <w:p w14:paraId="36FA34C0" w14:textId="77777777" w:rsidR="00F754E7" w:rsidRDefault="008565E6">
            <w:pPr>
              <w:ind w:right="60"/>
              <w:jc w:val="center"/>
            </w:pPr>
            <w:r>
              <w:rPr>
                <w:rFonts w:ascii="Arial" w:eastAsia="Arial" w:hAnsi="Arial" w:cs="Arial"/>
                <w:i/>
                <w:sz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291EEFA7" w14:textId="7747243E" w:rsidR="00F754E7" w:rsidRDefault="008565E6" w:rsidP="0067558F">
            <w:pPr>
              <w:ind w:left="29" w:right="22"/>
              <w:jc w:val="center"/>
            </w:pPr>
            <w:r>
              <w:rPr>
                <w:rFonts w:ascii="Arial" w:eastAsia="Arial" w:hAnsi="Arial" w:cs="Arial"/>
                <w:i/>
                <w:sz w:val="24"/>
              </w:rPr>
              <w:t>Tested and reported yearly in arrears within 120 days of each accounting reference date based upon figures for the 12 months ending on the relevant accounting reference date</w:t>
            </w:r>
          </w:p>
        </w:tc>
      </w:tr>
      <w:tr w:rsidR="00F754E7" w14:paraId="0E2859B1"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054471E8" w14:textId="77777777" w:rsidR="00F754E7" w:rsidRDefault="008565E6">
            <w:pPr>
              <w:spacing w:after="200"/>
            </w:pPr>
            <w:r>
              <w:rPr>
                <w:rFonts w:ascii="Arial" w:eastAsia="Arial" w:hAnsi="Arial" w:cs="Arial"/>
                <w:b/>
                <w:sz w:val="24"/>
              </w:rPr>
              <w:lastRenderedPageBreak/>
              <w:t>4</w:t>
            </w:r>
          </w:p>
          <w:p w14:paraId="2DD28150" w14:textId="77777777" w:rsidR="00F754E7" w:rsidRDefault="008565E6">
            <w:r>
              <w:rPr>
                <w:rFonts w:ascii="Arial" w:eastAsia="Arial" w:hAnsi="Arial" w:cs="Arial"/>
                <w:b/>
                <w:sz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7FB79E18" w14:textId="77777777" w:rsidR="00F754E7" w:rsidRDefault="008565E6">
            <w:pPr>
              <w:ind w:right="60"/>
              <w:jc w:val="center"/>
            </w:pPr>
            <w:r>
              <w:rPr>
                <w:rFonts w:ascii="Arial" w:eastAsia="Arial" w:hAnsi="Arial" w:cs="Arial"/>
                <w:i/>
                <w:sz w:val="24"/>
              </w:rPr>
              <w:t xml:space="preserve">Acid Ratio = </w:t>
            </w:r>
          </w:p>
          <w:p w14:paraId="4238FC39" w14:textId="77777777" w:rsidR="00F754E7" w:rsidRDefault="008565E6">
            <w:pPr>
              <w:ind w:left="40"/>
            </w:pPr>
            <w:r>
              <w:rPr>
                <w:rFonts w:ascii="Arial" w:eastAsia="Arial" w:hAnsi="Arial" w:cs="Arial"/>
                <w:i/>
                <w:sz w:val="24"/>
              </w:rPr>
              <w:t xml:space="preserve">(Current Assets </w:t>
            </w:r>
          </w:p>
          <w:p w14:paraId="1F30FA24" w14:textId="77777777" w:rsidR="00F754E7" w:rsidRDefault="008565E6">
            <w:pPr>
              <w:jc w:val="center"/>
            </w:pPr>
            <w:r>
              <w:rPr>
                <w:rFonts w:ascii="Arial" w:eastAsia="Arial" w:hAnsi="Arial" w:cs="Arial"/>
                <w:i/>
                <w:sz w:val="24"/>
              </w:rPr>
              <w:t xml:space="preserve">– Inventories) / Current </w:t>
            </w:r>
          </w:p>
          <w:p w14:paraId="34F8EBFA" w14:textId="77777777" w:rsidR="00F754E7" w:rsidRDefault="008565E6">
            <w:pPr>
              <w:ind w:right="60"/>
              <w:jc w:val="center"/>
            </w:pPr>
            <w:r>
              <w:rPr>
                <w:rFonts w:ascii="Arial" w:eastAsia="Arial" w:hAnsi="Arial" w:cs="Arial"/>
                <w:i/>
                <w:sz w:val="24"/>
              </w:rPr>
              <w:t>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14:paraId="4C81B8CD" w14:textId="77777777" w:rsidR="00F754E7" w:rsidRDefault="008565E6">
            <w:pPr>
              <w:ind w:right="60"/>
              <w:jc w:val="center"/>
            </w:pPr>
            <w:r>
              <w:rPr>
                <w:rFonts w:ascii="Arial" w:eastAsia="Arial" w:hAnsi="Arial" w:cs="Arial"/>
                <w:i/>
                <w:sz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279B684A" w14:textId="77777777" w:rsidR="00F754E7" w:rsidRDefault="008565E6">
            <w:pPr>
              <w:ind w:left="29" w:right="22"/>
              <w:jc w:val="center"/>
            </w:pPr>
            <w:r>
              <w:rPr>
                <w:rFonts w:ascii="Arial" w:eastAsia="Arial" w:hAnsi="Arial" w:cs="Arial"/>
                <w:i/>
                <w:sz w:val="24"/>
              </w:rPr>
              <w:t xml:space="preserve">Tested and reported yearly in arrears within </w:t>
            </w:r>
          </w:p>
          <w:p w14:paraId="0FFCB43B" w14:textId="77777777" w:rsidR="00F754E7" w:rsidRDefault="008565E6">
            <w:pPr>
              <w:jc w:val="center"/>
            </w:pPr>
            <w:r>
              <w:rPr>
                <w:rFonts w:ascii="Arial" w:eastAsia="Arial" w:hAnsi="Arial" w:cs="Arial"/>
                <w:i/>
                <w:sz w:val="24"/>
              </w:rPr>
              <w:t xml:space="preserve">120 days of each accounting reference date </w:t>
            </w:r>
          </w:p>
          <w:p w14:paraId="6C9AEAA3" w14:textId="77777777" w:rsidR="00F754E7" w:rsidRDefault="008565E6">
            <w:pPr>
              <w:ind w:left="7" w:hanging="7"/>
              <w:jc w:val="center"/>
            </w:pPr>
            <w:r>
              <w:rPr>
                <w:rFonts w:ascii="Arial" w:eastAsia="Arial" w:hAnsi="Arial" w:cs="Arial"/>
                <w:i/>
                <w:sz w:val="24"/>
              </w:rPr>
              <w:t>based upon figures at the relevant accounting reference date</w:t>
            </w:r>
          </w:p>
        </w:tc>
      </w:tr>
      <w:tr w:rsidR="00F754E7" w14:paraId="56817A45"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3D05931F" w14:textId="77777777" w:rsidR="00F754E7" w:rsidRDefault="008565E6">
            <w:pPr>
              <w:spacing w:after="200"/>
            </w:pPr>
            <w:r>
              <w:rPr>
                <w:rFonts w:ascii="Arial" w:eastAsia="Arial" w:hAnsi="Arial" w:cs="Arial"/>
                <w:b/>
                <w:sz w:val="24"/>
              </w:rPr>
              <w:t>5</w:t>
            </w:r>
          </w:p>
          <w:p w14:paraId="19E9F277" w14:textId="77777777" w:rsidR="00F754E7" w:rsidRDefault="008565E6">
            <w:r>
              <w:rPr>
                <w:rFonts w:ascii="Arial" w:eastAsia="Arial" w:hAnsi="Arial" w:cs="Arial"/>
                <w:b/>
                <w:sz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14:paraId="3F078FC7" w14:textId="77777777" w:rsidR="00F754E7" w:rsidRDefault="008565E6">
            <w:pPr>
              <w:jc w:val="center"/>
            </w:pPr>
            <w:r>
              <w:rPr>
                <w:rFonts w:ascii="Arial" w:eastAsia="Arial" w:hAnsi="Arial" w:cs="Arial"/>
                <w:i/>
                <w:sz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2023A940" w14:textId="77777777" w:rsidR="00F754E7" w:rsidRDefault="008565E6">
            <w:pPr>
              <w:ind w:right="60"/>
              <w:jc w:val="center"/>
            </w:pPr>
            <w:r>
              <w:rPr>
                <w:rFonts w:ascii="Arial" w:eastAsia="Arial" w:hAnsi="Arial" w:cs="Arial"/>
                <w:i/>
                <w:sz w:val="24"/>
              </w:rPr>
              <w:t>&gt; £0</w:t>
            </w:r>
          </w:p>
        </w:tc>
        <w:tc>
          <w:tcPr>
            <w:tcW w:w="3089" w:type="dxa"/>
            <w:tcBorders>
              <w:top w:val="single" w:sz="4" w:space="0" w:color="000000"/>
              <w:left w:val="single" w:sz="4" w:space="0" w:color="000000"/>
              <w:bottom w:val="single" w:sz="4" w:space="0" w:color="000000"/>
              <w:right w:val="single" w:sz="4" w:space="0" w:color="000000"/>
            </w:tcBorders>
            <w:vAlign w:val="center"/>
          </w:tcPr>
          <w:p w14:paraId="1320BB91" w14:textId="77777777" w:rsidR="00F754E7" w:rsidRDefault="008565E6">
            <w:pPr>
              <w:ind w:left="29" w:right="22"/>
              <w:jc w:val="center"/>
            </w:pPr>
            <w:r>
              <w:rPr>
                <w:rFonts w:ascii="Arial" w:eastAsia="Arial" w:hAnsi="Arial" w:cs="Arial"/>
                <w:i/>
                <w:sz w:val="24"/>
              </w:rPr>
              <w:t xml:space="preserve">Tested and reported yearly in arrears within </w:t>
            </w:r>
          </w:p>
          <w:p w14:paraId="69C86FCE" w14:textId="77777777" w:rsidR="00F754E7" w:rsidRDefault="008565E6">
            <w:pPr>
              <w:jc w:val="center"/>
            </w:pPr>
            <w:r>
              <w:rPr>
                <w:rFonts w:ascii="Arial" w:eastAsia="Arial" w:hAnsi="Arial" w:cs="Arial"/>
                <w:i/>
                <w:sz w:val="24"/>
              </w:rPr>
              <w:t xml:space="preserve">120 days of each accounting reference date </w:t>
            </w:r>
          </w:p>
          <w:p w14:paraId="497632A3" w14:textId="77777777" w:rsidR="00F754E7" w:rsidRDefault="008565E6">
            <w:pPr>
              <w:ind w:left="7" w:hanging="7"/>
              <w:jc w:val="center"/>
            </w:pPr>
            <w:r>
              <w:rPr>
                <w:rFonts w:ascii="Arial" w:eastAsia="Arial" w:hAnsi="Arial" w:cs="Arial"/>
                <w:i/>
                <w:sz w:val="24"/>
              </w:rPr>
              <w:t>based upon figures at the relevant accounting reference date</w:t>
            </w:r>
          </w:p>
        </w:tc>
      </w:tr>
      <w:tr w:rsidR="00F754E7" w14:paraId="72B853ED"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403C87DA" w14:textId="77777777" w:rsidR="00F754E7" w:rsidRDefault="008565E6">
            <w:pPr>
              <w:spacing w:after="200"/>
            </w:pPr>
            <w:r>
              <w:rPr>
                <w:rFonts w:ascii="Arial" w:eastAsia="Arial" w:hAnsi="Arial" w:cs="Arial"/>
                <w:b/>
                <w:sz w:val="24"/>
              </w:rPr>
              <w:t>6</w:t>
            </w:r>
          </w:p>
          <w:p w14:paraId="6D34876A" w14:textId="77777777" w:rsidR="00F754E7" w:rsidRDefault="008565E6">
            <w:r>
              <w:rPr>
                <w:rFonts w:ascii="Arial" w:eastAsia="Arial" w:hAnsi="Arial" w:cs="Arial"/>
                <w:b/>
                <w:sz w:val="24"/>
              </w:rPr>
              <w:t xml:space="preserve">Group Exposure </w:t>
            </w:r>
          </w:p>
          <w:p w14:paraId="133BE9D1" w14:textId="77777777" w:rsidR="00F754E7" w:rsidRDefault="008565E6">
            <w:r>
              <w:rPr>
                <w:rFonts w:ascii="Arial" w:eastAsia="Arial" w:hAnsi="Arial" w:cs="Arial"/>
                <w:b/>
                <w:sz w:val="24"/>
              </w:rPr>
              <w:t>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7C85B796" w14:textId="77777777" w:rsidR="00F754E7" w:rsidRDefault="008565E6">
            <w:pPr>
              <w:ind w:right="60"/>
              <w:jc w:val="center"/>
            </w:pPr>
            <w:r>
              <w:rPr>
                <w:rFonts w:ascii="Arial" w:eastAsia="Arial" w:hAnsi="Arial" w:cs="Arial"/>
                <w:i/>
                <w:sz w:val="24"/>
              </w:rPr>
              <w:t xml:space="preserve">Group </w:t>
            </w:r>
          </w:p>
          <w:p w14:paraId="30E0EC54" w14:textId="77777777" w:rsidR="00F754E7" w:rsidRDefault="008565E6">
            <w:pPr>
              <w:ind w:right="60"/>
              <w:jc w:val="center"/>
            </w:pPr>
            <w:r>
              <w:rPr>
                <w:rFonts w:ascii="Arial" w:eastAsia="Arial" w:hAnsi="Arial" w:cs="Arial"/>
                <w:i/>
                <w:sz w:val="24"/>
              </w:rPr>
              <w:t xml:space="preserve">Exposure / </w:t>
            </w:r>
          </w:p>
          <w:p w14:paraId="3FD72FA7" w14:textId="77777777" w:rsidR="00F754E7" w:rsidRDefault="008565E6">
            <w:pPr>
              <w:ind w:right="60"/>
              <w:jc w:val="center"/>
            </w:pPr>
            <w:r>
              <w:rPr>
                <w:rFonts w:ascii="Arial" w:eastAsia="Arial" w:hAnsi="Arial" w:cs="Arial"/>
                <w:i/>
                <w:sz w:val="24"/>
              </w:rPr>
              <w:t>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3D4BEB0A" w14:textId="77777777" w:rsidR="00F754E7" w:rsidRDefault="008565E6">
            <w:pPr>
              <w:ind w:right="60"/>
              <w:jc w:val="center"/>
            </w:pPr>
            <w:r>
              <w:rPr>
                <w:rFonts w:ascii="Arial" w:eastAsia="Arial" w:hAnsi="Arial" w:cs="Arial"/>
                <w:i/>
                <w:sz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tcPr>
          <w:p w14:paraId="2484C284" w14:textId="77777777" w:rsidR="00F754E7" w:rsidRDefault="008565E6">
            <w:pPr>
              <w:ind w:left="29" w:right="22"/>
              <w:jc w:val="center"/>
            </w:pPr>
            <w:r>
              <w:rPr>
                <w:rFonts w:ascii="Arial" w:eastAsia="Arial" w:hAnsi="Arial" w:cs="Arial"/>
                <w:i/>
                <w:sz w:val="24"/>
              </w:rPr>
              <w:t xml:space="preserve">Tested and reported yearly in arrears within 90 </w:t>
            </w:r>
          </w:p>
          <w:p w14:paraId="1426FA4D" w14:textId="77777777" w:rsidR="00F754E7" w:rsidRDefault="008565E6">
            <w:pPr>
              <w:ind w:right="60"/>
              <w:jc w:val="center"/>
            </w:pPr>
            <w:r>
              <w:rPr>
                <w:rFonts w:ascii="Arial" w:eastAsia="Arial" w:hAnsi="Arial" w:cs="Arial"/>
                <w:i/>
                <w:sz w:val="24"/>
              </w:rPr>
              <w:t xml:space="preserve">days of each accounting </w:t>
            </w:r>
          </w:p>
          <w:p w14:paraId="365D263A" w14:textId="77777777" w:rsidR="00F754E7" w:rsidRDefault="008565E6">
            <w:pPr>
              <w:ind w:left="28" w:right="22"/>
              <w:jc w:val="center"/>
            </w:pPr>
            <w:r>
              <w:rPr>
                <w:rFonts w:ascii="Arial" w:eastAsia="Arial" w:hAnsi="Arial" w:cs="Arial"/>
                <w:i/>
                <w:sz w:val="24"/>
              </w:rPr>
              <w:t xml:space="preserve">reference date based upon figures at the </w:t>
            </w:r>
          </w:p>
          <w:p w14:paraId="2E905923" w14:textId="77777777" w:rsidR="00F754E7" w:rsidRDefault="008565E6">
            <w:pPr>
              <w:jc w:val="center"/>
            </w:pPr>
            <w:r>
              <w:rPr>
                <w:rFonts w:ascii="Arial" w:eastAsia="Arial" w:hAnsi="Arial" w:cs="Arial"/>
                <w:i/>
                <w:sz w:val="24"/>
              </w:rPr>
              <w:t>relevant accounting reference date</w:t>
            </w:r>
          </w:p>
        </w:tc>
      </w:tr>
    </w:tbl>
    <w:p w14:paraId="24789E7D" w14:textId="77777777" w:rsidR="00F754E7" w:rsidRDefault="008565E6">
      <w:pPr>
        <w:spacing w:after="170" w:line="251" w:lineRule="auto"/>
        <w:ind w:left="356" w:right="14" w:hanging="360"/>
      </w:pPr>
      <w:r>
        <w:rPr>
          <w:rFonts w:ascii="Arial" w:eastAsia="Arial" w:hAnsi="Arial" w:cs="Arial"/>
          <w:sz w:val="24"/>
        </w:rPr>
        <w:t>Key: 1 – see Annex 3 to this Schedule which sets out the calculation methodology to be used in the calculation of each financial indicator.</w:t>
      </w:r>
    </w:p>
    <w:p w14:paraId="4264F0C2" w14:textId="77777777" w:rsidR="00F754E7" w:rsidRDefault="008565E6">
      <w:pPr>
        <w:spacing w:after="9" w:line="251" w:lineRule="auto"/>
        <w:ind w:left="6" w:right="14" w:hanging="10"/>
      </w:pPr>
      <w:r>
        <w:rPr>
          <w:rFonts w:ascii="Arial" w:eastAsia="Arial" w:hAnsi="Arial" w:cs="Arial"/>
          <w:sz w:val="24"/>
        </w:rPr>
        <w:t>5.2Monitored Suppliers</w:t>
      </w:r>
      <w:r>
        <w:rPr>
          <w:rFonts w:ascii="Arial" w:eastAsia="Arial" w:hAnsi="Arial" w:cs="Arial"/>
        </w:rPr>
        <w:t xml:space="preserve"> </w:t>
      </w:r>
    </w:p>
    <w:tbl>
      <w:tblPr>
        <w:tblStyle w:val="TableGrid"/>
        <w:tblW w:w="8295" w:type="dxa"/>
        <w:tblInd w:w="-109" w:type="dxa"/>
        <w:tblCellMar>
          <w:left w:w="115" w:type="dxa"/>
          <w:right w:w="51" w:type="dxa"/>
        </w:tblCellMar>
        <w:tblLook w:val="04A0" w:firstRow="1" w:lastRow="0" w:firstColumn="1" w:lastColumn="0" w:noHBand="0" w:noVBand="1"/>
      </w:tblPr>
      <w:tblGrid>
        <w:gridCol w:w="4073"/>
        <w:gridCol w:w="4222"/>
      </w:tblGrid>
      <w:tr w:rsidR="0067558F" w14:paraId="5DE66649" w14:textId="77777777" w:rsidTr="0067558F">
        <w:trPr>
          <w:trHeight w:val="1582"/>
        </w:trPr>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35752A07" w14:textId="77777777" w:rsidR="0067558F" w:rsidRDefault="0067558F">
            <w:r>
              <w:rPr>
                <w:rFonts w:ascii="Arial" w:eastAsia="Arial" w:hAnsi="Arial" w:cs="Arial"/>
                <w:b/>
                <w:sz w:val="24"/>
              </w:rPr>
              <w:t>Monitored Supplier</w:t>
            </w:r>
          </w:p>
        </w:tc>
        <w:tc>
          <w:tcPr>
            <w:tcW w:w="4222" w:type="dxa"/>
            <w:tcBorders>
              <w:top w:val="single" w:sz="4" w:space="0" w:color="000000"/>
              <w:left w:val="single" w:sz="4" w:space="0" w:color="000000"/>
              <w:bottom w:val="single" w:sz="4" w:space="0" w:color="000000"/>
              <w:right w:val="single" w:sz="4" w:space="0" w:color="000000"/>
            </w:tcBorders>
            <w:shd w:val="clear" w:color="auto" w:fill="D9D9D9"/>
          </w:tcPr>
          <w:p w14:paraId="4E744776" w14:textId="49B1EB83" w:rsidR="0067558F" w:rsidRDefault="0067558F" w:rsidP="0067558F">
            <w:pPr>
              <w:spacing w:after="200"/>
            </w:pPr>
            <w:r>
              <w:rPr>
                <w:rFonts w:ascii="Arial" w:eastAsia="Arial" w:hAnsi="Arial" w:cs="Arial"/>
                <w:sz w:val="24"/>
              </w:rPr>
              <w:t>Applicable Financial Indicators (these are the Financial Indicators from the table in Paragraph 5.1 which are to apply to the Monitored Suppliers)</w:t>
            </w:r>
          </w:p>
        </w:tc>
      </w:tr>
      <w:tr w:rsidR="0067558F" w14:paraId="57EB15AD" w14:textId="77777777" w:rsidTr="0067558F">
        <w:trPr>
          <w:trHeight w:val="1678"/>
        </w:trPr>
        <w:tc>
          <w:tcPr>
            <w:tcW w:w="4073" w:type="dxa"/>
            <w:tcBorders>
              <w:top w:val="single" w:sz="4" w:space="0" w:color="000000"/>
              <w:left w:val="single" w:sz="4" w:space="0" w:color="000000"/>
              <w:bottom w:val="single" w:sz="4" w:space="0" w:color="000000"/>
              <w:right w:val="single" w:sz="4" w:space="0" w:color="000000"/>
            </w:tcBorders>
          </w:tcPr>
          <w:p w14:paraId="3A4692C1" w14:textId="77777777" w:rsidR="0067558F" w:rsidRDefault="0067558F">
            <w:r>
              <w:rPr>
                <w:rFonts w:ascii="Arial" w:eastAsia="Arial" w:hAnsi="Arial" w:cs="Arial"/>
                <w:sz w:val="24"/>
              </w:rPr>
              <w:t xml:space="preserve">[Entity 1 e.g. Group Member, Subcontractor, Relevant Parent </w:t>
            </w:r>
          </w:p>
          <w:p w14:paraId="4078D965" w14:textId="77777777" w:rsidR="0067558F" w:rsidRDefault="0067558F">
            <w:r>
              <w:rPr>
                <w:rFonts w:ascii="Arial" w:eastAsia="Arial" w:hAnsi="Arial" w:cs="Arial"/>
                <w:sz w:val="24"/>
              </w:rPr>
              <w:t xml:space="preserve">Company etc.]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14:paraId="7DD9BFEA" w14:textId="77777777" w:rsidR="0067558F" w:rsidRDefault="0067558F" w:rsidP="00FE0FD2">
            <w:pPr>
              <w:numPr>
                <w:ilvl w:val="0"/>
                <w:numId w:val="206"/>
              </w:numPr>
              <w:spacing w:after="200"/>
              <w:ind w:hanging="267"/>
            </w:pPr>
            <w:r>
              <w:rPr>
                <w:rFonts w:ascii="Arial" w:eastAsia="Arial" w:hAnsi="Arial" w:cs="Arial"/>
                <w:sz w:val="24"/>
              </w:rPr>
              <w:t>– Operating Margin]</w:t>
            </w:r>
          </w:p>
          <w:p w14:paraId="25A47137" w14:textId="77777777" w:rsidR="0067558F" w:rsidRDefault="0067558F" w:rsidP="00FE0FD2">
            <w:pPr>
              <w:numPr>
                <w:ilvl w:val="0"/>
                <w:numId w:val="206"/>
              </w:numPr>
              <w:spacing w:after="200"/>
              <w:ind w:hanging="267"/>
            </w:pPr>
            <w:r>
              <w:rPr>
                <w:rFonts w:ascii="Arial" w:eastAsia="Arial" w:hAnsi="Arial" w:cs="Arial"/>
                <w:sz w:val="24"/>
              </w:rPr>
              <w:t>– etc.]</w:t>
            </w:r>
          </w:p>
          <w:p w14:paraId="7738C504" w14:textId="3098128A" w:rsidR="0067558F" w:rsidRDefault="0067558F" w:rsidP="00BB5FE5">
            <w:r>
              <w:rPr>
                <w:rFonts w:ascii="Arial" w:eastAsia="Arial" w:hAnsi="Arial" w:cs="Arial"/>
                <w:sz w:val="24"/>
              </w:rPr>
              <w:t>[3][4][5][6][7][8][etc..]</w:t>
            </w:r>
          </w:p>
        </w:tc>
      </w:tr>
      <w:tr w:rsidR="00F754E7" w14:paraId="1F6DD653" w14:textId="77777777" w:rsidTr="0067558F">
        <w:trPr>
          <w:trHeight w:val="1603"/>
        </w:trPr>
        <w:tc>
          <w:tcPr>
            <w:tcW w:w="4073" w:type="dxa"/>
            <w:tcBorders>
              <w:top w:val="single" w:sz="4" w:space="0" w:color="000000"/>
              <w:left w:val="single" w:sz="4" w:space="0" w:color="000000"/>
              <w:bottom w:val="single" w:sz="4" w:space="0" w:color="000000"/>
              <w:right w:val="single" w:sz="4" w:space="0" w:color="000000"/>
            </w:tcBorders>
          </w:tcPr>
          <w:p w14:paraId="7C4DD49A" w14:textId="77777777" w:rsidR="00F754E7" w:rsidRDefault="008565E6">
            <w:r>
              <w:rPr>
                <w:rFonts w:ascii="Arial" w:eastAsia="Arial" w:hAnsi="Arial" w:cs="Arial"/>
                <w:sz w:val="24"/>
              </w:rPr>
              <w:t xml:space="preserve">[Entity 2 e.g Group Member, Subcontractor, Relevant Parent </w:t>
            </w:r>
          </w:p>
          <w:p w14:paraId="50E221D0" w14:textId="77777777" w:rsidR="00F754E7" w:rsidRDefault="008565E6">
            <w:r>
              <w:rPr>
                <w:rFonts w:ascii="Arial" w:eastAsia="Arial" w:hAnsi="Arial" w:cs="Arial"/>
                <w:sz w:val="24"/>
              </w:rPr>
              <w:t>Company etc.]</w:t>
            </w:r>
          </w:p>
        </w:tc>
        <w:tc>
          <w:tcPr>
            <w:tcW w:w="4222" w:type="dxa"/>
            <w:tcBorders>
              <w:top w:val="single" w:sz="4" w:space="0" w:color="000000"/>
              <w:left w:val="single" w:sz="4" w:space="0" w:color="000000"/>
              <w:bottom w:val="single" w:sz="4" w:space="0" w:color="000000"/>
              <w:right w:val="single" w:sz="4" w:space="0" w:color="000000"/>
            </w:tcBorders>
            <w:vAlign w:val="center"/>
          </w:tcPr>
          <w:p w14:paraId="0E380ACC" w14:textId="77777777" w:rsidR="00F754E7" w:rsidRDefault="008565E6" w:rsidP="00FE0FD2">
            <w:pPr>
              <w:numPr>
                <w:ilvl w:val="0"/>
                <w:numId w:val="207"/>
              </w:numPr>
              <w:spacing w:after="200"/>
              <w:ind w:hanging="267"/>
            </w:pPr>
            <w:r>
              <w:rPr>
                <w:rFonts w:ascii="Arial" w:eastAsia="Arial" w:hAnsi="Arial" w:cs="Arial"/>
                <w:sz w:val="24"/>
              </w:rPr>
              <w:t>– Operating Margin]</w:t>
            </w:r>
          </w:p>
          <w:p w14:paraId="1702EC9C" w14:textId="77777777" w:rsidR="00F754E7" w:rsidRDefault="008565E6" w:rsidP="00FE0FD2">
            <w:pPr>
              <w:numPr>
                <w:ilvl w:val="0"/>
                <w:numId w:val="207"/>
              </w:numPr>
              <w:spacing w:after="200"/>
              <w:ind w:hanging="267"/>
            </w:pPr>
            <w:r>
              <w:rPr>
                <w:rFonts w:ascii="Arial" w:eastAsia="Arial" w:hAnsi="Arial" w:cs="Arial"/>
                <w:sz w:val="24"/>
              </w:rPr>
              <w:t>– etc.]</w:t>
            </w:r>
          </w:p>
          <w:p w14:paraId="663BCE7F" w14:textId="77777777" w:rsidR="00F754E7" w:rsidRDefault="008565E6">
            <w:r>
              <w:rPr>
                <w:rFonts w:ascii="Arial" w:eastAsia="Arial" w:hAnsi="Arial" w:cs="Arial"/>
                <w:sz w:val="24"/>
              </w:rPr>
              <w:t>[3][4][5][6][7][8][etc..]</w:t>
            </w:r>
          </w:p>
        </w:tc>
      </w:tr>
    </w:tbl>
    <w:p w14:paraId="56A1D03E" w14:textId="77777777" w:rsidR="00F754E7" w:rsidRDefault="008565E6">
      <w:pPr>
        <w:pStyle w:val="Heading4"/>
        <w:ind w:left="6"/>
      </w:pPr>
      <w:r>
        <w:lastRenderedPageBreak/>
        <w:t>6. Termination rights</w:t>
      </w:r>
    </w:p>
    <w:p w14:paraId="18BEB890" w14:textId="77777777" w:rsidR="00F754E7" w:rsidRDefault="008565E6">
      <w:pPr>
        <w:spacing w:after="131" w:line="251" w:lineRule="auto"/>
        <w:ind w:left="6" w:right="14" w:hanging="10"/>
      </w:pPr>
      <w:r>
        <w:rPr>
          <w:rFonts w:ascii="Arial" w:eastAsia="Arial" w:hAnsi="Arial" w:cs="Arial"/>
          <w:sz w:val="24"/>
        </w:rPr>
        <w:t>6.1The Relevant Authority shall be entitled to terminate the Contract if:</w:t>
      </w:r>
    </w:p>
    <w:p w14:paraId="67BB1E36" w14:textId="77777777" w:rsidR="00F754E7" w:rsidRDefault="008565E6">
      <w:pPr>
        <w:spacing w:after="131" w:line="251" w:lineRule="auto"/>
        <w:ind w:left="2433" w:right="14" w:hanging="720"/>
      </w:pPr>
      <w:r>
        <w:rPr>
          <w:rFonts w:ascii="Arial" w:eastAsia="Arial" w:hAnsi="Arial" w:cs="Arial"/>
          <w:sz w:val="24"/>
        </w:rPr>
        <w:t>6.1.1 the Supplier fails to notify the Relevant Authority of a Financial Distress Event in accordance with Paragraph 2.3.3;</w:t>
      </w:r>
    </w:p>
    <w:p w14:paraId="1082FCC6" w14:textId="77777777" w:rsidR="00F754E7" w:rsidRDefault="008565E6">
      <w:pPr>
        <w:spacing w:after="141" w:line="242" w:lineRule="auto"/>
        <w:ind w:left="2430" w:hanging="717"/>
        <w:jc w:val="both"/>
      </w:pPr>
      <w:r>
        <w:rPr>
          <w:rFonts w:ascii="Arial" w:eastAsia="Arial" w:hAnsi="Arial" w:cs="Arial"/>
          <w:sz w:val="24"/>
        </w:rPr>
        <w:t>6.1.2 the Parties fail to agree a Financial Distress Remediation Plan (or any updated Financial Distress Remediation Plan) in accordance with Paragraphs 4.3 to 4.5; and/or</w:t>
      </w:r>
    </w:p>
    <w:p w14:paraId="0C27F4C6" w14:textId="77777777" w:rsidR="00F754E7" w:rsidRDefault="008565E6">
      <w:pPr>
        <w:spacing w:after="0" w:line="251" w:lineRule="auto"/>
        <w:ind w:left="2433" w:right="14" w:hanging="720"/>
      </w:pPr>
      <w:r>
        <w:rPr>
          <w:rFonts w:ascii="Arial" w:eastAsia="Arial" w:hAnsi="Arial" w:cs="Arial"/>
          <w:sz w:val="24"/>
        </w:rPr>
        <w:t xml:space="preserve">6.1.3 the Supplier fails to comply with the terms of the Financial Distress Remediation Plan (or any updated Financial Distress </w:t>
      </w:r>
    </w:p>
    <w:p w14:paraId="73E61649" w14:textId="77777777" w:rsidR="00F754E7" w:rsidRDefault="008565E6">
      <w:pPr>
        <w:spacing w:after="131" w:line="251" w:lineRule="auto"/>
        <w:ind w:left="1713" w:right="107" w:firstLine="720"/>
      </w:pPr>
      <w:r>
        <w:rPr>
          <w:rFonts w:ascii="Arial" w:eastAsia="Arial" w:hAnsi="Arial" w:cs="Arial"/>
          <w:sz w:val="24"/>
        </w:rPr>
        <w:t>Remediation Plan) in accordance with Paragraph 4.6.3, which shall be deemed to be an event to which Clause 10.4.1 of the Core Terms applies and Clauses 10.6.1 and 10.6.2 of the Core Terms shall apply accordingly.</w:t>
      </w:r>
    </w:p>
    <w:p w14:paraId="5CF1DDDD" w14:textId="77777777" w:rsidR="00F754E7" w:rsidRDefault="008565E6">
      <w:pPr>
        <w:pStyle w:val="Heading4"/>
        <w:ind w:left="6"/>
      </w:pPr>
      <w:r>
        <w:t>7. Primacy of Credit Ratings</w:t>
      </w:r>
    </w:p>
    <w:p w14:paraId="45D93E21" w14:textId="77777777" w:rsidR="00F754E7" w:rsidRDefault="008565E6">
      <w:pPr>
        <w:spacing w:after="131" w:line="251" w:lineRule="auto"/>
        <w:ind w:left="356" w:right="14" w:hanging="360"/>
      </w:pPr>
      <w:r>
        <w:rPr>
          <w:rFonts w:ascii="Arial" w:eastAsia="Arial" w:hAnsi="Arial" w:cs="Arial"/>
          <w:sz w:val="24"/>
        </w:rPr>
        <w:t>7.1Without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3A313F78" w14:textId="77777777" w:rsidR="00F754E7" w:rsidRDefault="008565E6">
      <w:pPr>
        <w:spacing w:after="131" w:line="251" w:lineRule="auto"/>
        <w:ind w:left="2433" w:right="14" w:hanging="720"/>
      </w:pPr>
      <w:r>
        <w:rPr>
          <w:rFonts w:ascii="Arial" w:eastAsia="Arial" w:hAnsi="Arial" w:cs="Arial"/>
          <w:sz w:val="24"/>
        </w:rPr>
        <w:t>7.1.1 the Supplier shall be relieved automatically of its obligations under Paragraphs 4.3 to 4.6; and</w:t>
      </w:r>
    </w:p>
    <w:p w14:paraId="0E5CC360" w14:textId="77777777" w:rsidR="00F754E7" w:rsidRDefault="008565E6">
      <w:pPr>
        <w:spacing w:after="141" w:line="242" w:lineRule="auto"/>
        <w:ind w:left="2430" w:hanging="717"/>
        <w:jc w:val="both"/>
      </w:pPr>
      <w:r>
        <w:rPr>
          <w:rFonts w:ascii="Arial" w:eastAsia="Arial" w:hAnsi="Arial" w:cs="Arial"/>
          <w:sz w:val="24"/>
        </w:rPr>
        <w:t>7.1.2 the Relevant Authority shall not be entitled to require the Supplier to provide financial information in accordance with Paragraph 4.3.2(b).</w:t>
      </w:r>
    </w:p>
    <w:p w14:paraId="17BFF91E" w14:textId="77777777" w:rsidR="00F754E7" w:rsidRDefault="008565E6">
      <w:pPr>
        <w:pStyle w:val="Heading4"/>
        <w:ind w:left="6"/>
      </w:pPr>
      <w:r>
        <w:t>8. Board confirmation</w:t>
      </w:r>
    </w:p>
    <w:p w14:paraId="3AC4B310" w14:textId="77777777" w:rsidR="00F754E7" w:rsidRDefault="008565E6">
      <w:pPr>
        <w:spacing w:after="9" w:line="251" w:lineRule="auto"/>
        <w:ind w:left="6" w:right="14" w:hanging="10"/>
      </w:pPr>
      <w:r>
        <w:rPr>
          <w:rFonts w:ascii="Arial" w:eastAsia="Arial" w:hAnsi="Arial" w:cs="Arial"/>
          <w:sz w:val="24"/>
        </w:rPr>
        <w:t xml:space="preserve">8.1If the Contract has been specified as a Critical Service Contract under Paragraph </w:t>
      </w:r>
    </w:p>
    <w:p w14:paraId="27164B60" w14:textId="77777777" w:rsidR="00F754E7" w:rsidRDefault="008565E6">
      <w:pPr>
        <w:spacing w:after="131" w:line="251" w:lineRule="auto"/>
        <w:ind w:left="381" w:right="14" w:hanging="10"/>
      </w:pPr>
      <w:r>
        <w:rPr>
          <w:rFonts w:ascii="Arial" w:eastAsia="Arial" w:hAnsi="Arial" w:cs="Arial"/>
          <w:sz w:val="24"/>
        </w:rPr>
        <w:t>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1D565E32" w14:textId="77777777" w:rsidR="00F754E7" w:rsidRDefault="008565E6">
      <w:pPr>
        <w:spacing w:after="141" w:line="242" w:lineRule="auto"/>
        <w:ind w:left="2430" w:hanging="717"/>
        <w:jc w:val="both"/>
      </w:pPr>
      <w:r>
        <w:rPr>
          <w:rFonts w:ascii="Arial" w:eastAsia="Arial" w:hAnsi="Arial" w:cs="Arial"/>
          <w:sz w:val="24"/>
        </w:rPr>
        <w:t>8.1.1 that a Financial Distress Event has occurred since the later of the Effective Date or the previous Board Confirmation or is subsisting; or</w:t>
      </w:r>
    </w:p>
    <w:p w14:paraId="1568601C" w14:textId="77777777" w:rsidR="00F754E7" w:rsidRDefault="008565E6">
      <w:pPr>
        <w:spacing w:after="118" w:line="242" w:lineRule="auto"/>
        <w:ind w:left="2430" w:hanging="717"/>
        <w:jc w:val="both"/>
      </w:pPr>
      <w:r>
        <w:rPr>
          <w:rFonts w:ascii="Arial" w:eastAsia="Arial" w:hAnsi="Arial" w:cs="Arial"/>
          <w:sz w:val="24"/>
        </w:rPr>
        <w:t>8.1.2 of any matters which have occurred or are subsisting that could reasonably be expected to cause a Financial Distress Event.</w:t>
      </w:r>
    </w:p>
    <w:p w14:paraId="603BD1A2" w14:textId="77777777" w:rsidR="00F754E7" w:rsidRDefault="008565E6">
      <w:pPr>
        <w:spacing w:after="109" w:line="251" w:lineRule="auto"/>
        <w:ind w:left="356" w:right="14" w:hanging="360"/>
      </w:pPr>
      <w:r>
        <w:rPr>
          <w:rFonts w:ascii="Arial" w:eastAsia="Arial" w:hAnsi="Arial" w:cs="Arial"/>
          <w:sz w:val="24"/>
        </w:rPr>
        <w:t xml:space="preserve">8.2The Supplier shall ensure that in its preparation of the Board Confirmation it exercises due care and diligence and has made reasonable enquiry of all </w:t>
      </w:r>
      <w:r>
        <w:rPr>
          <w:rFonts w:ascii="Arial" w:eastAsia="Arial" w:hAnsi="Arial" w:cs="Arial"/>
          <w:sz w:val="24"/>
        </w:rPr>
        <w:lastRenderedPageBreak/>
        <w:t>relevant Supplier Staff and other persons as is reasonably necessary to understand and confirm the position.</w:t>
      </w:r>
    </w:p>
    <w:p w14:paraId="71E62E48" w14:textId="77777777" w:rsidR="00F754E7" w:rsidRDefault="008565E6">
      <w:pPr>
        <w:spacing w:after="9" w:line="251" w:lineRule="auto"/>
        <w:ind w:left="6" w:right="14" w:hanging="10"/>
      </w:pPr>
      <w:r>
        <w:rPr>
          <w:rFonts w:ascii="Arial" w:eastAsia="Arial" w:hAnsi="Arial" w:cs="Arial"/>
          <w:sz w:val="24"/>
        </w:rPr>
        <w:t xml:space="preserve">8.3In respect of the first Board Confirmation to be provided under this Contract, the </w:t>
      </w:r>
    </w:p>
    <w:p w14:paraId="268A78B8" w14:textId="77777777" w:rsidR="00F754E7" w:rsidRDefault="008565E6">
      <w:pPr>
        <w:spacing w:after="109" w:line="251" w:lineRule="auto"/>
        <w:ind w:left="381" w:right="14" w:hanging="10"/>
      </w:pPr>
      <w:r>
        <w:rPr>
          <w:rFonts w:ascii="Arial" w:eastAsia="Arial" w:hAnsi="Arial" w:cs="Arial"/>
          <w:sz w:val="24"/>
        </w:rPr>
        <w:t>Supplier shall provide the Board Confirmation within 15 months of the Effective Date if earlier than the timescale for submission set out in Paragraph 8.1 of this Schedule.</w:t>
      </w:r>
    </w:p>
    <w:p w14:paraId="2945E85D" w14:textId="77777777" w:rsidR="00F754E7" w:rsidRDefault="008565E6">
      <w:pPr>
        <w:spacing w:after="9" w:line="251" w:lineRule="auto"/>
        <w:ind w:left="6" w:right="14" w:hanging="10"/>
      </w:pPr>
      <w:r>
        <w:rPr>
          <w:rFonts w:ascii="Arial" w:eastAsia="Arial" w:hAnsi="Arial" w:cs="Arial"/>
          <w:sz w:val="24"/>
        </w:rPr>
        <w:t xml:space="preserve">8.4Where the Supplier is unable to provide a Board Confirmation in accordance with </w:t>
      </w:r>
    </w:p>
    <w:p w14:paraId="79EFF021" w14:textId="77777777" w:rsidR="00F754E7" w:rsidRDefault="008565E6">
      <w:pPr>
        <w:spacing w:after="0" w:line="251" w:lineRule="auto"/>
        <w:ind w:left="381" w:right="14" w:hanging="10"/>
      </w:pPr>
      <w:r>
        <w:rPr>
          <w:rFonts w:ascii="Arial" w:eastAsia="Arial" w:hAnsi="Arial" w:cs="Arial"/>
          <w:sz w:val="24"/>
        </w:rPr>
        <w:t xml:space="preserve">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w:t>
      </w:r>
    </w:p>
    <w:p w14:paraId="04DC129C" w14:textId="77777777" w:rsidR="00F754E7" w:rsidRDefault="008565E6">
      <w:pPr>
        <w:spacing w:after="131" w:line="251" w:lineRule="auto"/>
        <w:ind w:left="381" w:right="14" w:hanging="10"/>
      </w:pPr>
      <w:r>
        <w:rPr>
          <w:rFonts w:ascii="Arial" w:eastAsia="Arial" w:hAnsi="Arial" w:cs="Arial"/>
          <w:sz w:val="24"/>
        </w:rPr>
        <w:t>Supplier shall send a copy of the statement to the Cabinet Office Markets and Suppliers Team) setting out full details of any Financial Distress Events that have occurred and/or the matters which could reasonably be expected to cause a Financial Distress Event.</w:t>
      </w:r>
    </w:p>
    <w:p w14:paraId="09C29E73" w14:textId="77777777" w:rsidR="00F754E7" w:rsidRDefault="008565E6">
      <w:pPr>
        <w:pStyle w:val="Heading4"/>
        <w:ind w:left="6"/>
      </w:pPr>
      <w:r>
        <w:t>9. Optional Clauses</w:t>
      </w:r>
    </w:p>
    <w:p w14:paraId="0A4568F6" w14:textId="77777777" w:rsidR="00F754E7" w:rsidRDefault="008565E6">
      <w:pPr>
        <w:spacing w:after="131" w:line="251" w:lineRule="auto"/>
        <w:ind w:left="655" w:right="14" w:hanging="360"/>
        <w:rPr>
          <w:rFonts w:ascii="Arial" w:eastAsia="Arial" w:hAnsi="Arial" w:cs="Arial"/>
          <w:sz w:val="24"/>
        </w:rPr>
      </w:pPr>
      <w:r>
        <w:rPr>
          <w:rFonts w:ascii="Arial" w:eastAsia="Arial" w:hAnsi="Arial" w:cs="Arial"/>
          <w:sz w:val="24"/>
        </w:rPr>
        <w:t xml:space="preserve">9.1Where a Buyer’s Call-Off Contract is a Bronze Contract, if specified in the Order Form, the terms at Annex 5 shall apply to the Call-Off Contract in place of the foregoing terms of this Joint Schedule 7. </w:t>
      </w:r>
    </w:p>
    <w:p w14:paraId="7392851A" w14:textId="570935AC" w:rsidR="00EB49D6" w:rsidRDefault="00EB49D6">
      <w:pPr>
        <w:rPr>
          <w:rFonts w:ascii="Arial" w:eastAsia="Arial" w:hAnsi="Arial" w:cs="Arial"/>
          <w:sz w:val="24"/>
        </w:rPr>
      </w:pPr>
      <w:r>
        <w:rPr>
          <w:rFonts w:ascii="Arial" w:eastAsia="Arial" w:hAnsi="Arial" w:cs="Arial"/>
          <w:sz w:val="24"/>
        </w:rPr>
        <w:br w:type="page"/>
      </w:r>
    </w:p>
    <w:p w14:paraId="175CF1CF" w14:textId="77777777" w:rsidR="00EB49D6" w:rsidRDefault="00EB49D6">
      <w:pPr>
        <w:spacing w:after="131" w:line="251" w:lineRule="auto"/>
        <w:ind w:left="655" w:right="14" w:hanging="360"/>
      </w:pPr>
    </w:p>
    <w:p w14:paraId="23D86E46" w14:textId="77777777" w:rsidR="00F754E7" w:rsidRDefault="008565E6">
      <w:pPr>
        <w:spacing w:after="212" w:line="265" w:lineRule="auto"/>
        <w:ind w:left="10" w:right="1523" w:hanging="10"/>
        <w:jc w:val="right"/>
      </w:pPr>
      <w:r>
        <w:rPr>
          <w:rFonts w:ascii="Arial" w:eastAsia="Arial" w:hAnsi="Arial" w:cs="Arial"/>
          <w:b/>
          <w:sz w:val="24"/>
        </w:rPr>
        <w:t>Annex 1: Rating Agencies and their standard Rating System</w:t>
      </w:r>
    </w:p>
    <w:p w14:paraId="410B4327" w14:textId="77777777" w:rsidR="00F754E7" w:rsidRDefault="008565E6">
      <w:pPr>
        <w:spacing w:after="131" w:line="251" w:lineRule="auto"/>
        <w:ind w:left="163" w:right="14" w:hanging="10"/>
      </w:pPr>
      <w:r>
        <w:rPr>
          <w:rFonts w:ascii="Arial" w:eastAsia="Arial" w:hAnsi="Arial" w:cs="Arial"/>
          <w:sz w:val="24"/>
        </w:rPr>
        <w:t>Dun and Bradstreet – Failure Score</w:t>
      </w:r>
      <w:r>
        <w:br w:type="page"/>
      </w:r>
    </w:p>
    <w:p w14:paraId="681C1332" w14:textId="77777777" w:rsidR="00F754E7" w:rsidRDefault="008565E6">
      <w:pPr>
        <w:pStyle w:val="Heading4"/>
        <w:spacing w:after="0"/>
        <w:ind w:left="669"/>
      </w:pPr>
      <w:r>
        <w:lastRenderedPageBreak/>
        <w:t>Annex 2</w:t>
      </w:r>
      <w:r>
        <w:rPr>
          <w:vertAlign w:val="subscript"/>
        </w:rPr>
        <w:t xml:space="preserve">: </w:t>
      </w:r>
      <w:r>
        <w:t>Credit Ratings and Credit Rating Thresholds</w:t>
      </w:r>
    </w:p>
    <w:tbl>
      <w:tblPr>
        <w:tblStyle w:val="TableGrid"/>
        <w:tblW w:w="6165" w:type="dxa"/>
        <w:tblInd w:w="-104" w:type="dxa"/>
        <w:tblCellMar>
          <w:top w:w="295" w:type="dxa"/>
          <w:left w:w="257" w:type="dxa"/>
          <w:bottom w:w="147" w:type="dxa"/>
          <w:right w:w="115" w:type="dxa"/>
        </w:tblCellMar>
        <w:tblLook w:val="04A0" w:firstRow="1" w:lastRow="0" w:firstColumn="1" w:lastColumn="0" w:noHBand="0" w:noVBand="1"/>
      </w:tblPr>
      <w:tblGrid>
        <w:gridCol w:w="3082"/>
        <w:gridCol w:w="3083"/>
      </w:tblGrid>
      <w:tr w:rsidR="00F754E7" w14:paraId="0AF39438" w14:textId="77777777">
        <w:trPr>
          <w:trHeight w:val="968"/>
        </w:trPr>
        <w:tc>
          <w:tcPr>
            <w:tcW w:w="3082" w:type="dxa"/>
            <w:tcBorders>
              <w:top w:val="single" w:sz="4" w:space="0" w:color="000000"/>
              <w:left w:val="single" w:sz="4" w:space="0" w:color="000000"/>
              <w:bottom w:val="single" w:sz="6" w:space="0" w:color="000000"/>
              <w:right w:val="single" w:sz="6" w:space="0" w:color="000000"/>
            </w:tcBorders>
          </w:tcPr>
          <w:p w14:paraId="181951D0" w14:textId="77777777" w:rsidR="00F754E7" w:rsidRDefault="008565E6">
            <w:r>
              <w:rPr>
                <w:rFonts w:ascii="Arial" w:eastAsia="Arial" w:hAnsi="Arial" w:cs="Arial"/>
                <w:b/>
                <w:sz w:val="24"/>
              </w:rPr>
              <w:t>Entity</w:t>
            </w:r>
          </w:p>
        </w:tc>
        <w:tc>
          <w:tcPr>
            <w:tcW w:w="3083" w:type="dxa"/>
            <w:tcBorders>
              <w:top w:val="single" w:sz="4" w:space="0" w:color="000000"/>
              <w:left w:val="single" w:sz="6" w:space="0" w:color="000000"/>
              <w:bottom w:val="single" w:sz="6" w:space="0" w:color="000000"/>
              <w:right w:val="single" w:sz="4" w:space="0" w:color="000000"/>
            </w:tcBorders>
            <w:vAlign w:val="bottom"/>
          </w:tcPr>
          <w:p w14:paraId="1E645A94" w14:textId="77777777" w:rsidR="00F754E7" w:rsidRDefault="008565E6">
            <w:r>
              <w:rPr>
                <w:rFonts w:ascii="Arial" w:eastAsia="Arial" w:hAnsi="Arial" w:cs="Arial"/>
                <w:b/>
                <w:sz w:val="24"/>
              </w:rPr>
              <w:t>Credit rating (long term)</w:t>
            </w:r>
          </w:p>
        </w:tc>
      </w:tr>
      <w:tr w:rsidR="00F754E7" w14:paraId="46F19E72" w14:textId="77777777">
        <w:trPr>
          <w:trHeight w:val="742"/>
        </w:trPr>
        <w:tc>
          <w:tcPr>
            <w:tcW w:w="3082" w:type="dxa"/>
            <w:tcBorders>
              <w:top w:val="single" w:sz="6" w:space="0" w:color="000000"/>
              <w:left w:val="single" w:sz="4" w:space="0" w:color="000000"/>
              <w:bottom w:val="single" w:sz="6" w:space="0" w:color="000000"/>
              <w:right w:val="single" w:sz="6" w:space="0" w:color="000000"/>
            </w:tcBorders>
            <w:vAlign w:val="center"/>
          </w:tcPr>
          <w:p w14:paraId="3D89E184" w14:textId="77777777" w:rsidR="00F754E7" w:rsidRDefault="008565E6">
            <w:r>
              <w:rPr>
                <w:rFonts w:ascii="Arial" w:eastAsia="Arial" w:hAnsi="Arial" w:cs="Arial"/>
                <w:sz w:val="24"/>
              </w:rPr>
              <w:t>Supplier</w:t>
            </w:r>
          </w:p>
        </w:tc>
        <w:tc>
          <w:tcPr>
            <w:tcW w:w="3083" w:type="dxa"/>
            <w:tcBorders>
              <w:top w:val="single" w:sz="6" w:space="0" w:color="000000"/>
              <w:left w:val="single" w:sz="6" w:space="0" w:color="000000"/>
              <w:bottom w:val="single" w:sz="6" w:space="0" w:color="000000"/>
              <w:right w:val="single" w:sz="4" w:space="0" w:color="000000"/>
            </w:tcBorders>
            <w:vAlign w:val="center"/>
          </w:tcPr>
          <w:p w14:paraId="6D9D4F21" w14:textId="77777777" w:rsidR="00F754E7" w:rsidRDefault="008565E6">
            <w:r>
              <w:rPr>
                <w:rFonts w:ascii="Arial" w:eastAsia="Arial" w:hAnsi="Arial" w:cs="Arial"/>
                <w:sz w:val="24"/>
              </w:rPr>
              <w:t>25</w:t>
            </w:r>
          </w:p>
        </w:tc>
      </w:tr>
      <w:tr w:rsidR="00F754E7" w14:paraId="3AC8F533" w14:textId="77777777">
        <w:trPr>
          <w:trHeight w:val="670"/>
        </w:trPr>
        <w:tc>
          <w:tcPr>
            <w:tcW w:w="3082" w:type="dxa"/>
            <w:tcBorders>
              <w:top w:val="single" w:sz="6" w:space="0" w:color="000000"/>
              <w:left w:val="single" w:sz="4" w:space="0" w:color="000000"/>
              <w:bottom w:val="single" w:sz="4" w:space="0" w:color="000000"/>
              <w:right w:val="single" w:sz="6" w:space="0" w:color="000000"/>
            </w:tcBorders>
            <w:vAlign w:val="bottom"/>
          </w:tcPr>
          <w:p w14:paraId="3E586630" w14:textId="77777777" w:rsidR="00F754E7" w:rsidRDefault="008565E6">
            <w:r>
              <w:rPr>
                <w:rFonts w:ascii="Arial" w:eastAsia="Arial" w:hAnsi="Arial" w:cs="Arial"/>
                <w:sz w:val="24"/>
                <w:shd w:val="clear" w:color="auto" w:fill="FFFF00"/>
              </w:rPr>
              <w:t>[Key Subcontractor]</w:t>
            </w:r>
          </w:p>
        </w:tc>
        <w:tc>
          <w:tcPr>
            <w:tcW w:w="3083" w:type="dxa"/>
            <w:tcBorders>
              <w:top w:val="single" w:sz="6" w:space="0" w:color="000000"/>
              <w:left w:val="single" w:sz="6" w:space="0" w:color="000000"/>
              <w:bottom w:val="single" w:sz="4" w:space="0" w:color="000000"/>
              <w:right w:val="single" w:sz="4" w:space="0" w:color="000000"/>
            </w:tcBorders>
            <w:vAlign w:val="bottom"/>
          </w:tcPr>
          <w:p w14:paraId="6055130E" w14:textId="77777777" w:rsidR="00F754E7" w:rsidRDefault="008565E6">
            <w:r>
              <w:rPr>
                <w:rFonts w:ascii="Arial" w:eastAsia="Arial" w:hAnsi="Arial" w:cs="Arial"/>
                <w:sz w:val="24"/>
                <w:shd w:val="clear" w:color="auto" w:fill="FFFF00"/>
              </w:rPr>
              <w:t>[25]</w:t>
            </w:r>
          </w:p>
        </w:tc>
      </w:tr>
    </w:tbl>
    <w:p w14:paraId="4A737BB2" w14:textId="77777777" w:rsidR="00F754E7" w:rsidRDefault="008565E6">
      <w:r>
        <w:br w:type="page"/>
      </w:r>
    </w:p>
    <w:p w14:paraId="4B5D3128" w14:textId="77777777" w:rsidR="00F754E7" w:rsidRDefault="008565E6">
      <w:pPr>
        <w:pStyle w:val="Heading4"/>
        <w:spacing w:after="88"/>
        <w:ind w:left="669"/>
      </w:pPr>
      <w:r>
        <w:lastRenderedPageBreak/>
        <w:t>Annex 3: Calculation methodology for Financial Indicators</w:t>
      </w:r>
    </w:p>
    <w:p w14:paraId="5133AF09" w14:textId="77777777" w:rsidR="00F754E7" w:rsidRDefault="008565E6">
      <w:pPr>
        <w:spacing w:after="208" w:line="251" w:lineRule="auto"/>
        <w:ind w:left="6" w:right="14" w:hanging="10"/>
      </w:pPr>
      <w:r>
        <w:rPr>
          <w:rFonts w:ascii="Arial" w:eastAsia="Arial" w:hAnsi="Arial" w:cs="Arial"/>
          <w:sz w:val="24"/>
        </w:rPr>
        <w:t>The Supplier shall ensure that it uses the following general and specific methodologies for calculating the Financial Indicators against the Financial Target Thresholds:</w:t>
      </w:r>
    </w:p>
    <w:p w14:paraId="46CECE80" w14:textId="77777777" w:rsidR="00F754E7" w:rsidRDefault="008565E6">
      <w:pPr>
        <w:spacing w:after="221"/>
        <w:ind w:left="6" w:hanging="10"/>
      </w:pPr>
      <w:r>
        <w:rPr>
          <w:rFonts w:ascii="Arial" w:eastAsia="Arial" w:hAnsi="Arial" w:cs="Arial"/>
          <w:b/>
          <w:sz w:val="24"/>
          <w:u w:val="single" w:color="000000"/>
        </w:rPr>
        <w:t>General methodology</w:t>
      </w:r>
    </w:p>
    <w:p w14:paraId="06D4E35D" w14:textId="77777777" w:rsidR="00F754E7" w:rsidRDefault="008565E6" w:rsidP="00FE0FD2">
      <w:pPr>
        <w:numPr>
          <w:ilvl w:val="0"/>
          <w:numId w:val="79"/>
        </w:numPr>
        <w:spacing w:after="210" w:line="251" w:lineRule="auto"/>
        <w:ind w:right="14" w:hanging="720"/>
      </w:pPr>
      <w:r>
        <w:rPr>
          <w:rFonts w:ascii="Arial" w:eastAsia="Arial" w:hAnsi="Arial" w:cs="Arial"/>
          <w:b/>
          <w:i/>
          <w:sz w:val="24"/>
        </w:rPr>
        <w:t>Terminology</w:t>
      </w:r>
      <w:r>
        <w:rPr>
          <w:rFonts w:ascii="Arial" w:eastAsia="Arial" w:hAnsi="Arial" w:cs="Arial"/>
          <w:sz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023189D" w14:textId="77777777" w:rsidR="00F754E7" w:rsidRDefault="008565E6" w:rsidP="00FE0FD2">
      <w:pPr>
        <w:numPr>
          <w:ilvl w:val="0"/>
          <w:numId w:val="79"/>
        </w:numPr>
        <w:spacing w:after="210" w:line="251" w:lineRule="auto"/>
        <w:ind w:right="14" w:hanging="720"/>
      </w:pPr>
      <w:r>
        <w:rPr>
          <w:rFonts w:ascii="Arial" w:eastAsia="Arial" w:hAnsi="Arial" w:cs="Arial"/>
          <w:b/>
          <w:i/>
          <w:sz w:val="24"/>
        </w:rPr>
        <w:t>Groups</w:t>
      </w:r>
      <w:r>
        <w:rPr>
          <w:rFonts w:ascii="Arial" w:eastAsia="Arial" w:hAnsi="Arial" w:cs="Arial"/>
          <w:sz w:val="24"/>
        </w:rPr>
        <w:t>: Where the entity is the holding company of a group and prepares consolidated financial statements, the consolidated figures should be used.</w:t>
      </w:r>
    </w:p>
    <w:p w14:paraId="4D7410DB" w14:textId="77777777" w:rsidR="00F754E7" w:rsidRDefault="008565E6" w:rsidP="00FE0FD2">
      <w:pPr>
        <w:numPr>
          <w:ilvl w:val="0"/>
          <w:numId w:val="79"/>
        </w:numPr>
        <w:spacing w:after="210" w:line="251" w:lineRule="auto"/>
        <w:ind w:right="14" w:hanging="720"/>
      </w:pPr>
      <w:r>
        <w:rPr>
          <w:rFonts w:ascii="Arial" w:eastAsia="Arial" w:hAnsi="Arial" w:cs="Arial"/>
          <w:b/>
          <w:i/>
          <w:sz w:val="24"/>
        </w:rPr>
        <w:t>Foreign currency conversion</w:t>
      </w:r>
      <w:r>
        <w:rPr>
          <w:rFonts w:ascii="Arial" w:eastAsia="Arial" w:hAnsi="Arial" w:cs="Arial"/>
          <w:sz w:val="24"/>
        </w:rPr>
        <w:t>: Figures denominated in foreign currencies should be converted at the exchange rate in force at the relevant date for which the Financial Indicator is being calculated.</w:t>
      </w:r>
    </w:p>
    <w:p w14:paraId="78B788E2" w14:textId="77777777" w:rsidR="00F754E7" w:rsidRDefault="008565E6" w:rsidP="00FE0FD2">
      <w:pPr>
        <w:numPr>
          <w:ilvl w:val="0"/>
          <w:numId w:val="79"/>
        </w:numPr>
        <w:spacing w:after="189" w:line="251" w:lineRule="auto"/>
        <w:ind w:right="14" w:hanging="720"/>
      </w:pPr>
      <w:r>
        <w:rPr>
          <w:rFonts w:ascii="Arial" w:eastAsia="Arial" w:hAnsi="Arial" w:cs="Arial"/>
          <w:b/>
          <w:i/>
          <w:sz w:val="24"/>
        </w:rPr>
        <w:t>Treatment of non-underlying items</w:t>
      </w:r>
      <w:r>
        <w:rPr>
          <w:rFonts w:ascii="Arial" w:eastAsia="Arial" w:hAnsi="Arial" w:cs="Arial"/>
          <w:sz w:val="24"/>
        </w:rPr>
        <w:t>: Financial Indicators should be based on the figures in the financial statements before adjusting for non-underlying items.</w:t>
      </w:r>
    </w:p>
    <w:p w14:paraId="340B3273" w14:textId="77777777" w:rsidR="00F754E7" w:rsidRDefault="008565E6">
      <w:pPr>
        <w:spacing w:after="0"/>
        <w:ind w:left="6" w:hanging="10"/>
      </w:pPr>
      <w:r>
        <w:rPr>
          <w:rFonts w:ascii="Arial" w:eastAsia="Arial" w:hAnsi="Arial" w:cs="Arial"/>
          <w:b/>
          <w:sz w:val="24"/>
          <w:u w:val="single" w:color="000000"/>
        </w:rPr>
        <w:t>Specific Methodology</w:t>
      </w:r>
    </w:p>
    <w:tbl>
      <w:tblPr>
        <w:tblStyle w:val="TableGrid"/>
        <w:tblW w:w="9015" w:type="dxa"/>
        <w:tblInd w:w="-104" w:type="dxa"/>
        <w:tblCellMar>
          <w:top w:w="155" w:type="dxa"/>
          <w:left w:w="115" w:type="dxa"/>
          <w:right w:w="105" w:type="dxa"/>
        </w:tblCellMar>
        <w:tblLook w:val="04A0" w:firstRow="1" w:lastRow="0" w:firstColumn="1" w:lastColumn="0" w:noHBand="0" w:noVBand="1"/>
      </w:tblPr>
      <w:tblGrid>
        <w:gridCol w:w="2538"/>
        <w:gridCol w:w="6477"/>
      </w:tblGrid>
      <w:tr w:rsidR="00F754E7" w14:paraId="362A592C" w14:textId="77777777">
        <w:trPr>
          <w:trHeight w:val="608"/>
        </w:trPr>
        <w:tc>
          <w:tcPr>
            <w:tcW w:w="2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9B326E" w14:textId="77777777" w:rsidR="00F754E7" w:rsidRDefault="008565E6">
            <w:r>
              <w:rPr>
                <w:rFonts w:ascii="Arial" w:eastAsia="Arial" w:hAnsi="Arial" w:cs="Arial"/>
                <w:b/>
                <w:sz w:val="24"/>
              </w:rPr>
              <w:t>Financial Indicator</w:t>
            </w:r>
          </w:p>
        </w:tc>
        <w:tc>
          <w:tcPr>
            <w:tcW w:w="6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A78D5" w14:textId="77777777" w:rsidR="00F754E7" w:rsidRDefault="008565E6">
            <w:r>
              <w:rPr>
                <w:rFonts w:ascii="Arial" w:eastAsia="Arial" w:hAnsi="Arial" w:cs="Arial"/>
                <w:sz w:val="24"/>
              </w:rPr>
              <w:t>Specific Methodology</w:t>
            </w:r>
          </w:p>
        </w:tc>
      </w:tr>
      <w:tr w:rsidR="00F754E7" w14:paraId="796B1A5F" w14:textId="77777777" w:rsidTr="00EB49D6">
        <w:trPr>
          <w:trHeight w:val="3118"/>
        </w:trPr>
        <w:tc>
          <w:tcPr>
            <w:tcW w:w="2538" w:type="dxa"/>
            <w:tcBorders>
              <w:top w:val="single" w:sz="4" w:space="0" w:color="000000"/>
              <w:left w:val="single" w:sz="4" w:space="0" w:color="000000"/>
              <w:bottom w:val="single" w:sz="4" w:space="0" w:color="000000"/>
              <w:right w:val="single" w:sz="4" w:space="0" w:color="000000"/>
            </w:tcBorders>
            <w:vAlign w:val="center"/>
          </w:tcPr>
          <w:p w14:paraId="11ABC601" w14:textId="77777777" w:rsidR="00F754E7" w:rsidRDefault="008565E6">
            <w:pPr>
              <w:spacing w:after="200"/>
            </w:pPr>
            <w:r>
              <w:rPr>
                <w:rFonts w:ascii="Arial" w:eastAsia="Arial" w:hAnsi="Arial" w:cs="Arial"/>
                <w:b/>
                <w:sz w:val="24"/>
              </w:rPr>
              <w:t>1</w:t>
            </w:r>
          </w:p>
          <w:p w14:paraId="05D7BFC0" w14:textId="77777777" w:rsidR="00F754E7" w:rsidRDefault="008565E6">
            <w:r>
              <w:rPr>
                <w:rFonts w:ascii="Arial" w:eastAsia="Arial" w:hAnsi="Arial" w:cs="Arial"/>
                <w:b/>
                <w:sz w:val="24"/>
              </w:rPr>
              <w:t>Operating Margin</w:t>
            </w:r>
          </w:p>
        </w:tc>
        <w:tc>
          <w:tcPr>
            <w:tcW w:w="6477" w:type="dxa"/>
            <w:tcBorders>
              <w:top w:val="single" w:sz="4" w:space="0" w:color="000000"/>
              <w:left w:val="single" w:sz="4" w:space="0" w:color="000000"/>
              <w:bottom w:val="single" w:sz="4" w:space="0" w:color="000000"/>
              <w:right w:val="single" w:sz="4" w:space="0" w:color="000000"/>
            </w:tcBorders>
            <w:vAlign w:val="center"/>
          </w:tcPr>
          <w:p w14:paraId="40E3E2BF" w14:textId="77777777" w:rsidR="00F754E7" w:rsidRDefault="008565E6">
            <w:pPr>
              <w:spacing w:after="200"/>
            </w:pPr>
            <w:r>
              <w:rPr>
                <w:rFonts w:ascii="Arial" w:eastAsia="Arial" w:hAnsi="Arial" w:cs="Arial"/>
                <w:sz w:val="24"/>
              </w:rPr>
              <w:t>The elements used to calculate the Operating Margin should be shown on the face of the Income Statement in a standard set of financial statements.</w:t>
            </w:r>
          </w:p>
          <w:p w14:paraId="017E837F" w14:textId="77777777" w:rsidR="00F754E7" w:rsidRDefault="008565E6">
            <w:pPr>
              <w:spacing w:after="200"/>
            </w:pPr>
            <w:r>
              <w:rPr>
                <w:rFonts w:ascii="Arial" w:eastAsia="Arial" w:hAnsi="Arial" w:cs="Arial"/>
                <w:sz w:val="24"/>
              </w:rPr>
              <w:t>Figures for Operating Profit and Revenue should exclude the entity’s share of the results of any joint ventures or Associates.</w:t>
            </w:r>
          </w:p>
          <w:p w14:paraId="6D8744E6" w14:textId="77777777" w:rsidR="00F754E7" w:rsidRDefault="008565E6">
            <w:r>
              <w:rPr>
                <w:rFonts w:ascii="Arial" w:eastAsia="Arial" w:hAnsi="Arial" w:cs="Arial"/>
                <w:sz w:val="24"/>
              </w:rPr>
              <w:t>Where an entity has an operating loss (i.e. where the operating profit is negative), Operating Profit should be taken to be zero.</w:t>
            </w:r>
          </w:p>
        </w:tc>
      </w:tr>
      <w:tr w:rsidR="00F754E7" w14:paraId="1CFD8702" w14:textId="77777777" w:rsidTr="00EB49D6">
        <w:trPr>
          <w:trHeight w:val="2387"/>
        </w:trPr>
        <w:tc>
          <w:tcPr>
            <w:tcW w:w="2538" w:type="dxa"/>
            <w:tcBorders>
              <w:top w:val="single" w:sz="4" w:space="0" w:color="000000"/>
              <w:left w:val="single" w:sz="4" w:space="0" w:color="000000"/>
              <w:bottom w:val="single" w:sz="4" w:space="0" w:color="000000"/>
              <w:right w:val="single" w:sz="4" w:space="0" w:color="000000"/>
            </w:tcBorders>
          </w:tcPr>
          <w:p w14:paraId="1CDFACC5" w14:textId="77777777" w:rsidR="00F754E7" w:rsidRDefault="008565E6">
            <w:pPr>
              <w:spacing w:after="200"/>
            </w:pPr>
            <w:r>
              <w:rPr>
                <w:rFonts w:ascii="Arial" w:eastAsia="Arial" w:hAnsi="Arial" w:cs="Arial"/>
                <w:b/>
                <w:sz w:val="24"/>
              </w:rPr>
              <w:t>2</w:t>
            </w:r>
          </w:p>
          <w:p w14:paraId="4BF3B797" w14:textId="77777777" w:rsidR="00F754E7" w:rsidRDefault="008565E6">
            <w:r>
              <w:rPr>
                <w:rFonts w:ascii="Arial" w:eastAsia="Arial" w:hAnsi="Arial" w:cs="Arial"/>
                <w:b/>
                <w:sz w:val="24"/>
              </w:rPr>
              <w:t xml:space="preserve">Free Cash Flow to </w:t>
            </w:r>
          </w:p>
          <w:p w14:paraId="5FD6F445" w14:textId="77777777" w:rsidR="00F754E7" w:rsidRDefault="008565E6">
            <w:r>
              <w:rPr>
                <w:rFonts w:ascii="Arial" w:eastAsia="Arial" w:hAnsi="Arial" w:cs="Arial"/>
                <w:b/>
                <w:sz w:val="24"/>
              </w:rPr>
              <w:t>Net Debt Ratio</w:t>
            </w:r>
          </w:p>
        </w:tc>
        <w:tc>
          <w:tcPr>
            <w:tcW w:w="6477" w:type="dxa"/>
            <w:tcBorders>
              <w:top w:val="single" w:sz="4" w:space="0" w:color="000000"/>
              <w:left w:val="single" w:sz="4" w:space="0" w:color="000000"/>
              <w:bottom w:val="single" w:sz="4" w:space="0" w:color="000000"/>
              <w:right w:val="single" w:sz="4" w:space="0" w:color="000000"/>
            </w:tcBorders>
          </w:tcPr>
          <w:p w14:paraId="5465E1CB" w14:textId="77777777" w:rsidR="00F754E7" w:rsidRDefault="008565E6">
            <w:pPr>
              <w:spacing w:after="200"/>
            </w:pPr>
            <w:r>
              <w:rPr>
                <w:rFonts w:ascii="Arial" w:eastAsia="Arial" w:hAnsi="Arial" w:cs="Arial"/>
                <w:i/>
                <w:sz w:val="24"/>
              </w:rPr>
              <w:t>“</w:t>
            </w:r>
            <w:r>
              <w:rPr>
                <w:rFonts w:ascii="Arial" w:eastAsia="Arial" w:hAnsi="Arial" w:cs="Arial"/>
                <w:b/>
                <w:i/>
                <w:sz w:val="24"/>
              </w:rPr>
              <w:t>Free Cash Flow</w:t>
            </w:r>
            <w:r>
              <w:rPr>
                <w:rFonts w:ascii="Arial" w:eastAsia="Arial" w:hAnsi="Arial" w:cs="Arial"/>
                <w:i/>
                <w:sz w:val="24"/>
              </w:rPr>
              <w:t>” = Net Cash Flow from Operating Activities – Capital Expenditure</w:t>
            </w:r>
          </w:p>
          <w:p w14:paraId="639403B5" w14:textId="77777777" w:rsidR="00F754E7" w:rsidRDefault="008565E6">
            <w:pPr>
              <w:spacing w:after="200"/>
            </w:pPr>
            <w:r>
              <w:rPr>
                <w:rFonts w:ascii="Arial" w:eastAsia="Arial" w:hAnsi="Arial" w:cs="Arial"/>
                <w:i/>
                <w:sz w:val="24"/>
              </w:rPr>
              <w:t>“</w:t>
            </w:r>
            <w:r>
              <w:rPr>
                <w:rFonts w:ascii="Arial" w:eastAsia="Arial" w:hAnsi="Arial" w:cs="Arial"/>
                <w:b/>
                <w:i/>
                <w:sz w:val="24"/>
              </w:rPr>
              <w:t>Capital Expenditure</w:t>
            </w:r>
            <w:r>
              <w:rPr>
                <w:rFonts w:ascii="Arial" w:eastAsia="Arial" w:hAnsi="Arial" w:cs="Arial"/>
                <w:i/>
                <w:sz w:val="24"/>
              </w:rPr>
              <w:t>” = Purchase of property, plant &amp; equipment + purchase of intangible assets</w:t>
            </w:r>
          </w:p>
          <w:p w14:paraId="405F2439" w14:textId="77777777" w:rsidR="00F754E7" w:rsidRDefault="008565E6">
            <w:r>
              <w:rPr>
                <w:rFonts w:ascii="Arial" w:eastAsia="Arial" w:hAnsi="Arial" w:cs="Arial"/>
                <w:i/>
                <w:sz w:val="24"/>
              </w:rPr>
              <w:t>“</w:t>
            </w:r>
            <w:r>
              <w:rPr>
                <w:rFonts w:ascii="Arial" w:eastAsia="Arial" w:hAnsi="Arial" w:cs="Arial"/>
                <w:b/>
                <w:i/>
                <w:sz w:val="24"/>
              </w:rPr>
              <w:t>Net Debt</w:t>
            </w:r>
            <w:r>
              <w:rPr>
                <w:rFonts w:ascii="Arial" w:eastAsia="Arial" w:hAnsi="Arial" w:cs="Arial"/>
                <w:i/>
                <w:sz w:val="24"/>
              </w:rPr>
              <w:t>” = Bank overdrafts + Loans and borrowings + Finance Leases + Deferred consideration payable – Cash and cash equivalents</w:t>
            </w:r>
          </w:p>
        </w:tc>
      </w:tr>
    </w:tbl>
    <w:p w14:paraId="45312B92" w14:textId="77777777" w:rsidR="00F754E7" w:rsidRDefault="00F754E7">
      <w:pPr>
        <w:spacing w:after="0"/>
        <w:ind w:left="-1429" w:right="126"/>
      </w:pPr>
    </w:p>
    <w:tbl>
      <w:tblPr>
        <w:tblStyle w:val="TableGrid"/>
        <w:tblW w:w="9015" w:type="dxa"/>
        <w:tblInd w:w="-104" w:type="dxa"/>
        <w:tblCellMar>
          <w:top w:w="50" w:type="dxa"/>
          <w:left w:w="115" w:type="dxa"/>
          <w:bottom w:w="67" w:type="dxa"/>
          <w:right w:w="91" w:type="dxa"/>
        </w:tblCellMar>
        <w:tblLook w:val="04A0" w:firstRow="1" w:lastRow="0" w:firstColumn="1" w:lastColumn="0" w:noHBand="0" w:noVBand="1"/>
      </w:tblPr>
      <w:tblGrid>
        <w:gridCol w:w="2538"/>
        <w:gridCol w:w="6477"/>
      </w:tblGrid>
      <w:tr w:rsidR="00F754E7" w14:paraId="70C8E71C" w14:textId="77777777">
        <w:trPr>
          <w:trHeight w:val="13958"/>
        </w:trPr>
        <w:tc>
          <w:tcPr>
            <w:tcW w:w="2538" w:type="dxa"/>
            <w:tcBorders>
              <w:top w:val="single" w:sz="4" w:space="0" w:color="000000"/>
              <w:left w:val="single" w:sz="4" w:space="0" w:color="000000"/>
              <w:bottom w:val="single" w:sz="4" w:space="0" w:color="000000"/>
              <w:right w:val="single" w:sz="4" w:space="0" w:color="000000"/>
            </w:tcBorders>
            <w:vAlign w:val="bottom"/>
          </w:tcPr>
          <w:p w14:paraId="0A6163B3" w14:textId="77777777" w:rsidR="00F754E7" w:rsidRDefault="008565E6">
            <w:pPr>
              <w:spacing w:after="200"/>
            </w:pPr>
            <w:r>
              <w:rPr>
                <w:rFonts w:ascii="Arial" w:eastAsia="Arial" w:hAnsi="Arial" w:cs="Arial"/>
                <w:b/>
                <w:sz w:val="24"/>
              </w:rPr>
              <w:lastRenderedPageBreak/>
              <w:t>OR</w:t>
            </w:r>
          </w:p>
          <w:p w14:paraId="553A6D78" w14:textId="77777777" w:rsidR="00F754E7" w:rsidRDefault="008565E6">
            <w:pPr>
              <w:jc w:val="both"/>
            </w:pPr>
            <w:r>
              <w:rPr>
                <w:rFonts w:ascii="Arial" w:eastAsia="Arial" w:hAnsi="Arial" w:cs="Arial"/>
                <w:b/>
                <w:sz w:val="24"/>
              </w:rPr>
              <w:t xml:space="preserve">Net Debt to EBITDA </w:t>
            </w:r>
          </w:p>
          <w:p w14:paraId="3D866B36" w14:textId="77777777" w:rsidR="00F754E7" w:rsidRDefault="008565E6">
            <w:r>
              <w:rPr>
                <w:rFonts w:ascii="Arial" w:eastAsia="Arial" w:hAnsi="Arial" w:cs="Arial"/>
                <w:b/>
                <w:sz w:val="24"/>
              </w:rPr>
              <w:t>Ratio</w:t>
            </w:r>
          </w:p>
        </w:tc>
        <w:tc>
          <w:tcPr>
            <w:tcW w:w="6477" w:type="dxa"/>
            <w:tcBorders>
              <w:top w:val="single" w:sz="4" w:space="0" w:color="000000"/>
              <w:left w:val="single" w:sz="4" w:space="0" w:color="000000"/>
              <w:bottom w:val="single" w:sz="4" w:space="0" w:color="000000"/>
              <w:right w:val="single" w:sz="4" w:space="0" w:color="000000"/>
            </w:tcBorders>
          </w:tcPr>
          <w:p w14:paraId="68CBCF8E" w14:textId="77777777" w:rsidR="00F754E7" w:rsidRDefault="008565E6">
            <w:pPr>
              <w:spacing w:after="200"/>
            </w:pPr>
            <w:r>
              <w:rPr>
                <w:rFonts w:ascii="Arial" w:eastAsia="Arial" w:hAnsi="Arial" w:cs="Arial"/>
                <w:sz w:val="24"/>
              </w:rPr>
              <w:t>The majority of the elements used to calculate the Free Cash Flow to Net Debt Ratio should be shown on the face of the Statement of Cash Flows and the Balance Sheet in a standard set of financial statements.</w:t>
            </w:r>
          </w:p>
          <w:p w14:paraId="6DE66BBA" w14:textId="77777777" w:rsidR="00F754E7" w:rsidRDefault="008565E6">
            <w:pPr>
              <w:spacing w:after="200"/>
            </w:pPr>
            <w:r>
              <w:rPr>
                <w:rFonts w:ascii="Arial" w:eastAsia="Arial" w:hAnsi="Arial" w:cs="Arial"/>
                <w:i/>
                <w:sz w:val="24"/>
                <w:u w:val="single" w:color="000000"/>
              </w:rPr>
              <w:t>Net Cash Flow from Operating Activities</w:t>
            </w:r>
            <w:r>
              <w:rPr>
                <w:rFonts w:ascii="Arial" w:eastAsia="Arial" w:hAnsi="Arial" w:cs="Arial"/>
                <w:sz w:val="24"/>
              </w:rPr>
              <w:t>: This should be stated after deduction of interest and tax paid.</w:t>
            </w:r>
          </w:p>
          <w:p w14:paraId="3BBFA30D" w14:textId="77777777" w:rsidR="00F754E7" w:rsidRDefault="008565E6">
            <w:pPr>
              <w:spacing w:after="200"/>
            </w:pPr>
            <w:r>
              <w:rPr>
                <w:rFonts w:ascii="Arial" w:eastAsia="Arial" w:hAnsi="Arial" w:cs="Arial"/>
                <w:i/>
                <w:sz w:val="24"/>
                <w:u w:val="single" w:color="000000"/>
              </w:rPr>
              <w:t>Capital expenditure</w:t>
            </w:r>
            <w:r>
              <w:rPr>
                <w:rFonts w:ascii="Arial" w:eastAsia="Arial" w:hAnsi="Arial" w:cs="Arial"/>
                <w:sz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41DEF387" w14:textId="77777777" w:rsidR="00F754E7" w:rsidRDefault="008565E6">
            <w:r>
              <w:rPr>
                <w:rFonts w:ascii="Arial" w:eastAsia="Arial" w:hAnsi="Arial" w:cs="Arial"/>
                <w:i/>
                <w:sz w:val="24"/>
                <w:u w:val="single" w:color="000000"/>
              </w:rPr>
              <w:t>Net Debt</w:t>
            </w:r>
            <w:r>
              <w:rPr>
                <w:rFonts w:ascii="Arial" w:eastAsia="Arial" w:hAnsi="Arial" w:cs="Arial"/>
                <w:sz w:val="24"/>
              </w:rPr>
              <w:t xml:space="preserve">: The elements of Net Debt may also be described slightly differently and should be found either on the face of the Balance Sheet or in the relevant note to the financial statements. All interest-bearing liabilities (other than retirement benefit obligations) should be treated as borrowings as should, where disclosed, any liabilities (less any assets) in respect of any hedges designated as linked to borrowings (but not non-designated hedges). </w:t>
            </w:r>
          </w:p>
          <w:p w14:paraId="213158AA" w14:textId="77777777" w:rsidR="00F754E7" w:rsidRDefault="008565E6">
            <w:pPr>
              <w:spacing w:after="200"/>
            </w:pPr>
            <w:r>
              <w:rPr>
                <w:rFonts w:ascii="Arial" w:eastAsia="Arial" w:hAnsi="Arial" w:cs="Arial"/>
                <w:sz w:val="24"/>
              </w:rPr>
              <w:t>Borrowings should also include balances owed to other group members.</w:t>
            </w:r>
          </w:p>
          <w:p w14:paraId="7D232455" w14:textId="77777777" w:rsidR="00F754E7" w:rsidRDefault="008565E6">
            <w:pPr>
              <w:spacing w:after="200"/>
            </w:pPr>
            <w:r>
              <w:rPr>
                <w:rFonts w:ascii="Arial" w:eastAsia="Arial" w:hAnsi="Arial" w:cs="Arial"/>
                <w:sz w:val="24"/>
              </w:rPr>
              <w:t>Deferred consideration payable should be included in Net Debt despite typically being non-interest bearing.</w:t>
            </w:r>
          </w:p>
          <w:p w14:paraId="4835C205" w14:textId="77777777" w:rsidR="00F754E7" w:rsidRDefault="008565E6">
            <w:pPr>
              <w:spacing w:after="200"/>
            </w:pPr>
            <w:r>
              <w:rPr>
                <w:rFonts w:ascii="Arial" w:eastAsia="Arial" w:hAnsi="Arial" w:cs="Arial"/>
                <w:sz w:val="24"/>
              </w:rPr>
              <w:t>Cash and cash equivalents should include short-term financial investments shown in current assets.</w:t>
            </w:r>
          </w:p>
          <w:p w14:paraId="51611E72" w14:textId="77777777" w:rsidR="00F754E7" w:rsidRDefault="008565E6">
            <w:pPr>
              <w:spacing w:after="200"/>
            </w:pPr>
            <w:r>
              <w:rPr>
                <w:rFonts w:ascii="Arial" w:eastAsia="Arial" w:hAnsi="Arial" w:cs="Arial"/>
                <w:sz w:val="24"/>
              </w:rPr>
              <w:t>Where Net debt is negative (i.e. an entity has net cash), the relevant Financial Target Threshold should be treated as having been met.</w:t>
            </w:r>
          </w:p>
          <w:p w14:paraId="15D9D315" w14:textId="77777777" w:rsidR="00F754E7" w:rsidRDefault="008565E6">
            <w:pPr>
              <w:spacing w:after="200"/>
            </w:pPr>
            <w:r>
              <w:rPr>
                <w:rFonts w:ascii="Arial" w:eastAsia="Arial" w:hAnsi="Arial" w:cs="Arial"/>
                <w:sz w:val="24"/>
              </w:rPr>
              <w:t>OR</w:t>
            </w:r>
          </w:p>
          <w:p w14:paraId="60839409" w14:textId="77777777" w:rsidR="00F754E7" w:rsidRDefault="008565E6">
            <w:pPr>
              <w:spacing w:after="200"/>
            </w:pPr>
            <w:r>
              <w:rPr>
                <w:rFonts w:ascii="Arial" w:eastAsia="Arial" w:hAnsi="Arial" w:cs="Arial"/>
                <w:i/>
                <w:sz w:val="24"/>
              </w:rPr>
              <w:t>[“</w:t>
            </w:r>
            <w:r>
              <w:rPr>
                <w:rFonts w:ascii="Arial" w:eastAsia="Arial" w:hAnsi="Arial" w:cs="Arial"/>
                <w:b/>
                <w:i/>
                <w:sz w:val="24"/>
              </w:rPr>
              <w:t>Net Debt</w:t>
            </w:r>
            <w:r>
              <w:rPr>
                <w:rFonts w:ascii="Arial" w:eastAsia="Arial" w:hAnsi="Arial" w:cs="Arial"/>
                <w:i/>
                <w:sz w:val="24"/>
              </w:rPr>
              <w:t>” = Bank overdrafts + Loans and borrowings + Finance leases + Deferred consideration payable – Cash and cash equivalents</w:t>
            </w:r>
          </w:p>
          <w:p w14:paraId="32D2FB15" w14:textId="77777777" w:rsidR="00F754E7" w:rsidRDefault="008565E6">
            <w:pPr>
              <w:spacing w:after="200"/>
            </w:pPr>
            <w:r>
              <w:rPr>
                <w:rFonts w:ascii="Arial" w:eastAsia="Arial" w:hAnsi="Arial" w:cs="Arial"/>
                <w:i/>
                <w:sz w:val="24"/>
              </w:rPr>
              <w:t>“</w:t>
            </w:r>
            <w:r>
              <w:rPr>
                <w:rFonts w:ascii="Arial" w:eastAsia="Arial" w:hAnsi="Arial" w:cs="Arial"/>
                <w:b/>
                <w:i/>
                <w:sz w:val="24"/>
              </w:rPr>
              <w:t>EBITDA</w:t>
            </w:r>
            <w:r>
              <w:rPr>
                <w:rFonts w:ascii="Arial" w:eastAsia="Arial" w:hAnsi="Arial" w:cs="Arial"/>
                <w:i/>
                <w:sz w:val="24"/>
              </w:rPr>
              <w:t>” = Operating profit + Depreciation charge + Amortisation charge</w:t>
            </w:r>
          </w:p>
          <w:p w14:paraId="62F717FD" w14:textId="77777777" w:rsidR="00F754E7" w:rsidRDefault="008565E6">
            <w:r>
              <w:rPr>
                <w:rFonts w:ascii="Arial" w:eastAsia="Arial" w:hAnsi="Arial" w:cs="Arial"/>
                <w:sz w:val="24"/>
              </w:rPr>
              <w:t xml:space="preserve">The majority of the elements used to calculate the Net </w:t>
            </w:r>
          </w:p>
          <w:p w14:paraId="3C602A10" w14:textId="77777777" w:rsidR="00F754E7" w:rsidRDefault="008565E6">
            <w:r>
              <w:rPr>
                <w:rFonts w:ascii="Arial" w:eastAsia="Arial" w:hAnsi="Arial" w:cs="Arial"/>
                <w:sz w:val="24"/>
              </w:rPr>
              <w:t xml:space="preserve">Debt to EBITDA Ratio should be shown on the face of the </w:t>
            </w:r>
          </w:p>
          <w:p w14:paraId="503A89E5" w14:textId="77777777" w:rsidR="00F754E7" w:rsidRDefault="008565E6">
            <w:r>
              <w:rPr>
                <w:rFonts w:ascii="Arial" w:eastAsia="Arial" w:hAnsi="Arial" w:cs="Arial"/>
                <w:sz w:val="24"/>
              </w:rPr>
              <w:t xml:space="preserve">Balance sheet, Income statement and Statement of Cash </w:t>
            </w:r>
          </w:p>
        </w:tc>
      </w:tr>
    </w:tbl>
    <w:p w14:paraId="665723F7" w14:textId="77777777" w:rsidR="00F754E7" w:rsidRDefault="00F754E7">
      <w:pPr>
        <w:spacing w:after="0"/>
        <w:ind w:left="-1429" w:right="126"/>
      </w:pPr>
    </w:p>
    <w:tbl>
      <w:tblPr>
        <w:tblStyle w:val="TableGrid"/>
        <w:tblW w:w="9015" w:type="dxa"/>
        <w:tblInd w:w="-104" w:type="dxa"/>
        <w:tblCellMar>
          <w:top w:w="50" w:type="dxa"/>
          <w:left w:w="115" w:type="dxa"/>
          <w:right w:w="64" w:type="dxa"/>
        </w:tblCellMar>
        <w:tblLook w:val="04A0" w:firstRow="1" w:lastRow="0" w:firstColumn="1" w:lastColumn="0" w:noHBand="0" w:noVBand="1"/>
      </w:tblPr>
      <w:tblGrid>
        <w:gridCol w:w="2538"/>
        <w:gridCol w:w="6477"/>
      </w:tblGrid>
      <w:tr w:rsidR="00F754E7" w14:paraId="7723DC2F" w14:textId="77777777" w:rsidTr="00EB49D6">
        <w:trPr>
          <w:trHeight w:val="9639"/>
        </w:trPr>
        <w:tc>
          <w:tcPr>
            <w:tcW w:w="2538" w:type="dxa"/>
            <w:tcBorders>
              <w:top w:val="single" w:sz="4" w:space="0" w:color="000000"/>
              <w:left w:val="single" w:sz="4" w:space="0" w:color="000000"/>
              <w:bottom w:val="single" w:sz="4" w:space="0" w:color="000000"/>
              <w:right w:val="single" w:sz="4" w:space="0" w:color="000000"/>
            </w:tcBorders>
          </w:tcPr>
          <w:p w14:paraId="380BB23E" w14:textId="77777777" w:rsidR="00F754E7" w:rsidRDefault="00F754E7"/>
        </w:tc>
        <w:tc>
          <w:tcPr>
            <w:tcW w:w="6477" w:type="dxa"/>
            <w:tcBorders>
              <w:top w:val="single" w:sz="4" w:space="0" w:color="000000"/>
              <w:left w:val="single" w:sz="4" w:space="0" w:color="000000"/>
              <w:bottom w:val="single" w:sz="4" w:space="0" w:color="000000"/>
              <w:right w:val="single" w:sz="4" w:space="0" w:color="000000"/>
            </w:tcBorders>
          </w:tcPr>
          <w:p w14:paraId="33C1C380" w14:textId="77777777" w:rsidR="00F754E7" w:rsidRDefault="008565E6">
            <w:pPr>
              <w:spacing w:after="200"/>
              <w:ind w:right="40"/>
            </w:pPr>
            <w:r>
              <w:rPr>
                <w:rFonts w:ascii="Arial" w:eastAsia="Arial" w:hAnsi="Arial" w:cs="Arial"/>
                <w:sz w:val="24"/>
              </w:rPr>
              <w:t>Flows in a standard set of financial statements but will otherwise be found in the notes to the financial statements.</w:t>
            </w:r>
          </w:p>
          <w:p w14:paraId="2B75CA36" w14:textId="77777777" w:rsidR="00F754E7" w:rsidRDefault="008565E6">
            <w:pPr>
              <w:ind w:right="27"/>
            </w:pPr>
            <w:r>
              <w:rPr>
                <w:rFonts w:ascii="Arial" w:eastAsia="Arial" w:hAnsi="Arial" w:cs="Arial"/>
                <w:i/>
                <w:sz w:val="24"/>
                <w:u w:val="single" w:color="000000"/>
              </w:rPr>
              <w:t>Net Debt</w:t>
            </w:r>
            <w:r>
              <w:rPr>
                <w:rFonts w:ascii="Arial" w:eastAsia="Arial" w:hAnsi="Arial" w:cs="Arial"/>
                <w:sz w:val="24"/>
              </w:rPr>
              <w:t xml:space="preserve">: The elements of Net Debt may be described slightly differently and should be found either on the face of the Balance Sheet or in the relevant note to the financial statements. All interest-bearing liabilities (other than retirement benefit obligations) should be included as borrowings as should, where disclosed, any liabilities (less any assets) in respect of any hedges designated as linked to borrowings (but not non-designated hedges). </w:t>
            </w:r>
          </w:p>
          <w:p w14:paraId="60DB42BF" w14:textId="77777777" w:rsidR="00F754E7" w:rsidRDefault="008565E6">
            <w:pPr>
              <w:spacing w:after="200"/>
            </w:pPr>
            <w:r>
              <w:rPr>
                <w:rFonts w:ascii="Arial" w:eastAsia="Arial" w:hAnsi="Arial" w:cs="Arial"/>
                <w:sz w:val="24"/>
              </w:rPr>
              <w:t>Borrowings should also include balances owed to other group members.</w:t>
            </w:r>
          </w:p>
          <w:p w14:paraId="569C7E04" w14:textId="77777777" w:rsidR="00F754E7" w:rsidRDefault="008565E6">
            <w:pPr>
              <w:spacing w:after="200"/>
            </w:pPr>
            <w:r>
              <w:rPr>
                <w:rFonts w:ascii="Arial" w:eastAsia="Arial" w:hAnsi="Arial" w:cs="Arial"/>
                <w:sz w:val="24"/>
              </w:rPr>
              <w:t>Deferred consideration payable should be included in Net Debt despite typically being non-interest bearing.</w:t>
            </w:r>
          </w:p>
          <w:p w14:paraId="4C9B371E" w14:textId="77777777" w:rsidR="00F754E7" w:rsidRDefault="008565E6">
            <w:pPr>
              <w:spacing w:after="200"/>
            </w:pPr>
            <w:r>
              <w:rPr>
                <w:rFonts w:ascii="Arial" w:eastAsia="Arial" w:hAnsi="Arial" w:cs="Arial"/>
                <w:sz w:val="24"/>
              </w:rPr>
              <w:t>Cash and cash equivalents should include short-term financial investments shown in current assets.</w:t>
            </w:r>
          </w:p>
          <w:p w14:paraId="799E67AA" w14:textId="77777777" w:rsidR="00F754E7" w:rsidRDefault="008565E6">
            <w:pPr>
              <w:spacing w:after="200"/>
            </w:pPr>
            <w:r>
              <w:rPr>
                <w:rFonts w:ascii="Arial" w:eastAsia="Arial" w:hAnsi="Arial" w:cs="Arial"/>
                <w:sz w:val="24"/>
              </w:rPr>
              <w:t xml:space="preserve">Where Net debt is negative (i.e. an entity has net cash), the relevant Financial Target Threshold should be treated as having been met. </w:t>
            </w:r>
          </w:p>
          <w:p w14:paraId="4CFBE8EE" w14:textId="77777777" w:rsidR="00F754E7" w:rsidRDefault="008565E6">
            <w:r>
              <w:rPr>
                <w:rFonts w:ascii="Arial" w:eastAsia="Arial" w:hAnsi="Arial" w:cs="Arial"/>
                <w:i/>
                <w:sz w:val="24"/>
                <w:u w:val="single" w:color="000000"/>
              </w:rPr>
              <w:t>EBITDA</w:t>
            </w:r>
            <w:r>
              <w:rPr>
                <w:rFonts w:ascii="Arial" w:eastAsia="Arial" w:hAnsi="Arial" w:cs="Arial"/>
                <w:sz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sz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F754E7" w14:paraId="3536AE51" w14:textId="77777777">
        <w:trPr>
          <w:trHeight w:val="3520"/>
        </w:trPr>
        <w:tc>
          <w:tcPr>
            <w:tcW w:w="2538" w:type="dxa"/>
            <w:tcBorders>
              <w:top w:val="single" w:sz="4" w:space="0" w:color="000000"/>
              <w:left w:val="single" w:sz="4" w:space="0" w:color="000000"/>
              <w:bottom w:val="single" w:sz="4" w:space="0" w:color="000000"/>
              <w:right w:val="single" w:sz="4" w:space="0" w:color="000000"/>
            </w:tcBorders>
          </w:tcPr>
          <w:p w14:paraId="35C2DC3A" w14:textId="77777777" w:rsidR="00F754E7" w:rsidRDefault="008565E6">
            <w:pPr>
              <w:spacing w:after="200"/>
            </w:pPr>
            <w:r>
              <w:rPr>
                <w:rFonts w:ascii="Arial" w:eastAsia="Arial" w:hAnsi="Arial" w:cs="Arial"/>
                <w:b/>
                <w:sz w:val="24"/>
              </w:rPr>
              <w:t>3</w:t>
            </w:r>
          </w:p>
          <w:p w14:paraId="0F877F4E" w14:textId="77777777" w:rsidR="00F754E7" w:rsidRDefault="008565E6">
            <w:r>
              <w:rPr>
                <w:rFonts w:ascii="Arial" w:eastAsia="Arial" w:hAnsi="Arial" w:cs="Arial"/>
                <w:b/>
                <w:sz w:val="24"/>
              </w:rPr>
              <w:t xml:space="preserve">Net Debt + Net </w:t>
            </w:r>
          </w:p>
          <w:p w14:paraId="5C2B8BD5" w14:textId="77777777" w:rsidR="00F754E7" w:rsidRDefault="008565E6">
            <w:r>
              <w:rPr>
                <w:rFonts w:ascii="Arial" w:eastAsia="Arial" w:hAnsi="Arial" w:cs="Arial"/>
                <w:b/>
                <w:sz w:val="24"/>
              </w:rPr>
              <w:t xml:space="preserve">Pension Deficit to </w:t>
            </w:r>
          </w:p>
          <w:p w14:paraId="0DA04293" w14:textId="77777777" w:rsidR="00F754E7" w:rsidRDefault="008565E6">
            <w:r>
              <w:rPr>
                <w:rFonts w:ascii="Arial" w:eastAsia="Arial" w:hAnsi="Arial" w:cs="Arial"/>
                <w:b/>
                <w:sz w:val="24"/>
              </w:rPr>
              <w:t>EBITDA 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5826ACDC" w14:textId="77777777" w:rsidR="00F754E7" w:rsidRDefault="008565E6">
            <w:pPr>
              <w:spacing w:after="200"/>
            </w:pPr>
            <w:r>
              <w:rPr>
                <w:rFonts w:ascii="Arial" w:eastAsia="Arial" w:hAnsi="Arial" w:cs="Arial"/>
                <w:i/>
                <w:sz w:val="24"/>
              </w:rPr>
              <w:t>“</w:t>
            </w:r>
            <w:r>
              <w:rPr>
                <w:rFonts w:ascii="Arial" w:eastAsia="Arial" w:hAnsi="Arial" w:cs="Arial"/>
                <w:b/>
                <w:i/>
                <w:sz w:val="24"/>
              </w:rPr>
              <w:t>Net Debt</w:t>
            </w:r>
            <w:r>
              <w:rPr>
                <w:rFonts w:ascii="Arial" w:eastAsia="Arial" w:hAnsi="Arial" w:cs="Arial"/>
                <w:i/>
                <w:sz w:val="24"/>
              </w:rPr>
              <w:t>” = Bank overdrafts + Loans and borrowings + Finance leases + Deferred consideration payable – Cash and cash equivalents</w:t>
            </w:r>
          </w:p>
          <w:p w14:paraId="5EC25B3F" w14:textId="77777777" w:rsidR="00F754E7" w:rsidRDefault="008565E6">
            <w:pPr>
              <w:spacing w:after="200"/>
            </w:pPr>
            <w:r>
              <w:rPr>
                <w:rFonts w:ascii="Arial" w:eastAsia="Arial" w:hAnsi="Arial" w:cs="Arial"/>
                <w:i/>
                <w:sz w:val="24"/>
              </w:rPr>
              <w:t>“</w:t>
            </w:r>
            <w:r>
              <w:rPr>
                <w:rFonts w:ascii="Arial" w:eastAsia="Arial" w:hAnsi="Arial" w:cs="Arial"/>
                <w:b/>
                <w:i/>
                <w:sz w:val="24"/>
              </w:rPr>
              <w:t>Net Pension Deficit</w:t>
            </w:r>
            <w:r>
              <w:rPr>
                <w:rFonts w:ascii="Arial" w:eastAsia="Arial" w:hAnsi="Arial" w:cs="Arial"/>
                <w:i/>
                <w:sz w:val="24"/>
              </w:rPr>
              <w:t>” = Retirement Benefit Obligations – Retirement Benefit Assets</w:t>
            </w:r>
          </w:p>
          <w:p w14:paraId="61336C3B" w14:textId="77777777" w:rsidR="00F754E7" w:rsidRDefault="008565E6">
            <w:pPr>
              <w:spacing w:after="200"/>
            </w:pPr>
            <w:r>
              <w:rPr>
                <w:rFonts w:ascii="Arial" w:eastAsia="Arial" w:hAnsi="Arial" w:cs="Arial"/>
                <w:i/>
                <w:sz w:val="24"/>
              </w:rPr>
              <w:t>“</w:t>
            </w:r>
            <w:r>
              <w:rPr>
                <w:rFonts w:ascii="Arial" w:eastAsia="Arial" w:hAnsi="Arial" w:cs="Arial"/>
                <w:b/>
                <w:i/>
                <w:sz w:val="24"/>
              </w:rPr>
              <w:t>EBITDA</w:t>
            </w:r>
            <w:r>
              <w:rPr>
                <w:rFonts w:ascii="Arial" w:eastAsia="Arial" w:hAnsi="Arial" w:cs="Arial"/>
                <w:i/>
                <w:sz w:val="24"/>
              </w:rPr>
              <w:t>” = Operating profit + Depreciation charge + Amortisation charge</w:t>
            </w:r>
          </w:p>
          <w:p w14:paraId="0CCC064D" w14:textId="77777777" w:rsidR="00F754E7" w:rsidRDefault="008565E6">
            <w:r>
              <w:rPr>
                <w:rFonts w:ascii="Arial" w:eastAsia="Arial" w:hAnsi="Arial" w:cs="Arial"/>
                <w:sz w:val="24"/>
              </w:rPr>
              <w:t xml:space="preserve">The majority of the elements used to calculate the Net </w:t>
            </w:r>
          </w:p>
          <w:p w14:paraId="0A1A7CE9" w14:textId="77777777" w:rsidR="00F754E7" w:rsidRDefault="008565E6">
            <w:r>
              <w:rPr>
                <w:rFonts w:ascii="Arial" w:eastAsia="Arial" w:hAnsi="Arial" w:cs="Arial"/>
                <w:sz w:val="24"/>
              </w:rPr>
              <w:t xml:space="preserve">Debt + Net Pension Deficit to EBITDA Ratio should be </w:t>
            </w:r>
          </w:p>
        </w:tc>
      </w:tr>
    </w:tbl>
    <w:p w14:paraId="0DCA31B2" w14:textId="77777777" w:rsidR="00F754E7" w:rsidRDefault="00F754E7">
      <w:pPr>
        <w:spacing w:after="0"/>
        <w:ind w:left="-1429" w:right="126"/>
      </w:pPr>
    </w:p>
    <w:tbl>
      <w:tblPr>
        <w:tblStyle w:val="TableGrid"/>
        <w:tblW w:w="9015" w:type="dxa"/>
        <w:tblInd w:w="-104" w:type="dxa"/>
        <w:tblCellMar>
          <w:top w:w="50" w:type="dxa"/>
          <w:left w:w="115" w:type="dxa"/>
          <w:right w:w="51" w:type="dxa"/>
        </w:tblCellMar>
        <w:tblLook w:val="04A0" w:firstRow="1" w:lastRow="0" w:firstColumn="1" w:lastColumn="0" w:noHBand="0" w:noVBand="1"/>
      </w:tblPr>
      <w:tblGrid>
        <w:gridCol w:w="2538"/>
        <w:gridCol w:w="6477"/>
      </w:tblGrid>
      <w:tr w:rsidR="00F754E7" w14:paraId="55C699B6" w14:textId="77777777">
        <w:trPr>
          <w:trHeight w:val="13420"/>
        </w:trPr>
        <w:tc>
          <w:tcPr>
            <w:tcW w:w="2538" w:type="dxa"/>
            <w:tcBorders>
              <w:top w:val="single" w:sz="4" w:space="0" w:color="000000"/>
              <w:left w:val="single" w:sz="4" w:space="0" w:color="000000"/>
              <w:bottom w:val="single" w:sz="4" w:space="0" w:color="000000"/>
              <w:right w:val="single" w:sz="4" w:space="0" w:color="000000"/>
            </w:tcBorders>
          </w:tcPr>
          <w:p w14:paraId="20E12C18" w14:textId="77777777" w:rsidR="00F754E7" w:rsidRDefault="00F754E7"/>
        </w:tc>
        <w:tc>
          <w:tcPr>
            <w:tcW w:w="6477" w:type="dxa"/>
            <w:tcBorders>
              <w:top w:val="single" w:sz="4" w:space="0" w:color="000000"/>
              <w:left w:val="single" w:sz="4" w:space="0" w:color="000000"/>
              <w:bottom w:val="single" w:sz="4" w:space="0" w:color="000000"/>
              <w:right w:val="single" w:sz="4" w:space="0" w:color="000000"/>
            </w:tcBorders>
          </w:tcPr>
          <w:p w14:paraId="7965518F" w14:textId="77777777" w:rsidR="00F754E7" w:rsidRDefault="008565E6">
            <w:pPr>
              <w:spacing w:after="200"/>
            </w:pPr>
            <w:r>
              <w:rPr>
                <w:rFonts w:ascii="Arial" w:eastAsia="Arial" w:hAnsi="Arial" w:cs="Arial"/>
                <w:sz w:val="24"/>
              </w:rPr>
              <w:t>shown on the face of the Balance sheet, Income statement and Statement of Cash Flows in a standard set of financial statements but will otherwise be found in the notes to the financial statements.</w:t>
            </w:r>
          </w:p>
          <w:p w14:paraId="3EF6C7AC" w14:textId="77777777" w:rsidR="00F754E7" w:rsidRDefault="008565E6">
            <w:pPr>
              <w:ind w:right="40"/>
            </w:pPr>
            <w:r>
              <w:rPr>
                <w:rFonts w:ascii="Arial" w:eastAsia="Arial" w:hAnsi="Arial" w:cs="Arial"/>
                <w:i/>
                <w:sz w:val="24"/>
                <w:u w:val="single" w:color="000000"/>
              </w:rPr>
              <w:t>Net Debt</w:t>
            </w:r>
            <w:r>
              <w:rPr>
                <w:rFonts w:ascii="Arial" w:eastAsia="Arial" w:hAnsi="Arial" w:cs="Arial"/>
                <w:sz w:val="24"/>
              </w:rPr>
              <w:t xml:space="preserve">: The elements of Net Debt may be described slightly differently and should be found either on the face of the Balance Sheet or in the relevant note to the financial statements. All interest-bearing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sz w:val="24"/>
              </w:rPr>
              <w:t>not</w:t>
            </w:r>
            <w:r>
              <w:rPr>
                <w:rFonts w:ascii="Arial" w:eastAsia="Arial" w:hAnsi="Arial" w:cs="Arial"/>
                <w:sz w:val="24"/>
              </w:rPr>
              <w:t xml:space="preserve"> non-designated hedges). </w:t>
            </w:r>
          </w:p>
          <w:p w14:paraId="1C56DA8B" w14:textId="77777777" w:rsidR="00F754E7" w:rsidRDefault="008565E6">
            <w:pPr>
              <w:spacing w:after="200"/>
            </w:pPr>
            <w:r>
              <w:rPr>
                <w:rFonts w:ascii="Arial" w:eastAsia="Arial" w:hAnsi="Arial" w:cs="Arial"/>
                <w:sz w:val="24"/>
              </w:rPr>
              <w:t>Borrowings should also include balances owed to other group members.</w:t>
            </w:r>
          </w:p>
          <w:p w14:paraId="4B0ABDCB" w14:textId="77777777" w:rsidR="00F754E7" w:rsidRDefault="008565E6">
            <w:pPr>
              <w:spacing w:after="200"/>
            </w:pPr>
            <w:r>
              <w:rPr>
                <w:rFonts w:ascii="Arial" w:eastAsia="Arial" w:hAnsi="Arial" w:cs="Arial"/>
                <w:sz w:val="24"/>
              </w:rPr>
              <w:t>Deferred consideration payable should be included in Net Debt despite typically being non-interest bearing.</w:t>
            </w:r>
          </w:p>
          <w:p w14:paraId="761FF088" w14:textId="77777777" w:rsidR="00F754E7" w:rsidRDefault="008565E6">
            <w:pPr>
              <w:spacing w:after="200"/>
            </w:pPr>
            <w:r>
              <w:rPr>
                <w:rFonts w:ascii="Arial" w:eastAsia="Arial" w:hAnsi="Arial" w:cs="Arial"/>
                <w:sz w:val="24"/>
              </w:rPr>
              <w:t>Cash and cash equivalents should include short-term financial investments shown in current assets.</w:t>
            </w:r>
          </w:p>
          <w:p w14:paraId="425B7ECD" w14:textId="77777777" w:rsidR="00F754E7" w:rsidRDefault="008565E6">
            <w:pPr>
              <w:spacing w:after="200"/>
              <w:ind w:right="40"/>
            </w:pPr>
            <w:r>
              <w:rPr>
                <w:rFonts w:ascii="Arial" w:eastAsia="Arial" w:hAnsi="Arial" w:cs="Arial"/>
                <w:i/>
                <w:sz w:val="24"/>
                <w:u w:val="single" w:color="000000"/>
              </w:rPr>
              <w:t>Net Pension Deficit</w:t>
            </w:r>
            <w:r>
              <w:rPr>
                <w:rFonts w:ascii="Arial" w:eastAsia="Arial" w:hAnsi="Arial" w:cs="Arial"/>
                <w:sz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4B1C5FCE" w14:textId="77777777" w:rsidR="00F754E7" w:rsidRDefault="008565E6">
            <w:pPr>
              <w:spacing w:after="200"/>
            </w:pPr>
            <w:r>
              <w:rPr>
                <w:rFonts w:ascii="Arial" w:eastAsia="Arial" w:hAnsi="Arial" w:cs="Arial"/>
                <w:sz w:val="24"/>
              </w:rPr>
              <w:t>Where ‘Net Debt + Net Pension Deficit’ is negative, the relevant Financial Target Threshold should be treated as having been met.</w:t>
            </w:r>
          </w:p>
          <w:p w14:paraId="1A9439CE" w14:textId="77777777" w:rsidR="00F754E7" w:rsidRDefault="008565E6">
            <w:pPr>
              <w:spacing w:after="200"/>
            </w:pPr>
            <w:r>
              <w:rPr>
                <w:rFonts w:ascii="Arial" w:eastAsia="Arial" w:hAnsi="Arial" w:cs="Arial"/>
                <w:i/>
                <w:sz w:val="24"/>
                <w:u w:val="single" w:color="000000"/>
              </w:rPr>
              <w:t>EBITDA</w:t>
            </w:r>
            <w:r>
              <w:rPr>
                <w:rFonts w:ascii="Arial" w:eastAsia="Arial" w:hAnsi="Arial" w:cs="Arial"/>
                <w:sz w:val="24"/>
              </w:rPr>
              <w:t>: Operating profit should be shown on the face of the Income Statement and, for the purposes of calculating this Financial Indicator, should include the entity’s share of the results of any joint ventures or Associates.</w:t>
            </w:r>
          </w:p>
          <w:p w14:paraId="437A50C1" w14:textId="77777777" w:rsidR="00F754E7" w:rsidRDefault="008565E6">
            <w:pPr>
              <w:spacing w:after="200"/>
            </w:pPr>
            <w:r>
              <w:rPr>
                <w:rFonts w:ascii="Arial" w:eastAsia="Arial" w:hAnsi="Arial" w:cs="Arial"/>
                <w:sz w:val="24"/>
              </w:rPr>
              <w:t xml:space="preserve">The depreciation and amortisation charges for the period may be found on the face of the Statement of Cash Flows or in a Note to the Accounts. </w:t>
            </w:r>
          </w:p>
          <w:p w14:paraId="4678C970" w14:textId="77777777" w:rsidR="00F754E7" w:rsidRDefault="008565E6">
            <w:r>
              <w:rPr>
                <w:rFonts w:ascii="Arial" w:eastAsia="Arial" w:hAnsi="Arial" w:cs="Arial"/>
                <w:sz w:val="24"/>
              </w:rPr>
              <w:t xml:space="preserve">Where EBITDA is negative, the relevant Financial Target </w:t>
            </w:r>
          </w:p>
          <w:p w14:paraId="22D4B8E9" w14:textId="77777777" w:rsidR="00F754E7" w:rsidRDefault="008565E6">
            <w:pPr>
              <w:ind w:right="61"/>
            </w:pPr>
            <w:r>
              <w:rPr>
                <w:rFonts w:ascii="Arial" w:eastAsia="Arial" w:hAnsi="Arial" w:cs="Arial"/>
                <w:sz w:val="24"/>
              </w:rPr>
              <w:t>Threshold should be treated as not having been met (unless ‘Net Debt + Net Pension Deficit’ is also negative, in which case the relevant Financial Target Threshold should be regarded as having been met).</w:t>
            </w:r>
          </w:p>
        </w:tc>
      </w:tr>
      <w:tr w:rsidR="00F754E7" w14:paraId="7D7B9284" w14:textId="77777777">
        <w:trPr>
          <w:trHeight w:val="538"/>
        </w:trPr>
        <w:tc>
          <w:tcPr>
            <w:tcW w:w="2538" w:type="dxa"/>
            <w:tcBorders>
              <w:top w:val="single" w:sz="4" w:space="0" w:color="000000"/>
              <w:left w:val="single" w:sz="4" w:space="0" w:color="000000"/>
              <w:bottom w:val="single" w:sz="4" w:space="0" w:color="000000"/>
              <w:right w:val="single" w:sz="4" w:space="0" w:color="000000"/>
            </w:tcBorders>
            <w:vAlign w:val="center"/>
          </w:tcPr>
          <w:p w14:paraId="3F03B781" w14:textId="77777777" w:rsidR="00F754E7" w:rsidRDefault="008565E6">
            <w:r>
              <w:rPr>
                <w:rFonts w:ascii="Arial" w:eastAsia="Arial" w:hAnsi="Arial" w:cs="Arial"/>
                <w:b/>
                <w:sz w:val="24"/>
              </w:rPr>
              <w:lastRenderedPageBreak/>
              <w:t>4</w:t>
            </w:r>
          </w:p>
        </w:tc>
        <w:tc>
          <w:tcPr>
            <w:tcW w:w="6477" w:type="dxa"/>
            <w:tcBorders>
              <w:top w:val="single" w:sz="4" w:space="0" w:color="000000"/>
              <w:left w:val="single" w:sz="4" w:space="0" w:color="000000"/>
              <w:bottom w:val="single" w:sz="4" w:space="0" w:color="000000"/>
              <w:right w:val="single" w:sz="4" w:space="0" w:color="000000"/>
            </w:tcBorders>
            <w:vAlign w:val="center"/>
          </w:tcPr>
          <w:p w14:paraId="0CA3A848" w14:textId="77777777" w:rsidR="00F754E7" w:rsidRDefault="008565E6">
            <w:r>
              <w:rPr>
                <w:rFonts w:ascii="Arial" w:eastAsia="Arial" w:hAnsi="Arial" w:cs="Arial"/>
                <w:i/>
                <w:sz w:val="24"/>
              </w:rPr>
              <w:t>“</w:t>
            </w:r>
            <w:r>
              <w:rPr>
                <w:rFonts w:ascii="Arial" w:eastAsia="Arial" w:hAnsi="Arial" w:cs="Arial"/>
                <w:b/>
                <w:i/>
                <w:sz w:val="24"/>
              </w:rPr>
              <w:t>Earnings Before Interest and Tax</w:t>
            </w:r>
            <w:r>
              <w:rPr>
                <w:rFonts w:ascii="Arial" w:eastAsia="Arial" w:hAnsi="Arial" w:cs="Arial"/>
                <w:i/>
                <w:sz w:val="24"/>
              </w:rPr>
              <w:t>” = Operating profit</w:t>
            </w:r>
          </w:p>
        </w:tc>
      </w:tr>
    </w:tbl>
    <w:p w14:paraId="08B0D348" w14:textId="77777777" w:rsidR="00F754E7" w:rsidRDefault="00F754E7">
      <w:pPr>
        <w:spacing w:after="0"/>
        <w:ind w:left="-1429" w:right="126"/>
      </w:pPr>
    </w:p>
    <w:tbl>
      <w:tblPr>
        <w:tblStyle w:val="TableGrid"/>
        <w:tblW w:w="9015" w:type="dxa"/>
        <w:tblInd w:w="-104" w:type="dxa"/>
        <w:tblCellMar>
          <w:top w:w="115" w:type="dxa"/>
          <w:left w:w="115" w:type="dxa"/>
          <w:right w:w="52" w:type="dxa"/>
        </w:tblCellMar>
        <w:tblLook w:val="04A0" w:firstRow="1" w:lastRow="0" w:firstColumn="1" w:lastColumn="0" w:noHBand="0" w:noVBand="1"/>
      </w:tblPr>
      <w:tblGrid>
        <w:gridCol w:w="2538"/>
        <w:gridCol w:w="6477"/>
      </w:tblGrid>
      <w:tr w:rsidR="00F754E7" w14:paraId="1431B54A" w14:textId="77777777">
        <w:trPr>
          <w:trHeight w:val="4146"/>
        </w:trPr>
        <w:tc>
          <w:tcPr>
            <w:tcW w:w="2538" w:type="dxa"/>
            <w:tcBorders>
              <w:top w:val="single" w:sz="4" w:space="0" w:color="000000"/>
              <w:left w:val="single" w:sz="4" w:space="0" w:color="000000"/>
              <w:bottom w:val="single" w:sz="4" w:space="0" w:color="000000"/>
              <w:right w:val="single" w:sz="4" w:space="0" w:color="000000"/>
            </w:tcBorders>
          </w:tcPr>
          <w:p w14:paraId="02A6386B" w14:textId="77777777" w:rsidR="00F754E7" w:rsidRDefault="008565E6">
            <w:r>
              <w:rPr>
                <w:rFonts w:ascii="Arial" w:eastAsia="Arial" w:hAnsi="Arial" w:cs="Arial"/>
                <w:b/>
                <w:sz w:val="24"/>
              </w:rPr>
              <w:t xml:space="preserve">Net Interest Paid </w:t>
            </w:r>
          </w:p>
          <w:p w14:paraId="3DCF0A62" w14:textId="77777777" w:rsidR="00F754E7" w:rsidRDefault="008565E6">
            <w:r>
              <w:rPr>
                <w:rFonts w:ascii="Arial" w:eastAsia="Arial" w:hAnsi="Arial" w:cs="Arial"/>
                <w:b/>
                <w:sz w:val="24"/>
              </w:rPr>
              <w:t>Cover</w:t>
            </w:r>
          </w:p>
        </w:tc>
        <w:tc>
          <w:tcPr>
            <w:tcW w:w="6477" w:type="dxa"/>
            <w:tcBorders>
              <w:top w:val="single" w:sz="4" w:space="0" w:color="000000"/>
              <w:left w:val="single" w:sz="4" w:space="0" w:color="000000"/>
              <w:bottom w:val="single" w:sz="4" w:space="0" w:color="000000"/>
              <w:right w:val="single" w:sz="4" w:space="0" w:color="000000"/>
            </w:tcBorders>
          </w:tcPr>
          <w:p w14:paraId="4ACE1D35" w14:textId="77777777" w:rsidR="00F754E7" w:rsidRDefault="008565E6">
            <w:pPr>
              <w:spacing w:after="200"/>
            </w:pPr>
            <w:r>
              <w:rPr>
                <w:rFonts w:ascii="Arial" w:eastAsia="Arial" w:hAnsi="Arial" w:cs="Arial"/>
                <w:i/>
                <w:sz w:val="24"/>
              </w:rPr>
              <w:t>“</w:t>
            </w:r>
            <w:r>
              <w:rPr>
                <w:rFonts w:ascii="Arial" w:eastAsia="Arial" w:hAnsi="Arial" w:cs="Arial"/>
                <w:b/>
                <w:i/>
                <w:sz w:val="24"/>
              </w:rPr>
              <w:t>Net Interest Paid</w:t>
            </w:r>
            <w:r>
              <w:rPr>
                <w:rFonts w:ascii="Arial" w:eastAsia="Arial" w:hAnsi="Arial" w:cs="Arial"/>
                <w:i/>
                <w:sz w:val="24"/>
              </w:rPr>
              <w:t>” = Interest paid – Interest received</w:t>
            </w:r>
          </w:p>
          <w:p w14:paraId="60434F4C" w14:textId="77777777" w:rsidR="00F754E7" w:rsidRDefault="008565E6">
            <w:r>
              <w:rPr>
                <w:rFonts w:ascii="Arial" w:eastAsia="Arial" w:hAnsi="Arial" w:cs="Arial"/>
                <w:sz w:val="24"/>
              </w:rPr>
              <w:t xml:space="preserve">Operating profit should be shown on the face of the </w:t>
            </w:r>
          </w:p>
          <w:p w14:paraId="1145F6AC" w14:textId="77777777" w:rsidR="00F754E7" w:rsidRDefault="008565E6">
            <w:r>
              <w:rPr>
                <w:rFonts w:ascii="Arial" w:eastAsia="Arial" w:hAnsi="Arial" w:cs="Arial"/>
                <w:sz w:val="24"/>
              </w:rPr>
              <w:t xml:space="preserve">Income Statement in a standard set of financial statements and, for the purposes of calculating this Financial </w:t>
            </w:r>
          </w:p>
          <w:p w14:paraId="4414D2B7" w14:textId="77777777" w:rsidR="00F754E7" w:rsidRDefault="008565E6">
            <w:pPr>
              <w:spacing w:after="200"/>
            </w:pPr>
            <w:r>
              <w:rPr>
                <w:rFonts w:ascii="Arial" w:eastAsia="Arial" w:hAnsi="Arial" w:cs="Arial"/>
                <w:sz w:val="24"/>
              </w:rPr>
              <w:t>Indicator, should include the entity’s share of the results of any joint ventures or Associates.</w:t>
            </w:r>
          </w:p>
          <w:p w14:paraId="6DE49317" w14:textId="77777777" w:rsidR="00F754E7" w:rsidRDefault="008565E6">
            <w:pPr>
              <w:spacing w:after="200"/>
            </w:pPr>
            <w:r>
              <w:rPr>
                <w:rFonts w:ascii="Arial" w:eastAsia="Arial" w:hAnsi="Arial" w:cs="Arial"/>
                <w:sz w:val="24"/>
              </w:rPr>
              <w:t>Interest received and interest paid should be shown on the face of the Cash Flow statement.</w:t>
            </w:r>
          </w:p>
          <w:p w14:paraId="74EBC6AC" w14:textId="77777777" w:rsidR="00F754E7" w:rsidRDefault="008565E6">
            <w:r>
              <w:rPr>
                <w:rFonts w:ascii="Arial" w:eastAsia="Arial" w:hAnsi="Arial" w:cs="Arial"/>
                <w:sz w:val="24"/>
              </w:rPr>
              <w:t>Where Net interest paid is negative (i.e. the entity has net interest received), the relevant Financial Target Threshold should be treated as having been met.</w:t>
            </w:r>
          </w:p>
        </w:tc>
      </w:tr>
      <w:tr w:rsidR="00F754E7" w14:paraId="42EEAD8A" w14:textId="77777777">
        <w:trPr>
          <w:trHeight w:val="1203"/>
        </w:trPr>
        <w:tc>
          <w:tcPr>
            <w:tcW w:w="2538" w:type="dxa"/>
            <w:tcBorders>
              <w:top w:val="single" w:sz="4" w:space="0" w:color="000000"/>
              <w:left w:val="single" w:sz="4" w:space="0" w:color="000000"/>
              <w:bottom w:val="single" w:sz="4" w:space="0" w:color="000000"/>
              <w:right w:val="single" w:sz="4" w:space="0" w:color="000000"/>
            </w:tcBorders>
            <w:vAlign w:val="center"/>
          </w:tcPr>
          <w:p w14:paraId="520494A6" w14:textId="77777777" w:rsidR="00F754E7" w:rsidRDefault="008565E6">
            <w:pPr>
              <w:spacing w:after="200"/>
            </w:pPr>
            <w:r>
              <w:rPr>
                <w:rFonts w:ascii="Arial" w:eastAsia="Arial" w:hAnsi="Arial" w:cs="Arial"/>
                <w:b/>
                <w:sz w:val="24"/>
              </w:rPr>
              <w:t>5</w:t>
            </w:r>
          </w:p>
          <w:p w14:paraId="14C78A0F" w14:textId="77777777" w:rsidR="00F754E7" w:rsidRDefault="008565E6">
            <w:r>
              <w:rPr>
                <w:rFonts w:ascii="Arial" w:eastAsia="Arial" w:hAnsi="Arial" w:cs="Arial"/>
                <w:b/>
                <w:sz w:val="24"/>
              </w:rPr>
              <w:t>Acid 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46082E8D" w14:textId="77777777" w:rsidR="00F754E7" w:rsidRDefault="008565E6">
            <w:r>
              <w:rPr>
                <w:rFonts w:ascii="Arial" w:eastAsia="Arial" w:hAnsi="Arial" w:cs="Arial"/>
                <w:sz w:val="24"/>
              </w:rPr>
              <w:t>All elements that are used to calculate the Acid Ratio are available on the face of the Balance Sheet in a standard set of financial statements.</w:t>
            </w:r>
          </w:p>
        </w:tc>
      </w:tr>
      <w:tr w:rsidR="00F754E7" w14:paraId="40E8C26B" w14:textId="77777777">
        <w:trPr>
          <w:trHeight w:val="3586"/>
        </w:trPr>
        <w:tc>
          <w:tcPr>
            <w:tcW w:w="2538" w:type="dxa"/>
            <w:tcBorders>
              <w:top w:val="single" w:sz="4" w:space="0" w:color="000000"/>
              <w:left w:val="single" w:sz="4" w:space="0" w:color="000000"/>
              <w:bottom w:val="single" w:sz="4" w:space="0" w:color="000000"/>
              <w:right w:val="single" w:sz="4" w:space="0" w:color="000000"/>
            </w:tcBorders>
            <w:vAlign w:val="center"/>
          </w:tcPr>
          <w:p w14:paraId="59846A90" w14:textId="77777777" w:rsidR="00F754E7" w:rsidRDefault="008565E6">
            <w:pPr>
              <w:spacing w:after="200"/>
            </w:pPr>
            <w:r>
              <w:rPr>
                <w:rFonts w:ascii="Arial" w:eastAsia="Arial" w:hAnsi="Arial" w:cs="Arial"/>
                <w:b/>
                <w:sz w:val="24"/>
              </w:rPr>
              <w:t>6</w:t>
            </w:r>
          </w:p>
          <w:p w14:paraId="47F8F193" w14:textId="77777777" w:rsidR="00F754E7" w:rsidRDefault="008565E6">
            <w:r>
              <w:rPr>
                <w:rFonts w:ascii="Arial" w:eastAsia="Arial" w:hAnsi="Arial" w:cs="Arial"/>
                <w:b/>
                <w:sz w:val="24"/>
              </w:rPr>
              <w:t>Net Asset value</w:t>
            </w:r>
          </w:p>
        </w:tc>
        <w:tc>
          <w:tcPr>
            <w:tcW w:w="6477" w:type="dxa"/>
            <w:tcBorders>
              <w:top w:val="single" w:sz="4" w:space="0" w:color="000000"/>
              <w:left w:val="single" w:sz="4" w:space="0" w:color="000000"/>
              <w:bottom w:val="single" w:sz="4" w:space="0" w:color="000000"/>
              <w:right w:val="single" w:sz="4" w:space="0" w:color="000000"/>
            </w:tcBorders>
            <w:vAlign w:val="center"/>
          </w:tcPr>
          <w:p w14:paraId="34587762" w14:textId="77777777" w:rsidR="00F754E7" w:rsidRDefault="008565E6">
            <w:pPr>
              <w:ind w:right="1"/>
            </w:pPr>
            <w:r>
              <w:rPr>
                <w:rFonts w:ascii="Arial" w:eastAsia="Arial" w:hAnsi="Arial" w:cs="Arial"/>
                <w:sz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F754E7" w14:paraId="402DE4AA" w14:textId="77777777">
        <w:trPr>
          <w:trHeight w:val="5022"/>
        </w:trPr>
        <w:tc>
          <w:tcPr>
            <w:tcW w:w="2538" w:type="dxa"/>
            <w:tcBorders>
              <w:top w:val="single" w:sz="4" w:space="0" w:color="000000"/>
              <w:left w:val="single" w:sz="4" w:space="0" w:color="000000"/>
              <w:bottom w:val="single" w:sz="4" w:space="0" w:color="000000"/>
              <w:right w:val="single" w:sz="4" w:space="0" w:color="000000"/>
            </w:tcBorders>
          </w:tcPr>
          <w:p w14:paraId="3C775837" w14:textId="77777777" w:rsidR="00F754E7" w:rsidRDefault="008565E6">
            <w:pPr>
              <w:spacing w:after="200"/>
            </w:pPr>
            <w:r>
              <w:rPr>
                <w:rFonts w:ascii="Arial" w:eastAsia="Arial" w:hAnsi="Arial" w:cs="Arial"/>
                <w:b/>
                <w:sz w:val="24"/>
              </w:rPr>
              <w:lastRenderedPageBreak/>
              <w:t>7</w:t>
            </w:r>
          </w:p>
          <w:p w14:paraId="49800B8C" w14:textId="77777777" w:rsidR="00F754E7" w:rsidRDefault="008565E6">
            <w:r>
              <w:rPr>
                <w:rFonts w:ascii="Arial" w:eastAsia="Arial" w:hAnsi="Arial" w:cs="Arial"/>
                <w:b/>
                <w:sz w:val="24"/>
              </w:rPr>
              <w:t xml:space="preserve">Group Exposure </w:t>
            </w:r>
          </w:p>
          <w:p w14:paraId="5047E455" w14:textId="77777777" w:rsidR="00F754E7" w:rsidRDefault="008565E6">
            <w:r>
              <w:rPr>
                <w:rFonts w:ascii="Arial" w:eastAsia="Arial" w:hAnsi="Arial" w:cs="Arial"/>
                <w:b/>
                <w:sz w:val="24"/>
              </w:rPr>
              <w:t>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710F6EFC" w14:textId="77777777" w:rsidR="00F754E7" w:rsidRDefault="008565E6">
            <w:r>
              <w:rPr>
                <w:rFonts w:ascii="Arial" w:eastAsia="Arial" w:hAnsi="Arial" w:cs="Arial"/>
                <w:i/>
                <w:sz w:val="24"/>
              </w:rPr>
              <w:t>“</w:t>
            </w:r>
            <w:r>
              <w:rPr>
                <w:rFonts w:ascii="Arial" w:eastAsia="Arial" w:hAnsi="Arial" w:cs="Arial"/>
                <w:b/>
                <w:i/>
                <w:sz w:val="24"/>
              </w:rPr>
              <w:t>Group Exposure</w:t>
            </w:r>
            <w:r>
              <w:rPr>
                <w:rFonts w:ascii="Arial" w:eastAsia="Arial" w:hAnsi="Arial" w:cs="Arial"/>
                <w:i/>
                <w:sz w:val="24"/>
              </w:rPr>
              <w:t xml:space="preserve">” = Balances owed by Group </w:t>
            </w:r>
          </w:p>
          <w:p w14:paraId="7821BF24" w14:textId="77777777" w:rsidR="00F754E7" w:rsidRDefault="008565E6">
            <w:pPr>
              <w:spacing w:after="200"/>
              <w:ind w:right="60"/>
            </w:pPr>
            <w:r>
              <w:rPr>
                <w:rFonts w:ascii="Arial" w:eastAsia="Arial" w:hAnsi="Arial" w:cs="Arial"/>
                <w:i/>
                <w:sz w:val="24"/>
              </w:rPr>
              <w:t>Undertakings + Contingent liabilities assumed in support of Group Undertakings</w:t>
            </w:r>
          </w:p>
          <w:p w14:paraId="41AEC32F" w14:textId="77777777" w:rsidR="00F754E7" w:rsidRDefault="008565E6">
            <w:pPr>
              <w:spacing w:after="200"/>
            </w:pPr>
            <w:r>
              <w:rPr>
                <w:rFonts w:ascii="Arial" w:eastAsia="Arial" w:hAnsi="Arial" w:cs="Arial"/>
                <w:i/>
                <w:sz w:val="24"/>
              </w:rPr>
              <w:t>“</w:t>
            </w:r>
            <w:r>
              <w:rPr>
                <w:rFonts w:ascii="Arial" w:eastAsia="Arial" w:hAnsi="Arial" w:cs="Arial"/>
                <w:b/>
                <w:i/>
                <w:sz w:val="24"/>
              </w:rPr>
              <w:t>Gross Assets</w:t>
            </w:r>
            <w:r>
              <w:rPr>
                <w:rFonts w:ascii="Arial" w:eastAsia="Arial" w:hAnsi="Arial" w:cs="Arial"/>
                <w:i/>
                <w:sz w:val="24"/>
              </w:rPr>
              <w:t>” = Fixed Assets + Current Assets</w:t>
            </w:r>
          </w:p>
          <w:p w14:paraId="6882CCB2" w14:textId="77777777" w:rsidR="00F754E7" w:rsidRDefault="008565E6">
            <w:r>
              <w:rPr>
                <w:rFonts w:ascii="Arial" w:eastAsia="Arial" w:hAnsi="Arial" w:cs="Arial"/>
                <w:i/>
                <w:sz w:val="24"/>
                <w:u w:val="single" w:color="000000"/>
              </w:rPr>
              <w:t>Group Exposure</w:t>
            </w:r>
            <w:r>
              <w:rPr>
                <w:rFonts w:ascii="Arial" w:eastAsia="Arial" w:hAnsi="Arial" w:cs="Arial"/>
                <w:sz w:val="24"/>
              </w:rPr>
              <w:t xml:space="preserve">:  Balances owed by (i.e. receivable from) </w:t>
            </w:r>
          </w:p>
          <w:p w14:paraId="7CF3B4B5" w14:textId="77777777" w:rsidR="00F754E7" w:rsidRDefault="008565E6">
            <w:pPr>
              <w:spacing w:after="200"/>
            </w:pPr>
            <w:r>
              <w:rPr>
                <w:rFonts w:ascii="Arial" w:eastAsia="Arial" w:hAnsi="Arial" w:cs="Arial"/>
                <w:sz w:val="24"/>
              </w:rPr>
              <w:t>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2C68811C" w14:textId="77777777" w:rsidR="00F754E7" w:rsidRDefault="008565E6">
            <w:r>
              <w:rPr>
                <w:rFonts w:ascii="Arial" w:eastAsia="Arial" w:hAnsi="Arial" w:cs="Arial"/>
                <w:sz w:val="24"/>
              </w:rPr>
              <w:t xml:space="preserve">Contingent liabilities assumed in support of Group Undertakings are shown in the Contingent Liabilities note in a standard set of financial statements. They include </w:t>
            </w:r>
          </w:p>
        </w:tc>
      </w:tr>
    </w:tbl>
    <w:p w14:paraId="3BAA3143" w14:textId="77777777" w:rsidR="00F754E7" w:rsidRDefault="00F754E7">
      <w:pPr>
        <w:spacing w:after="0"/>
        <w:ind w:left="-1429" w:right="126"/>
      </w:pPr>
    </w:p>
    <w:tbl>
      <w:tblPr>
        <w:tblStyle w:val="TableGrid"/>
        <w:tblW w:w="9015" w:type="dxa"/>
        <w:tblInd w:w="-104" w:type="dxa"/>
        <w:tblCellMar>
          <w:top w:w="50" w:type="dxa"/>
          <w:left w:w="115" w:type="dxa"/>
          <w:right w:w="65" w:type="dxa"/>
        </w:tblCellMar>
        <w:tblLook w:val="04A0" w:firstRow="1" w:lastRow="0" w:firstColumn="1" w:lastColumn="0" w:noHBand="0" w:noVBand="1"/>
      </w:tblPr>
      <w:tblGrid>
        <w:gridCol w:w="2538"/>
        <w:gridCol w:w="6477"/>
      </w:tblGrid>
      <w:tr w:rsidR="00F754E7" w14:paraId="4D7CB094" w14:textId="77777777">
        <w:trPr>
          <w:trHeight w:val="4477"/>
        </w:trPr>
        <w:tc>
          <w:tcPr>
            <w:tcW w:w="2538" w:type="dxa"/>
            <w:tcBorders>
              <w:top w:val="single" w:sz="4" w:space="0" w:color="000000"/>
              <w:left w:val="single" w:sz="4" w:space="0" w:color="000000"/>
              <w:bottom w:val="single" w:sz="4" w:space="0" w:color="000000"/>
              <w:right w:val="single" w:sz="4" w:space="0" w:color="000000"/>
            </w:tcBorders>
          </w:tcPr>
          <w:p w14:paraId="0B30B993" w14:textId="77777777" w:rsidR="00F754E7" w:rsidRDefault="00F754E7"/>
        </w:tc>
        <w:tc>
          <w:tcPr>
            <w:tcW w:w="6477" w:type="dxa"/>
            <w:tcBorders>
              <w:top w:val="single" w:sz="4" w:space="0" w:color="000000"/>
              <w:left w:val="single" w:sz="4" w:space="0" w:color="000000"/>
              <w:bottom w:val="single" w:sz="4" w:space="0" w:color="000000"/>
              <w:right w:val="single" w:sz="4" w:space="0" w:color="000000"/>
            </w:tcBorders>
          </w:tcPr>
          <w:p w14:paraId="674BF4E5" w14:textId="77777777" w:rsidR="00F754E7" w:rsidRDefault="008565E6">
            <w:pPr>
              <w:spacing w:after="200"/>
              <w:ind w:right="40"/>
            </w:pPr>
            <w:r>
              <w:rPr>
                <w:rFonts w:ascii="Arial" w:eastAsia="Arial" w:hAnsi="Arial" w:cs="Arial"/>
                <w:sz w:val="24"/>
              </w:rPr>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67FEF3BE" w14:textId="77777777" w:rsidR="00F754E7" w:rsidRDefault="008565E6">
            <w:pPr>
              <w:spacing w:after="200"/>
            </w:pPr>
            <w:r>
              <w:rPr>
                <w:rFonts w:ascii="Arial" w:eastAsia="Arial" w:hAnsi="Arial" w:cs="Arial"/>
                <w:sz w:val="24"/>
              </w:rPr>
              <w:t>In many cases an entity may not have assumed any contingent liabilities in support of Group Undertakings, in particular where an entity is not a member of a group or is itself the ultimate holding company of the group.</w:t>
            </w:r>
          </w:p>
          <w:p w14:paraId="3AD9B836" w14:textId="77777777" w:rsidR="00F754E7" w:rsidRDefault="008565E6">
            <w:r>
              <w:rPr>
                <w:rFonts w:ascii="Arial" w:eastAsia="Arial" w:hAnsi="Arial" w:cs="Arial"/>
                <w:i/>
                <w:sz w:val="24"/>
                <w:u w:val="single" w:color="000000"/>
              </w:rPr>
              <w:t>Gross Assets</w:t>
            </w:r>
            <w:r>
              <w:rPr>
                <w:rFonts w:ascii="Arial" w:eastAsia="Arial" w:hAnsi="Arial" w:cs="Arial"/>
                <w:sz w:val="24"/>
              </w:rPr>
              <w:t>: Both Fixed assets and Current assets are shown on the face of the Balance Sheet</w:t>
            </w:r>
          </w:p>
        </w:tc>
      </w:tr>
    </w:tbl>
    <w:p w14:paraId="438F0A1D" w14:textId="77777777" w:rsidR="00F754E7" w:rsidRDefault="008565E6">
      <w:r>
        <w:br w:type="page"/>
      </w:r>
    </w:p>
    <w:p w14:paraId="6183C709" w14:textId="77777777" w:rsidR="00F754E7" w:rsidRDefault="008565E6">
      <w:pPr>
        <w:spacing w:after="102" w:line="344" w:lineRule="auto"/>
        <w:ind w:left="-4" w:right="4084" w:firstLine="648"/>
      </w:pPr>
      <w:r>
        <w:rPr>
          <w:rFonts w:ascii="Arial" w:eastAsia="Arial" w:hAnsi="Arial" w:cs="Arial"/>
          <w:b/>
          <w:sz w:val="24"/>
        </w:rPr>
        <w:lastRenderedPageBreak/>
        <w:t>Annex 4: Board Confirmation Supplier Name:</w:t>
      </w:r>
    </w:p>
    <w:p w14:paraId="17778F92" w14:textId="77777777" w:rsidR="00F754E7" w:rsidRDefault="008565E6">
      <w:pPr>
        <w:spacing w:after="688" w:line="269" w:lineRule="auto"/>
        <w:ind w:left="6" w:hanging="10"/>
      </w:pPr>
      <w:r>
        <w:rPr>
          <w:rFonts w:ascii="Arial" w:eastAsia="Arial" w:hAnsi="Arial" w:cs="Arial"/>
          <w:b/>
          <w:sz w:val="24"/>
        </w:rPr>
        <w:t>Contract Reference Number:</w:t>
      </w:r>
    </w:p>
    <w:p w14:paraId="60CB8BB6" w14:textId="77777777" w:rsidR="00F754E7" w:rsidRDefault="008565E6">
      <w:pPr>
        <w:spacing w:after="208" w:line="251" w:lineRule="auto"/>
        <w:ind w:left="741" w:right="14" w:hanging="10"/>
      </w:pPr>
      <w:r>
        <w:rPr>
          <w:rFonts w:ascii="Arial" w:eastAsia="Arial" w:hAnsi="Arial" w:cs="Arial"/>
          <w:sz w:val="24"/>
        </w:rPr>
        <w:t>The Board of Directors acknowledge the requirements set out at paragraph 8 of Joint Schedule 7 (</w:t>
      </w:r>
      <w:r>
        <w:rPr>
          <w:rFonts w:ascii="Arial" w:eastAsia="Arial" w:hAnsi="Arial" w:cs="Arial"/>
          <w:i/>
          <w:sz w:val="24"/>
        </w:rPr>
        <w:t>Financial Distress</w:t>
      </w:r>
      <w:r>
        <w:rPr>
          <w:rFonts w:ascii="Arial" w:eastAsia="Arial" w:hAnsi="Arial" w:cs="Arial"/>
          <w:sz w:val="24"/>
        </w:rPr>
        <w:t>) and confirm that the Supplier has exercised due care and diligence and made reasonable enquiry of all relevant Supplier Staff and other persons as is reasonably necessary to enable the Board to prepare this statement.</w:t>
      </w:r>
    </w:p>
    <w:p w14:paraId="7BBB9D61" w14:textId="77777777" w:rsidR="00F754E7" w:rsidRDefault="008565E6">
      <w:pPr>
        <w:spacing w:after="213" w:line="251" w:lineRule="auto"/>
        <w:ind w:left="741" w:right="14" w:hanging="10"/>
      </w:pPr>
      <w:r>
        <w:rPr>
          <w:rFonts w:ascii="Arial" w:eastAsia="Arial" w:hAnsi="Arial" w:cs="Arial"/>
          <w:sz w:val="24"/>
        </w:rPr>
        <w:t>The Board of Directors confirms, to the best of its knowledge and belief, that as at the date of this Board Confirmation it is not aware of and has no knowledge:</w:t>
      </w:r>
    </w:p>
    <w:p w14:paraId="67919164" w14:textId="77777777" w:rsidR="00F754E7" w:rsidRDefault="008565E6" w:rsidP="00FE0FD2">
      <w:pPr>
        <w:numPr>
          <w:ilvl w:val="0"/>
          <w:numId w:val="80"/>
        </w:numPr>
        <w:spacing w:after="194" w:line="251" w:lineRule="auto"/>
        <w:ind w:right="14" w:hanging="1083"/>
      </w:pPr>
      <w:r>
        <w:rPr>
          <w:rFonts w:ascii="Arial" w:eastAsia="Arial" w:hAnsi="Arial" w:cs="Arial"/>
          <w:sz w:val="24"/>
        </w:rPr>
        <w:t>that a Financial Distress Event has occurred since the later of the previous Board Confirmation and the Effective Date or is subsisting; or</w:t>
      </w:r>
    </w:p>
    <w:p w14:paraId="56838C9B" w14:textId="77777777" w:rsidR="00F754E7" w:rsidRDefault="008565E6" w:rsidP="00FE0FD2">
      <w:pPr>
        <w:numPr>
          <w:ilvl w:val="0"/>
          <w:numId w:val="80"/>
        </w:numPr>
        <w:spacing w:after="687" w:line="251" w:lineRule="auto"/>
        <w:ind w:right="14" w:hanging="1083"/>
      </w:pPr>
      <w:r>
        <w:rPr>
          <w:rFonts w:ascii="Arial" w:eastAsia="Arial" w:hAnsi="Arial" w:cs="Arial"/>
          <w:sz w:val="24"/>
        </w:rPr>
        <w:t>of any matters which have occurred or are subsisting that could reasonably be expected to cause a Financial Distress Event</w:t>
      </w:r>
    </w:p>
    <w:p w14:paraId="0FB60A00" w14:textId="77777777" w:rsidR="00F754E7" w:rsidRDefault="008565E6">
      <w:pPr>
        <w:spacing w:after="481" w:line="251" w:lineRule="auto"/>
        <w:ind w:left="741" w:right="14" w:hanging="10"/>
      </w:pPr>
      <w:r>
        <w:rPr>
          <w:rFonts w:ascii="Arial" w:eastAsia="Arial" w:hAnsi="Arial" w:cs="Arial"/>
          <w:sz w:val="24"/>
        </w:rPr>
        <w:t>On behalf of the Board of Directors:</w:t>
      </w:r>
    </w:p>
    <w:tbl>
      <w:tblPr>
        <w:tblStyle w:val="TableGrid"/>
        <w:tblW w:w="4917" w:type="dxa"/>
        <w:tblInd w:w="1814" w:type="dxa"/>
        <w:tblLook w:val="04A0" w:firstRow="1" w:lastRow="0" w:firstColumn="1" w:lastColumn="0" w:noHBand="0" w:noVBand="1"/>
      </w:tblPr>
      <w:tblGrid>
        <w:gridCol w:w="1797"/>
        <w:gridCol w:w="3120"/>
      </w:tblGrid>
      <w:tr w:rsidR="00F754E7" w14:paraId="7182B24B" w14:textId="77777777">
        <w:trPr>
          <w:trHeight w:val="362"/>
        </w:trPr>
        <w:tc>
          <w:tcPr>
            <w:tcW w:w="1797" w:type="dxa"/>
            <w:tcBorders>
              <w:top w:val="nil"/>
              <w:left w:val="nil"/>
              <w:bottom w:val="nil"/>
              <w:right w:val="nil"/>
            </w:tcBorders>
          </w:tcPr>
          <w:p w14:paraId="55AA66DC" w14:textId="77777777" w:rsidR="00F754E7" w:rsidRDefault="008565E6">
            <w:r>
              <w:rPr>
                <w:rFonts w:ascii="Arial" w:eastAsia="Arial" w:hAnsi="Arial" w:cs="Arial"/>
                <w:sz w:val="24"/>
              </w:rPr>
              <w:t>Chair</w:t>
            </w:r>
          </w:p>
        </w:tc>
        <w:tc>
          <w:tcPr>
            <w:tcW w:w="3120" w:type="dxa"/>
            <w:tcBorders>
              <w:top w:val="nil"/>
              <w:left w:val="nil"/>
              <w:bottom w:val="nil"/>
              <w:right w:val="nil"/>
            </w:tcBorders>
          </w:tcPr>
          <w:p w14:paraId="0538DCFE" w14:textId="77777777" w:rsidR="00F754E7" w:rsidRDefault="008565E6">
            <w:pPr>
              <w:jc w:val="both"/>
            </w:pPr>
            <w:r>
              <w:rPr>
                <w:rFonts w:ascii="Arial" w:eastAsia="Arial" w:hAnsi="Arial" w:cs="Arial"/>
                <w:sz w:val="24"/>
              </w:rPr>
              <w:t>…………………………………</w:t>
            </w:r>
          </w:p>
        </w:tc>
      </w:tr>
      <w:tr w:rsidR="00F754E7" w14:paraId="726B513E" w14:textId="77777777">
        <w:trPr>
          <w:trHeight w:val="498"/>
        </w:trPr>
        <w:tc>
          <w:tcPr>
            <w:tcW w:w="1797" w:type="dxa"/>
            <w:tcBorders>
              <w:top w:val="nil"/>
              <w:left w:val="nil"/>
              <w:bottom w:val="nil"/>
              <w:right w:val="nil"/>
            </w:tcBorders>
            <w:vAlign w:val="center"/>
          </w:tcPr>
          <w:p w14:paraId="3DFEE606" w14:textId="77777777" w:rsidR="00F754E7" w:rsidRDefault="008565E6">
            <w:r>
              <w:rPr>
                <w:rFonts w:ascii="Arial" w:eastAsia="Arial" w:hAnsi="Arial" w:cs="Arial"/>
                <w:sz w:val="24"/>
              </w:rPr>
              <w:t>Signed</w:t>
            </w:r>
          </w:p>
        </w:tc>
        <w:tc>
          <w:tcPr>
            <w:tcW w:w="3120" w:type="dxa"/>
            <w:tcBorders>
              <w:top w:val="nil"/>
              <w:left w:val="nil"/>
              <w:bottom w:val="nil"/>
              <w:right w:val="nil"/>
            </w:tcBorders>
            <w:vAlign w:val="center"/>
          </w:tcPr>
          <w:p w14:paraId="76CB5AE7" w14:textId="77777777" w:rsidR="00F754E7" w:rsidRDefault="008565E6">
            <w:pPr>
              <w:jc w:val="both"/>
            </w:pPr>
            <w:r>
              <w:rPr>
                <w:rFonts w:ascii="Arial" w:eastAsia="Arial" w:hAnsi="Arial" w:cs="Arial"/>
                <w:sz w:val="24"/>
              </w:rPr>
              <w:t>…………………………………</w:t>
            </w:r>
          </w:p>
        </w:tc>
      </w:tr>
      <w:tr w:rsidR="00F754E7" w14:paraId="74736AE5" w14:textId="77777777">
        <w:trPr>
          <w:trHeight w:val="747"/>
        </w:trPr>
        <w:tc>
          <w:tcPr>
            <w:tcW w:w="1797" w:type="dxa"/>
            <w:tcBorders>
              <w:top w:val="nil"/>
              <w:left w:val="nil"/>
              <w:bottom w:val="nil"/>
              <w:right w:val="nil"/>
            </w:tcBorders>
          </w:tcPr>
          <w:p w14:paraId="1A18A525" w14:textId="77777777" w:rsidR="00F754E7" w:rsidRDefault="008565E6">
            <w:r>
              <w:rPr>
                <w:rFonts w:ascii="Arial" w:eastAsia="Arial" w:hAnsi="Arial" w:cs="Arial"/>
                <w:sz w:val="24"/>
              </w:rPr>
              <w:t>Date</w:t>
            </w:r>
          </w:p>
        </w:tc>
        <w:tc>
          <w:tcPr>
            <w:tcW w:w="3120" w:type="dxa"/>
            <w:tcBorders>
              <w:top w:val="nil"/>
              <w:left w:val="nil"/>
              <w:bottom w:val="nil"/>
              <w:right w:val="nil"/>
            </w:tcBorders>
          </w:tcPr>
          <w:p w14:paraId="3E844C64" w14:textId="77777777" w:rsidR="00F754E7" w:rsidRDefault="008565E6">
            <w:pPr>
              <w:jc w:val="both"/>
            </w:pPr>
            <w:r>
              <w:rPr>
                <w:rFonts w:ascii="Arial" w:eastAsia="Arial" w:hAnsi="Arial" w:cs="Arial"/>
                <w:sz w:val="24"/>
              </w:rPr>
              <w:t>…………………………………</w:t>
            </w:r>
          </w:p>
        </w:tc>
      </w:tr>
      <w:tr w:rsidR="00F754E7" w14:paraId="2B298AA5" w14:textId="77777777">
        <w:trPr>
          <w:trHeight w:val="747"/>
        </w:trPr>
        <w:tc>
          <w:tcPr>
            <w:tcW w:w="1797" w:type="dxa"/>
            <w:tcBorders>
              <w:top w:val="nil"/>
              <w:left w:val="nil"/>
              <w:bottom w:val="nil"/>
              <w:right w:val="nil"/>
            </w:tcBorders>
            <w:vAlign w:val="bottom"/>
          </w:tcPr>
          <w:p w14:paraId="0AD8D9D7" w14:textId="77777777" w:rsidR="00F754E7" w:rsidRDefault="008565E6">
            <w:r>
              <w:rPr>
                <w:rFonts w:ascii="Arial" w:eastAsia="Arial" w:hAnsi="Arial" w:cs="Arial"/>
                <w:sz w:val="24"/>
              </w:rPr>
              <w:t>Director</w:t>
            </w:r>
          </w:p>
        </w:tc>
        <w:tc>
          <w:tcPr>
            <w:tcW w:w="3120" w:type="dxa"/>
            <w:tcBorders>
              <w:top w:val="nil"/>
              <w:left w:val="nil"/>
              <w:bottom w:val="nil"/>
              <w:right w:val="nil"/>
            </w:tcBorders>
            <w:vAlign w:val="bottom"/>
          </w:tcPr>
          <w:p w14:paraId="3C29D051" w14:textId="77777777" w:rsidR="00F754E7" w:rsidRDefault="008565E6">
            <w:pPr>
              <w:jc w:val="both"/>
            </w:pPr>
            <w:r>
              <w:rPr>
                <w:rFonts w:ascii="Arial" w:eastAsia="Arial" w:hAnsi="Arial" w:cs="Arial"/>
                <w:sz w:val="24"/>
              </w:rPr>
              <w:t>…………………………………</w:t>
            </w:r>
          </w:p>
        </w:tc>
      </w:tr>
      <w:tr w:rsidR="00F754E7" w14:paraId="4FF726FB" w14:textId="77777777">
        <w:trPr>
          <w:trHeight w:val="498"/>
        </w:trPr>
        <w:tc>
          <w:tcPr>
            <w:tcW w:w="1797" w:type="dxa"/>
            <w:tcBorders>
              <w:top w:val="nil"/>
              <w:left w:val="nil"/>
              <w:bottom w:val="nil"/>
              <w:right w:val="nil"/>
            </w:tcBorders>
            <w:vAlign w:val="center"/>
          </w:tcPr>
          <w:p w14:paraId="73B89FE6" w14:textId="77777777" w:rsidR="00F754E7" w:rsidRDefault="008565E6">
            <w:r>
              <w:rPr>
                <w:rFonts w:ascii="Arial" w:eastAsia="Arial" w:hAnsi="Arial" w:cs="Arial"/>
                <w:sz w:val="24"/>
              </w:rPr>
              <w:t>Signed</w:t>
            </w:r>
          </w:p>
        </w:tc>
        <w:tc>
          <w:tcPr>
            <w:tcW w:w="3120" w:type="dxa"/>
            <w:tcBorders>
              <w:top w:val="nil"/>
              <w:left w:val="nil"/>
              <w:bottom w:val="nil"/>
              <w:right w:val="nil"/>
            </w:tcBorders>
            <w:vAlign w:val="center"/>
          </w:tcPr>
          <w:p w14:paraId="0CDB3118" w14:textId="77777777" w:rsidR="00F754E7" w:rsidRDefault="008565E6">
            <w:pPr>
              <w:jc w:val="both"/>
            </w:pPr>
            <w:r>
              <w:rPr>
                <w:rFonts w:ascii="Arial" w:eastAsia="Arial" w:hAnsi="Arial" w:cs="Arial"/>
                <w:sz w:val="24"/>
              </w:rPr>
              <w:t>…………………………………</w:t>
            </w:r>
          </w:p>
        </w:tc>
      </w:tr>
      <w:tr w:rsidR="00F754E7" w14:paraId="6CBF6EE2" w14:textId="77777777">
        <w:trPr>
          <w:trHeight w:val="362"/>
        </w:trPr>
        <w:tc>
          <w:tcPr>
            <w:tcW w:w="1797" w:type="dxa"/>
            <w:tcBorders>
              <w:top w:val="nil"/>
              <w:left w:val="nil"/>
              <w:bottom w:val="nil"/>
              <w:right w:val="nil"/>
            </w:tcBorders>
            <w:vAlign w:val="bottom"/>
          </w:tcPr>
          <w:p w14:paraId="579F4D0A" w14:textId="77777777" w:rsidR="00F754E7" w:rsidRDefault="008565E6">
            <w:r>
              <w:rPr>
                <w:rFonts w:ascii="Arial" w:eastAsia="Arial" w:hAnsi="Arial" w:cs="Arial"/>
                <w:sz w:val="24"/>
              </w:rPr>
              <w:t>Date</w:t>
            </w:r>
          </w:p>
        </w:tc>
        <w:tc>
          <w:tcPr>
            <w:tcW w:w="3120" w:type="dxa"/>
            <w:tcBorders>
              <w:top w:val="nil"/>
              <w:left w:val="nil"/>
              <w:bottom w:val="nil"/>
              <w:right w:val="nil"/>
            </w:tcBorders>
            <w:vAlign w:val="bottom"/>
          </w:tcPr>
          <w:p w14:paraId="155B5B04" w14:textId="77777777" w:rsidR="00F754E7" w:rsidRDefault="008565E6">
            <w:pPr>
              <w:jc w:val="both"/>
            </w:pPr>
            <w:r>
              <w:rPr>
                <w:rFonts w:ascii="Arial" w:eastAsia="Arial" w:hAnsi="Arial" w:cs="Arial"/>
                <w:sz w:val="24"/>
              </w:rPr>
              <w:t>…………………………………</w:t>
            </w:r>
          </w:p>
        </w:tc>
      </w:tr>
    </w:tbl>
    <w:p w14:paraId="18663201" w14:textId="77777777" w:rsidR="00EB49D6" w:rsidRDefault="00EB49D6">
      <w:r>
        <w:br w:type="page"/>
      </w:r>
    </w:p>
    <w:tbl>
      <w:tblPr>
        <w:tblStyle w:val="TableGrid"/>
        <w:tblW w:w="4917" w:type="dxa"/>
        <w:tblInd w:w="1814" w:type="dxa"/>
        <w:tblLook w:val="04A0" w:firstRow="1" w:lastRow="0" w:firstColumn="1" w:lastColumn="0" w:noHBand="0" w:noVBand="1"/>
      </w:tblPr>
      <w:tblGrid>
        <w:gridCol w:w="1797"/>
        <w:gridCol w:w="3120"/>
      </w:tblGrid>
      <w:tr w:rsidR="00EB49D6" w14:paraId="3D255AE0" w14:textId="77777777">
        <w:trPr>
          <w:trHeight w:val="362"/>
        </w:trPr>
        <w:tc>
          <w:tcPr>
            <w:tcW w:w="1797" w:type="dxa"/>
            <w:tcBorders>
              <w:top w:val="nil"/>
              <w:left w:val="nil"/>
              <w:bottom w:val="nil"/>
              <w:right w:val="nil"/>
            </w:tcBorders>
            <w:vAlign w:val="bottom"/>
          </w:tcPr>
          <w:p w14:paraId="5727B610" w14:textId="5D1C0E87" w:rsidR="00EB49D6" w:rsidRDefault="00EB49D6">
            <w:pPr>
              <w:rPr>
                <w:rFonts w:ascii="Arial" w:eastAsia="Arial" w:hAnsi="Arial" w:cs="Arial"/>
                <w:sz w:val="24"/>
              </w:rPr>
            </w:pPr>
          </w:p>
        </w:tc>
        <w:tc>
          <w:tcPr>
            <w:tcW w:w="3120" w:type="dxa"/>
            <w:tcBorders>
              <w:top w:val="nil"/>
              <w:left w:val="nil"/>
              <w:bottom w:val="nil"/>
              <w:right w:val="nil"/>
            </w:tcBorders>
            <w:vAlign w:val="bottom"/>
          </w:tcPr>
          <w:p w14:paraId="29806166" w14:textId="77777777" w:rsidR="00EB49D6" w:rsidRDefault="00EB49D6">
            <w:pPr>
              <w:jc w:val="both"/>
              <w:rPr>
                <w:rFonts w:ascii="Arial" w:eastAsia="Arial" w:hAnsi="Arial" w:cs="Arial"/>
                <w:sz w:val="24"/>
              </w:rPr>
            </w:pPr>
          </w:p>
        </w:tc>
      </w:tr>
    </w:tbl>
    <w:p w14:paraId="070DCA6B" w14:textId="77777777" w:rsidR="00F754E7" w:rsidRDefault="008565E6">
      <w:pPr>
        <w:pStyle w:val="Heading2"/>
        <w:spacing w:after="233" w:line="269" w:lineRule="auto"/>
        <w:ind w:left="669"/>
      </w:pPr>
      <w:r>
        <w:rPr>
          <w:sz w:val="24"/>
        </w:rPr>
        <w:t>ANNEX 5: OPTIONAL CLAUSES FOR BRONZE CONTRACTS</w:t>
      </w:r>
    </w:p>
    <w:p w14:paraId="371B1728" w14:textId="77777777" w:rsidR="00F754E7" w:rsidRDefault="008565E6">
      <w:pPr>
        <w:spacing w:after="233" w:line="269" w:lineRule="auto"/>
        <w:ind w:left="669" w:hanging="10"/>
      </w:pPr>
      <w:r>
        <w:rPr>
          <w:rFonts w:ascii="Arial" w:eastAsia="Arial" w:hAnsi="Arial" w:cs="Arial"/>
          <w:b/>
          <w:sz w:val="24"/>
        </w:rPr>
        <w:t>1. Definitions</w:t>
      </w:r>
    </w:p>
    <w:p w14:paraId="25541A6C" w14:textId="77777777" w:rsidR="00F754E7" w:rsidRDefault="008565E6">
      <w:pPr>
        <w:spacing w:after="9" w:line="251" w:lineRule="auto"/>
        <w:ind w:left="655" w:right="14" w:hanging="360"/>
      </w:pPr>
      <w:r>
        <w:rPr>
          <w:rFonts w:ascii="Arial" w:eastAsia="Arial" w:hAnsi="Arial" w:cs="Arial"/>
          <w:sz w:val="24"/>
        </w:rPr>
        <w:t>1.1In this Annex 5, the following words shall have the following meanings and they shall supplement Joint Schedule 1 (Definitions):</w:t>
      </w:r>
    </w:p>
    <w:tbl>
      <w:tblPr>
        <w:tblStyle w:val="TableGrid"/>
        <w:tblW w:w="7560" w:type="dxa"/>
        <w:tblInd w:w="904" w:type="dxa"/>
        <w:tblCellMar>
          <w:top w:w="50" w:type="dxa"/>
          <w:left w:w="7" w:type="dxa"/>
          <w:right w:w="61" w:type="dxa"/>
        </w:tblCellMar>
        <w:tblLook w:val="04A0" w:firstRow="1" w:lastRow="0" w:firstColumn="1" w:lastColumn="0" w:noHBand="0" w:noVBand="1"/>
      </w:tblPr>
      <w:tblGrid>
        <w:gridCol w:w="2462"/>
        <w:gridCol w:w="5098"/>
      </w:tblGrid>
      <w:tr w:rsidR="00F754E7" w14:paraId="1E96401D" w14:textId="77777777">
        <w:trPr>
          <w:trHeight w:val="726"/>
        </w:trPr>
        <w:tc>
          <w:tcPr>
            <w:tcW w:w="2462" w:type="dxa"/>
            <w:tcBorders>
              <w:top w:val="single" w:sz="4" w:space="0" w:color="000000"/>
              <w:left w:val="single" w:sz="4" w:space="0" w:color="000000"/>
              <w:bottom w:val="single" w:sz="4" w:space="0" w:color="000000"/>
              <w:right w:val="single" w:sz="4" w:space="0" w:color="000000"/>
            </w:tcBorders>
          </w:tcPr>
          <w:p w14:paraId="26866040" w14:textId="77777777" w:rsidR="00F754E7" w:rsidRDefault="008565E6">
            <w:r>
              <w:rPr>
                <w:rFonts w:ascii="Arial" w:eastAsia="Arial" w:hAnsi="Arial" w:cs="Arial"/>
                <w:b/>
                <w:sz w:val="24"/>
              </w:rPr>
              <w:t xml:space="preserve">"Credit Rating </w:t>
            </w:r>
          </w:p>
          <w:p w14:paraId="0C2747E0" w14:textId="77777777" w:rsidR="00F754E7" w:rsidRDefault="008565E6">
            <w:r>
              <w:rPr>
                <w:rFonts w:ascii="Arial" w:eastAsia="Arial" w:hAnsi="Arial" w:cs="Arial"/>
                <w:b/>
                <w:sz w:val="24"/>
              </w:rPr>
              <w:t>Threshold"</w:t>
            </w:r>
          </w:p>
        </w:tc>
        <w:tc>
          <w:tcPr>
            <w:tcW w:w="5098" w:type="dxa"/>
            <w:tcBorders>
              <w:top w:val="single" w:sz="4" w:space="0" w:color="000000"/>
              <w:left w:val="single" w:sz="4" w:space="0" w:color="000000"/>
              <w:bottom w:val="single" w:sz="4" w:space="0" w:color="000000"/>
              <w:right w:val="single" w:sz="4" w:space="0" w:color="000000"/>
            </w:tcBorders>
          </w:tcPr>
          <w:p w14:paraId="59FD20EF" w14:textId="77777777" w:rsidR="00F754E7" w:rsidRDefault="008565E6">
            <w:pPr>
              <w:ind w:left="108"/>
            </w:pPr>
            <w:r>
              <w:rPr>
                <w:rFonts w:ascii="Arial" w:eastAsia="Arial" w:hAnsi="Arial" w:cs="Arial"/>
                <w:sz w:val="24"/>
              </w:rPr>
              <w:t xml:space="preserve">the minimum credit rating level for the </w:t>
            </w:r>
          </w:p>
          <w:p w14:paraId="5EE55261" w14:textId="77777777" w:rsidR="00F754E7" w:rsidRDefault="008565E6">
            <w:pPr>
              <w:ind w:left="108"/>
            </w:pPr>
            <w:r>
              <w:rPr>
                <w:rFonts w:ascii="Arial" w:eastAsia="Arial" w:hAnsi="Arial" w:cs="Arial"/>
                <w:sz w:val="24"/>
              </w:rPr>
              <w:t>Monitored Company as set out in Appendix 2;</w:t>
            </w:r>
          </w:p>
        </w:tc>
      </w:tr>
      <w:tr w:rsidR="00F754E7" w14:paraId="3612CD98" w14:textId="77777777">
        <w:trPr>
          <w:trHeight w:val="10767"/>
        </w:trPr>
        <w:tc>
          <w:tcPr>
            <w:tcW w:w="2462" w:type="dxa"/>
            <w:tcBorders>
              <w:top w:val="single" w:sz="4" w:space="0" w:color="000000"/>
              <w:left w:val="single" w:sz="4" w:space="0" w:color="000000"/>
              <w:bottom w:val="single" w:sz="4" w:space="0" w:color="000000"/>
              <w:right w:val="single" w:sz="4" w:space="0" w:color="000000"/>
            </w:tcBorders>
          </w:tcPr>
          <w:p w14:paraId="05264918" w14:textId="77777777" w:rsidR="00F754E7" w:rsidRDefault="008565E6">
            <w:r>
              <w:rPr>
                <w:rFonts w:ascii="Arial" w:eastAsia="Arial" w:hAnsi="Arial" w:cs="Arial"/>
                <w:b/>
                <w:sz w:val="24"/>
              </w:rPr>
              <w:t xml:space="preserve">"Financial Distress </w:t>
            </w:r>
          </w:p>
          <w:p w14:paraId="28CEC5CF" w14:textId="77777777" w:rsidR="00F754E7" w:rsidRDefault="008565E6">
            <w:r>
              <w:rPr>
                <w:rFonts w:ascii="Arial" w:eastAsia="Arial" w:hAnsi="Arial" w:cs="Arial"/>
                <w:b/>
                <w:sz w:val="24"/>
              </w:rPr>
              <w:t>Event"</w:t>
            </w:r>
          </w:p>
        </w:tc>
        <w:tc>
          <w:tcPr>
            <w:tcW w:w="5098" w:type="dxa"/>
            <w:tcBorders>
              <w:top w:val="single" w:sz="4" w:space="0" w:color="000000"/>
              <w:left w:val="single" w:sz="4" w:space="0" w:color="000000"/>
              <w:bottom w:val="single" w:sz="4" w:space="0" w:color="000000"/>
              <w:right w:val="single" w:sz="4" w:space="0" w:color="000000"/>
            </w:tcBorders>
          </w:tcPr>
          <w:p w14:paraId="1F87507F" w14:textId="77777777" w:rsidR="00F754E7" w:rsidRDefault="008565E6">
            <w:pPr>
              <w:spacing w:after="141"/>
              <w:ind w:left="108" w:right="26"/>
            </w:pPr>
            <w:r>
              <w:rPr>
                <w:rFonts w:ascii="Arial" w:eastAsia="Arial" w:hAnsi="Arial" w:cs="Arial"/>
                <w:sz w:val="24"/>
              </w:rPr>
              <w:t>the occurrence or one or more of the following events:</w:t>
            </w:r>
          </w:p>
          <w:p w14:paraId="2527D7C1" w14:textId="77777777" w:rsidR="00F754E7" w:rsidRDefault="008565E6" w:rsidP="00FE0FD2">
            <w:pPr>
              <w:numPr>
                <w:ilvl w:val="0"/>
                <w:numId w:val="208"/>
              </w:numPr>
              <w:spacing w:after="137" w:line="243" w:lineRule="auto"/>
              <w:ind w:hanging="544"/>
            </w:pPr>
            <w:r>
              <w:rPr>
                <w:rFonts w:ascii="Arial" w:eastAsia="Arial" w:hAnsi="Arial" w:cs="Arial"/>
                <w:sz w:val="24"/>
              </w:rPr>
              <w:t>the credit rating of the Monitored Company dropping below the applicable Credit Rating Threshold;</w:t>
            </w:r>
          </w:p>
          <w:p w14:paraId="048CC2C3" w14:textId="77777777" w:rsidR="00F754E7" w:rsidRDefault="008565E6" w:rsidP="00FE0FD2">
            <w:pPr>
              <w:numPr>
                <w:ilvl w:val="0"/>
                <w:numId w:val="208"/>
              </w:numPr>
              <w:spacing w:line="242" w:lineRule="auto"/>
              <w:ind w:hanging="544"/>
            </w:pPr>
            <w:r>
              <w:rPr>
                <w:rFonts w:ascii="Arial" w:eastAsia="Arial" w:hAnsi="Arial" w:cs="Arial"/>
                <w:sz w:val="24"/>
              </w:rPr>
              <w:t xml:space="preserve">the Monitored Company issuing a profits warning to a stock exchange or making any other public announcement about a material </w:t>
            </w:r>
          </w:p>
          <w:p w14:paraId="2718566F" w14:textId="77777777" w:rsidR="00F754E7" w:rsidRDefault="008565E6">
            <w:pPr>
              <w:spacing w:after="141"/>
              <w:ind w:left="828"/>
            </w:pPr>
            <w:r>
              <w:rPr>
                <w:rFonts w:ascii="Arial" w:eastAsia="Arial" w:hAnsi="Arial" w:cs="Arial"/>
                <w:sz w:val="24"/>
              </w:rPr>
              <w:t>deterioration in its financial position or prospects;</w:t>
            </w:r>
          </w:p>
          <w:p w14:paraId="6BB89E83" w14:textId="77777777" w:rsidR="00F754E7" w:rsidRDefault="008565E6" w:rsidP="00FE0FD2">
            <w:pPr>
              <w:numPr>
                <w:ilvl w:val="0"/>
                <w:numId w:val="208"/>
              </w:numPr>
              <w:spacing w:after="139" w:line="242" w:lineRule="auto"/>
              <w:ind w:hanging="544"/>
            </w:pPr>
            <w:r>
              <w:rPr>
                <w:rFonts w:ascii="Arial" w:eastAsia="Arial" w:hAnsi="Arial" w:cs="Arial"/>
                <w:sz w:val="24"/>
              </w:rPr>
              <w:t xml:space="preserve">there being a public investigation into improper financial accounting and reporting, suspected fraud or any other impropriety of the Monitored Party; </w:t>
            </w:r>
          </w:p>
          <w:p w14:paraId="24A5FEA7" w14:textId="77777777" w:rsidR="00F754E7" w:rsidRDefault="008565E6" w:rsidP="00FE0FD2">
            <w:pPr>
              <w:numPr>
                <w:ilvl w:val="0"/>
                <w:numId w:val="208"/>
              </w:numPr>
              <w:ind w:hanging="544"/>
            </w:pPr>
            <w:r>
              <w:rPr>
                <w:rFonts w:ascii="Arial" w:eastAsia="Arial" w:hAnsi="Arial" w:cs="Arial"/>
                <w:sz w:val="24"/>
              </w:rPr>
              <w:t xml:space="preserve">Monitored Company committing a </w:t>
            </w:r>
          </w:p>
          <w:p w14:paraId="0F271846" w14:textId="77777777" w:rsidR="00F754E7" w:rsidRDefault="008565E6">
            <w:pPr>
              <w:spacing w:after="141"/>
              <w:ind w:left="828"/>
            </w:pPr>
            <w:r>
              <w:rPr>
                <w:rFonts w:ascii="Arial" w:eastAsia="Arial" w:hAnsi="Arial" w:cs="Arial"/>
                <w:sz w:val="24"/>
              </w:rPr>
              <w:t xml:space="preserve">material breach of covenant to its lenders; </w:t>
            </w:r>
          </w:p>
          <w:p w14:paraId="69DAF378" w14:textId="77777777" w:rsidR="00F754E7" w:rsidRDefault="008565E6" w:rsidP="00FE0FD2">
            <w:pPr>
              <w:numPr>
                <w:ilvl w:val="0"/>
                <w:numId w:val="208"/>
              </w:numPr>
              <w:spacing w:after="140" w:line="241" w:lineRule="auto"/>
              <w:ind w:hanging="544"/>
            </w:pPr>
            <w:r>
              <w:rPr>
                <w:rFonts w:ascii="Arial" w:eastAsia="Arial" w:hAnsi="Arial" w:cs="Arial"/>
                <w:sz w:val="24"/>
              </w:rPr>
              <w:t>a Key Subcontractor (where applicable) notifying NHS LPP that the Supplier has not satisfied any sums properly due under a specified invoice and not subject to a genuine dispute; or</w:t>
            </w:r>
          </w:p>
          <w:p w14:paraId="0FBB2BB9" w14:textId="77777777" w:rsidR="00F754E7" w:rsidRDefault="008565E6" w:rsidP="00FE0FD2">
            <w:pPr>
              <w:numPr>
                <w:ilvl w:val="0"/>
                <w:numId w:val="208"/>
              </w:numPr>
              <w:spacing w:after="109"/>
              <w:ind w:hanging="544"/>
            </w:pPr>
            <w:r>
              <w:rPr>
                <w:rFonts w:ascii="Arial" w:eastAsia="Arial" w:hAnsi="Arial" w:cs="Arial"/>
                <w:sz w:val="24"/>
              </w:rPr>
              <w:t>any of the following:</w:t>
            </w:r>
          </w:p>
          <w:p w14:paraId="1A89059E" w14:textId="77777777" w:rsidR="00F754E7" w:rsidRDefault="008565E6" w:rsidP="00FE0FD2">
            <w:pPr>
              <w:numPr>
                <w:ilvl w:val="1"/>
                <w:numId w:val="208"/>
              </w:numPr>
              <w:spacing w:after="123" w:line="241" w:lineRule="auto"/>
              <w:ind w:hanging="360"/>
            </w:pPr>
            <w:r>
              <w:rPr>
                <w:rFonts w:ascii="Arial" w:eastAsia="Arial" w:hAnsi="Arial" w:cs="Arial"/>
                <w:sz w:val="24"/>
              </w:rPr>
              <w:t xml:space="preserve">commencement of any litigation against the Monitored Company with respect to financial indebtedness or obligations under a contract; </w:t>
            </w:r>
          </w:p>
          <w:p w14:paraId="15A934B9" w14:textId="77777777" w:rsidR="00F754E7" w:rsidRDefault="008565E6" w:rsidP="00FE0FD2">
            <w:pPr>
              <w:numPr>
                <w:ilvl w:val="1"/>
                <w:numId w:val="208"/>
              </w:numPr>
              <w:spacing w:after="122" w:line="242" w:lineRule="auto"/>
              <w:ind w:hanging="360"/>
            </w:pPr>
            <w:r>
              <w:rPr>
                <w:rFonts w:ascii="Arial" w:eastAsia="Arial" w:hAnsi="Arial" w:cs="Arial"/>
                <w:sz w:val="24"/>
              </w:rPr>
              <w:t>non-payment by the Monitored Company of any financial indebtedness;</w:t>
            </w:r>
          </w:p>
          <w:p w14:paraId="17586B23" w14:textId="77777777" w:rsidR="00F754E7" w:rsidRDefault="008565E6" w:rsidP="00FE0FD2">
            <w:pPr>
              <w:numPr>
                <w:ilvl w:val="1"/>
                <w:numId w:val="208"/>
              </w:numPr>
              <w:ind w:hanging="360"/>
            </w:pPr>
            <w:r>
              <w:rPr>
                <w:rFonts w:ascii="Arial" w:eastAsia="Arial" w:hAnsi="Arial" w:cs="Arial"/>
                <w:sz w:val="24"/>
              </w:rPr>
              <w:t xml:space="preserve">any financial indebtedness of the </w:t>
            </w:r>
          </w:p>
        </w:tc>
      </w:tr>
      <w:tr w:rsidR="00F754E7" w14:paraId="4B890FDC" w14:textId="77777777">
        <w:trPr>
          <w:trHeight w:val="3532"/>
        </w:trPr>
        <w:tc>
          <w:tcPr>
            <w:tcW w:w="2462" w:type="dxa"/>
            <w:tcBorders>
              <w:top w:val="single" w:sz="4" w:space="0" w:color="000000"/>
              <w:left w:val="single" w:sz="4" w:space="0" w:color="000000"/>
              <w:bottom w:val="single" w:sz="4" w:space="0" w:color="000000"/>
              <w:right w:val="single" w:sz="4" w:space="0" w:color="000000"/>
            </w:tcBorders>
          </w:tcPr>
          <w:p w14:paraId="0A661CAF" w14:textId="77777777" w:rsidR="00F754E7" w:rsidRDefault="00F754E7"/>
        </w:tc>
        <w:tc>
          <w:tcPr>
            <w:tcW w:w="5098" w:type="dxa"/>
            <w:tcBorders>
              <w:top w:val="single" w:sz="4" w:space="0" w:color="000000"/>
              <w:left w:val="single" w:sz="4" w:space="0" w:color="000000"/>
              <w:bottom w:val="single" w:sz="4" w:space="0" w:color="000000"/>
              <w:right w:val="single" w:sz="4" w:space="0" w:color="000000"/>
            </w:tcBorders>
          </w:tcPr>
          <w:p w14:paraId="0A671E99" w14:textId="77777777" w:rsidR="00F754E7" w:rsidRDefault="008565E6">
            <w:pPr>
              <w:spacing w:after="125"/>
              <w:ind w:left="1188"/>
            </w:pPr>
            <w:r>
              <w:rPr>
                <w:rFonts w:ascii="Arial" w:eastAsia="Arial" w:hAnsi="Arial" w:cs="Arial"/>
                <w:sz w:val="24"/>
              </w:rPr>
              <w:t>Monitored Company becoming due as a result of an event of default; or</w:t>
            </w:r>
          </w:p>
          <w:p w14:paraId="310D8FD3" w14:textId="77777777" w:rsidR="00F754E7" w:rsidRDefault="008565E6">
            <w:pPr>
              <w:spacing w:after="118" w:line="242" w:lineRule="auto"/>
              <w:ind w:left="1188" w:hanging="360"/>
            </w:pPr>
            <w:r>
              <w:rPr>
                <w:rFonts w:ascii="Arial" w:eastAsia="Arial" w:hAnsi="Arial" w:cs="Arial"/>
              </w:rPr>
              <w:t xml:space="preserve">iv) </w:t>
            </w:r>
            <w:r>
              <w:rPr>
                <w:rFonts w:ascii="Arial" w:eastAsia="Arial" w:hAnsi="Arial" w:cs="Arial"/>
                <w:sz w:val="24"/>
              </w:rPr>
              <w:t>the cancellation or suspension of any financial indebtedness in respect of the Monitored Company</w:t>
            </w:r>
          </w:p>
          <w:p w14:paraId="70536CFD" w14:textId="77777777" w:rsidR="00F754E7" w:rsidRDefault="008565E6">
            <w:pPr>
              <w:ind w:left="108" w:right="26"/>
            </w:pPr>
            <w:r>
              <w:rPr>
                <w:rFonts w:ascii="Arial" w:eastAsia="Arial" w:hAnsi="Arial" w:cs="Arial"/>
                <w:sz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F754E7" w14:paraId="184052E9" w14:textId="77777777">
        <w:trPr>
          <w:trHeight w:val="1619"/>
        </w:trPr>
        <w:tc>
          <w:tcPr>
            <w:tcW w:w="2462" w:type="dxa"/>
            <w:tcBorders>
              <w:top w:val="single" w:sz="4" w:space="0" w:color="000000"/>
              <w:left w:val="single" w:sz="4" w:space="0" w:color="000000"/>
              <w:bottom w:val="single" w:sz="4" w:space="0" w:color="000000"/>
              <w:right w:val="single" w:sz="4" w:space="0" w:color="000000"/>
            </w:tcBorders>
          </w:tcPr>
          <w:p w14:paraId="64323EC4" w14:textId="77777777" w:rsidR="00F754E7" w:rsidRDefault="008565E6">
            <w:r>
              <w:rPr>
                <w:rFonts w:ascii="Arial" w:eastAsia="Arial" w:hAnsi="Arial" w:cs="Arial"/>
                <w:b/>
                <w:sz w:val="24"/>
              </w:rPr>
              <w:t xml:space="preserve">"Financial Distress </w:t>
            </w:r>
          </w:p>
          <w:p w14:paraId="769EC8DB" w14:textId="77777777" w:rsidR="00F754E7" w:rsidRDefault="008565E6">
            <w:r>
              <w:rPr>
                <w:rFonts w:ascii="Arial" w:eastAsia="Arial" w:hAnsi="Arial" w:cs="Arial"/>
                <w:b/>
                <w:sz w:val="24"/>
              </w:rPr>
              <w:t xml:space="preserve">Service Continuity </w:t>
            </w:r>
          </w:p>
          <w:p w14:paraId="448C69BA" w14:textId="77777777" w:rsidR="00F754E7" w:rsidRDefault="008565E6">
            <w:r>
              <w:rPr>
                <w:rFonts w:ascii="Arial" w:eastAsia="Arial" w:hAnsi="Arial" w:cs="Arial"/>
                <w:b/>
                <w:sz w:val="24"/>
              </w:rPr>
              <w:t>Plan"</w:t>
            </w:r>
          </w:p>
        </w:tc>
        <w:tc>
          <w:tcPr>
            <w:tcW w:w="5098" w:type="dxa"/>
            <w:tcBorders>
              <w:top w:val="single" w:sz="4" w:space="0" w:color="000000"/>
              <w:left w:val="single" w:sz="4" w:space="0" w:color="000000"/>
              <w:bottom w:val="single" w:sz="4" w:space="0" w:color="000000"/>
              <w:right w:val="single" w:sz="4" w:space="0" w:color="000000"/>
            </w:tcBorders>
          </w:tcPr>
          <w:p w14:paraId="59C0DB43" w14:textId="77777777" w:rsidR="00F754E7" w:rsidRDefault="008565E6">
            <w:pPr>
              <w:ind w:left="108" w:right="26"/>
            </w:pPr>
            <w:r>
              <w:rPr>
                <w:rFonts w:ascii="Arial" w:eastAsia="Arial" w:hAnsi="Arial" w:cs="Arial"/>
                <w:sz w:val="24"/>
              </w:rPr>
              <w:t xml:space="preserve">a plan setting out how the Supplier will ensure the continued performance and delivery of the Deliverables in accordance with each Call-Off Contract in the event that a </w:t>
            </w:r>
          </w:p>
          <w:p w14:paraId="56A8793F" w14:textId="77777777" w:rsidR="00F754E7" w:rsidRDefault="008565E6">
            <w:pPr>
              <w:ind w:left="108"/>
            </w:pPr>
            <w:r>
              <w:rPr>
                <w:rFonts w:ascii="Arial" w:eastAsia="Arial" w:hAnsi="Arial" w:cs="Arial"/>
                <w:sz w:val="24"/>
              </w:rPr>
              <w:t>Financial Distress Event occurs;</w:t>
            </w:r>
          </w:p>
        </w:tc>
      </w:tr>
      <w:tr w:rsidR="00F754E7" w14:paraId="5E98DE23" w14:textId="77777777">
        <w:trPr>
          <w:trHeight w:val="726"/>
        </w:trPr>
        <w:tc>
          <w:tcPr>
            <w:tcW w:w="2462" w:type="dxa"/>
            <w:tcBorders>
              <w:top w:val="single" w:sz="4" w:space="0" w:color="000000"/>
              <w:left w:val="single" w:sz="4" w:space="0" w:color="000000"/>
              <w:bottom w:val="single" w:sz="4" w:space="0" w:color="000000"/>
              <w:right w:val="single" w:sz="4" w:space="0" w:color="000000"/>
            </w:tcBorders>
          </w:tcPr>
          <w:p w14:paraId="76B97322" w14:textId="77777777" w:rsidR="00F754E7" w:rsidRDefault="008565E6">
            <w:r>
              <w:rPr>
                <w:rFonts w:ascii="Arial" w:eastAsia="Arial" w:hAnsi="Arial" w:cs="Arial"/>
                <w:b/>
                <w:sz w:val="24"/>
              </w:rPr>
              <w:t xml:space="preserve">“Monitored </w:t>
            </w:r>
          </w:p>
          <w:p w14:paraId="4382CBEC" w14:textId="77777777" w:rsidR="00F754E7" w:rsidRDefault="008565E6">
            <w:r>
              <w:rPr>
                <w:rFonts w:ascii="Arial" w:eastAsia="Arial" w:hAnsi="Arial" w:cs="Arial"/>
                <w:b/>
                <w:sz w:val="24"/>
              </w:rPr>
              <w:t>Company”</w:t>
            </w:r>
          </w:p>
        </w:tc>
        <w:tc>
          <w:tcPr>
            <w:tcW w:w="5098" w:type="dxa"/>
            <w:tcBorders>
              <w:top w:val="single" w:sz="4" w:space="0" w:color="000000"/>
              <w:left w:val="single" w:sz="4" w:space="0" w:color="000000"/>
              <w:bottom w:val="single" w:sz="4" w:space="0" w:color="000000"/>
              <w:right w:val="single" w:sz="4" w:space="0" w:color="000000"/>
            </w:tcBorders>
          </w:tcPr>
          <w:p w14:paraId="0BD5FE38" w14:textId="77777777" w:rsidR="00F754E7" w:rsidRDefault="008565E6">
            <w:pPr>
              <w:ind w:left="108"/>
            </w:pPr>
            <w:r>
              <w:rPr>
                <w:rFonts w:ascii="Arial" w:eastAsia="Arial" w:hAnsi="Arial" w:cs="Arial"/>
                <w:sz w:val="24"/>
              </w:rPr>
              <w:t xml:space="preserve">Supplier [the Guarantor] or any Key </w:t>
            </w:r>
          </w:p>
          <w:p w14:paraId="2B8669E2" w14:textId="77777777" w:rsidR="00F754E7" w:rsidRDefault="008565E6">
            <w:pPr>
              <w:ind w:left="108"/>
            </w:pPr>
            <w:r>
              <w:rPr>
                <w:rFonts w:ascii="Arial" w:eastAsia="Arial" w:hAnsi="Arial" w:cs="Arial"/>
                <w:sz w:val="24"/>
              </w:rPr>
              <w:t>Subcontractor]</w:t>
            </w:r>
          </w:p>
        </w:tc>
      </w:tr>
      <w:tr w:rsidR="00F754E7" w14:paraId="372DD78D" w14:textId="77777777">
        <w:trPr>
          <w:trHeight w:val="428"/>
        </w:trPr>
        <w:tc>
          <w:tcPr>
            <w:tcW w:w="2462" w:type="dxa"/>
            <w:tcBorders>
              <w:top w:val="single" w:sz="4" w:space="0" w:color="000000"/>
              <w:left w:val="single" w:sz="4" w:space="0" w:color="000000"/>
              <w:bottom w:val="single" w:sz="4" w:space="0" w:color="000000"/>
              <w:right w:val="single" w:sz="4" w:space="0" w:color="000000"/>
            </w:tcBorders>
          </w:tcPr>
          <w:p w14:paraId="298ED928" w14:textId="77777777" w:rsidR="00F754E7" w:rsidRDefault="008565E6">
            <w:r>
              <w:rPr>
                <w:rFonts w:ascii="Arial" w:eastAsia="Arial" w:hAnsi="Arial" w:cs="Arial"/>
                <w:b/>
                <w:sz w:val="24"/>
              </w:rPr>
              <w:t>"Rating Agencies"</w:t>
            </w:r>
          </w:p>
        </w:tc>
        <w:tc>
          <w:tcPr>
            <w:tcW w:w="5098" w:type="dxa"/>
            <w:tcBorders>
              <w:top w:val="single" w:sz="4" w:space="0" w:color="000000"/>
              <w:left w:val="single" w:sz="4" w:space="0" w:color="000000"/>
              <w:bottom w:val="single" w:sz="4" w:space="0" w:color="000000"/>
              <w:right w:val="single" w:sz="4" w:space="0" w:color="000000"/>
            </w:tcBorders>
          </w:tcPr>
          <w:p w14:paraId="682D9158" w14:textId="77777777" w:rsidR="00F754E7" w:rsidRDefault="008565E6">
            <w:pPr>
              <w:ind w:left="278"/>
            </w:pPr>
            <w:r>
              <w:rPr>
                <w:rFonts w:ascii="Arial" w:eastAsia="Arial" w:hAnsi="Arial" w:cs="Arial"/>
                <w:sz w:val="24"/>
              </w:rPr>
              <w:t>the rating agencies listed in Appendix 1.</w:t>
            </w:r>
          </w:p>
        </w:tc>
      </w:tr>
    </w:tbl>
    <w:p w14:paraId="74B31C5A" w14:textId="77777777" w:rsidR="00F754E7" w:rsidRDefault="008565E6">
      <w:pPr>
        <w:pStyle w:val="Heading4"/>
        <w:ind w:left="6"/>
      </w:pPr>
      <w:r>
        <w:t>2. When this Schedule applies</w:t>
      </w:r>
    </w:p>
    <w:p w14:paraId="1653AAA0" w14:textId="77777777" w:rsidR="00F754E7" w:rsidRDefault="008565E6">
      <w:pPr>
        <w:spacing w:after="109" w:line="251" w:lineRule="auto"/>
        <w:ind w:left="655" w:right="14" w:hanging="360"/>
      </w:pPr>
      <w:r>
        <w:rPr>
          <w:rFonts w:ascii="Arial" w:eastAsia="Arial" w:hAnsi="Arial" w:cs="Arial"/>
          <w:sz w:val="24"/>
        </w:rPr>
        <w:t>2.1The Parties shall comply with the provisions of this Annex 5 in relation to the assessment of the financial standing of the Monitored Companies and the consequences of a change to that financial standing.</w:t>
      </w:r>
    </w:p>
    <w:p w14:paraId="22C56E67" w14:textId="77777777" w:rsidR="00F754E7" w:rsidRDefault="008565E6">
      <w:pPr>
        <w:spacing w:after="131" w:line="251" w:lineRule="auto"/>
        <w:ind w:left="305" w:right="14" w:hanging="10"/>
      </w:pPr>
      <w:r>
        <w:rPr>
          <w:rFonts w:ascii="Arial" w:eastAsia="Arial" w:hAnsi="Arial" w:cs="Arial"/>
          <w:sz w:val="24"/>
        </w:rPr>
        <w:t xml:space="preserve">2.2    The terms of this Annex 5 shall survive: </w:t>
      </w:r>
    </w:p>
    <w:p w14:paraId="0B293AB1" w14:textId="77777777" w:rsidR="00F754E7" w:rsidRDefault="008565E6">
      <w:pPr>
        <w:spacing w:after="131" w:line="251" w:lineRule="auto"/>
        <w:ind w:left="2433" w:right="14" w:hanging="720"/>
      </w:pPr>
      <w:r>
        <w:rPr>
          <w:rFonts w:ascii="Arial" w:eastAsia="Arial" w:hAnsi="Arial" w:cs="Arial"/>
          <w:sz w:val="24"/>
        </w:rPr>
        <w:t>2.2.1 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47BD408A" w14:textId="77777777" w:rsidR="00F754E7" w:rsidRDefault="008565E6">
      <w:pPr>
        <w:spacing w:after="131" w:line="251" w:lineRule="auto"/>
        <w:ind w:left="2433" w:right="14" w:hanging="720"/>
      </w:pPr>
      <w:r>
        <w:rPr>
          <w:rFonts w:ascii="Arial" w:eastAsia="Arial" w:hAnsi="Arial" w:cs="Arial"/>
          <w:sz w:val="24"/>
        </w:rPr>
        <w:t>2.2.2 under the Call-Off Contract until the termination or expiry of the Call-Off Contract.</w:t>
      </w:r>
    </w:p>
    <w:p w14:paraId="4261B65D" w14:textId="77777777" w:rsidR="00F754E7" w:rsidRDefault="008565E6">
      <w:pPr>
        <w:pStyle w:val="Heading4"/>
        <w:spacing w:after="212"/>
        <w:ind w:left="6"/>
      </w:pPr>
      <w:r>
        <w:t xml:space="preserve">3. </w:t>
      </w:r>
      <w:r>
        <w:rPr>
          <w:vertAlign w:val="subscript"/>
        </w:rPr>
        <w:t>W</w:t>
      </w:r>
      <w:r>
        <w:t>hat happens when your credit rating changes</w:t>
      </w:r>
    </w:p>
    <w:p w14:paraId="399DEB85" w14:textId="77777777" w:rsidR="00F754E7" w:rsidRDefault="008565E6">
      <w:pPr>
        <w:spacing w:after="109" w:line="251" w:lineRule="auto"/>
        <w:ind w:left="655" w:right="14" w:hanging="360"/>
      </w:pPr>
      <w:r>
        <w:rPr>
          <w:rFonts w:ascii="Arial" w:eastAsia="Arial" w:hAnsi="Arial" w:cs="Arial"/>
          <w:sz w:val="24"/>
        </w:rPr>
        <w:t xml:space="preserve">3.1The Supplier warrants and represents to the Relevant Authority that as at the Start Date the long-term credit ratings issued for the Monitored Companies by each of the Rating Agencies are as set out in Appendix 2. </w:t>
      </w:r>
    </w:p>
    <w:p w14:paraId="7A613012" w14:textId="77777777" w:rsidR="00F754E7" w:rsidRDefault="008565E6">
      <w:pPr>
        <w:spacing w:after="109" w:line="251" w:lineRule="auto"/>
        <w:ind w:left="655" w:right="14" w:hanging="360"/>
      </w:pPr>
      <w:r>
        <w:rPr>
          <w:rFonts w:ascii="Arial" w:eastAsia="Arial" w:hAnsi="Arial" w:cs="Arial"/>
          <w:sz w:val="24"/>
        </w:rPr>
        <w:t>3.2The Supplier shall promptly (and in any event within five (5) Working Days) notify the Relevant Authority in writing if there is any downgrade in the credit rating issued by any Rating Agency for a Monitored Company.</w:t>
      </w:r>
    </w:p>
    <w:p w14:paraId="7D7E0BCF" w14:textId="77777777" w:rsidR="00F754E7" w:rsidRDefault="008565E6">
      <w:pPr>
        <w:spacing w:after="9" w:line="251" w:lineRule="auto"/>
        <w:ind w:left="305" w:right="14" w:hanging="10"/>
      </w:pPr>
      <w:r>
        <w:rPr>
          <w:rFonts w:ascii="Arial" w:eastAsia="Arial" w:hAnsi="Arial" w:cs="Arial"/>
          <w:sz w:val="24"/>
        </w:rPr>
        <w:t xml:space="preserve">3.3If there is any downgrade credit rating issued by any Rating Agency for the </w:t>
      </w:r>
    </w:p>
    <w:p w14:paraId="67980C58" w14:textId="77777777" w:rsidR="00F754E7" w:rsidRDefault="008565E6">
      <w:pPr>
        <w:spacing w:after="12" w:line="250" w:lineRule="auto"/>
        <w:ind w:left="10" w:right="244" w:hanging="10"/>
        <w:jc w:val="right"/>
      </w:pPr>
      <w:r>
        <w:rPr>
          <w:rFonts w:ascii="Arial" w:eastAsia="Arial" w:hAnsi="Arial" w:cs="Arial"/>
          <w:sz w:val="24"/>
        </w:rPr>
        <w:lastRenderedPageBreak/>
        <w:t xml:space="preserve">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w:t>
      </w:r>
    </w:p>
    <w:p w14:paraId="4F1E6775" w14:textId="77777777" w:rsidR="00F754E7" w:rsidRDefault="008565E6">
      <w:pPr>
        <w:spacing w:after="9" w:line="251" w:lineRule="auto"/>
        <w:ind w:left="665" w:right="14" w:hanging="10"/>
      </w:pPr>
      <w:r>
        <w:rPr>
          <w:rFonts w:ascii="Arial" w:eastAsia="Arial" w:hAnsi="Arial" w:cs="Arial"/>
          <w:sz w:val="24"/>
        </w:rPr>
        <w:t>Relevant Authority.  For these purposes the "quick ratio" on any date means:</w:t>
      </w:r>
    </w:p>
    <w:p w14:paraId="5C73C506" w14:textId="77777777" w:rsidR="00F754E7" w:rsidRDefault="008565E6">
      <w:pPr>
        <w:spacing w:after="242"/>
        <w:ind w:left="1145"/>
      </w:pPr>
      <w:r>
        <w:rPr>
          <w:noProof/>
        </w:rPr>
        <mc:AlternateContent>
          <mc:Choice Requires="wpg">
            <w:drawing>
              <wp:inline distT="0" distB="0" distL="0" distR="0" wp14:anchorId="3C08C5A8" wp14:editId="3793977F">
                <wp:extent cx="1219200" cy="317500"/>
                <wp:effectExtent l="0" t="0" r="0" b="0"/>
                <wp:docPr id="391806" name="Group 391806"/>
                <wp:cNvGraphicFramePr/>
                <a:graphic xmlns:a="http://schemas.openxmlformats.org/drawingml/2006/main">
                  <a:graphicData uri="http://schemas.microsoft.com/office/word/2010/wordprocessingGroup">
                    <wpg:wgp>
                      <wpg:cNvGrpSpPr/>
                      <wpg:grpSpPr>
                        <a:xfrm>
                          <a:off x="0" y="0"/>
                          <a:ext cx="1219200" cy="317500"/>
                          <a:chOff x="0" y="0"/>
                          <a:chExt cx="1219200" cy="317500"/>
                        </a:xfrm>
                      </wpg:grpSpPr>
                      <pic:pic xmlns:pic="http://schemas.openxmlformats.org/drawingml/2006/picture">
                        <pic:nvPicPr>
                          <pic:cNvPr id="18579" name="Picture 18579"/>
                          <pic:cNvPicPr/>
                        </pic:nvPicPr>
                        <pic:blipFill>
                          <a:blip r:embed="rId22"/>
                          <a:stretch>
                            <a:fillRect/>
                          </a:stretch>
                        </pic:blipFill>
                        <pic:spPr>
                          <a:xfrm>
                            <a:off x="0" y="0"/>
                            <a:ext cx="609600" cy="165100"/>
                          </a:xfrm>
                          <a:prstGeom prst="rect">
                            <a:avLst/>
                          </a:prstGeom>
                        </pic:spPr>
                      </pic:pic>
                      <pic:pic xmlns:pic="http://schemas.openxmlformats.org/drawingml/2006/picture">
                        <pic:nvPicPr>
                          <pic:cNvPr id="18581" name="Picture 18581"/>
                          <pic:cNvPicPr/>
                        </pic:nvPicPr>
                        <pic:blipFill>
                          <a:blip r:embed="rId23"/>
                          <a:stretch>
                            <a:fillRect/>
                          </a:stretch>
                        </pic:blipFill>
                        <pic:spPr>
                          <a:xfrm>
                            <a:off x="609600" y="0"/>
                            <a:ext cx="609600" cy="317500"/>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91806" style="width:96pt;height:25pt;mso-position-horizontal-relative:char;mso-position-vertical-relative:line" coordsize="12192,3175">
                <v:shape id="Picture 18579" style="position:absolute;width:6096;height:1651;left:0;top:0;" filled="f">
                  <v:imagedata r:id="rId57"/>
                </v:shape>
                <v:shape id="Picture 18581" style="position:absolute;width:6096;height:3175;left:6096;top:0;" filled="f">
                  <v:imagedata r:id="rId58"/>
                </v:shape>
              </v:group>
            </w:pict>
          </mc:Fallback>
        </mc:AlternateContent>
      </w:r>
    </w:p>
    <w:p w14:paraId="605A68FE" w14:textId="77777777" w:rsidR="00F754E7" w:rsidRDefault="008565E6">
      <w:pPr>
        <w:spacing w:after="9" w:line="251" w:lineRule="auto"/>
        <w:ind w:left="741" w:right="14" w:hanging="10"/>
      </w:pPr>
      <w:r>
        <w:rPr>
          <w:rFonts w:ascii="Arial" w:eastAsia="Arial" w:hAnsi="Arial" w:cs="Arial"/>
          <w:sz w:val="24"/>
        </w:rPr>
        <w:t>where:</w:t>
      </w:r>
    </w:p>
    <w:tbl>
      <w:tblPr>
        <w:tblStyle w:val="TableGrid"/>
        <w:tblW w:w="8310" w:type="dxa"/>
        <w:tblInd w:w="605" w:type="dxa"/>
        <w:tblCellMar>
          <w:top w:w="55" w:type="dxa"/>
          <w:left w:w="1249" w:type="dxa"/>
          <w:right w:w="55" w:type="dxa"/>
        </w:tblCellMar>
        <w:tblLook w:val="04A0" w:firstRow="1" w:lastRow="0" w:firstColumn="1" w:lastColumn="0" w:noHBand="0" w:noVBand="1"/>
      </w:tblPr>
      <w:tblGrid>
        <w:gridCol w:w="1524"/>
        <w:gridCol w:w="6786"/>
      </w:tblGrid>
      <w:tr w:rsidR="00F754E7" w14:paraId="69BFF995"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077AD51C" w14:textId="77777777" w:rsidR="00F754E7" w:rsidRDefault="008565E6">
            <w:pPr>
              <w:ind w:right="59"/>
              <w:jc w:val="right"/>
            </w:pPr>
            <w:r>
              <w:rPr>
                <w:rFonts w:ascii="Arial" w:eastAsia="Arial" w:hAnsi="Arial" w:cs="Arial"/>
                <w:sz w:val="24"/>
              </w:rPr>
              <w:t>A</w:t>
            </w:r>
          </w:p>
        </w:tc>
        <w:tc>
          <w:tcPr>
            <w:tcW w:w="6787" w:type="dxa"/>
            <w:tcBorders>
              <w:top w:val="single" w:sz="4" w:space="0" w:color="000000"/>
              <w:left w:val="single" w:sz="4" w:space="0" w:color="000000"/>
              <w:bottom w:val="single" w:sz="4" w:space="0" w:color="000000"/>
              <w:right w:val="single" w:sz="4" w:space="0" w:color="000000"/>
            </w:tcBorders>
          </w:tcPr>
          <w:p w14:paraId="0E4E37D1" w14:textId="77777777" w:rsidR="00F754E7" w:rsidRDefault="008565E6">
            <w:r>
              <w:rPr>
                <w:rFonts w:ascii="Arial" w:eastAsia="Arial" w:hAnsi="Arial" w:cs="Arial"/>
                <w:sz w:val="24"/>
              </w:rPr>
              <w:t>is the value at the relevant date of all cash in hand and at the bank of the Monitored Company];</w:t>
            </w:r>
          </w:p>
        </w:tc>
      </w:tr>
      <w:tr w:rsidR="00F754E7" w14:paraId="64023329" w14:textId="77777777">
        <w:trPr>
          <w:trHeight w:val="1421"/>
        </w:trPr>
        <w:tc>
          <w:tcPr>
            <w:tcW w:w="1523" w:type="dxa"/>
            <w:tcBorders>
              <w:top w:val="single" w:sz="4" w:space="0" w:color="000000"/>
              <w:left w:val="single" w:sz="4" w:space="0" w:color="000000"/>
              <w:bottom w:val="single" w:sz="4" w:space="0" w:color="000000"/>
              <w:right w:val="single" w:sz="4" w:space="0" w:color="000000"/>
            </w:tcBorders>
          </w:tcPr>
          <w:p w14:paraId="04D6ACDD" w14:textId="77777777" w:rsidR="00F754E7" w:rsidRDefault="008565E6">
            <w:pPr>
              <w:ind w:right="59"/>
              <w:jc w:val="right"/>
            </w:pPr>
            <w:r>
              <w:rPr>
                <w:rFonts w:ascii="Arial" w:eastAsia="Arial" w:hAnsi="Arial" w:cs="Arial"/>
                <w:sz w:val="24"/>
              </w:rPr>
              <w:t>B</w:t>
            </w:r>
          </w:p>
        </w:tc>
        <w:tc>
          <w:tcPr>
            <w:tcW w:w="6787" w:type="dxa"/>
            <w:tcBorders>
              <w:top w:val="single" w:sz="4" w:space="0" w:color="000000"/>
              <w:left w:val="single" w:sz="4" w:space="0" w:color="000000"/>
              <w:bottom w:val="single" w:sz="4" w:space="0" w:color="000000"/>
              <w:right w:val="single" w:sz="4" w:space="0" w:color="000000"/>
            </w:tcBorders>
          </w:tcPr>
          <w:p w14:paraId="3AB244B2" w14:textId="77777777" w:rsidR="00F754E7" w:rsidRDefault="008565E6">
            <w:r>
              <w:rPr>
                <w:rFonts w:ascii="Arial" w:eastAsia="Arial" w:hAnsi="Arial" w:cs="Arial"/>
                <w:sz w:val="24"/>
              </w:rPr>
              <w:t xml:space="preserve">is the value of all marketable securities held by the Supplier the Monitored Company determined using closing prices on the Working Day preceding the relevant date; </w:t>
            </w:r>
          </w:p>
        </w:tc>
      </w:tr>
      <w:tr w:rsidR="00F754E7" w14:paraId="09097441"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43718536" w14:textId="77777777" w:rsidR="00F754E7" w:rsidRDefault="008565E6">
            <w:pPr>
              <w:ind w:right="46"/>
              <w:jc w:val="right"/>
            </w:pPr>
            <w:r>
              <w:rPr>
                <w:rFonts w:ascii="Arial" w:eastAsia="Arial" w:hAnsi="Arial" w:cs="Arial"/>
                <w:sz w:val="24"/>
              </w:rPr>
              <w:t>C</w:t>
            </w:r>
          </w:p>
        </w:tc>
        <w:tc>
          <w:tcPr>
            <w:tcW w:w="6787" w:type="dxa"/>
            <w:tcBorders>
              <w:top w:val="single" w:sz="4" w:space="0" w:color="000000"/>
              <w:left w:val="single" w:sz="4" w:space="0" w:color="000000"/>
              <w:bottom w:val="single" w:sz="4" w:space="0" w:color="000000"/>
              <w:right w:val="single" w:sz="4" w:space="0" w:color="000000"/>
            </w:tcBorders>
          </w:tcPr>
          <w:p w14:paraId="75102FDF" w14:textId="77777777" w:rsidR="00F754E7" w:rsidRDefault="008565E6">
            <w:r>
              <w:rPr>
                <w:rFonts w:ascii="Arial" w:eastAsia="Arial" w:hAnsi="Arial" w:cs="Arial"/>
                <w:sz w:val="24"/>
              </w:rPr>
              <w:t>is the value at the relevant date of all account receivables of the Monitored]; and</w:t>
            </w:r>
          </w:p>
        </w:tc>
      </w:tr>
      <w:tr w:rsidR="00F754E7" w14:paraId="2F33D37D"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4ABD8701" w14:textId="77777777" w:rsidR="00F754E7" w:rsidRDefault="008565E6">
            <w:pPr>
              <w:ind w:right="46"/>
              <w:jc w:val="right"/>
            </w:pPr>
            <w:r>
              <w:rPr>
                <w:rFonts w:ascii="Arial" w:eastAsia="Arial" w:hAnsi="Arial" w:cs="Arial"/>
                <w:sz w:val="24"/>
              </w:rPr>
              <w:t>D</w:t>
            </w:r>
          </w:p>
        </w:tc>
        <w:tc>
          <w:tcPr>
            <w:tcW w:w="6787" w:type="dxa"/>
            <w:tcBorders>
              <w:top w:val="single" w:sz="4" w:space="0" w:color="000000"/>
              <w:left w:val="single" w:sz="4" w:space="0" w:color="000000"/>
              <w:bottom w:val="single" w:sz="4" w:space="0" w:color="000000"/>
              <w:right w:val="single" w:sz="4" w:space="0" w:color="000000"/>
            </w:tcBorders>
          </w:tcPr>
          <w:p w14:paraId="63F0FD57" w14:textId="77777777" w:rsidR="00F754E7" w:rsidRDefault="008565E6">
            <w:r>
              <w:rPr>
                <w:rFonts w:ascii="Arial" w:eastAsia="Arial" w:hAnsi="Arial" w:cs="Arial"/>
                <w:sz w:val="24"/>
              </w:rPr>
              <w:t>is the value at the relevant date of the current liabilities of the Monitored Company].</w:t>
            </w:r>
          </w:p>
        </w:tc>
      </w:tr>
    </w:tbl>
    <w:p w14:paraId="724536ED" w14:textId="77777777" w:rsidR="00F754E7" w:rsidRDefault="008565E6">
      <w:pPr>
        <w:spacing w:after="131" w:line="251" w:lineRule="auto"/>
        <w:ind w:left="305" w:right="14" w:hanging="10"/>
      </w:pPr>
      <w:r>
        <w:rPr>
          <w:rFonts w:ascii="Arial" w:eastAsia="Arial" w:hAnsi="Arial" w:cs="Arial"/>
          <w:sz w:val="24"/>
        </w:rPr>
        <w:t xml:space="preserve">3.4The Supplier shall: </w:t>
      </w:r>
    </w:p>
    <w:p w14:paraId="64591E1A" w14:textId="77777777" w:rsidR="00F754E7" w:rsidRDefault="008565E6">
      <w:pPr>
        <w:spacing w:after="131" w:line="251" w:lineRule="auto"/>
        <w:ind w:left="2433" w:right="14" w:hanging="720"/>
      </w:pPr>
      <w:r>
        <w:rPr>
          <w:rFonts w:ascii="Arial" w:eastAsia="Arial" w:hAnsi="Arial" w:cs="Arial"/>
          <w:sz w:val="24"/>
        </w:rPr>
        <w:t xml:space="preserve">3.4.1 regularly monitor the credit ratings of each Monitored Company with the Rating Agencies; and </w:t>
      </w:r>
    </w:p>
    <w:p w14:paraId="49E4BCF6" w14:textId="77777777" w:rsidR="00F754E7" w:rsidRDefault="008565E6">
      <w:pPr>
        <w:spacing w:after="109" w:line="251" w:lineRule="auto"/>
        <w:ind w:left="2433" w:right="14" w:hanging="720"/>
      </w:pPr>
      <w:r>
        <w:rPr>
          <w:rFonts w:ascii="Arial" w:eastAsia="Arial" w:hAnsi="Arial" w:cs="Arial"/>
          <w:sz w:val="24"/>
        </w:rPr>
        <w:t>3.4.2 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7320A53" w14:textId="77777777" w:rsidR="00F754E7" w:rsidRDefault="008565E6">
      <w:pPr>
        <w:spacing w:after="131" w:line="251" w:lineRule="auto"/>
        <w:ind w:left="655" w:right="14" w:hanging="360"/>
      </w:pPr>
      <w:r>
        <w:rPr>
          <w:rFonts w:ascii="Arial" w:eastAsia="Arial" w:hAnsi="Arial" w:cs="Arial"/>
          <w:sz w:val="24"/>
        </w:rPr>
        <w:t>3.5For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05C2EDA5" w14:textId="77777777" w:rsidR="00F754E7" w:rsidRDefault="008565E6">
      <w:pPr>
        <w:pStyle w:val="Heading4"/>
        <w:ind w:left="6"/>
      </w:pPr>
      <w:r>
        <w:t>4. What happens if there is a financial distress event</w:t>
      </w:r>
    </w:p>
    <w:p w14:paraId="22237E1A" w14:textId="77777777" w:rsidR="00F754E7" w:rsidRDefault="008565E6">
      <w:pPr>
        <w:spacing w:after="109" w:line="251" w:lineRule="auto"/>
        <w:ind w:left="655" w:right="14" w:hanging="360"/>
      </w:pPr>
      <w:r>
        <w:rPr>
          <w:rFonts w:ascii="Arial" w:eastAsia="Arial" w:hAnsi="Arial" w:cs="Arial"/>
          <w:sz w:val="24"/>
        </w:rPr>
        <w:t xml:space="preserve">4.1In the event of a Financial Distress Event then, immediately upon notification of the Financial Distress Event (or if the Relevant Authority becomes aware of </w:t>
      </w:r>
      <w:r>
        <w:rPr>
          <w:rFonts w:ascii="Arial" w:eastAsia="Arial" w:hAnsi="Arial" w:cs="Arial"/>
          <w:sz w:val="24"/>
        </w:rPr>
        <w:lastRenderedPageBreak/>
        <w:t>the Financial Distress Event without notification and brings the event to the attention of the Supplier), the Supplier shall have the obligations and the Relevant Authority shall have the rights and remedies as set out in Paragraphs 4.3 to 4.6 of this Annex 5.</w:t>
      </w:r>
    </w:p>
    <w:p w14:paraId="46A976E6" w14:textId="77777777" w:rsidR="00F754E7" w:rsidRDefault="008565E6">
      <w:pPr>
        <w:spacing w:after="131" w:line="251" w:lineRule="auto"/>
        <w:ind w:left="655" w:right="14" w:hanging="360"/>
      </w:pPr>
      <w:r>
        <w:rPr>
          <w:rFonts w:ascii="Arial" w:eastAsia="Arial" w:hAnsi="Arial" w:cs="Arial"/>
          <w:sz w:val="24"/>
        </w:rPr>
        <w:t>4.2In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6E432C05" w14:textId="77777777" w:rsidR="00F754E7" w:rsidRDefault="008565E6">
      <w:pPr>
        <w:spacing w:after="131" w:line="251" w:lineRule="auto"/>
        <w:ind w:left="1723" w:right="14" w:hanging="10"/>
      </w:pPr>
      <w:r>
        <w:rPr>
          <w:rFonts w:ascii="Arial" w:eastAsia="Arial" w:hAnsi="Arial" w:cs="Arial"/>
          <w:sz w:val="24"/>
        </w:rPr>
        <w:t xml:space="preserve">4.2.1 rectify such late or non-payment; or </w:t>
      </w:r>
    </w:p>
    <w:p w14:paraId="21FCAD2F" w14:textId="77777777" w:rsidR="00F754E7" w:rsidRDefault="008565E6">
      <w:pPr>
        <w:spacing w:after="109" w:line="251" w:lineRule="auto"/>
        <w:ind w:left="2433" w:right="14" w:hanging="720"/>
      </w:pPr>
      <w:r>
        <w:rPr>
          <w:rFonts w:ascii="Arial" w:eastAsia="Arial" w:hAnsi="Arial" w:cs="Arial"/>
          <w:sz w:val="24"/>
        </w:rPr>
        <w:t>4.2.2 demonstrate to the Relevant Authority's reasonable satisfaction that there is a valid reason for late or nonpayment.</w:t>
      </w:r>
    </w:p>
    <w:p w14:paraId="758CB72B" w14:textId="77777777" w:rsidR="00F754E7" w:rsidRDefault="008565E6">
      <w:pPr>
        <w:spacing w:after="131" w:line="251" w:lineRule="auto"/>
        <w:ind w:left="305" w:right="14" w:hanging="10"/>
      </w:pPr>
      <w:r>
        <w:rPr>
          <w:rFonts w:ascii="Arial" w:eastAsia="Arial" w:hAnsi="Arial" w:cs="Arial"/>
          <w:sz w:val="24"/>
        </w:rPr>
        <w:t>4.3The Supplier shall and shall procure that the other Monitored Companies shall:</w:t>
      </w:r>
    </w:p>
    <w:p w14:paraId="325BD752" w14:textId="77777777" w:rsidR="00F754E7" w:rsidRDefault="008565E6">
      <w:pPr>
        <w:spacing w:after="131" w:line="251" w:lineRule="auto"/>
        <w:ind w:left="2433" w:right="14" w:hanging="720"/>
      </w:pPr>
      <w:r>
        <w:rPr>
          <w:rFonts w:ascii="Arial" w:eastAsia="Arial" w:hAnsi="Arial" w:cs="Arial"/>
          <w:sz w:val="24"/>
        </w:rPr>
        <w:t>4.3.1 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08603172" w14:textId="77777777" w:rsidR="00F754E7" w:rsidRDefault="008565E6">
      <w:pPr>
        <w:spacing w:after="131" w:line="251" w:lineRule="auto"/>
        <w:ind w:left="2433" w:right="14" w:hanging="720"/>
      </w:pPr>
      <w:r>
        <w:rPr>
          <w:rFonts w:ascii="Arial" w:eastAsia="Arial" w:hAnsi="Arial" w:cs="Arial"/>
          <w:sz w:val="24"/>
        </w:rPr>
        <w:t xml:space="preserve">4.3.2 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6D558EEB" w14:textId="77777777" w:rsidR="00F754E7" w:rsidRDefault="008565E6" w:rsidP="00FE0FD2">
      <w:pPr>
        <w:numPr>
          <w:ilvl w:val="0"/>
          <w:numId w:val="81"/>
        </w:numPr>
        <w:spacing w:after="0" w:line="251" w:lineRule="auto"/>
        <w:ind w:right="14" w:hanging="720"/>
      </w:pPr>
      <w:r>
        <w:rPr>
          <w:rFonts w:ascii="Arial" w:eastAsia="Arial" w:hAnsi="Arial" w:cs="Arial"/>
          <w:sz w:val="24"/>
        </w:rPr>
        <w:t xml:space="preserve">submit to the Relevant Authority for its Approval, a draft Financial Distress Service Continuity Plan as soon as reasonably practicable (and in any event, within ten </w:t>
      </w:r>
    </w:p>
    <w:p w14:paraId="0658C988" w14:textId="77777777" w:rsidR="00F754E7" w:rsidRDefault="008565E6">
      <w:pPr>
        <w:spacing w:after="131" w:line="251" w:lineRule="auto"/>
        <w:ind w:left="2868" w:right="14" w:hanging="10"/>
      </w:pPr>
      <w:r>
        <w:rPr>
          <w:rFonts w:ascii="Arial" w:eastAsia="Arial" w:hAnsi="Arial" w:cs="Arial"/>
          <w:sz w:val="24"/>
        </w:rPr>
        <w:t>(10) Working Days of the initial notification (or awareness) of the Financial Distress Event); and</w:t>
      </w:r>
    </w:p>
    <w:p w14:paraId="17381923" w14:textId="77777777" w:rsidR="00F754E7" w:rsidRDefault="008565E6" w:rsidP="00FE0FD2">
      <w:pPr>
        <w:numPr>
          <w:ilvl w:val="0"/>
          <w:numId w:val="81"/>
        </w:numPr>
        <w:spacing w:after="109" w:line="251" w:lineRule="auto"/>
        <w:ind w:right="14" w:hanging="720"/>
      </w:pPr>
      <w:r>
        <w:rPr>
          <w:rFonts w:ascii="Arial" w:eastAsia="Arial" w:hAnsi="Arial" w:cs="Arial"/>
          <w:sz w:val="24"/>
        </w:rPr>
        <w:t>provide such financial information relating to the Monitored Company as the Relevant Authority may reasonably require.</w:t>
      </w:r>
    </w:p>
    <w:p w14:paraId="5E290611" w14:textId="77777777" w:rsidR="00F754E7" w:rsidRDefault="008565E6">
      <w:pPr>
        <w:spacing w:after="109" w:line="251" w:lineRule="auto"/>
        <w:ind w:left="655" w:right="14" w:hanging="360"/>
      </w:pPr>
      <w:r>
        <w:rPr>
          <w:rFonts w:ascii="Arial" w:eastAsia="Arial" w:hAnsi="Arial" w:cs="Arial"/>
          <w:sz w:val="24"/>
        </w:rPr>
        <w:t>4.4If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66DA9669" w14:textId="77777777" w:rsidR="00F754E7" w:rsidRDefault="008565E6">
      <w:pPr>
        <w:spacing w:after="131" w:line="251" w:lineRule="auto"/>
        <w:ind w:left="655" w:right="14" w:hanging="360"/>
      </w:pPr>
      <w:r>
        <w:rPr>
          <w:rFonts w:ascii="Arial" w:eastAsia="Arial" w:hAnsi="Arial" w:cs="Arial"/>
          <w:sz w:val="24"/>
        </w:rPr>
        <w:lastRenderedPageBreak/>
        <w:t xml:space="preserve">4.5If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w:t>
      </w:r>
    </w:p>
    <w:p w14:paraId="6AC92AFC" w14:textId="77777777" w:rsidR="00F754E7" w:rsidRDefault="008565E6">
      <w:pPr>
        <w:spacing w:after="109" w:line="251" w:lineRule="auto"/>
        <w:ind w:left="665" w:right="14" w:hanging="10"/>
      </w:pPr>
      <w:r>
        <w:rPr>
          <w:rFonts w:ascii="Arial" w:eastAsia="Arial" w:hAnsi="Arial" w:cs="Arial"/>
          <w:sz w:val="24"/>
        </w:rPr>
        <w:t xml:space="preserve">the Financial Distress Service Continuity Plan or escalate any issues with the draft Financial Distress Service Continuity Plan using the Dispute Resolution Procedure. </w:t>
      </w:r>
    </w:p>
    <w:p w14:paraId="4282F484" w14:textId="77777777" w:rsidR="00F754E7" w:rsidRDefault="008565E6">
      <w:pPr>
        <w:spacing w:after="131" w:line="251" w:lineRule="auto"/>
        <w:ind w:left="655" w:right="14" w:hanging="360"/>
      </w:pPr>
      <w:r>
        <w:rPr>
          <w:rFonts w:ascii="Arial" w:eastAsia="Arial" w:hAnsi="Arial" w:cs="Arial"/>
          <w:sz w:val="24"/>
        </w:rPr>
        <w:t>4.6Following Approval of the Financial Distress Service Continuity Plan by the Relevant Authority, the Supplier shall:</w:t>
      </w:r>
    </w:p>
    <w:p w14:paraId="34EB463E" w14:textId="77777777" w:rsidR="00F754E7" w:rsidRDefault="008565E6">
      <w:pPr>
        <w:spacing w:after="131" w:line="251" w:lineRule="auto"/>
        <w:ind w:left="2433" w:right="14" w:hanging="720"/>
      </w:pPr>
      <w:r>
        <w:rPr>
          <w:rFonts w:ascii="Arial" w:eastAsia="Arial" w:hAnsi="Arial" w:cs="Arial"/>
          <w:sz w:val="24"/>
        </w:rPr>
        <w:t>4.6.1 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40F28DA4" w14:textId="77777777" w:rsidR="00F754E7" w:rsidRDefault="008565E6">
      <w:pPr>
        <w:spacing w:after="0" w:line="251" w:lineRule="auto"/>
        <w:ind w:left="2433" w:right="14" w:hanging="720"/>
      </w:pPr>
      <w:r>
        <w:rPr>
          <w:rFonts w:ascii="Arial" w:eastAsia="Arial" w:hAnsi="Arial" w:cs="Arial"/>
          <w:sz w:val="24"/>
        </w:rPr>
        <w:t xml:space="preserve">4.6.2 where the Financial Distress Service Continuity Plan is not adequate or up to date in accordance with Paragraph 4.6.1, submit an updated Financial Distress Service Continuity Plan to NHS LPP for its Approval, and the provisions of Paragraphs 4.5 and 4.6 shall apply to the review and </w:t>
      </w:r>
    </w:p>
    <w:p w14:paraId="3430B39B" w14:textId="77777777" w:rsidR="00F754E7" w:rsidRDefault="008565E6">
      <w:pPr>
        <w:spacing w:after="131" w:line="251" w:lineRule="auto"/>
        <w:ind w:left="2443" w:right="14" w:hanging="10"/>
      </w:pPr>
      <w:r>
        <w:rPr>
          <w:rFonts w:ascii="Arial" w:eastAsia="Arial" w:hAnsi="Arial" w:cs="Arial"/>
          <w:sz w:val="24"/>
        </w:rPr>
        <w:t xml:space="preserve">Approval process for the updated Financial Distress Service Continuity Plan; and </w:t>
      </w:r>
    </w:p>
    <w:p w14:paraId="4B6711C8" w14:textId="77777777" w:rsidR="00F754E7" w:rsidRDefault="008565E6">
      <w:pPr>
        <w:spacing w:after="109" w:line="251" w:lineRule="auto"/>
        <w:ind w:left="2433" w:right="14" w:hanging="720"/>
      </w:pPr>
      <w:r>
        <w:rPr>
          <w:rFonts w:ascii="Arial" w:eastAsia="Arial" w:hAnsi="Arial" w:cs="Arial"/>
          <w:sz w:val="24"/>
        </w:rPr>
        <w:t>4.6.3 comply with the Financial Distress Service Continuity Plan (including any updated Financial Distress Service Continuity Plan).</w:t>
      </w:r>
    </w:p>
    <w:p w14:paraId="4C2202A4" w14:textId="77777777" w:rsidR="00F754E7" w:rsidRDefault="008565E6">
      <w:pPr>
        <w:spacing w:after="109" w:line="251" w:lineRule="auto"/>
        <w:ind w:left="655" w:right="14" w:hanging="360"/>
      </w:pPr>
      <w:r>
        <w:rPr>
          <w:rFonts w:ascii="Arial" w:eastAsia="Arial" w:hAnsi="Arial" w:cs="Arial"/>
          <w:sz w:val="24"/>
        </w:rPr>
        <w:t xml:space="preserve">4.7Where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4FCC3760" w14:textId="77777777" w:rsidR="00F754E7" w:rsidRDefault="008565E6">
      <w:pPr>
        <w:spacing w:after="131" w:line="251" w:lineRule="auto"/>
        <w:ind w:left="655" w:right="14" w:hanging="360"/>
      </w:pPr>
      <w:r>
        <w:rPr>
          <w:rFonts w:ascii="Arial" w:eastAsia="Arial" w:hAnsi="Arial" w:cs="Arial"/>
          <w:sz w:val="24"/>
        </w:rPr>
        <w:t>4.8NHS LPP shall be able to share any information it receives from the Buyer in accordance with this Paragraph with any Buyer who has entered into a Call-Off Contract with the Supplier.</w:t>
      </w:r>
    </w:p>
    <w:p w14:paraId="687549FF" w14:textId="77777777" w:rsidR="00F754E7" w:rsidRDefault="008565E6">
      <w:pPr>
        <w:pStyle w:val="Heading4"/>
        <w:ind w:left="6"/>
      </w:pPr>
      <w:r>
        <w:t xml:space="preserve">5. When NHS LPP or the Buyer can terminate for financial distress </w:t>
      </w:r>
    </w:p>
    <w:p w14:paraId="76A49998" w14:textId="77777777" w:rsidR="00F754E7" w:rsidRDefault="008565E6">
      <w:pPr>
        <w:spacing w:after="131" w:line="251" w:lineRule="auto"/>
        <w:ind w:left="655" w:right="14" w:hanging="360"/>
      </w:pPr>
      <w:r>
        <w:rPr>
          <w:rFonts w:ascii="Arial" w:eastAsia="Arial" w:hAnsi="Arial" w:cs="Arial"/>
          <w:sz w:val="24"/>
        </w:rPr>
        <w:t xml:space="preserve">5.1NHS LPP shall be entitled to terminate this Contract and Buyers shall be entitled to terminate their Call-Off Contracts for material Default if: </w:t>
      </w:r>
    </w:p>
    <w:p w14:paraId="23A553E2" w14:textId="77777777" w:rsidR="00F754E7" w:rsidRDefault="008565E6">
      <w:pPr>
        <w:spacing w:after="131" w:line="251" w:lineRule="auto"/>
        <w:ind w:left="2433" w:right="14" w:hanging="720"/>
      </w:pPr>
      <w:r>
        <w:rPr>
          <w:rFonts w:ascii="Arial" w:eastAsia="Arial" w:hAnsi="Arial" w:cs="Arial"/>
          <w:sz w:val="24"/>
        </w:rPr>
        <w:t xml:space="preserve">5.1.1 the Supplier fails to notify the Relevant Authority of a Financial Distress Event in accordance with Paragraph 3.4; </w:t>
      </w:r>
    </w:p>
    <w:p w14:paraId="188FBBBA" w14:textId="77777777" w:rsidR="00F754E7" w:rsidRDefault="008565E6">
      <w:pPr>
        <w:spacing w:after="0" w:line="251" w:lineRule="auto"/>
        <w:ind w:left="2433" w:right="14" w:hanging="720"/>
      </w:pPr>
      <w:r>
        <w:rPr>
          <w:rFonts w:ascii="Arial" w:eastAsia="Arial" w:hAnsi="Arial" w:cs="Arial"/>
          <w:sz w:val="24"/>
        </w:rPr>
        <w:t xml:space="preserve">5.1.2 The Relevant Authority and the Supplier fail to agree a Financial Distress Service Continuity Plan (or any updated </w:t>
      </w:r>
    </w:p>
    <w:p w14:paraId="5D219201" w14:textId="77777777" w:rsidR="00F754E7" w:rsidRDefault="008565E6">
      <w:pPr>
        <w:spacing w:after="131" w:line="251" w:lineRule="auto"/>
        <w:ind w:left="2443" w:right="14" w:hanging="10"/>
      </w:pPr>
      <w:r>
        <w:rPr>
          <w:rFonts w:ascii="Arial" w:eastAsia="Arial" w:hAnsi="Arial" w:cs="Arial"/>
          <w:sz w:val="24"/>
        </w:rPr>
        <w:t>Financial Distress Service Continuity Plan) in accordance with Paragraphs 4.3 to 4.5; and/or</w:t>
      </w:r>
    </w:p>
    <w:p w14:paraId="6BEB1C7C" w14:textId="77777777" w:rsidR="00F754E7" w:rsidRDefault="008565E6">
      <w:pPr>
        <w:spacing w:after="9" w:line="251" w:lineRule="auto"/>
        <w:ind w:left="1723" w:right="14" w:hanging="10"/>
      </w:pPr>
      <w:r>
        <w:rPr>
          <w:rFonts w:ascii="Arial" w:eastAsia="Arial" w:hAnsi="Arial" w:cs="Arial"/>
          <w:sz w:val="24"/>
        </w:rPr>
        <w:t xml:space="preserve">5.1.3 the Supplier fails to comply with the terms of the Financial </w:t>
      </w:r>
    </w:p>
    <w:p w14:paraId="35B09F02" w14:textId="77777777" w:rsidR="00F754E7" w:rsidRDefault="008565E6">
      <w:pPr>
        <w:spacing w:after="109" w:line="251" w:lineRule="auto"/>
        <w:ind w:left="2443" w:right="14" w:hanging="10"/>
      </w:pPr>
      <w:r>
        <w:rPr>
          <w:rFonts w:ascii="Arial" w:eastAsia="Arial" w:hAnsi="Arial" w:cs="Arial"/>
          <w:sz w:val="24"/>
        </w:rPr>
        <w:lastRenderedPageBreak/>
        <w:t>Distress Service Continuity Plan (or any updated Financial Distress Service Continuity Plan) in accordance with Paragraph 4.6.3.</w:t>
      </w:r>
    </w:p>
    <w:p w14:paraId="53D0E12C" w14:textId="77777777" w:rsidR="00F754E7" w:rsidRDefault="008565E6">
      <w:pPr>
        <w:spacing w:after="131" w:line="251" w:lineRule="auto"/>
        <w:ind w:left="655" w:right="14" w:hanging="360"/>
      </w:pPr>
      <w:r>
        <w:rPr>
          <w:rFonts w:ascii="Arial" w:eastAsia="Arial" w:hAnsi="Arial" w:cs="Arial"/>
          <w:sz w:val="24"/>
        </w:rPr>
        <w:t>5.2If the Contract is terminated in accordance with Paragraph 5.1, Clauses 10.6.1 and 10.6.2 of the Core Terms shall apply as if the Contract had been terminated under Clause 10.4.1.</w:t>
      </w:r>
    </w:p>
    <w:p w14:paraId="0F5B3FD6" w14:textId="77777777" w:rsidR="00F754E7" w:rsidRDefault="008565E6">
      <w:pPr>
        <w:pStyle w:val="Heading4"/>
        <w:ind w:left="6"/>
      </w:pPr>
      <w:r>
        <w:t>6. What happens If your credit rating is still good</w:t>
      </w:r>
    </w:p>
    <w:p w14:paraId="3AACA8F8" w14:textId="77777777" w:rsidR="00F754E7" w:rsidRDefault="008565E6">
      <w:pPr>
        <w:spacing w:after="131" w:line="251" w:lineRule="auto"/>
        <w:ind w:left="655" w:right="14" w:hanging="360"/>
      </w:pPr>
      <w:r>
        <w:rPr>
          <w:rFonts w:ascii="Arial" w:eastAsia="Arial" w:hAnsi="Arial" w:cs="Arial"/>
          <w:sz w:val="24"/>
        </w:rPr>
        <w:t>6.1Without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0CDAFCBA" w14:textId="77777777" w:rsidR="00F754E7" w:rsidRDefault="008565E6">
      <w:pPr>
        <w:spacing w:after="131" w:line="251" w:lineRule="auto"/>
        <w:ind w:left="2433" w:right="14" w:hanging="720"/>
      </w:pPr>
      <w:r>
        <w:rPr>
          <w:rFonts w:ascii="Arial" w:eastAsia="Arial" w:hAnsi="Arial" w:cs="Arial"/>
          <w:sz w:val="24"/>
        </w:rPr>
        <w:t>6.1.1 the Supplier shall be relieved automatically of its obligations under Paragraphs 4.3 to 4.6; and</w:t>
      </w:r>
    </w:p>
    <w:p w14:paraId="481E1BC0" w14:textId="77777777" w:rsidR="00F754E7" w:rsidRDefault="008565E6">
      <w:pPr>
        <w:spacing w:after="131" w:line="251" w:lineRule="auto"/>
        <w:ind w:left="2433" w:right="14" w:hanging="720"/>
      </w:pPr>
      <w:r>
        <w:rPr>
          <w:rFonts w:ascii="Arial" w:eastAsia="Arial" w:hAnsi="Arial" w:cs="Arial"/>
          <w:sz w:val="24"/>
        </w:rPr>
        <w:t xml:space="preserve">6.1.2 The Relevant Authority shall not be entitled to require the Supplier to provide financial information in accordance with Paragraph 4.3.2(b). </w:t>
      </w:r>
      <w:r>
        <w:br w:type="page"/>
      </w:r>
    </w:p>
    <w:p w14:paraId="461B66B9" w14:textId="77777777" w:rsidR="00F754E7" w:rsidRDefault="008565E6">
      <w:pPr>
        <w:spacing w:after="212" w:line="265" w:lineRule="auto"/>
        <w:ind w:left="10" w:right="4698" w:hanging="10"/>
        <w:jc w:val="right"/>
      </w:pPr>
      <w:r>
        <w:rPr>
          <w:rFonts w:ascii="Arial" w:eastAsia="Arial" w:hAnsi="Arial" w:cs="Arial"/>
          <w:b/>
          <w:sz w:val="24"/>
        </w:rPr>
        <w:lastRenderedPageBreak/>
        <w:t>Appendix 1: RATING AGENCIES</w:t>
      </w:r>
    </w:p>
    <w:p w14:paraId="2440961C" w14:textId="77777777" w:rsidR="00F754E7" w:rsidRDefault="008565E6">
      <w:pPr>
        <w:spacing w:after="131" w:line="251" w:lineRule="auto"/>
        <w:ind w:left="163" w:right="14" w:hanging="10"/>
      </w:pPr>
      <w:r>
        <w:rPr>
          <w:rFonts w:ascii="Arial" w:eastAsia="Arial" w:hAnsi="Arial" w:cs="Arial"/>
          <w:sz w:val="24"/>
        </w:rPr>
        <w:t>Dun &amp; Bradstreet</w:t>
      </w:r>
      <w:r>
        <w:br w:type="page"/>
      </w:r>
    </w:p>
    <w:p w14:paraId="5CCB6DE9" w14:textId="77777777" w:rsidR="00F754E7" w:rsidRDefault="008565E6">
      <w:pPr>
        <w:pStyle w:val="Heading4"/>
        <w:spacing w:after="0"/>
        <w:ind w:left="669"/>
      </w:pPr>
      <w:r>
        <w:lastRenderedPageBreak/>
        <w:t>Appendix 2: CREDIT RATINGS &amp; CREDIT RATING THRESHOLDS Part 1: Current Rating</w:t>
      </w:r>
    </w:p>
    <w:tbl>
      <w:tblPr>
        <w:tblStyle w:val="TableGrid"/>
        <w:tblW w:w="6161" w:type="dxa"/>
        <w:tblInd w:w="-104" w:type="dxa"/>
        <w:tblCellMar>
          <w:top w:w="295" w:type="dxa"/>
          <w:left w:w="257" w:type="dxa"/>
          <w:bottom w:w="147" w:type="dxa"/>
          <w:right w:w="115" w:type="dxa"/>
        </w:tblCellMar>
        <w:tblLook w:val="04A0" w:firstRow="1" w:lastRow="0" w:firstColumn="1" w:lastColumn="0" w:noHBand="0" w:noVBand="1"/>
      </w:tblPr>
      <w:tblGrid>
        <w:gridCol w:w="3078"/>
        <w:gridCol w:w="3083"/>
      </w:tblGrid>
      <w:tr w:rsidR="00F754E7" w14:paraId="39A8C9A0" w14:textId="77777777">
        <w:trPr>
          <w:trHeight w:val="968"/>
        </w:trPr>
        <w:tc>
          <w:tcPr>
            <w:tcW w:w="3078" w:type="dxa"/>
            <w:tcBorders>
              <w:top w:val="single" w:sz="4" w:space="0" w:color="000000"/>
              <w:left w:val="single" w:sz="4" w:space="0" w:color="000000"/>
              <w:bottom w:val="single" w:sz="6" w:space="0" w:color="000000"/>
              <w:right w:val="single" w:sz="6" w:space="0" w:color="000000"/>
            </w:tcBorders>
          </w:tcPr>
          <w:p w14:paraId="03447743" w14:textId="77777777" w:rsidR="00F754E7" w:rsidRDefault="008565E6">
            <w:r>
              <w:rPr>
                <w:rFonts w:ascii="Arial" w:eastAsia="Arial" w:hAnsi="Arial" w:cs="Arial"/>
                <w:b/>
                <w:sz w:val="24"/>
              </w:rPr>
              <w:t>Entity</w:t>
            </w:r>
          </w:p>
        </w:tc>
        <w:tc>
          <w:tcPr>
            <w:tcW w:w="3083" w:type="dxa"/>
            <w:tcBorders>
              <w:top w:val="single" w:sz="4" w:space="0" w:color="000000"/>
              <w:left w:val="single" w:sz="6" w:space="0" w:color="000000"/>
              <w:bottom w:val="single" w:sz="6" w:space="0" w:color="000000"/>
              <w:right w:val="single" w:sz="7" w:space="0" w:color="000000"/>
            </w:tcBorders>
            <w:vAlign w:val="bottom"/>
          </w:tcPr>
          <w:p w14:paraId="74A0033A" w14:textId="77777777" w:rsidR="00F754E7" w:rsidRDefault="008565E6">
            <w:r>
              <w:rPr>
                <w:rFonts w:ascii="Arial" w:eastAsia="Arial" w:hAnsi="Arial" w:cs="Arial"/>
                <w:b/>
                <w:sz w:val="24"/>
              </w:rPr>
              <w:t>Credit rating (long term)</w:t>
            </w:r>
          </w:p>
        </w:tc>
      </w:tr>
      <w:tr w:rsidR="00F754E7" w14:paraId="2670750D" w14:textId="77777777">
        <w:trPr>
          <w:trHeight w:val="673"/>
        </w:trPr>
        <w:tc>
          <w:tcPr>
            <w:tcW w:w="3078" w:type="dxa"/>
            <w:tcBorders>
              <w:top w:val="single" w:sz="6" w:space="0" w:color="000000"/>
              <w:left w:val="single" w:sz="4" w:space="0" w:color="000000"/>
              <w:bottom w:val="single" w:sz="6" w:space="0" w:color="000000"/>
              <w:right w:val="single" w:sz="6" w:space="0" w:color="000000"/>
            </w:tcBorders>
            <w:vAlign w:val="bottom"/>
          </w:tcPr>
          <w:p w14:paraId="1B4BCBC7" w14:textId="77777777" w:rsidR="00F754E7" w:rsidRDefault="008565E6">
            <w:r>
              <w:rPr>
                <w:rFonts w:ascii="Arial" w:eastAsia="Arial" w:hAnsi="Arial" w:cs="Arial"/>
                <w:sz w:val="24"/>
              </w:rPr>
              <w:t>Supplier</w:t>
            </w:r>
          </w:p>
        </w:tc>
        <w:tc>
          <w:tcPr>
            <w:tcW w:w="3083" w:type="dxa"/>
            <w:tcBorders>
              <w:top w:val="single" w:sz="6" w:space="0" w:color="000000"/>
              <w:left w:val="single" w:sz="6" w:space="0" w:color="000000"/>
              <w:bottom w:val="single" w:sz="6" w:space="0" w:color="000000"/>
              <w:right w:val="single" w:sz="7" w:space="0" w:color="000000"/>
            </w:tcBorders>
            <w:vAlign w:val="bottom"/>
          </w:tcPr>
          <w:p w14:paraId="45D5642A" w14:textId="77777777" w:rsidR="00F754E7" w:rsidRDefault="008565E6">
            <w:r>
              <w:rPr>
                <w:rFonts w:ascii="Arial" w:eastAsia="Arial" w:hAnsi="Arial" w:cs="Arial"/>
                <w:sz w:val="24"/>
              </w:rPr>
              <w:t>25</w:t>
            </w:r>
          </w:p>
        </w:tc>
      </w:tr>
      <w:tr w:rsidR="00F754E7" w14:paraId="3E7D3624" w14:textId="77777777">
        <w:trPr>
          <w:trHeight w:val="673"/>
        </w:trPr>
        <w:tc>
          <w:tcPr>
            <w:tcW w:w="3078" w:type="dxa"/>
            <w:tcBorders>
              <w:top w:val="single" w:sz="6" w:space="0" w:color="000000"/>
              <w:left w:val="single" w:sz="4" w:space="0" w:color="000000"/>
              <w:bottom w:val="single" w:sz="6" w:space="0" w:color="000000"/>
              <w:right w:val="single" w:sz="6" w:space="0" w:color="000000"/>
            </w:tcBorders>
            <w:vAlign w:val="bottom"/>
          </w:tcPr>
          <w:p w14:paraId="43474CBD" w14:textId="77777777" w:rsidR="00F754E7" w:rsidRDefault="008565E6">
            <w:r>
              <w:rPr>
                <w:rFonts w:ascii="Arial" w:eastAsia="Arial" w:hAnsi="Arial" w:cs="Arial"/>
                <w:sz w:val="24"/>
              </w:rPr>
              <w:t>[Guarantor]</w:t>
            </w:r>
          </w:p>
        </w:tc>
        <w:tc>
          <w:tcPr>
            <w:tcW w:w="3083" w:type="dxa"/>
            <w:tcBorders>
              <w:top w:val="single" w:sz="6" w:space="0" w:color="000000"/>
              <w:left w:val="single" w:sz="6" w:space="0" w:color="000000"/>
              <w:bottom w:val="single" w:sz="6" w:space="0" w:color="000000"/>
              <w:right w:val="single" w:sz="7" w:space="0" w:color="000000"/>
            </w:tcBorders>
            <w:vAlign w:val="bottom"/>
          </w:tcPr>
          <w:p w14:paraId="2157C069" w14:textId="77777777" w:rsidR="00F754E7" w:rsidRDefault="008565E6">
            <w:r>
              <w:rPr>
                <w:rFonts w:ascii="Arial" w:eastAsia="Arial" w:hAnsi="Arial" w:cs="Arial"/>
                <w:sz w:val="24"/>
              </w:rPr>
              <w:t>[25]</w:t>
            </w:r>
          </w:p>
        </w:tc>
      </w:tr>
      <w:tr w:rsidR="00F754E7" w14:paraId="2ECFA359" w14:textId="77777777">
        <w:trPr>
          <w:trHeight w:val="670"/>
        </w:trPr>
        <w:tc>
          <w:tcPr>
            <w:tcW w:w="3078" w:type="dxa"/>
            <w:tcBorders>
              <w:top w:val="single" w:sz="6" w:space="0" w:color="000000"/>
              <w:left w:val="single" w:sz="4" w:space="0" w:color="000000"/>
              <w:bottom w:val="single" w:sz="4" w:space="0" w:color="000000"/>
              <w:right w:val="single" w:sz="6" w:space="0" w:color="000000"/>
            </w:tcBorders>
            <w:vAlign w:val="bottom"/>
          </w:tcPr>
          <w:p w14:paraId="6492CD2E" w14:textId="77777777" w:rsidR="00F754E7" w:rsidRDefault="008565E6">
            <w:r>
              <w:rPr>
                <w:rFonts w:ascii="Arial" w:eastAsia="Arial" w:hAnsi="Arial" w:cs="Arial"/>
                <w:sz w:val="24"/>
              </w:rPr>
              <w:t>[Key Subcontractor]</w:t>
            </w:r>
          </w:p>
        </w:tc>
        <w:tc>
          <w:tcPr>
            <w:tcW w:w="3083" w:type="dxa"/>
            <w:tcBorders>
              <w:top w:val="single" w:sz="6" w:space="0" w:color="000000"/>
              <w:left w:val="single" w:sz="6" w:space="0" w:color="000000"/>
              <w:bottom w:val="single" w:sz="4" w:space="0" w:color="000000"/>
              <w:right w:val="single" w:sz="7" w:space="0" w:color="000000"/>
            </w:tcBorders>
            <w:vAlign w:val="bottom"/>
          </w:tcPr>
          <w:p w14:paraId="6ED65033" w14:textId="77777777" w:rsidR="00F754E7" w:rsidRDefault="008565E6">
            <w:r>
              <w:rPr>
                <w:rFonts w:ascii="Arial" w:eastAsia="Arial" w:hAnsi="Arial" w:cs="Arial"/>
                <w:sz w:val="24"/>
              </w:rPr>
              <w:t>[25]</w:t>
            </w:r>
          </w:p>
        </w:tc>
      </w:tr>
    </w:tbl>
    <w:p w14:paraId="6EBA59AE" w14:textId="77777777" w:rsidR="00F754E7" w:rsidRDefault="008565E6">
      <w:r>
        <w:br w:type="page"/>
      </w:r>
    </w:p>
    <w:p w14:paraId="7E0F6BEE" w14:textId="77777777" w:rsidR="00F754E7" w:rsidRDefault="008565E6">
      <w:pPr>
        <w:pStyle w:val="Heading3"/>
        <w:spacing w:after="157"/>
        <w:ind w:left="6"/>
      </w:pPr>
      <w:r>
        <w:lastRenderedPageBreak/>
        <w:t>Joint Schedule 9 (Minimum Standards of Reliability)</w:t>
      </w:r>
    </w:p>
    <w:p w14:paraId="30AC9641" w14:textId="77777777" w:rsidR="00F754E7" w:rsidRDefault="008565E6">
      <w:pPr>
        <w:pStyle w:val="Heading4"/>
        <w:spacing w:after="49"/>
        <w:ind w:left="6"/>
      </w:pPr>
      <w:r>
        <w:t>1</w:t>
      </w:r>
      <w:r>
        <w:rPr>
          <w:sz w:val="32"/>
        </w:rPr>
        <w:t xml:space="preserve">. </w:t>
      </w:r>
      <w:r>
        <w:t>Standards</w:t>
      </w:r>
    </w:p>
    <w:p w14:paraId="680CFAC7" w14:textId="77777777" w:rsidR="00F754E7" w:rsidRDefault="008565E6">
      <w:pPr>
        <w:spacing w:after="131" w:line="251" w:lineRule="auto"/>
        <w:ind w:left="356" w:right="14" w:hanging="360"/>
      </w:pPr>
      <w:r>
        <w:rPr>
          <w:rFonts w:ascii="Arial" w:eastAsia="Arial" w:hAnsi="Arial" w:cs="Arial"/>
          <w:b/>
          <w:sz w:val="24"/>
        </w:rPr>
        <w:t>1.1</w:t>
      </w:r>
      <w:r>
        <w:rPr>
          <w:rFonts w:ascii="Arial" w:eastAsia="Arial" w:hAnsi="Arial" w:cs="Arial"/>
          <w:sz w:val="24"/>
        </w:rPr>
        <w:t xml:space="preserve"> No Call-Off Contract with an anticipated contract value in excess of £20 million (excluding VAT) shall be awarded to the Supplier if it does not show that it meets the minimum standards of reliability as set out in the OJEU Notice </w:t>
      </w:r>
      <w:r>
        <w:rPr>
          <w:rFonts w:ascii="Arial" w:eastAsia="Arial" w:hAnsi="Arial" w:cs="Arial"/>
          <w:b/>
          <w:sz w:val="24"/>
        </w:rPr>
        <w:t xml:space="preserve">(“Minimum Standards of Reliability”) </w:t>
      </w:r>
      <w:r>
        <w:rPr>
          <w:rFonts w:ascii="Arial" w:eastAsia="Arial" w:hAnsi="Arial" w:cs="Arial"/>
          <w:sz w:val="24"/>
        </w:rPr>
        <w:t xml:space="preserve">at the time of the proposed award of that Call-Off Contract. </w:t>
      </w:r>
    </w:p>
    <w:p w14:paraId="54FD82DA" w14:textId="77777777" w:rsidR="00F754E7" w:rsidRDefault="008565E6">
      <w:pPr>
        <w:spacing w:after="131" w:line="251" w:lineRule="auto"/>
        <w:ind w:left="6" w:right="14" w:hanging="10"/>
      </w:pPr>
      <w:r>
        <w:rPr>
          <w:rFonts w:ascii="Arial" w:eastAsia="Arial" w:hAnsi="Arial" w:cs="Arial"/>
          <w:b/>
          <w:sz w:val="24"/>
        </w:rPr>
        <w:t xml:space="preserve">1.2 </w:t>
      </w:r>
      <w:r>
        <w:rPr>
          <w:rFonts w:ascii="Arial" w:eastAsia="Arial" w:hAnsi="Arial" w:cs="Arial"/>
          <w:sz w:val="24"/>
        </w:rPr>
        <w:t>NHS LPP shall assess the Supplier’s compliance with the Minimum Standards of Reliability:</w:t>
      </w:r>
    </w:p>
    <w:p w14:paraId="1C91C7E1" w14:textId="77777777" w:rsidR="00F754E7" w:rsidRDefault="008565E6">
      <w:pPr>
        <w:spacing w:after="131" w:line="251" w:lineRule="auto"/>
        <w:ind w:left="741" w:right="14" w:hanging="10"/>
      </w:pPr>
      <w:r>
        <w:rPr>
          <w:rFonts w:ascii="Arial" w:eastAsia="Arial" w:hAnsi="Arial" w:cs="Arial"/>
          <w:b/>
          <w:sz w:val="24"/>
        </w:rPr>
        <w:t xml:space="preserve">1.2.1 </w:t>
      </w:r>
      <w:r>
        <w:rPr>
          <w:rFonts w:ascii="Arial" w:eastAsia="Arial" w:hAnsi="Arial" w:cs="Arial"/>
          <w:sz w:val="24"/>
        </w:rPr>
        <w:t xml:space="preserve">upon the request of any Buyer; or </w:t>
      </w:r>
    </w:p>
    <w:p w14:paraId="1FADBEAF" w14:textId="77777777" w:rsidR="00F754E7" w:rsidRDefault="008565E6">
      <w:pPr>
        <w:spacing w:after="131" w:line="251" w:lineRule="auto"/>
        <w:ind w:left="741" w:right="14" w:hanging="10"/>
      </w:pPr>
      <w:r>
        <w:rPr>
          <w:rFonts w:ascii="Arial" w:eastAsia="Arial" w:hAnsi="Arial" w:cs="Arial"/>
          <w:b/>
          <w:sz w:val="24"/>
        </w:rPr>
        <w:t xml:space="preserve">1.2.2 </w:t>
      </w:r>
      <w:r>
        <w:rPr>
          <w:rFonts w:ascii="Arial" w:eastAsia="Arial" w:hAnsi="Arial" w:cs="Arial"/>
          <w:sz w:val="24"/>
        </w:rPr>
        <w:t xml:space="preserve">whenever it considers (in its absolute discretion) that it is appropriate to do so. </w:t>
      </w:r>
    </w:p>
    <w:p w14:paraId="6778FF09" w14:textId="77777777" w:rsidR="00F754E7" w:rsidRDefault="008565E6">
      <w:pPr>
        <w:spacing w:after="28" w:line="251" w:lineRule="auto"/>
        <w:ind w:left="6" w:right="14" w:hanging="10"/>
      </w:pPr>
      <w:r>
        <w:rPr>
          <w:rFonts w:ascii="Arial" w:eastAsia="Arial" w:hAnsi="Arial" w:cs="Arial"/>
          <w:b/>
          <w:sz w:val="24"/>
        </w:rPr>
        <w:t xml:space="preserve">1.3 </w:t>
      </w:r>
      <w:r>
        <w:rPr>
          <w:rFonts w:ascii="Arial" w:eastAsia="Arial" w:hAnsi="Arial" w:cs="Arial"/>
          <w:sz w:val="24"/>
        </w:rPr>
        <w:t xml:space="preserve">In the event that the Supplier does not demonstrate that it meets the Minimum </w:t>
      </w:r>
    </w:p>
    <w:p w14:paraId="27DCF6B4" w14:textId="77777777" w:rsidR="00F754E7" w:rsidRDefault="008565E6">
      <w:pPr>
        <w:spacing w:after="131" w:line="251" w:lineRule="auto"/>
        <w:ind w:left="6" w:right="14" w:hanging="10"/>
      </w:pPr>
      <w:r>
        <w:rPr>
          <w:rFonts w:ascii="Arial" w:eastAsia="Arial" w:hAnsi="Arial" w:cs="Arial"/>
          <w:sz w:val="24"/>
        </w:rPr>
        <w:t>Standards of Reliability in an assessment carried out pursuant to Paragraph</w:t>
      </w:r>
      <w:r>
        <w:rPr>
          <w:rFonts w:ascii="Arial" w:eastAsia="Arial" w:hAnsi="Arial" w:cs="Arial"/>
          <w:b/>
          <w:sz w:val="24"/>
        </w:rPr>
        <w:t xml:space="preserve"> </w:t>
      </w:r>
      <w:r>
        <w:rPr>
          <w:rFonts w:ascii="Arial" w:eastAsia="Arial" w:hAnsi="Arial" w:cs="Arial"/>
          <w:sz w:val="24"/>
        </w:rPr>
        <w:t>1.2, NHS LPP shall so notify the Supplier (and any Buyer in writing) and the NHS LPP reserves the right to terminate its Framework Contract for material Default under Clause 10.4 (When NHS LPP or the Buyer can end this contract).</w:t>
      </w:r>
      <w:r>
        <w:br w:type="page"/>
      </w:r>
    </w:p>
    <w:p w14:paraId="62F12996" w14:textId="77777777" w:rsidR="00F754E7" w:rsidRDefault="008565E6">
      <w:pPr>
        <w:pStyle w:val="Heading3"/>
        <w:ind w:left="6"/>
      </w:pPr>
      <w:r>
        <w:lastRenderedPageBreak/>
        <w:t>Joint Schedule 10 (Rectification Plan)</w:t>
      </w:r>
    </w:p>
    <w:tbl>
      <w:tblPr>
        <w:tblStyle w:val="TableGrid"/>
        <w:tblW w:w="9101" w:type="dxa"/>
        <w:tblInd w:w="-70" w:type="dxa"/>
        <w:tblCellMar>
          <w:top w:w="55" w:type="dxa"/>
          <w:left w:w="80" w:type="dxa"/>
          <w:bottom w:w="3" w:type="dxa"/>
          <w:right w:w="72" w:type="dxa"/>
        </w:tblCellMar>
        <w:tblLook w:val="04A0" w:firstRow="1" w:lastRow="0" w:firstColumn="1" w:lastColumn="0" w:noHBand="0" w:noVBand="1"/>
      </w:tblPr>
      <w:tblGrid>
        <w:gridCol w:w="2974"/>
        <w:gridCol w:w="3096"/>
        <w:gridCol w:w="968"/>
        <w:gridCol w:w="2063"/>
      </w:tblGrid>
      <w:tr w:rsidR="00F754E7" w14:paraId="0883925B" w14:textId="77777777">
        <w:trPr>
          <w:trHeight w:val="926"/>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vAlign w:val="bottom"/>
          </w:tcPr>
          <w:p w14:paraId="58D5434C" w14:textId="77777777" w:rsidR="00F754E7" w:rsidRDefault="008565E6">
            <w:pPr>
              <w:ind w:right="9"/>
              <w:jc w:val="center"/>
            </w:pPr>
            <w:r>
              <w:rPr>
                <w:rFonts w:ascii="Arial" w:eastAsia="Arial" w:hAnsi="Arial" w:cs="Arial"/>
                <w:b/>
                <w:sz w:val="24"/>
              </w:rPr>
              <w:t>Request for [Revised] Rectification Plan</w:t>
            </w:r>
          </w:p>
        </w:tc>
      </w:tr>
      <w:tr w:rsidR="00F754E7" w14:paraId="2F29342C" w14:textId="77777777">
        <w:trPr>
          <w:trHeight w:val="871"/>
        </w:trPr>
        <w:tc>
          <w:tcPr>
            <w:tcW w:w="2975" w:type="dxa"/>
            <w:tcBorders>
              <w:top w:val="single" w:sz="4" w:space="0" w:color="808080"/>
              <w:left w:val="single" w:sz="4" w:space="0" w:color="808080"/>
              <w:bottom w:val="single" w:sz="4" w:space="0" w:color="808080"/>
              <w:right w:val="single" w:sz="4" w:space="0" w:color="808080"/>
            </w:tcBorders>
          </w:tcPr>
          <w:p w14:paraId="3A925512" w14:textId="77777777" w:rsidR="00F754E7" w:rsidRDefault="008565E6">
            <w:pPr>
              <w:ind w:left="35"/>
            </w:pPr>
            <w:r>
              <w:rPr>
                <w:rFonts w:ascii="Arial" w:eastAsia="Arial" w:hAnsi="Arial" w:cs="Arial"/>
                <w:sz w:val="24"/>
              </w:rPr>
              <w:t>Details of the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1AD66D3B" w14:textId="77777777" w:rsidR="00F754E7" w:rsidRDefault="008565E6">
            <w:pPr>
              <w:ind w:left="35"/>
            </w:pPr>
            <w:r>
              <w:rPr>
                <w:rFonts w:ascii="Arial" w:eastAsia="Arial" w:hAnsi="Arial" w:cs="Arial"/>
                <w:sz w:val="24"/>
              </w:rPr>
              <w:t>[</w:t>
            </w:r>
            <w:r>
              <w:rPr>
                <w:rFonts w:ascii="Arial" w:eastAsia="Arial" w:hAnsi="Arial" w:cs="Arial"/>
                <w:b/>
                <w:sz w:val="24"/>
              </w:rPr>
              <w:t>Guidance:</w:t>
            </w:r>
            <w:r>
              <w:rPr>
                <w:rFonts w:ascii="Arial" w:eastAsia="Arial" w:hAnsi="Arial" w:cs="Arial"/>
                <w:sz w:val="24"/>
              </w:rPr>
              <w:t xml:space="preserve"> Explain the Default, with clear schedule and clause references as appropriate]</w:t>
            </w:r>
          </w:p>
        </w:tc>
      </w:tr>
      <w:tr w:rsidR="00F754E7" w14:paraId="36C3F327" w14:textId="77777777">
        <w:trPr>
          <w:trHeight w:val="1063"/>
        </w:trPr>
        <w:tc>
          <w:tcPr>
            <w:tcW w:w="2975" w:type="dxa"/>
            <w:tcBorders>
              <w:top w:val="single" w:sz="4" w:space="0" w:color="808080"/>
              <w:left w:val="single" w:sz="4" w:space="0" w:color="808080"/>
              <w:bottom w:val="single" w:sz="4" w:space="0" w:color="808080"/>
              <w:right w:val="single" w:sz="4" w:space="0" w:color="808080"/>
            </w:tcBorders>
          </w:tcPr>
          <w:p w14:paraId="5AC33740" w14:textId="77777777" w:rsidR="00F754E7" w:rsidRDefault="008565E6">
            <w:pPr>
              <w:ind w:left="35"/>
            </w:pPr>
            <w:r>
              <w:rPr>
                <w:rFonts w:ascii="Arial" w:eastAsia="Arial" w:hAnsi="Arial" w:cs="Arial"/>
                <w:sz w:val="24"/>
              </w:rPr>
              <w:t>Deadline for receiving the [Revised] Rectification Plan:</w:t>
            </w:r>
          </w:p>
        </w:tc>
        <w:tc>
          <w:tcPr>
            <w:tcW w:w="6126" w:type="dxa"/>
            <w:gridSpan w:val="3"/>
            <w:tcBorders>
              <w:top w:val="single" w:sz="4" w:space="0" w:color="808080"/>
              <w:left w:val="single" w:sz="4" w:space="0" w:color="808080"/>
              <w:bottom w:val="single" w:sz="4" w:space="0" w:color="808080"/>
              <w:right w:val="single" w:sz="4" w:space="0" w:color="808080"/>
            </w:tcBorders>
          </w:tcPr>
          <w:p w14:paraId="0E2B8618" w14:textId="77777777" w:rsidR="00F754E7" w:rsidRDefault="008565E6">
            <w:pPr>
              <w:ind w:left="35"/>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date (minimum 10 days from request)]</w:t>
            </w:r>
          </w:p>
        </w:tc>
      </w:tr>
      <w:tr w:rsidR="00F754E7" w14:paraId="26F6BC17" w14:textId="77777777">
        <w:trPr>
          <w:trHeight w:val="492"/>
        </w:trPr>
        <w:tc>
          <w:tcPr>
            <w:tcW w:w="2975" w:type="dxa"/>
            <w:tcBorders>
              <w:top w:val="single" w:sz="4" w:space="0" w:color="808080"/>
              <w:left w:val="single" w:sz="4" w:space="0" w:color="808080"/>
              <w:bottom w:val="single" w:sz="4" w:space="0" w:color="808080"/>
              <w:right w:val="single" w:sz="4" w:space="0" w:color="808080"/>
            </w:tcBorders>
          </w:tcPr>
          <w:p w14:paraId="1653EDFF" w14:textId="77777777" w:rsidR="00F754E7" w:rsidRDefault="008565E6">
            <w:pPr>
              <w:ind w:left="35"/>
            </w:pPr>
            <w:r>
              <w:rPr>
                <w:rFonts w:ascii="Arial" w:eastAsia="Arial" w:hAnsi="Arial" w:cs="Arial"/>
                <w:sz w:val="24"/>
              </w:rPr>
              <w:t>Signed by [CCS/Buyer]:</w:t>
            </w:r>
          </w:p>
        </w:tc>
        <w:tc>
          <w:tcPr>
            <w:tcW w:w="3096" w:type="dxa"/>
            <w:tcBorders>
              <w:top w:val="single" w:sz="4" w:space="0" w:color="808080"/>
              <w:left w:val="single" w:sz="4" w:space="0" w:color="808080"/>
              <w:bottom w:val="single" w:sz="4" w:space="0" w:color="808080"/>
              <w:right w:val="single" w:sz="4" w:space="0" w:color="808080"/>
            </w:tcBorders>
          </w:tcPr>
          <w:p w14:paraId="2CDE0669" w14:textId="77777777" w:rsidR="00F754E7" w:rsidRDefault="00F754E7"/>
        </w:tc>
        <w:tc>
          <w:tcPr>
            <w:tcW w:w="968" w:type="dxa"/>
            <w:tcBorders>
              <w:top w:val="single" w:sz="4" w:space="0" w:color="808080"/>
              <w:left w:val="single" w:sz="4" w:space="0" w:color="808080"/>
              <w:bottom w:val="single" w:sz="4" w:space="0" w:color="808080"/>
              <w:right w:val="single" w:sz="4" w:space="0" w:color="808080"/>
            </w:tcBorders>
          </w:tcPr>
          <w:p w14:paraId="5CA8BB84" w14:textId="77777777" w:rsidR="00F754E7" w:rsidRDefault="008565E6">
            <w:pPr>
              <w:ind w:left="69"/>
            </w:pPr>
            <w:r>
              <w:rPr>
                <w:rFonts w:ascii="Arial" w:eastAsia="Arial" w:hAnsi="Arial" w:cs="Arial"/>
                <w:sz w:val="24"/>
              </w:rPr>
              <w:t>Date:</w:t>
            </w:r>
          </w:p>
        </w:tc>
        <w:tc>
          <w:tcPr>
            <w:tcW w:w="2063" w:type="dxa"/>
            <w:tcBorders>
              <w:top w:val="single" w:sz="4" w:space="0" w:color="808080"/>
              <w:left w:val="single" w:sz="4" w:space="0" w:color="808080"/>
              <w:bottom w:val="single" w:sz="4" w:space="0" w:color="808080"/>
              <w:right w:val="single" w:sz="4" w:space="0" w:color="808080"/>
            </w:tcBorders>
          </w:tcPr>
          <w:p w14:paraId="502E9AD5" w14:textId="77777777" w:rsidR="00F754E7" w:rsidRDefault="00F754E7"/>
        </w:tc>
      </w:tr>
      <w:tr w:rsidR="00F754E7" w14:paraId="5D77A2BC" w14:textId="77777777">
        <w:trPr>
          <w:trHeight w:val="492"/>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629A889C" w14:textId="77777777" w:rsidR="00F754E7" w:rsidRDefault="008565E6">
            <w:pPr>
              <w:ind w:right="9"/>
              <w:jc w:val="center"/>
            </w:pPr>
            <w:r>
              <w:rPr>
                <w:rFonts w:ascii="Arial" w:eastAsia="Arial" w:hAnsi="Arial" w:cs="Arial"/>
                <w:b/>
                <w:sz w:val="24"/>
              </w:rPr>
              <w:t>Supplier [Revised] Rectification Plan</w:t>
            </w:r>
          </w:p>
        </w:tc>
      </w:tr>
      <w:tr w:rsidR="00F754E7" w14:paraId="4057B0C4" w14:textId="77777777">
        <w:trPr>
          <w:trHeight w:val="492"/>
        </w:trPr>
        <w:tc>
          <w:tcPr>
            <w:tcW w:w="2975" w:type="dxa"/>
            <w:tcBorders>
              <w:top w:val="single" w:sz="4" w:space="0" w:color="808080"/>
              <w:left w:val="single" w:sz="4" w:space="0" w:color="808080"/>
              <w:bottom w:val="single" w:sz="4" w:space="0" w:color="808080"/>
              <w:right w:val="single" w:sz="4" w:space="0" w:color="808080"/>
            </w:tcBorders>
          </w:tcPr>
          <w:p w14:paraId="51AAECDF" w14:textId="77777777" w:rsidR="00F754E7" w:rsidRDefault="008565E6">
            <w:pPr>
              <w:ind w:left="35"/>
            </w:pPr>
            <w:r>
              <w:rPr>
                <w:rFonts w:ascii="Arial" w:eastAsia="Arial" w:hAnsi="Arial" w:cs="Arial"/>
                <w:sz w:val="24"/>
              </w:rPr>
              <w:t>Cause of the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254E1A67" w14:textId="77777777" w:rsidR="00F754E7" w:rsidRDefault="008565E6">
            <w:pPr>
              <w:ind w:left="35"/>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cause]</w:t>
            </w:r>
          </w:p>
        </w:tc>
      </w:tr>
      <w:tr w:rsidR="00F754E7" w14:paraId="43D99794" w14:textId="77777777">
        <w:trPr>
          <w:trHeight w:val="827"/>
        </w:trPr>
        <w:tc>
          <w:tcPr>
            <w:tcW w:w="2975" w:type="dxa"/>
            <w:tcBorders>
              <w:top w:val="single" w:sz="4" w:space="0" w:color="808080"/>
              <w:left w:val="single" w:sz="4" w:space="0" w:color="808080"/>
              <w:bottom w:val="single" w:sz="4" w:space="0" w:color="808080"/>
              <w:right w:val="single" w:sz="4" w:space="0" w:color="808080"/>
            </w:tcBorders>
          </w:tcPr>
          <w:p w14:paraId="7F2536C0" w14:textId="77777777" w:rsidR="00F754E7" w:rsidRDefault="008565E6">
            <w:pPr>
              <w:ind w:left="35"/>
            </w:pPr>
            <w:r>
              <w:rPr>
                <w:rFonts w:ascii="Arial" w:eastAsia="Arial" w:hAnsi="Arial" w:cs="Arial"/>
                <w:sz w:val="24"/>
              </w:rPr>
              <w:t xml:space="preserve">Anticipated impact assessment: </w:t>
            </w:r>
          </w:p>
        </w:tc>
        <w:tc>
          <w:tcPr>
            <w:tcW w:w="6126" w:type="dxa"/>
            <w:gridSpan w:val="3"/>
            <w:tcBorders>
              <w:top w:val="single" w:sz="4" w:space="0" w:color="808080"/>
              <w:left w:val="single" w:sz="4" w:space="0" w:color="808080"/>
              <w:bottom w:val="single" w:sz="4" w:space="0" w:color="808080"/>
              <w:right w:val="single" w:sz="4" w:space="0" w:color="808080"/>
            </w:tcBorders>
          </w:tcPr>
          <w:p w14:paraId="51B26500" w14:textId="77777777" w:rsidR="00F754E7" w:rsidRDefault="008565E6">
            <w:pPr>
              <w:ind w:left="35"/>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impact]</w:t>
            </w:r>
          </w:p>
        </w:tc>
      </w:tr>
      <w:tr w:rsidR="00F754E7" w14:paraId="51C72C45" w14:textId="77777777">
        <w:trPr>
          <w:trHeight w:val="470"/>
        </w:trPr>
        <w:tc>
          <w:tcPr>
            <w:tcW w:w="2975" w:type="dxa"/>
            <w:tcBorders>
              <w:top w:val="single" w:sz="4" w:space="0" w:color="808080"/>
              <w:left w:val="single" w:sz="4" w:space="0" w:color="808080"/>
              <w:bottom w:val="single" w:sz="4" w:space="0" w:color="808080"/>
              <w:right w:val="single" w:sz="4" w:space="0" w:color="808080"/>
            </w:tcBorders>
          </w:tcPr>
          <w:p w14:paraId="0D98D5CC" w14:textId="77777777" w:rsidR="00F754E7" w:rsidRDefault="008565E6">
            <w:pPr>
              <w:ind w:left="35"/>
            </w:pPr>
            <w:r>
              <w:rPr>
                <w:rFonts w:ascii="Arial" w:eastAsia="Arial" w:hAnsi="Arial" w:cs="Arial"/>
                <w:sz w:val="24"/>
              </w:rPr>
              <w:t>Actual effect of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3B4E9C19" w14:textId="77777777" w:rsidR="00F754E7" w:rsidRDefault="008565E6">
            <w:pPr>
              <w:ind w:left="35"/>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effect]</w:t>
            </w:r>
          </w:p>
        </w:tc>
      </w:tr>
      <w:tr w:rsidR="00F754E7" w14:paraId="3F89BF0C" w14:textId="77777777">
        <w:trPr>
          <w:trHeight w:val="468"/>
        </w:trPr>
        <w:tc>
          <w:tcPr>
            <w:tcW w:w="2975" w:type="dxa"/>
            <w:vMerge w:val="restart"/>
            <w:tcBorders>
              <w:top w:val="single" w:sz="4" w:space="0" w:color="808080"/>
              <w:left w:val="single" w:sz="4" w:space="0" w:color="808080"/>
              <w:bottom w:val="single" w:sz="4" w:space="0" w:color="808080"/>
              <w:right w:val="single" w:sz="4" w:space="0" w:color="808080"/>
            </w:tcBorders>
          </w:tcPr>
          <w:p w14:paraId="60FA2DF4" w14:textId="77777777" w:rsidR="00F754E7" w:rsidRDefault="008565E6">
            <w:pPr>
              <w:ind w:left="35"/>
            </w:pPr>
            <w:r>
              <w:rPr>
                <w:rFonts w:ascii="Arial" w:eastAsia="Arial" w:hAnsi="Arial" w:cs="Arial"/>
                <w:sz w:val="24"/>
              </w:rPr>
              <w:t>Steps to be taken to rectification:</w:t>
            </w:r>
          </w:p>
        </w:tc>
        <w:tc>
          <w:tcPr>
            <w:tcW w:w="3096" w:type="dxa"/>
            <w:tcBorders>
              <w:top w:val="single" w:sz="4" w:space="0" w:color="808080"/>
              <w:left w:val="single" w:sz="4" w:space="0" w:color="808080"/>
              <w:bottom w:val="single" w:sz="4" w:space="0" w:color="808080"/>
              <w:right w:val="single" w:sz="4" w:space="0" w:color="808080"/>
            </w:tcBorders>
          </w:tcPr>
          <w:p w14:paraId="78C1D024" w14:textId="77777777" w:rsidR="00F754E7" w:rsidRDefault="008565E6">
            <w:pPr>
              <w:ind w:left="35"/>
            </w:pPr>
            <w:r>
              <w:rPr>
                <w:rFonts w:ascii="Arial" w:eastAsia="Arial" w:hAnsi="Arial" w:cs="Arial"/>
                <w:b/>
                <w:sz w:val="24"/>
              </w:rPr>
              <w:t>Steps</w:t>
            </w:r>
          </w:p>
        </w:tc>
        <w:tc>
          <w:tcPr>
            <w:tcW w:w="3031" w:type="dxa"/>
            <w:gridSpan w:val="2"/>
            <w:tcBorders>
              <w:top w:val="single" w:sz="4" w:space="0" w:color="808080"/>
              <w:left w:val="single" w:sz="4" w:space="0" w:color="808080"/>
              <w:bottom w:val="single" w:sz="4" w:space="0" w:color="808080"/>
              <w:right w:val="single" w:sz="4" w:space="0" w:color="808080"/>
            </w:tcBorders>
          </w:tcPr>
          <w:p w14:paraId="3E5AE180" w14:textId="77777777" w:rsidR="00F754E7" w:rsidRDefault="008565E6">
            <w:r>
              <w:rPr>
                <w:rFonts w:ascii="Arial" w:eastAsia="Arial" w:hAnsi="Arial" w:cs="Arial"/>
                <w:b/>
                <w:sz w:val="24"/>
              </w:rPr>
              <w:t xml:space="preserve">Timescale </w:t>
            </w:r>
          </w:p>
        </w:tc>
      </w:tr>
      <w:tr w:rsidR="00F754E7" w14:paraId="3FCDC0BB" w14:textId="77777777">
        <w:trPr>
          <w:trHeight w:val="468"/>
        </w:trPr>
        <w:tc>
          <w:tcPr>
            <w:tcW w:w="0" w:type="auto"/>
            <w:vMerge/>
            <w:tcBorders>
              <w:top w:val="nil"/>
              <w:left w:val="single" w:sz="4" w:space="0" w:color="808080"/>
              <w:bottom w:val="nil"/>
              <w:right w:val="single" w:sz="4" w:space="0" w:color="808080"/>
            </w:tcBorders>
          </w:tcPr>
          <w:p w14:paraId="2272F725"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2F7FFA5E" w14:textId="77777777" w:rsidR="00F754E7" w:rsidRDefault="008565E6">
            <w:pPr>
              <w:ind w:left="35"/>
            </w:pPr>
            <w:r>
              <w:rPr>
                <w:rFonts w:ascii="Arial" w:eastAsia="Arial" w:hAnsi="Arial" w:cs="Arial"/>
                <w:sz w:val="24"/>
              </w:rPr>
              <w:t>1.</w:t>
            </w:r>
          </w:p>
        </w:tc>
        <w:tc>
          <w:tcPr>
            <w:tcW w:w="3031" w:type="dxa"/>
            <w:gridSpan w:val="2"/>
            <w:tcBorders>
              <w:top w:val="single" w:sz="4" w:space="0" w:color="808080"/>
              <w:left w:val="single" w:sz="4" w:space="0" w:color="808080"/>
              <w:bottom w:val="single" w:sz="4" w:space="0" w:color="808080"/>
              <w:right w:val="single" w:sz="4" w:space="0" w:color="808080"/>
            </w:tcBorders>
          </w:tcPr>
          <w:p w14:paraId="5BB4BD44" w14:textId="77777777" w:rsidR="00F754E7" w:rsidRDefault="008565E6">
            <w:r>
              <w:rPr>
                <w:rFonts w:ascii="Arial" w:eastAsia="Arial" w:hAnsi="Arial" w:cs="Arial"/>
                <w:sz w:val="24"/>
              </w:rPr>
              <w:t>[date]</w:t>
            </w:r>
          </w:p>
        </w:tc>
      </w:tr>
      <w:tr w:rsidR="00F754E7" w14:paraId="47F4E11F" w14:textId="77777777">
        <w:trPr>
          <w:trHeight w:val="468"/>
        </w:trPr>
        <w:tc>
          <w:tcPr>
            <w:tcW w:w="0" w:type="auto"/>
            <w:vMerge/>
            <w:tcBorders>
              <w:top w:val="nil"/>
              <w:left w:val="single" w:sz="4" w:space="0" w:color="808080"/>
              <w:bottom w:val="nil"/>
              <w:right w:val="single" w:sz="4" w:space="0" w:color="808080"/>
            </w:tcBorders>
          </w:tcPr>
          <w:p w14:paraId="53679668"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4801F0C4" w14:textId="77777777" w:rsidR="00F754E7" w:rsidRDefault="008565E6">
            <w:pPr>
              <w:ind w:left="35"/>
            </w:pPr>
            <w:r>
              <w:rPr>
                <w:rFonts w:ascii="Arial" w:eastAsia="Arial" w:hAnsi="Arial" w:cs="Arial"/>
                <w:sz w:val="24"/>
              </w:rPr>
              <w:t>2.</w:t>
            </w:r>
          </w:p>
        </w:tc>
        <w:tc>
          <w:tcPr>
            <w:tcW w:w="3031" w:type="dxa"/>
            <w:gridSpan w:val="2"/>
            <w:tcBorders>
              <w:top w:val="single" w:sz="4" w:space="0" w:color="808080"/>
              <w:left w:val="single" w:sz="4" w:space="0" w:color="808080"/>
              <w:bottom w:val="single" w:sz="4" w:space="0" w:color="808080"/>
              <w:right w:val="single" w:sz="4" w:space="0" w:color="808080"/>
            </w:tcBorders>
          </w:tcPr>
          <w:p w14:paraId="0D7E7901" w14:textId="77777777" w:rsidR="00F754E7" w:rsidRDefault="008565E6">
            <w:r>
              <w:rPr>
                <w:rFonts w:ascii="Arial" w:eastAsia="Arial" w:hAnsi="Arial" w:cs="Arial"/>
                <w:sz w:val="24"/>
              </w:rPr>
              <w:t>[date]</w:t>
            </w:r>
          </w:p>
        </w:tc>
      </w:tr>
      <w:tr w:rsidR="00F754E7" w14:paraId="1E16F343" w14:textId="77777777">
        <w:trPr>
          <w:trHeight w:val="468"/>
        </w:trPr>
        <w:tc>
          <w:tcPr>
            <w:tcW w:w="0" w:type="auto"/>
            <w:vMerge/>
            <w:tcBorders>
              <w:top w:val="nil"/>
              <w:left w:val="single" w:sz="4" w:space="0" w:color="808080"/>
              <w:bottom w:val="nil"/>
              <w:right w:val="single" w:sz="4" w:space="0" w:color="808080"/>
            </w:tcBorders>
          </w:tcPr>
          <w:p w14:paraId="186D4039"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32459C01" w14:textId="77777777" w:rsidR="00F754E7" w:rsidRDefault="008565E6">
            <w:pPr>
              <w:ind w:left="35"/>
            </w:pPr>
            <w:r>
              <w:rPr>
                <w:rFonts w:ascii="Arial" w:eastAsia="Arial" w:hAnsi="Arial" w:cs="Arial"/>
                <w:sz w:val="24"/>
              </w:rPr>
              <w:t>3.</w:t>
            </w:r>
          </w:p>
        </w:tc>
        <w:tc>
          <w:tcPr>
            <w:tcW w:w="3031" w:type="dxa"/>
            <w:gridSpan w:val="2"/>
            <w:tcBorders>
              <w:top w:val="single" w:sz="4" w:space="0" w:color="808080"/>
              <w:left w:val="single" w:sz="4" w:space="0" w:color="808080"/>
              <w:bottom w:val="single" w:sz="4" w:space="0" w:color="808080"/>
              <w:right w:val="single" w:sz="4" w:space="0" w:color="808080"/>
            </w:tcBorders>
          </w:tcPr>
          <w:p w14:paraId="337EAF47" w14:textId="77777777" w:rsidR="00F754E7" w:rsidRDefault="008565E6">
            <w:r>
              <w:rPr>
                <w:rFonts w:ascii="Arial" w:eastAsia="Arial" w:hAnsi="Arial" w:cs="Arial"/>
                <w:sz w:val="24"/>
              </w:rPr>
              <w:t>[date]</w:t>
            </w:r>
          </w:p>
        </w:tc>
      </w:tr>
      <w:tr w:rsidR="00F754E7" w14:paraId="67D3282E" w14:textId="77777777">
        <w:trPr>
          <w:trHeight w:val="468"/>
        </w:trPr>
        <w:tc>
          <w:tcPr>
            <w:tcW w:w="0" w:type="auto"/>
            <w:vMerge/>
            <w:tcBorders>
              <w:top w:val="nil"/>
              <w:left w:val="single" w:sz="4" w:space="0" w:color="808080"/>
              <w:bottom w:val="nil"/>
              <w:right w:val="single" w:sz="4" w:space="0" w:color="808080"/>
            </w:tcBorders>
          </w:tcPr>
          <w:p w14:paraId="717F1B37"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344410EE" w14:textId="77777777" w:rsidR="00F754E7" w:rsidRDefault="008565E6">
            <w:pPr>
              <w:ind w:left="35"/>
            </w:pPr>
            <w:r>
              <w:rPr>
                <w:rFonts w:ascii="Arial" w:eastAsia="Arial" w:hAnsi="Arial" w:cs="Arial"/>
                <w:sz w:val="24"/>
              </w:rPr>
              <w:t>4.</w:t>
            </w:r>
          </w:p>
        </w:tc>
        <w:tc>
          <w:tcPr>
            <w:tcW w:w="3031" w:type="dxa"/>
            <w:gridSpan w:val="2"/>
            <w:tcBorders>
              <w:top w:val="single" w:sz="4" w:space="0" w:color="808080"/>
              <w:left w:val="single" w:sz="4" w:space="0" w:color="808080"/>
              <w:bottom w:val="single" w:sz="4" w:space="0" w:color="808080"/>
              <w:right w:val="single" w:sz="4" w:space="0" w:color="808080"/>
            </w:tcBorders>
          </w:tcPr>
          <w:p w14:paraId="324A4F5B" w14:textId="77777777" w:rsidR="00F754E7" w:rsidRDefault="008565E6">
            <w:r>
              <w:rPr>
                <w:rFonts w:ascii="Arial" w:eastAsia="Arial" w:hAnsi="Arial" w:cs="Arial"/>
                <w:sz w:val="24"/>
              </w:rPr>
              <w:t>[date]</w:t>
            </w:r>
          </w:p>
        </w:tc>
      </w:tr>
      <w:tr w:rsidR="00F754E7" w14:paraId="310D4C77" w14:textId="77777777">
        <w:trPr>
          <w:trHeight w:val="468"/>
        </w:trPr>
        <w:tc>
          <w:tcPr>
            <w:tcW w:w="0" w:type="auto"/>
            <w:vMerge/>
            <w:tcBorders>
              <w:top w:val="nil"/>
              <w:left w:val="single" w:sz="4" w:space="0" w:color="808080"/>
              <w:bottom w:val="single" w:sz="4" w:space="0" w:color="808080"/>
              <w:right w:val="single" w:sz="4" w:space="0" w:color="808080"/>
            </w:tcBorders>
          </w:tcPr>
          <w:p w14:paraId="2AB9498C"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21475BB9" w14:textId="77777777" w:rsidR="00F754E7" w:rsidRDefault="008565E6">
            <w:pPr>
              <w:ind w:left="35"/>
            </w:pPr>
            <w:r>
              <w:rPr>
                <w:rFonts w:ascii="Arial" w:eastAsia="Arial" w:hAnsi="Arial" w:cs="Arial"/>
                <w:sz w:val="24"/>
              </w:rPr>
              <w:t>[…]</w:t>
            </w:r>
          </w:p>
        </w:tc>
        <w:tc>
          <w:tcPr>
            <w:tcW w:w="3031" w:type="dxa"/>
            <w:gridSpan w:val="2"/>
            <w:tcBorders>
              <w:top w:val="single" w:sz="4" w:space="0" w:color="808080"/>
              <w:left w:val="single" w:sz="4" w:space="0" w:color="808080"/>
              <w:bottom w:val="single" w:sz="4" w:space="0" w:color="808080"/>
              <w:right w:val="single" w:sz="4" w:space="0" w:color="808080"/>
            </w:tcBorders>
          </w:tcPr>
          <w:p w14:paraId="49969635" w14:textId="77777777" w:rsidR="00F754E7" w:rsidRDefault="008565E6">
            <w:r>
              <w:rPr>
                <w:rFonts w:ascii="Arial" w:eastAsia="Arial" w:hAnsi="Arial" w:cs="Arial"/>
                <w:sz w:val="24"/>
              </w:rPr>
              <w:t>[date]</w:t>
            </w:r>
          </w:p>
        </w:tc>
      </w:tr>
      <w:tr w:rsidR="00F754E7" w14:paraId="1DDB7EE6" w14:textId="77777777">
        <w:trPr>
          <w:trHeight w:val="827"/>
        </w:trPr>
        <w:tc>
          <w:tcPr>
            <w:tcW w:w="2975" w:type="dxa"/>
            <w:tcBorders>
              <w:top w:val="single" w:sz="4" w:space="0" w:color="808080"/>
              <w:left w:val="single" w:sz="4" w:space="0" w:color="808080"/>
              <w:bottom w:val="single" w:sz="4" w:space="0" w:color="808080"/>
              <w:right w:val="single" w:sz="4" w:space="0" w:color="808080"/>
            </w:tcBorders>
          </w:tcPr>
          <w:p w14:paraId="663B4992" w14:textId="77777777" w:rsidR="00F754E7" w:rsidRDefault="008565E6">
            <w:pPr>
              <w:ind w:left="35"/>
            </w:pPr>
            <w:r>
              <w:rPr>
                <w:rFonts w:ascii="Arial" w:eastAsia="Arial" w:hAnsi="Arial" w:cs="Arial"/>
                <w:sz w:val="24"/>
              </w:rPr>
              <w:t xml:space="preserve">Timescale for complete </w:t>
            </w:r>
          </w:p>
          <w:p w14:paraId="0B8245CD" w14:textId="77777777" w:rsidR="00F754E7" w:rsidRDefault="008565E6">
            <w:pPr>
              <w:ind w:left="35"/>
            </w:pPr>
            <w:r>
              <w:rPr>
                <w:rFonts w:ascii="Arial" w:eastAsia="Arial" w:hAnsi="Arial" w:cs="Arial"/>
                <w:sz w:val="24"/>
              </w:rPr>
              <w:t xml:space="preserve">Rectification of Default </w:t>
            </w:r>
          </w:p>
        </w:tc>
        <w:tc>
          <w:tcPr>
            <w:tcW w:w="6126" w:type="dxa"/>
            <w:gridSpan w:val="3"/>
            <w:tcBorders>
              <w:top w:val="single" w:sz="4" w:space="0" w:color="808080"/>
              <w:left w:val="single" w:sz="4" w:space="0" w:color="808080"/>
              <w:bottom w:val="single" w:sz="4" w:space="0" w:color="808080"/>
              <w:right w:val="single" w:sz="4" w:space="0" w:color="808080"/>
            </w:tcBorders>
          </w:tcPr>
          <w:p w14:paraId="1FBC8232" w14:textId="77777777" w:rsidR="00F754E7" w:rsidRDefault="008565E6">
            <w:pPr>
              <w:ind w:left="35"/>
            </w:pPr>
            <w:r>
              <w:rPr>
                <w:rFonts w:ascii="Arial" w:eastAsia="Arial" w:hAnsi="Arial" w:cs="Arial"/>
                <w:sz w:val="24"/>
              </w:rPr>
              <w:t xml:space="preserve">[X] Working Days </w:t>
            </w:r>
          </w:p>
        </w:tc>
      </w:tr>
      <w:tr w:rsidR="00F754E7" w14:paraId="16BE6180" w14:textId="77777777">
        <w:trPr>
          <w:trHeight w:val="468"/>
        </w:trPr>
        <w:tc>
          <w:tcPr>
            <w:tcW w:w="2975" w:type="dxa"/>
            <w:vMerge w:val="restart"/>
            <w:tcBorders>
              <w:top w:val="single" w:sz="4" w:space="0" w:color="808080"/>
              <w:left w:val="single" w:sz="4" w:space="0" w:color="808080"/>
              <w:bottom w:val="single" w:sz="4" w:space="0" w:color="808080"/>
              <w:right w:val="single" w:sz="4" w:space="0" w:color="808080"/>
            </w:tcBorders>
          </w:tcPr>
          <w:p w14:paraId="08A00304" w14:textId="77777777" w:rsidR="00F754E7" w:rsidRDefault="008565E6">
            <w:pPr>
              <w:ind w:left="35"/>
            </w:pPr>
            <w:r>
              <w:rPr>
                <w:rFonts w:ascii="Arial" w:eastAsia="Arial" w:hAnsi="Arial" w:cs="Arial"/>
                <w:sz w:val="24"/>
              </w:rPr>
              <w:t>Steps taken to prevent recurrence of Default</w:t>
            </w:r>
          </w:p>
        </w:tc>
        <w:tc>
          <w:tcPr>
            <w:tcW w:w="3096" w:type="dxa"/>
            <w:tcBorders>
              <w:top w:val="single" w:sz="4" w:space="0" w:color="808080"/>
              <w:left w:val="single" w:sz="4" w:space="0" w:color="808080"/>
              <w:bottom w:val="single" w:sz="4" w:space="0" w:color="808080"/>
              <w:right w:val="single" w:sz="4" w:space="0" w:color="808080"/>
            </w:tcBorders>
          </w:tcPr>
          <w:p w14:paraId="7DA07289" w14:textId="77777777" w:rsidR="00F754E7" w:rsidRDefault="008565E6">
            <w:pPr>
              <w:ind w:left="35"/>
            </w:pPr>
            <w:r>
              <w:rPr>
                <w:rFonts w:ascii="Arial" w:eastAsia="Arial" w:hAnsi="Arial" w:cs="Arial"/>
                <w:b/>
                <w:sz w:val="24"/>
              </w:rPr>
              <w:t>Steps</w:t>
            </w:r>
          </w:p>
        </w:tc>
        <w:tc>
          <w:tcPr>
            <w:tcW w:w="3031" w:type="dxa"/>
            <w:gridSpan w:val="2"/>
            <w:tcBorders>
              <w:top w:val="single" w:sz="4" w:space="0" w:color="808080"/>
              <w:left w:val="single" w:sz="4" w:space="0" w:color="808080"/>
              <w:bottom w:val="single" w:sz="4" w:space="0" w:color="808080"/>
              <w:right w:val="single" w:sz="4" w:space="0" w:color="808080"/>
            </w:tcBorders>
          </w:tcPr>
          <w:p w14:paraId="0F56F9EB" w14:textId="77777777" w:rsidR="00F754E7" w:rsidRDefault="008565E6">
            <w:r>
              <w:rPr>
                <w:rFonts w:ascii="Arial" w:eastAsia="Arial" w:hAnsi="Arial" w:cs="Arial"/>
                <w:b/>
                <w:sz w:val="24"/>
              </w:rPr>
              <w:t xml:space="preserve">Timescale </w:t>
            </w:r>
          </w:p>
        </w:tc>
      </w:tr>
      <w:tr w:rsidR="00F754E7" w14:paraId="1BC36021" w14:textId="77777777">
        <w:trPr>
          <w:trHeight w:val="468"/>
        </w:trPr>
        <w:tc>
          <w:tcPr>
            <w:tcW w:w="0" w:type="auto"/>
            <w:vMerge/>
            <w:tcBorders>
              <w:top w:val="nil"/>
              <w:left w:val="single" w:sz="4" w:space="0" w:color="808080"/>
              <w:bottom w:val="nil"/>
              <w:right w:val="single" w:sz="4" w:space="0" w:color="808080"/>
            </w:tcBorders>
          </w:tcPr>
          <w:p w14:paraId="20AF16A9"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78051CD8" w14:textId="77777777" w:rsidR="00F754E7" w:rsidRDefault="008565E6">
            <w:pPr>
              <w:ind w:left="35"/>
            </w:pPr>
            <w:r>
              <w:rPr>
                <w:rFonts w:ascii="Arial" w:eastAsia="Arial" w:hAnsi="Arial" w:cs="Arial"/>
                <w:sz w:val="24"/>
              </w:rPr>
              <w:t>1.</w:t>
            </w:r>
          </w:p>
        </w:tc>
        <w:tc>
          <w:tcPr>
            <w:tcW w:w="3031" w:type="dxa"/>
            <w:gridSpan w:val="2"/>
            <w:tcBorders>
              <w:top w:val="single" w:sz="4" w:space="0" w:color="808080"/>
              <w:left w:val="single" w:sz="4" w:space="0" w:color="808080"/>
              <w:bottom w:val="single" w:sz="4" w:space="0" w:color="808080"/>
              <w:right w:val="single" w:sz="4" w:space="0" w:color="808080"/>
            </w:tcBorders>
          </w:tcPr>
          <w:p w14:paraId="7730874C" w14:textId="77777777" w:rsidR="00F754E7" w:rsidRDefault="008565E6">
            <w:r>
              <w:rPr>
                <w:rFonts w:ascii="Arial" w:eastAsia="Arial" w:hAnsi="Arial" w:cs="Arial"/>
                <w:sz w:val="24"/>
              </w:rPr>
              <w:t>[date]</w:t>
            </w:r>
          </w:p>
        </w:tc>
      </w:tr>
      <w:tr w:rsidR="00F754E7" w14:paraId="1E9EE264" w14:textId="77777777">
        <w:trPr>
          <w:trHeight w:val="468"/>
        </w:trPr>
        <w:tc>
          <w:tcPr>
            <w:tcW w:w="0" w:type="auto"/>
            <w:vMerge/>
            <w:tcBorders>
              <w:top w:val="nil"/>
              <w:left w:val="single" w:sz="4" w:space="0" w:color="808080"/>
              <w:bottom w:val="nil"/>
              <w:right w:val="single" w:sz="4" w:space="0" w:color="808080"/>
            </w:tcBorders>
          </w:tcPr>
          <w:p w14:paraId="314B8CA9"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3A5FEB7D" w14:textId="77777777" w:rsidR="00F754E7" w:rsidRDefault="008565E6">
            <w:pPr>
              <w:ind w:left="35"/>
            </w:pPr>
            <w:r>
              <w:rPr>
                <w:rFonts w:ascii="Arial" w:eastAsia="Arial" w:hAnsi="Arial" w:cs="Arial"/>
                <w:sz w:val="24"/>
              </w:rPr>
              <w:t>2.</w:t>
            </w:r>
          </w:p>
        </w:tc>
        <w:tc>
          <w:tcPr>
            <w:tcW w:w="3031" w:type="dxa"/>
            <w:gridSpan w:val="2"/>
            <w:tcBorders>
              <w:top w:val="single" w:sz="4" w:space="0" w:color="808080"/>
              <w:left w:val="single" w:sz="4" w:space="0" w:color="808080"/>
              <w:bottom w:val="single" w:sz="4" w:space="0" w:color="808080"/>
              <w:right w:val="single" w:sz="4" w:space="0" w:color="808080"/>
            </w:tcBorders>
          </w:tcPr>
          <w:p w14:paraId="0CD9E7D1" w14:textId="77777777" w:rsidR="00F754E7" w:rsidRDefault="008565E6">
            <w:r>
              <w:rPr>
                <w:rFonts w:ascii="Arial" w:eastAsia="Arial" w:hAnsi="Arial" w:cs="Arial"/>
                <w:sz w:val="24"/>
              </w:rPr>
              <w:t>[date]</w:t>
            </w:r>
          </w:p>
        </w:tc>
      </w:tr>
      <w:tr w:rsidR="00F754E7" w14:paraId="23B2B1CA" w14:textId="77777777">
        <w:trPr>
          <w:trHeight w:val="468"/>
        </w:trPr>
        <w:tc>
          <w:tcPr>
            <w:tcW w:w="0" w:type="auto"/>
            <w:vMerge/>
            <w:tcBorders>
              <w:top w:val="nil"/>
              <w:left w:val="single" w:sz="4" w:space="0" w:color="808080"/>
              <w:bottom w:val="nil"/>
              <w:right w:val="single" w:sz="4" w:space="0" w:color="808080"/>
            </w:tcBorders>
          </w:tcPr>
          <w:p w14:paraId="505FE946"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0A84FF32" w14:textId="77777777" w:rsidR="00F754E7" w:rsidRDefault="008565E6">
            <w:pPr>
              <w:ind w:left="35"/>
            </w:pPr>
            <w:r>
              <w:rPr>
                <w:rFonts w:ascii="Arial" w:eastAsia="Arial" w:hAnsi="Arial" w:cs="Arial"/>
                <w:sz w:val="24"/>
              </w:rPr>
              <w:t>3.</w:t>
            </w:r>
          </w:p>
        </w:tc>
        <w:tc>
          <w:tcPr>
            <w:tcW w:w="3031" w:type="dxa"/>
            <w:gridSpan w:val="2"/>
            <w:tcBorders>
              <w:top w:val="single" w:sz="4" w:space="0" w:color="808080"/>
              <w:left w:val="single" w:sz="4" w:space="0" w:color="808080"/>
              <w:bottom w:val="single" w:sz="4" w:space="0" w:color="808080"/>
              <w:right w:val="single" w:sz="4" w:space="0" w:color="808080"/>
            </w:tcBorders>
          </w:tcPr>
          <w:p w14:paraId="2B3ECFB2" w14:textId="77777777" w:rsidR="00F754E7" w:rsidRDefault="008565E6">
            <w:r>
              <w:rPr>
                <w:rFonts w:ascii="Arial" w:eastAsia="Arial" w:hAnsi="Arial" w:cs="Arial"/>
                <w:sz w:val="24"/>
              </w:rPr>
              <w:t>[date]</w:t>
            </w:r>
          </w:p>
        </w:tc>
      </w:tr>
      <w:tr w:rsidR="00F754E7" w14:paraId="0BCA0103" w14:textId="77777777">
        <w:trPr>
          <w:trHeight w:val="468"/>
        </w:trPr>
        <w:tc>
          <w:tcPr>
            <w:tcW w:w="0" w:type="auto"/>
            <w:vMerge/>
            <w:tcBorders>
              <w:top w:val="nil"/>
              <w:left w:val="single" w:sz="4" w:space="0" w:color="808080"/>
              <w:bottom w:val="nil"/>
              <w:right w:val="single" w:sz="4" w:space="0" w:color="808080"/>
            </w:tcBorders>
          </w:tcPr>
          <w:p w14:paraId="195B48DC"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5E06D56B" w14:textId="77777777" w:rsidR="00F754E7" w:rsidRDefault="008565E6">
            <w:pPr>
              <w:ind w:left="35"/>
            </w:pPr>
            <w:r>
              <w:rPr>
                <w:rFonts w:ascii="Arial" w:eastAsia="Arial" w:hAnsi="Arial" w:cs="Arial"/>
                <w:sz w:val="24"/>
              </w:rPr>
              <w:t>4.</w:t>
            </w:r>
          </w:p>
        </w:tc>
        <w:tc>
          <w:tcPr>
            <w:tcW w:w="3031" w:type="dxa"/>
            <w:gridSpan w:val="2"/>
            <w:tcBorders>
              <w:top w:val="single" w:sz="4" w:space="0" w:color="808080"/>
              <w:left w:val="single" w:sz="4" w:space="0" w:color="808080"/>
              <w:bottom w:val="single" w:sz="4" w:space="0" w:color="808080"/>
              <w:right w:val="single" w:sz="4" w:space="0" w:color="808080"/>
            </w:tcBorders>
          </w:tcPr>
          <w:p w14:paraId="47365E3C" w14:textId="77777777" w:rsidR="00F754E7" w:rsidRDefault="008565E6">
            <w:r>
              <w:rPr>
                <w:rFonts w:ascii="Arial" w:eastAsia="Arial" w:hAnsi="Arial" w:cs="Arial"/>
                <w:sz w:val="24"/>
              </w:rPr>
              <w:t>[date]</w:t>
            </w:r>
          </w:p>
        </w:tc>
      </w:tr>
      <w:tr w:rsidR="00F754E7" w14:paraId="7D6ED160" w14:textId="77777777">
        <w:trPr>
          <w:trHeight w:val="468"/>
        </w:trPr>
        <w:tc>
          <w:tcPr>
            <w:tcW w:w="0" w:type="auto"/>
            <w:vMerge/>
            <w:tcBorders>
              <w:top w:val="nil"/>
              <w:left w:val="single" w:sz="4" w:space="0" w:color="808080"/>
              <w:bottom w:val="single" w:sz="4" w:space="0" w:color="808080"/>
              <w:right w:val="single" w:sz="4" w:space="0" w:color="808080"/>
            </w:tcBorders>
          </w:tcPr>
          <w:p w14:paraId="5F958211" w14:textId="77777777" w:rsidR="00F754E7" w:rsidRDefault="00F754E7"/>
        </w:tc>
        <w:tc>
          <w:tcPr>
            <w:tcW w:w="3096" w:type="dxa"/>
            <w:tcBorders>
              <w:top w:val="single" w:sz="4" w:space="0" w:color="808080"/>
              <w:left w:val="single" w:sz="4" w:space="0" w:color="808080"/>
              <w:bottom w:val="single" w:sz="4" w:space="0" w:color="808080"/>
              <w:right w:val="single" w:sz="4" w:space="0" w:color="808080"/>
            </w:tcBorders>
          </w:tcPr>
          <w:p w14:paraId="05ABA5F0" w14:textId="77777777" w:rsidR="00F754E7" w:rsidRDefault="008565E6">
            <w:pPr>
              <w:ind w:left="35"/>
            </w:pPr>
            <w:r>
              <w:rPr>
                <w:rFonts w:ascii="Arial" w:eastAsia="Arial" w:hAnsi="Arial" w:cs="Arial"/>
                <w:sz w:val="24"/>
              </w:rPr>
              <w:t>[…]</w:t>
            </w:r>
          </w:p>
        </w:tc>
        <w:tc>
          <w:tcPr>
            <w:tcW w:w="3031" w:type="dxa"/>
            <w:gridSpan w:val="2"/>
            <w:tcBorders>
              <w:top w:val="single" w:sz="4" w:space="0" w:color="808080"/>
              <w:left w:val="single" w:sz="4" w:space="0" w:color="808080"/>
              <w:bottom w:val="single" w:sz="4" w:space="0" w:color="808080"/>
              <w:right w:val="single" w:sz="4" w:space="0" w:color="808080"/>
            </w:tcBorders>
          </w:tcPr>
          <w:p w14:paraId="2509A0E9" w14:textId="77777777" w:rsidR="00F754E7" w:rsidRDefault="008565E6">
            <w:r>
              <w:rPr>
                <w:rFonts w:ascii="Arial" w:eastAsia="Arial" w:hAnsi="Arial" w:cs="Arial"/>
                <w:sz w:val="24"/>
              </w:rPr>
              <w:t>[date]</w:t>
            </w:r>
          </w:p>
        </w:tc>
      </w:tr>
      <w:tr w:rsidR="00F754E7" w14:paraId="1A8836DD" w14:textId="77777777">
        <w:trPr>
          <w:trHeight w:val="993"/>
        </w:trPr>
        <w:tc>
          <w:tcPr>
            <w:tcW w:w="2975" w:type="dxa"/>
            <w:tcBorders>
              <w:top w:val="single" w:sz="4" w:space="0" w:color="808080"/>
              <w:left w:val="single" w:sz="4" w:space="0" w:color="808080"/>
              <w:bottom w:val="single" w:sz="4" w:space="0" w:color="808080"/>
              <w:right w:val="single" w:sz="4" w:space="0" w:color="808080"/>
            </w:tcBorders>
            <w:vAlign w:val="bottom"/>
          </w:tcPr>
          <w:p w14:paraId="1F633BB3" w14:textId="77777777" w:rsidR="00F754E7" w:rsidRDefault="008565E6">
            <w:pPr>
              <w:ind w:left="35"/>
            </w:pPr>
            <w:r>
              <w:rPr>
                <w:rFonts w:ascii="Arial" w:eastAsia="Arial" w:hAnsi="Arial" w:cs="Arial"/>
                <w:sz w:val="24"/>
              </w:rPr>
              <w:t>Signed by the Supplier:</w:t>
            </w:r>
          </w:p>
        </w:tc>
        <w:tc>
          <w:tcPr>
            <w:tcW w:w="3096" w:type="dxa"/>
            <w:tcBorders>
              <w:top w:val="single" w:sz="4" w:space="0" w:color="808080"/>
              <w:left w:val="single" w:sz="4" w:space="0" w:color="808080"/>
              <w:bottom w:val="single" w:sz="4" w:space="0" w:color="808080"/>
              <w:right w:val="single" w:sz="4" w:space="0" w:color="808080"/>
            </w:tcBorders>
          </w:tcPr>
          <w:p w14:paraId="3CF60431" w14:textId="77777777" w:rsidR="00F754E7" w:rsidRDefault="00F754E7"/>
        </w:tc>
        <w:tc>
          <w:tcPr>
            <w:tcW w:w="968" w:type="dxa"/>
            <w:tcBorders>
              <w:top w:val="single" w:sz="4" w:space="0" w:color="808080"/>
              <w:left w:val="single" w:sz="4" w:space="0" w:color="808080"/>
              <w:bottom w:val="single" w:sz="4" w:space="0" w:color="808080"/>
              <w:right w:val="single" w:sz="4" w:space="0" w:color="808080"/>
            </w:tcBorders>
            <w:vAlign w:val="bottom"/>
          </w:tcPr>
          <w:p w14:paraId="450B8E30" w14:textId="77777777" w:rsidR="00F754E7" w:rsidRDefault="008565E6">
            <w:r>
              <w:rPr>
                <w:rFonts w:ascii="Arial" w:eastAsia="Arial" w:hAnsi="Arial" w:cs="Arial"/>
                <w:sz w:val="24"/>
              </w:rPr>
              <w:t>Date:</w:t>
            </w:r>
          </w:p>
        </w:tc>
        <w:tc>
          <w:tcPr>
            <w:tcW w:w="2063" w:type="dxa"/>
            <w:tcBorders>
              <w:top w:val="single" w:sz="4" w:space="0" w:color="808080"/>
              <w:left w:val="single" w:sz="4" w:space="0" w:color="808080"/>
              <w:bottom w:val="single" w:sz="4" w:space="0" w:color="808080"/>
              <w:right w:val="single" w:sz="4" w:space="0" w:color="808080"/>
            </w:tcBorders>
          </w:tcPr>
          <w:p w14:paraId="675A9EBA" w14:textId="77777777" w:rsidR="00F754E7" w:rsidRDefault="00F754E7"/>
        </w:tc>
      </w:tr>
      <w:tr w:rsidR="00F754E7" w14:paraId="7A543317" w14:textId="77777777">
        <w:trPr>
          <w:trHeight w:val="284"/>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76AD8856" w14:textId="77777777" w:rsidR="00F754E7" w:rsidRDefault="008565E6">
            <w:pPr>
              <w:ind w:right="9"/>
              <w:jc w:val="center"/>
            </w:pPr>
            <w:r>
              <w:rPr>
                <w:rFonts w:ascii="Arial" w:eastAsia="Arial" w:hAnsi="Arial" w:cs="Arial"/>
                <w:b/>
                <w:sz w:val="24"/>
              </w:rPr>
              <w:t xml:space="preserve">Review of Rectification Plan </w:t>
            </w:r>
            <w:r>
              <w:rPr>
                <w:rFonts w:ascii="Arial" w:eastAsia="Arial" w:hAnsi="Arial" w:cs="Arial"/>
                <w:sz w:val="24"/>
              </w:rPr>
              <w:t>[CCS/Buyer]</w:t>
            </w:r>
          </w:p>
        </w:tc>
      </w:tr>
    </w:tbl>
    <w:p w14:paraId="0B38F045" w14:textId="77777777" w:rsidR="00F754E7" w:rsidRDefault="00F754E7">
      <w:pPr>
        <w:spacing w:after="0"/>
        <w:ind w:left="-1429" w:right="6"/>
      </w:pPr>
    </w:p>
    <w:tbl>
      <w:tblPr>
        <w:tblStyle w:val="TableGrid"/>
        <w:tblW w:w="9101" w:type="dxa"/>
        <w:tblInd w:w="-70" w:type="dxa"/>
        <w:tblCellMar>
          <w:top w:w="55" w:type="dxa"/>
          <w:left w:w="115" w:type="dxa"/>
          <w:right w:w="115" w:type="dxa"/>
        </w:tblCellMar>
        <w:tblLook w:val="04A0" w:firstRow="1" w:lastRow="0" w:firstColumn="1" w:lastColumn="0" w:noHBand="0" w:noVBand="1"/>
      </w:tblPr>
      <w:tblGrid>
        <w:gridCol w:w="2975"/>
        <w:gridCol w:w="3061"/>
        <w:gridCol w:w="984"/>
        <w:gridCol w:w="2081"/>
      </w:tblGrid>
      <w:tr w:rsidR="00F754E7" w14:paraId="4867A694" w14:textId="77777777">
        <w:trPr>
          <w:trHeight w:val="208"/>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226644BC" w14:textId="77777777" w:rsidR="00F754E7" w:rsidRDefault="00F754E7"/>
        </w:tc>
      </w:tr>
      <w:tr w:rsidR="00F754E7" w14:paraId="54CBC6F7"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4B6E6424" w14:textId="77777777" w:rsidR="00F754E7" w:rsidRDefault="008565E6">
            <w:r>
              <w:rPr>
                <w:rFonts w:ascii="Arial" w:eastAsia="Arial" w:hAnsi="Arial" w:cs="Arial"/>
                <w:sz w:val="24"/>
              </w:rPr>
              <w:t xml:space="preserve">Outcome of review </w:t>
            </w:r>
          </w:p>
        </w:tc>
        <w:tc>
          <w:tcPr>
            <w:tcW w:w="6126" w:type="dxa"/>
            <w:gridSpan w:val="3"/>
            <w:tcBorders>
              <w:top w:val="single" w:sz="4" w:space="0" w:color="808080"/>
              <w:left w:val="single" w:sz="4" w:space="0" w:color="808080"/>
              <w:bottom w:val="single" w:sz="4" w:space="0" w:color="808080"/>
              <w:right w:val="single" w:sz="4" w:space="0" w:color="808080"/>
            </w:tcBorders>
          </w:tcPr>
          <w:p w14:paraId="650493E4" w14:textId="77777777" w:rsidR="00F754E7" w:rsidRDefault="008565E6">
            <w:r>
              <w:rPr>
                <w:rFonts w:ascii="Arial" w:eastAsia="Arial" w:hAnsi="Arial" w:cs="Arial"/>
                <w:sz w:val="24"/>
              </w:rPr>
              <w:t xml:space="preserve">[Plan Accepted] [Plan Rejected] [Revised Plan </w:t>
            </w:r>
          </w:p>
          <w:p w14:paraId="7BAA715C" w14:textId="77777777" w:rsidR="00F754E7" w:rsidRDefault="008565E6">
            <w:r>
              <w:rPr>
                <w:rFonts w:ascii="Arial" w:eastAsia="Arial" w:hAnsi="Arial" w:cs="Arial"/>
                <w:sz w:val="24"/>
              </w:rPr>
              <w:t>Requested]</w:t>
            </w:r>
          </w:p>
        </w:tc>
      </w:tr>
      <w:tr w:rsidR="00F754E7" w14:paraId="4EF4C621"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289CC4FA" w14:textId="77777777" w:rsidR="00F754E7" w:rsidRDefault="008565E6">
            <w:r>
              <w:rPr>
                <w:rFonts w:ascii="Arial" w:eastAsia="Arial" w:hAnsi="Arial" w:cs="Arial"/>
                <w:sz w:val="24"/>
              </w:rPr>
              <w:t xml:space="preserve">Reasons for Rejection (if applicable) </w:t>
            </w:r>
          </w:p>
        </w:tc>
        <w:tc>
          <w:tcPr>
            <w:tcW w:w="6126" w:type="dxa"/>
            <w:gridSpan w:val="3"/>
            <w:tcBorders>
              <w:top w:val="single" w:sz="4" w:space="0" w:color="808080"/>
              <w:left w:val="single" w:sz="4" w:space="0" w:color="808080"/>
              <w:bottom w:val="single" w:sz="4" w:space="0" w:color="808080"/>
              <w:right w:val="single" w:sz="4" w:space="0" w:color="808080"/>
            </w:tcBorders>
          </w:tcPr>
          <w:p w14:paraId="213D7D18" w14:textId="77777777" w:rsidR="00F754E7" w:rsidRDefault="008565E6">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reasons]</w:t>
            </w:r>
          </w:p>
        </w:tc>
      </w:tr>
      <w:tr w:rsidR="00F754E7" w14:paraId="5BAF7555"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1F61B39C" w14:textId="77777777" w:rsidR="00F754E7" w:rsidRDefault="008565E6">
            <w:r>
              <w:rPr>
                <w:rFonts w:ascii="Arial" w:eastAsia="Arial" w:hAnsi="Arial" w:cs="Arial"/>
                <w:sz w:val="24"/>
              </w:rPr>
              <w:t xml:space="preserve">Signed by [NHS LPP </w:t>
            </w:r>
          </w:p>
          <w:p w14:paraId="0234366D" w14:textId="77777777" w:rsidR="00F754E7" w:rsidRDefault="008565E6">
            <w:r>
              <w:rPr>
                <w:rFonts w:ascii="Arial" w:eastAsia="Arial" w:hAnsi="Arial" w:cs="Arial"/>
                <w:sz w:val="24"/>
              </w:rPr>
              <w:t>/Buyer]</w:t>
            </w:r>
          </w:p>
        </w:tc>
        <w:tc>
          <w:tcPr>
            <w:tcW w:w="3061" w:type="dxa"/>
            <w:tcBorders>
              <w:top w:val="single" w:sz="4" w:space="0" w:color="808080"/>
              <w:left w:val="single" w:sz="4" w:space="0" w:color="808080"/>
              <w:bottom w:val="single" w:sz="4" w:space="0" w:color="808080"/>
              <w:right w:val="single" w:sz="4" w:space="0" w:color="808080"/>
            </w:tcBorders>
          </w:tcPr>
          <w:p w14:paraId="2818A367" w14:textId="77777777" w:rsidR="00F754E7" w:rsidRDefault="00F754E7"/>
        </w:tc>
        <w:tc>
          <w:tcPr>
            <w:tcW w:w="984" w:type="dxa"/>
            <w:tcBorders>
              <w:top w:val="single" w:sz="4" w:space="0" w:color="808080"/>
              <w:left w:val="single" w:sz="4" w:space="0" w:color="808080"/>
              <w:bottom w:val="single" w:sz="4" w:space="0" w:color="808080"/>
              <w:right w:val="single" w:sz="4" w:space="0" w:color="808080"/>
            </w:tcBorders>
          </w:tcPr>
          <w:p w14:paraId="54417BEA" w14:textId="77777777" w:rsidR="00F754E7" w:rsidRDefault="008565E6">
            <w:r>
              <w:rPr>
                <w:rFonts w:ascii="Arial" w:eastAsia="Arial" w:hAnsi="Arial" w:cs="Arial"/>
                <w:sz w:val="24"/>
              </w:rPr>
              <w:t>Date:</w:t>
            </w:r>
          </w:p>
        </w:tc>
        <w:tc>
          <w:tcPr>
            <w:tcW w:w="2081" w:type="dxa"/>
            <w:tcBorders>
              <w:top w:val="single" w:sz="4" w:space="0" w:color="808080"/>
              <w:left w:val="single" w:sz="4" w:space="0" w:color="808080"/>
              <w:bottom w:val="single" w:sz="4" w:space="0" w:color="808080"/>
              <w:right w:val="single" w:sz="4" w:space="0" w:color="808080"/>
            </w:tcBorders>
          </w:tcPr>
          <w:p w14:paraId="6F3B9426" w14:textId="77777777" w:rsidR="00F754E7" w:rsidRDefault="00F754E7"/>
        </w:tc>
      </w:tr>
    </w:tbl>
    <w:p w14:paraId="75351DB6" w14:textId="77777777" w:rsidR="00F754E7" w:rsidRDefault="008565E6">
      <w:r>
        <w:br w:type="page"/>
      </w:r>
    </w:p>
    <w:p w14:paraId="11C1B52C" w14:textId="77777777" w:rsidR="00F754E7" w:rsidRDefault="008565E6">
      <w:pPr>
        <w:pStyle w:val="Heading3"/>
        <w:spacing w:after="298"/>
        <w:ind w:left="6"/>
      </w:pPr>
      <w:r>
        <w:lastRenderedPageBreak/>
        <w:t>Joint Schedule 11 (Processing Data)</w:t>
      </w:r>
    </w:p>
    <w:p w14:paraId="4F501BBF" w14:textId="77777777" w:rsidR="00F754E7" w:rsidRDefault="008565E6">
      <w:pPr>
        <w:pStyle w:val="Heading4"/>
        <w:ind w:left="6"/>
      </w:pPr>
      <w:r>
        <w:t>Definitions</w:t>
      </w:r>
    </w:p>
    <w:p w14:paraId="4F454228" w14:textId="77777777" w:rsidR="00F754E7" w:rsidRDefault="008565E6">
      <w:pPr>
        <w:spacing w:after="9" w:line="251" w:lineRule="auto"/>
        <w:ind w:left="705" w:right="14" w:hanging="709"/>
      </w:pPr>
      <w:r>
        <w:rPr>
          <w:rFonts w:ascii="Arial" w:eastAsia="Arial" w:hAnsi="Arial" w:cs="Arial"/>
        </w:rPr>
        <w:t xml:space="preserve">1. </w:t>
      </w:r>
      <w:r>
        <w:rPr>
          <w:rFonts w:ascii="Arial" w:eastAsia="Arial" w:hAnsi="Arial" w:cs="Arial"/>
          <w:sz w:val="24"/>
        </w:rPr>
        <w:t>In this Schedule, the following words shall have the following meanings and they shall supplement Joint Schedule 1 (Definitions):</w:t>
      </w:r>
    </w:p>
    <w:tbl>
      <w:tblPr>
        <w:tblStyle w:val="TableGrid"/>
        <w:tblW w:w="8852" w:type="dxa"/>
        <w:tblInd w:w="11" w:type="dxa"/>
        <w:tblLook w:val="04A0" w:firstRow="1" w:lastRow="0" w:firstColumn="1" w:lastColumn="0" w:noHBand="0" w:noVBand="1"/>
      </w:tblPr>
      <w:tblGrid>
        <w:gridCol w:w="2263"/>
        <w:gridCol w:w="6589"/>
      </w:tblGrid>
      <w:tr w:rsidR="00F754E7" w14:paraId="0A9B3F48" w14:textId="77777777">
        <w:trPr>
          <w:trHeight w:val="1178"/>
        </w:trPr>
        <w:tc>
          <w:tcPr>
            <w:tcW w:w="2263" w:type="dxa"/>
            <w:tcBorders>
              <w:top w:val="nil"/>
              <w:left w:val="nil"/>
              <w:bottom w:val="nil"/>
              <w:right w:val="nil"/>
            </w:tcBorders>
          </w:tcPr>
          <w:p w14:paraId="2F07D538" w14:textId="77777777" w:rsidR="00F754E7" w:rsidRDefault="008565E6">
            <w:pPr>
              <w:spacing w:after="19"/>
            </w:pPr>
            <w:r>
              <w:rPr>
                <w:rFonts w:ascii="Arial" w:eastAsia="Arial" w:hAnsi="Arial" w:cs="Arial"/>
                <w:b/>
                <w:sz w:val="24"/>
              </w:rPr>
              <w:t xml:space="preserve">“Processor </w:t>
            </w:r>
          </w:p>
          <w:p w14:paraId="5A8B9345" w14:textId="77777777" w:rsidR="00F754E7" w:rsidRDefault="008565E6">
            <w:r>
              <w:rPr>
                <w:rFonts w:ascii="Arial" w:eastAsia="Arial" w:hAnsi="Arial" w:cs="Arial"/>
                <w:b/>
                <w:sz w:val="24"/>
              </w:rPr>
              <w:t>Personnel”</w:t>
            </w:r>
          </w:p>
        </w:tc>
        <w:tc>
          <w:tcPr>
            <w:tcW w:w="6589" w:type="dxa"/>
            <w:tcBorders>
              <w:top w:val="nil"/>
              <w:left w:val="nil"/>
              <w:bottom w:val="nil"/>
              <w:right w:val="nil"/>
            </w:tcBorders>
          </w:tcPr>
          <w:p w14:paraId="379D944F" w14:textId="77777777" w:rsidR="00F754E7" w:rsidRDefault="008565E6">
            <w:pPr>
              <w:spacing w:line="276" w:lineRule="auto"/>
              <w:ind w:right="67"/>
              <w:jc w:val="both"/>
            </w:pPr>
            <w:r>
              <w:rPr>
                <w:rFonts w:ascii="Arial" w:eastAsia="Arial" w:hAnsi="Arial" w:cs="Arial"/>
                <w:sz w:val="24"/>
              </w:rPr>
              <w:t xml:space="preserve">all directors, officers, employees, agents, consultants and suppliers of the Processor and/or of any Sub processor engaged in the performance of its obligations under a </w:t>
            </w:r>
          </w:p>
          <w:p w14:paraId="334F7729" w14:textId="77777777" w:rsidR="00F754E7" w:rsidRDefault="008565E6">
            <w:r>
              <w:rPr>
                <w:rFonts w:ascii="Arial" w:eastAsia="Arial" w:hAnsi="Arial" w:cs="Arial"/>
                <w:sz w:val="24"/>
              </w:rPr>
              <w:t>Contract;</w:t>
            </w:r>
          </w:p>
        </w:tc>
      </w:tr>
    </w:tbl>
    <w:p w14:paraId="00D76967" w14:textId="77777777" w:rsidR="00F754E7" w:rsidRDefault="008565E6">
      <w:pPr>
        <w:pStyle w:val="Heading4"/>
        <w:ind w:left="6"/>
      </w:pPr>
      <w:r>
        <w:t>Status of the Controller</w:t>
      </w:r>
    </w:p>
    <w:p w14:paraId="2A536B48" w14:textId="5E6FFDCF" w:rsidR="00F754E7" w:rsidRDefault="008565E6" w:rsidP="007D5B5E">
      <w:pPr>
        <w:tabs>
          <w:tab w:val="right" w:pos="9037"/>
        </w:tabs>
        <w:spacing w:after="9" w:line="252" w:lineRule="auto"/>
        <w:ind w:left="680" w:hanging="1247"/>
      </w:pPr>
      <w:r>
        <w:rPr>
          <w:rFonts w:ascii="Arial" w:eastAsia="Arial" w:hAnsi="Arial" w:cs="Arial"/>
        </w:rPr>
        <w:t>2.</w:t>
      </w:r>
      <w:r w:rsidR="007D5B5E">
        <w:rPr>
          <w:rFonts w:ascii="Arial" w:eastAsia="Arial" w:hAnsi="Arial" w:cs="Arial"/>
        </w:rPr>
        <w:tab/>
      </w:r>
      <w:r>
        <w:rPr>
          <w:rFonts w:ascii="Arial" w:eastAsia="Arial" w:hAnsi="Arial" w:cs="Arial"/>
          <w:sz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4761F3" w14:textId="77777777" w:rsidR="00F754E7" w:rsidRDefault="008565E6">
      <w:pPr>
        <w:spacing w:after="0" w:line="491" w:lineRule="auto"/>
        <w:ind w:left="121" w:right="1613" w:hanging="10"/>
      </w:pPr>
      <w:r>
        <w:rPr>
          <w:rFonts w:ascii="Arial" w:eastAsia="Arial" w:hAnsi="Arial" w:cs="Arial"/>
        </w:rPr>
        <w:t>(a)</w:t>
      </w:r>
      <w:r>
        <w:rPr>
          <w:rFonts w:ascii="Arial" w:eastAsia="Arial" w:hAnsi="Arial" w:cs="Arial"/>
        </w:rPr>
        <w:tab/>
      </w:r>
      <w:r>
        <w:rPr>
          <w:rFonts w:ascii="Arial" w:eastAsia="Arial" w:hAnsi="Arial" w:cs="Arial"/>
          <w:sz w:val="24"/>
        </w:rPr>
        <w:t xml:space="preserve">“Controller” in respect of the other Party who is “Processor”; </w:t>
      </w:r>
      <w:r>
        <w:rPr>
          <w:rFonts w:ascii="Arial" w:eastAsia="Arial" w:hAnsi="Arial" w:cs="Arial"/>
        </w:rPr>
        <w:t>(b)</w:t>
      </w:r>
      <w:r>
        <w:rPr>
          <w:rFonts w:ascii="Arial" w:eastAsia="Arial" w:hAnsi="Arial" w:cs="Arial"/>
        </w:rPr>
        <w:tab/>
      </w:r>
      <w:r>
        <w:rPr>
          <w:rFonts w:ascii="Arial" w:eastAsia="Arial" w:hAnsi="Arial" w:cs="Arial"/>
          <w:sz w:val="24"/>
        </w:rPr>
        <w:t>“Processor” in respect of the other Party who is “Controller”;</w:t>
      </w:r>
    </w:p>
    <w:p w14:paraId="16859B58" w14:textId="77777777" w:rsidR="00F754E7" w:rsidRDefault="008565E6" w:rsidP="00FE0FD2">
      <w:pPr>
        <w:numPr>
          <w:ilvl w:val="0"/>
          <w:numId w:val="82"/>
        </w:numPr>
        <w:spacing w:after="272" w:line="251" w:lineRule="auto"/>
        <w:ind w:right="14" w:hanging="709"/>
      </w:pPr>
      <w:r>
        <w:rPr>
          <w:rFonts w:ascii="Arial" w:eastAsia="Arial" w:hAnsi="Arial" w:cs="Arial"/>
          <w:sz w:val="24"/>
        </w:rPr>
        <w:t xml:space="preserve">“Joint Controller” with the other Party; </w:t>
      </w:r>
    </w:p>
    <w:p w14:paraId="1EA5404F" w14:textId="77777777" w:rsidR="00F754E7" w:rsidRDefault="008565E6" w:rsidP="00FE0FD2">
      <w:pPr>
        <w:numPr>
          <w:ilvl w:val="0"/>
          <w:numId w:val="82"/>
        </w:numPr>
        <w:spacing w:after="9" w:line="251" w:lineRule="auto"/>
        <w:ind w:right="14" w:hanging="709"/>
      </w:pPr>
      <w:r>
        <w:rPr>
          <w:rFonts w:ascii="Arial" w:eastAsia="Arial" w:hAnsi="Arial" w:cs="Arial"/>
          <w:sz w:val="24"/>
        </w:rPr>
        <w:t xml:space="preserve">“Independent Controller” of the Personal Data where the other Party is also </w:t>
      </w:r>
    </w:p>
    <w:p w14:paraId="44A0D929" w14:textId="77777777" w:rsidR="00F754E7" w:rsidRDefault="008565E6">
      <w:pPr>
        <w:spacing w:after="267" w:line="251" w:lineRule="auto"/>
        <w:ind w:left="830" w:right="14" w:hanging="10"/>
      </w:pPr>
      <w:r>
        <w:rPr>
          <w:rFonts w:ascii="Arial" w:eastAsia="Arial" w:hAnsi="Arial" w:cs="Arial"/>
          <w:sz w:val="24"/>
        </w:rPr>
        <w:t>“Controller”,</w:t>
      </w:r>
    </w:p>
    <w:p w14:paraId="69B7D827" w14:textId="77777777" w:rsidR="00F754E7" w:rsidRDefault="008565E6">
      <w:pPr>
        <w:spacing w:after="131" w:line="251" w:lineRule="auto"/>
        <w:ind w:left="830" w:right="14" w:hanging="10"/>
      </w:pPr>
      <w:r>
        <w:rPr>
          <w:rFonts w:ascii="Arial" w:eastAsia="Arial" w:hAnsi="Arial" w:cs="Arial"/>
          <w:sz w:val="24"/>
        </w:rPr>
        <w:t xml:space="preserve">in respect of certain Personal Data under a Contract and shall specify in Annex 1 </w:t>
      </w:r>
      <w:r>
        <w:rPr>
          <w:rFonts w:ascii="Arial" w:eastAsia="Arial" w:hAnsi="Arial" w:cs="Arial"/>
          <w:i/>
          <w:sz w:val="24"/>
        </w:rPr>
        <w:t>(Processing Personal Data)</w:t>
      </w:r>
      <w:r>
        <w:rPr>
          <w:rFonts w:ascii="Arial" w:eastAsia="Arial" w:hAnsi="Arial" w:cs="Arial"/>
          <w:sz w:val="24"/>
        </w:rPr>
        <w:t xml:space="preserve"> which scenario they think shall apply in each situation. </w:t>
      </w:r>
    </w:p>
    <w:p w14:paraId="4CEC3D57" w14:textId="77777777" w:rsidR="00F754E7" w:rsidRDefault="008565E6">
      <w:pPr>
        <w:pStyle w:val="Heading4"/>
        <w:ind w:left="6"/>
      </w:pPr>
      <w:r>
        <w:t xml:space="preserve">Where one Party is Controller and the other Party its Processor </w:t>
      </w:r>
    </w:p>
    <w:p w14:paraId="1DF9FF09" w14:textId="77777777" w:rsidR="00F754E7" w:rsidRDefault="008565E6" w:rsidP="00FE0FD2">
      <w:pPr>
        <w:numPr>
          <w:ilvl w:val="0"/>
          <w:numId w:val="83"/>
        </w:numPr>
        <w:spacing w:after="270" w:line="251" w:lineRule="auto"/>
        <w:ind w:right="14" w:hanging="709"/>
      </w:pPr>
      <w:r>
        <w:rPr>
          <w:rFonts w:ascii="Arial" w:eastAsia="Arial" w:hAnsi="Arial" w:cs="Arial"/>
          <w:sz w:val="24"/>
        </w:rPr>
        <w:t xml:space="preserve">Where a Party is a Processor, the only Processing that it is authorised to do is listed in Annex 1 </w:t>
      </w:r>
      <w:r>
        <w:rPr>
          <w:rFonts w:ascii="Arial" w:eastAsia="Arial" w:hAnsi="Arial" w:cs="Arial"/>
          <w:i/>
          <w:sz w:val="24"/>
        </w:rPr>
        <w:t>(Processing Personal Data</w:t>
      </w:r>
      <w:r>
        <w:rPr>
          <w:rFonts w:ascii="Arial" w:eastAsia="Arial" w:hAnsi="Arial" w:cs="Arial"/>
          <w:sz w:val="24"/>
        </w:rPr>
        <w:t xml:space="preserve">) by the Controller. </w:t>
      </w:r>
    </w:p>
    <w:p w14:paraId="1AB9BA3D" w14:textId="77777777" w:rsidR="00F754E7" w:rsidRDefault="008565E6" w:rsidP="00FE0FD2">
      <w:pPr>
        <w:numPr>
          <w:ilvl w:val="0"/>
          <w:numId w:val="83"/>
        </w:numPr>
        <w:spacing w:after="270" w:line="251" w:lineRule="auto"/>
        <w:ind w:right="14" w:hanging="709"/>
      </w:pPr>
      <w:r>
        <w:rPr>
          <w:rFonts w:ascii="Arial" w:eastAsia="Arial" w:hAnsi="Arial" w:cs="Arial"/>
          <w:sz w:val="24"/>
        </w:rPr>
        <w:t>The Processor shall notify the Controller immediately if it considers that any of the Controller’s instructions infringe the Data Protection Legislation.</w:t>
      </w:r>
    </w:p>
    <w:p w14:paraId="622A71F4" w14:textId="77777777" w:rsidR="00F754E7" w:rsidRDefault="008565E6" w:rsidP="00FE0FD2">
      <w:pPr>
        <w:numPr>
          <w:ilvl w:val="0"/>
          <w:numId w:val="83"/>
        </w:numPr>
        <w:spacing w:after="120" w:line="242" w:lineRule="auto"/>
        <w:ind w:right="14" w:hanging="709"/>
      </w:pPr>
      <w:r>
        <w:rPr>
          <w:rFonts w:ascii="Arial" w:eastAsia="Arial" w:hAnsi="Arial"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1627589" w14:textId="77777777" w:rsidR="00F754E7" w:rsidRDefault="008565E6" w:rsidP="00FE0FD2">
      <w:pPr>
        <w:numPr>
          <w:ilvl w:val="0"/>
          <w:numId w:val="84"/>
        </w:numPr>
        <w:spacing w:after="131" w:line="251" w:lineRule="auto"/>
        <w:ind w:right="14" w:hanging="709"/>
      </w:pPr>
      <w:r>
        <w:rPr>
          <w:rFonts w:ascii="Arial" w:eastAsia="Arial" w:hAnsi="Arial" w:cs="Arial"/>
          <w:sz w:val="24"/>
        </w:rPr>
        <w:t>a systematic description of the envisaged Processing and the purpose of the Processing;</w:t>
      </w:r>
    </w:p>
    <w:p w14:paraId="0943BEB9" w14:textId="77777777" w:rsidR="00F754E7" w:rsidRDefault="008565E6" w:rsidP="00FE0FD2">
      <w:pPr>
        <w:numPr>
          <w:ilvl w:val="0"/>
          <w:numId w:val="84"/>
        </w:numPr>
        <w:spacing w:after="131" w:line="251" w:lineRule="auto"/>
        <w:ind w:right="14" w:hanging="709"/>
      </w:pPr>
      <w:r>
        <w:rPr>
          <w:rFonts w:ascii="Arial" w:eastAsia="Arial" w:hAnsi="Arial" w:cs="Arial"/>
          <w:sz w:val="24"/>
        </w:rPr>
        <w:t>an assessment of the necessity and proportionality of the Processing in relation to the Deliverables;</w:t>
      </w:r>
    </w:p>
    <w:p w14:paraId="06F86A4B" w14:textId="77777777" w:rsidR="00F754E7" w:rsidRDefault="008565E6" w:rsidP="00FE0FD2">
      <w:pPr>
        <w:numPr>
          <w:ilvl w:val="0"/>
          <w:numId w:val="84"/>
        </w:numPr>
        <w:spacing w:after="131" w:line="251" w:lineRule="auto"/>
        <w:ind w:right="14" w:hanging="709"/>
      </w:pPr>
      <w:r>
        <w:rPr>
          <w:rFonts w:ascii="Arial" w:eastAsia="Arial" w:hAnsi="Arial" w:cs="Arial"/>
          <w:sz w:val="24"/>
        </w:rPr>
        <w:t>an assessment of the risks to the rights and freedoms of Data Subjects; and</w:t>
      </w:r>
    </w:p>
    <w:p w14:paraId="031283BC" w14:textId="77777777" w:rsidR="00F754E7" w:rsidRDefault="008565E6" w:rsidP="00FE0FD2">
      <w:pPr>
        <w:numPr>
          <w:ilvl w:val="0"/>
          <w:numId w:val="84"/>
        </w:numPr>
        <w:spacing w:after="270" w:line="251" w:lineRule="auto"/>
        <w:ind w:right="14" w:hanging="709"/>
      </w:pPr>
      <w:r>
        <w:rPr>
          <w:rFonts w:ascii="Arial" w:eastAsia="Arial" w:hAnsi="Arial" w:cs="Arial"/>
          <w:sz w:val="24"/>
        </w:rPr>
        <w:lastRenderedPageBreak/>
        <w:t>the measures envisaged to address the risks, including safeguards, security measures and mechanisms to ensure the protection of Personal Data.</w:t>
      </w:r>
    </w:p>
    <w:p w14:paraId="78547785" w14:textId="77777777" w:rsidR="00F754E7" w:rsidRDefault="008565E6">
      <w:pPr>
        <w:spacing w:after="131" w:line="251" w:lineRule="auto"/>
        <w:ind w:left="705" w:right="14" w:hanging="709"/>
      </w:pPr>
      <w:r>
        <w:rPr>
          <w:rFonts w:ascii="Arial" w:eastAsia="Arial" w:hAnsi="Arial" w:cs="Arial"/>
        </w:rPr>
        <w:t xml:space="preserve">6. </w:t>
      </w:r>
      <w:r>
        <w:rPr>
          <w:rFonts w:ascii="Arial" w:eastAsia="Arial" w:hAnsi="Arial" w:cs="Arial"/>
          <w:sz w:val="24"/>
        </w:rPr>
        <w:t>The Processor shall, in relation to any Personal Data Processed in connection with its obligations under the Contract:</w:t>
      </w:r>
    </w:p>
    <w:p w14:paraId="5B7A1A4F" w14:textId="77777777" w:rsidR="00F754E7" w:rsidRDefault="008565E6" w:rsidP="00FE0FD2">
      <w:pPr>
        <w:numPr>
          <w:ilvl w:val="0"/>
          <w:numId w:val="85"/>
        </w:numPr>
        <w:spacing w:after="120" w:line="242" w:lineRule="auto"/>
        <w:ind w:hanging="709"/>
        <w:jc w:val="both"/>
      </w:pPr>
      <w:r>
        <w:rPr>
          <w:rFonts w:ascii="Arial" w:eastAsia="Arial" w:hAnsi="Arial" w:cs="Arial"/>
          <w:sz w:val="24"/>
        </w:rPr>
        <w:t xml:space="preserve">Process that Personal Data only in accordance with Annex 1 </w:t>
      </w:r>
      <w:r>
        <w:rPr>
          <w:rFonts w:ascii="Arial" w:eastAsia="Arial" w:hAnsi="Arial" w:cs="Arial"/>
          <w:i/>
          <w:sz w:val="24"/>
        </w:rPr>
        <w:t>(Processing Personal Data</w:t>
      </w:r>
      <w:r>
        <w:rPr>
          <w:rFonts w:ascii="Arial" w:eastAsia="Arial" w:hAnsi="Arial" w:cs="Arial"/>
          <w:sz w:val="24"/>
        </w:rPr>
        <w:t>), unless the Processor is required to do otherwise by Law. If it is so required the Processor shall notify the Controller before Processing the Personal Data unless prohibited by Law;</w:t>
      </w:r>
    </w:p>
    <w:p w14:paraId="76503651" w14:textId="77777777" w:rsidR="00F754E7" w:rsidRDefault="008565E6" w:rsidP="00FE0FD2">
      <w:pPr>
        <w:numPr>
          <w:ilvl w:val="0"/>
          <w:numId w:val="85"/>
        </w:numPr>
        <w:spacing w:after="141" w:line="242" w:lineRule="auto"/>
        <w:ind w:hanging="709"/>
        <w:jc w:val="both"/>
      </w:pPr>
      <w:r>
        <w:rPr>
          <w:rFonts w:ascii="Arial" w:eastAsia="Arial" w:hAnsi="Arial" w:cs="Arial"/>
          <w:sz w:val="24"/>
        </w:rPr>
        <w:t>ensure that it has in place Protective Measures, including in the case of the Supplier the measures set out in Clause 14.3 of the Core Terms</w:t>
      </w:r>
      <w:r>
        <w:rPr>
          <w:rFonts w:ascii="Arial" w:eastAsia="Arial" w:hAnsi="Arial" w:cs="Arial"/>
          <w:i/>
          <w:sz w:val="24"/>
        </w:rPr>
        <w:t>,</w:t>
      </w:r>
      <w:r>
        <w:rPr>
          <w:rFonts w:ascii="Arial" w:eastAsia="Arial" w:hAnsi="Arial" w:cs="Arial"/>
          <w:sz w:val="24"/>
        </w:rPr>
        <w:t xml:space="preserve"> which the Controller may reasonably reject (but failure to reject shall not amount to approval by the Controller of the adequacy of the Protective Measures) having taken account of the:</w:t>
      </w:r>
    </w:p>
    <w:p w14:paraId="7E40B7A9" w14:textId="77777777" w:rsidR="00F754E7" w:rsidRDefault="008565E6" w:rsidP="00FE0FD2">
      <w:pPr>
        <w:numPr>
          <w:ilvl w:val="1"/>
          <w:numId w:val="85"/>
        </w:numPr>
        <w:spacing w:after="131" w:line="251" w:lineRule="auto"/>
        <w:ind w:right="14" w:firstLine="1319"/>
      </w:pPr>
      <w:r>
        <w:rPr>
          <w:rFonts w:ascii="Arial" w:eastAsia="Arial" w:hAnsi="Arial" w:cs="Arial"/>
          <w:sz w:val="24"/>
        </w:rPr>
        <w:t>nature of the data to be protected;</w:t>
      </w:r>
    </w:p>
    <w:p w14:paraId="13D2C083" w14:textId="77777777" w:rsidR="00F754E7" w:rsidRDefault="008565E6" w:rsidP="00FE0FD2">
      <w:pPr>
        <w:numPr>
          <w:ilvl w:val="1"/>
          <w:numId w:val="85"/>
        </w:numPr>
        <w:spacing w:after="131" w:line="251" w:lineRule="auto"/>
        <w:ind w:right="14" w:firstLine="1319"/>
      </w:pPr>
      <w:r>
        <w:rPr>
          <w:rFonts w:ascii="Arial" w:eastAsia="Arial" w:hAnsi="Arial" w:cs="Arial"/>
          <w:sz w:val="24"/>
        </w:rPr>
        <w:t>harm that might result from a Personal Data Breach;</w:t>
      </w:r>
    </w:p>
    <w:p w14:paraId="17302DA5" w14:textId="77777777" w:rsidR="00F754E7" w:rsidRDefault="008565E6" w:rsidP="00FE0FD2">
      <w:pPr>
        <w:numPr>
          <w:ilvl w:val="1"/>
          <w:numId w:val="85"/>
        </w:numPr>
        <w:spacing w:after="131" w:line="251" w:lineRule="auto"/>
        <w:ind w:right="14" w:firstLine="1319"/>
      </w:pPr>
      <w:r>
        <w:rPr>
          <w:rFonts w:ascii="Arial" w:eastAsia="Arial" w:hAnsi="Arial" w:cs="Arial"/>
          <w:sz w:val="24"/>
        </w:rPr>
        <w:t>state of technological development; and</w:t>
      </w:r>
    </w:p>
    <w:p w14:paraId="2E53D46E" w14:textId="77777777" w:rsidR="00F754E7" w:rsidRDefault="008565E6" w:rsidP="00FE0FD2">
      <w:pPr>
        <w:numPr>
          <w:ilvl w:val="1"/>
          <w:numId w:val="85"/>
        </w:numPr>
        <w:spacing w:after="0" w:line="354" w:lineRule="auto"/>
        <w:ind w:right="14" w:firstLine="1319"/>
      </w:pPr>
      <w:r>
        <w:rPr>
          <w:rFonts w:ascii="Arial" w:eastAsia="Arial" w:hAnsi="Arial" w:cs="Arial"/>
          <w:sz w:val="24"/>
        </w:rPr>
        <w:t xml:space="preserve">cost of implementing any measures; </w:t>
      </w:r>
      <w:r>
        <w:rPr>
          <w:rFonts w:ascii="Arial" w:eastAsia="Arial" w:hAnsi="Arial" w:cs="Arial"/>
        </w:rPr>
        <w:t>(c)</w:t>
      </w:r>
      <w:r>
        <w:rPr>
          <w:rFonts w:ascii="Arial" w:eastAsia="Arial" w:hAnsi="Arial" w:cs="Arial"/>
        </w:rPr>
        <w:tab/>
      </w:r>
      <w:r>
        <w:rPr>
          <w:rFonts w:ascii="Arial" w:eastAsia="Arial" w:hAnsi="Arial" w:cs="Arial"/>
          <w:sz w:val="24"/>
        </w:rPr>
        <w:t>ensure that:</w:t>
      </w:r>
    </w:p>
    <w:p w14:paraId="6109505B" w14:textId="77777777" w:rsidR="00F754E7" w:rsidRDefault="008565E6" w:rsidP="00FE0FD2">
      <w:pPr>
        <w:numPr>
          <w:ilvl w:val="1"/>
          <w:numId w:val="86"/>
        </w:numPr>
        <w:spacing w:after="120" w:line="242" w:lineRule="auto"/>
        <w:ind w:hanging="707"/>
        <w:jc w:val="both"/>
      </w:pPr>
      <w:r>
        <w:rPr>
          <w:rFonts w:ascii="Arial" w:eastAsia="Arial" w:hAnsi="Arial" w:cs="Arial"/>
          <w:sz w:val="24"/>
        </w:rPr>
        <w:t>the Processor Personnel do not Process Personal Data except in accordance with the Contract (and in particular Annex 1</w:t>
      </w:r>
      <w:r>
        <w:rPr>
          <w:rFonts w:ascii="Arial" w:eastAsia="Arial" w:hAnsi="Arial" w:cs="Arial"/>
          <w:i/>
          <w:sz w:val="24"/>
        </w:rPr>
        <w:t xml:space="preserve"> (Processing Personal Data</w:t>
      </w:r>
      <w:r>
        <w:rPr>
          <w:rFonts w:ascii="Arial" w:eastAsia="Arial" w:hAnsi="Arial" w:cs="Arial"/>
          <w:sz w:val="24"/>
        </w:rPr>
        <w:t>));</w:t>
      </w:r>
    </w:p>
    <w:p w14:paraId="3D5CAF71" w14:textId="77777777" w:rsidR="00F754E7" w:rsidRDefault="008565E6" w:rsidP="00FE0FD2">
      <w:pPr>
        <w:numPr>
          <w:ilvl w:val="1"/>
          <w:numId w:val="86"/>
        </w:numPr>
        <w:spacing w:after="141" w:line="242" w:lineRule="auto"/>
        <w:ind w:hanging="707"/>
        <w:jc w:val="both"/>
      </w:pPr>
      <w:r>
        <w:rPr>
          <w:rFonts w:ascii="Arial" w:eastAsia="Arial" w:hAnsi="Arial" w:cs="Arial"/>
          <w:sz w:val="24"/>
        </w:rPr>
        <w:t>it takes all reasonable steps to ensure the reliability and integrity of any Processor Personnel who have access to the Personal Data and ensure that they:</w:t>
      </w:r>
    </w:p>
    <w:p w14:paraId="27C3499C" w14:textId="77777777" w:rsidR="00F754E7" w:rsidRDefault="008565E6" w:rsidP="00FE0FD2">
      <w:pPr>
        <w:numPr>
          <w:ilvl w:val="2"/>
          <w:numId w:val="85"/>
        </w:numPr>
        <w:spacing w:after="131" w:line="250" w:lineRule="auto"/>
        <w:ind w:right="-7" w:hanging="709"/>
        <w:jc w:val="right"/>
      </w:pPr>
      <w:r>
        <w:rPr>
          <w:rFonts w:ascii="Arial" w:eastAsia="Arial" w:hAnsi="Arial" w:cs="Arial"/>
          <w:sz w:val="24"/>
        </w:rPr>
        <w:t>are aware of and comply with the Processor’s duties under this Joint Schedule 11, Clauses 14 (</w:t>
      </w:r>
      <w:r>
        <w:rPr>
          <w:rFonts w:ascii="Arial" w:eastAsia="Arial" w:hAnsi="Arial" w:cs="Arial"/>
          <w:i/>
          <w:sz w:val="24"/>
        </w:rPr>
        <w:t>Data protection</w:t>
      </w:r>
      <w:r>
        <w:rPr>
          <w:rFonts w:ascii="Arial" w:eastAsia="Arial" w:hAnsi="Arial" w:cs="Arial"/>
          <w:sz w:val="24"/>
        </w:rPr>
        <w:t>), 15 (</w:t>
      </w:r>
      <w:r>
        <w:rPr>
          <w:rFonts w:ascii="Arial" w:eastAsia="Arial" w:hAnsi="Arial" w:cs="Arial"/>
          <w:i/>
          <w:sz w:val="24"/>
        </w:rPr>
        <w:t>What you must keep confidential</w:t>
      </w:r>
      <w:r>
        <w:rPr>
          <w:rFonts w:ascii="Arial" w:eastAsia="Arial" w:hAnsi="Arial" w:cs="Arial"/>
          <w:sz w:val="24"/>
        </w:rPr>
        <w:t>) and 16 (</w:t>
      </w:r>
      <w:r>
        <w:rPr>
          <w:rFonts w:ascii="Arial" w:eastAsia="Arial" w:hAnsi="Arial" w:cs="Arial"/>
          <w:i/>
          <w:sz w:val="24"/>
        </w:rPr>
        <w:t>When you can share information</w:t>
      </w:r>
      <w:r>
        <w:rPr>
          <w:rFonts w:ascii="Arial" w:eastAsia="Arial" w:hAnsi="Arial" w:cs="Arial"/>
          <w:sz w:val="24"/>
        </w:rPr>
        <w:t>) of the Core Terms;</w:t>
      </w:r>
    </w:p>
    <w:p w14:paraId="09EBAB0F" w14:textId="77777777" w:rsidR="00F754E7" w:rsidRDefault="008565E6" w:rsidP="00FE0FD2">
      <w:pPr>
        <w:numPr>
          <w:ilvl w:val="2"/>
          <w:numId w:val="85"/>
        </w:numPr>
        <w:spacing w:after="131" w:line="251" w:lineRule="auto"/>
        <w:ind w:right="-7" w:hanging="709"/>
        <w:jc w:val="right"/>
      </w:pPr>
      <w:r>
        <w:rPr>
          <w:rFonts w:ascii="Arial" w:eastAsia="Arial" w:hAnsi="Arial" w:cs="Arial"/>
          <w:sz w:val="24"/>
        </w:rPr>
        <w:t>are subject to appropriate confidentiality undertakings with the Processor or any Sub processor;</w:t>
      </w:r>
    </w:p>
    <w:p w14:paraId="310E1992" w14:textId="77777777" w:rsidR="00F754E7" w:rsidRDefault="008565E6" w:rsidP="00FE0FD2">
      <w:pPr>
        <w:numPr>
          <w:ilvl w:val="2"/>
          <w:numId w:val="85"/>
        </w:numPr>
        <w:spacing w:after="141" w:line="242" w:lineRule="auto"/>
        <w:ind w:right="-7" w:hanging="709"/>
        <w:jc w:val="right"/>
      </w:pPr>
      <w:r>
        <w:rPr>
          <w:rFonts w:ascii="Arial" w:eastAsia="Arial" w:hAnsi="Arial" w:cs="Arial"/>
          <w:sz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4F7B595" w14:textId="77777777" w:rsidR="00F754E7" w:rsidRDefault="008565E6" w:rsidP="00FE0FD2">
      <w:pPr>
        <w:numPr>
          <w:ilvl w:val="2"/>
          <w:numId w:val="85"/>
        </w:numPr>
        <w:spacing w:after="12" w:line="250" w:lineRule="auto"/>
        <w:ind w:right="-7" w:hanging="709"/>
        <w:jc w:val="right"/>
      </w:pPr>
      <w:r>
        <w:rPr>
          <w:rFonts w:ascii="Arial" w:eastAsia="Arial" w:hAnsi="Arial" w:cs="Arial"/>
          <w:sz w:val="24"/>
        </w:rPr>
        <w:t xml:space="preserve">have undergone adequate training in the use, care, </w:t>
      </w:r>
    </w:p>
    <w:p w14:paraId="2DFDC9CE" w14:textId="77777777" w:rsidR="00F754E7" w:rsidRDefault="008565E6">
      <w:pPr>
        <w:spacing w:after="131" w:line="251" w:lineRule="auto"/>
        <w:ind w:left="2857" w:right="14" w:hanging="10"/>
      </w:pPr>
      <w:r>
        <w:rPr>
          <w:rFonts w:ascii="Arial" w:eastAsia="Arial" w:hAnsi="Arial" w:cs="Arial"/>
          <w:sz w:val="24"/>
        </w:rPr>
        <w:t xml:space="preserve">protection and handling of Personal Data; </w:t>
      </w:r>
    </w:p>
    <w:p w14:paraId="7C33B1E8" w14:textId="77777777" w:rsidR="00F754E7" w:rsidRDefault="008565E6" w:rsidP="00FE0FD2">
      <w:pPr>
        <w:numPr>
          <w:ilvl w:val="0"/>
          <w:numId w:val="87"/>
        </w:numPr>
        <w:spacing w:after="121" w:line="242" w:lineRule="auto"/>
        <w:ind w:hanging="709"/>
        <w:jc w:val="both"/>
      </w:pPr>
      <w:r>
        <w:rPr>
          <w:rFonts w:ascii="Arial" w:eastAsia="Arial" w:hAnsi="Arial" w:cs="Arial"/>
          <w:sz w:val="24"/>
        </w:rPr>
        <w:t>not transfer Personal Data outside of the UK or EU unless the prior written consent of the Controller has been obtained and the following conditions are fulfilled:</w:t>
      </w:r>
    </w:p>
    <w:p w14:paraId="663D1BD2" w14:textId="77777777" w:rsidR="00F754E7" w:rsidRDefault="008565E6" w:rsidP="00FE0FD2">
      <w:pPr>
        <w:numPr>
          <w:ilvl w:val="1"/>
          <w:numId w:val="87"/>
        </w:numPr>
        <w:spacing w:after="121" w:line="242" w:lineRule="auto"/>
        <w:ind w:hanging="707"/>
        <w:jc w:val="both"/>
      </w:pPr>
      <w:r>
        <w:rPr>
          <w:rFonts w:ascii="Arial" w:eastAsia="Arial" w:hAnsi="Arial" w:cs="Arial"/>
          <w:sz w:val="24"/>
        </w:rPr>
        <w:lastRenderedPageBreak/>
        <w:t>the Controller or the Processor has provided appropriate safeguards in relation to the transfer (whether in accordance with UK GDPR Article 46 or LED Article 37) as determined by the Controller;</w:t>
      </w:r>
    </w:p>
    <w:p w14:paraId="516141F2" w14:textId="77777777" w:rsidR="00F754E7" w:rsidRDefault="008565E6" w:rsidP="00FE0FD2">
      <w:pPr>
        <w:numPr>
          <w:ilvl w:val="1"/>
          <w:numId w:val="87"/>
        </w:numPr>
        <w:spacing w:after="131" w:line="251" w:lineRule="auto"/>
        <w:ind w:hanging="707"/>
        <w:jc w:val="both"/>
      </w:pPr>
      <w:r>
        <w:rPr>
          <w:rFonts w:ascii="Arial" w:eastAsia="Arial" w:hAnsi="Arial" w:cs="Arial"/>
          <w:sz w:val="24"/>
        </w:rPr>
        <w:t>the Data Subject has enforceable rights and effective legal remedies;</w:t>
      </w:r>
    </w:p>
    <w:p w14:paraId="1B2BC805" w14:textId="77777777" w:rsidR="00F754E7" w:rsidRDefault="008565E6" w:rsidP="00FE0FD2">
      <w:pPr>
        <w:numPr>
          <w:ilvl w:val="1"/>
          <w:numId w:val="87"/>
        </w:numPr>
        <w:spacing w:after="121" w:line="242" w:lineRule="auto"/>
        <w:ind w:hanging="707"/>
        <w:jc w:val="both"/>
      </w:pPr>
      <w:r>
        <w:rPr>
          <w:rFonts w:ascii="Arial" w:eastAsia="Arial" w:hAnsi="Arial" w:cs="Arial"/>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9A518E4" w14:textId="77777777" w:rsidR="00F754E7" w:rsidRDefault="008565E6" w:rsidP="00FE0FD2">
      <w:pPr>
        <w:numPr>
          <w:ilvl w:val="1"/>
          <w:numId w:val="87"/>
        </w:numPr>
        <w:spacing w:after="120" w:line="242" w:lineRule="auto"/>
        <w:ind w:hanging="707"/>
        <w:jc w:val="both"/>
      </w:pPr>
      <w:r>
        <w:rPr>
          <w:rFonts w:ascii="Arial" w:eastAsia="Arial" w:hAnsi="Arial" w:cs="Arial"/>
          <w:sz w:val="24"/>
        </w:rPr>
        <w:t>the Processor complies with any reasonable instructions notified to it in advance by the Controller with respect to the Processing of the Personal Data; and</w:t>
      </w:r>
    </w:p>
    <w:p w14:paraId="4DB8E20E" w14:textId="77777777" w:rsidR="00F754E7" w:rsidRDefault="008565E6" w:rsidP="00FE0FD2">
      <w:pPr>
        <w:numPr>
          <w:ilvl w:val="0"/>
          <w:numId w:val="87"/>
        </w:numPr>
        <w:spacing w:after="280" w:line="242" w:lineRule="auto"/>
        <w:ind w:hanging="709"/>
        <w:jc w:val="both"/>
      </w:pPr>
      <w:r>
        <w:rPr>
          <w:rFonts w:ascii="Arial" w:eastAsia="Arial" w:hAnsi="Arial" w:cs="Arial"/>
          <w:sz w:val="24"/>
        </w:rPr>
        <w:t>at the written direction of the Controller, delete or return Personal Data (and any copies of it) to the Controller on termination of the Contract unless the Processor is required by Law to retain the Personal Data.</w:t>
      </w:r>
    </w:p>
    <w:p w14:paraId="48C51D69" w14:textId="77777777" w:rsidR="00F754E7" w:rsidRDefault="008565E6">
      <w:pPr>
        <w:spacing w:after="120" w:line="242" w:lineRule="auto"/>
        <w:ind w:left="728" w:hanging="717"/>
        <w:jc w:val="both"/>
      </w:pPr>
      <w:r>
        <w:rPr>
          <w:rFonts w:ascii="Arial" w:eastAsia="Arial" w:hAnsi="Arial" w:cs="Arial"/>
        </w:rPr>
        <w:t xml:space="preserve">7. </w:t>
      </w:r>
      <w:r>
        <w:rPr>
          <w:rFonts w:ascii="Arial" w:eastAsia="Arial" w:hAnsi="Arial" w:cs="Arial"/>
          <w:sz w:val="24"/>
        </w:rPr>
        <w:t>Subject to paragraph 8 of this Joint Schedule 11, the Processor shall notify the Controller immediately if in relation to it Processing Personal Data under or in connection with the Contract it:</w:t>
      </w:r>
    </w:p>
    <w:p w14:paraId="4D061551" w14:textId="77777777" w:rsidR="00F754E7" w:rsidRDefault="008565E6" w:rsidP="00FE0FD2">
      <w:pPr>
        <w:numPr>
          <w:ilvl w:val="0"/>
          <w:numId w:val="88"/>
        </w:numPr>
        <w:spacing w:after="131" w:line="251" w:lineRule="auto"/>
        <w:ind w:right="14" w:hanging="709"/>
      </w:pPr>
      <w:r>
        <w:rPr>
          <w:rFonts w:ascii="Arial" w:eastAsia="Arial" w:hAnsi="Arial" w:cs="Arial"/>
          <w:sz w:val="24"/>
        </w:rPr>
        <w:t>receives a Data Subject Access Request (or purported Data Subject Access Request);</w:t>
      </w:r>
    </w:p>
    <w:p w14:paraId="7D6CABE6" w14:textId="77777777" w:rsidR="00F754E7" w:rsidRDefault="008565E6" w:rsidP="00FE0FD2">
      <w:pPr>
        <w:numPr>
          <w:ilvl w:val="0"/>
          <w:numId w:val="88"/>
        </w:numPr>
        <w:spacing w:after="131" w:line="251" w:lineRule="auto"/>
        <w:ind w:right="14" w:hanging="709"/>
      </w:pPr>
      <w:r>
        <w:rPr>
          <w:rFonts w:ascii="Arial" w:eastAsia="Arial" w:hAnsi="Arial" w:cs="Arial"/>
          <w:sz w:val="24"/>
        </w:rPr>
        <w:t xml:space="preserve">receives a request to rectify, block or erase any Personal Data; </w:t>
      </w:r>
    </w:p>
    <w:p w14:paraId="4D0B90D6" w14:textId="77777777" w:rsidR="00F754E7" w:rsidRDefault="008565E6" w:rsidP="00FE0FD2">
      <w:pPr>
        <w:numPr>
          <w:ilvl w:val="0"/>
          <w:numId w:val="88"/>
        </w:numPr>
        <w:spacing w:after="131" w:line="251" w:lineRule="auto"/>
        <w:ind w:right="14" w:hanging="709"/>
      </w:pPr>
      <w:r>
        <w:rPr>
          <w:rFonts w:ascii="Arial" w:eastAsia="Arial" w:hAnsi="Arial" w:cs="Arial"/>
          <w:sz w:val="24"/>
        </w:rPr>
        <w:t xml:space="preserve">receives any other request, complaint or communication relating to either Party's obligations under the Data Protection Legislation; </w:t>
      </w:r>
    </w:p>
    <w:p w14:paraId="4FC04C5D" w14:textId="77777777" w:rsidR="00F754E7" w:rsidRDefault="008565E6" w:rsidP="00FE0FD2">
      <w:pPr>
        <w:numPr>
          <w:ilvl w:val="0"/>
          <w:numId w:val="88"/>
        </w:numPr>
        <w:spacing w:after="120" w:line="242" w:lineRule="auto"/>
        <w:ind w:right="14" w:hanging="709"/>
      </w:pPr>
      <w:r>
        <w:rPr>
          <w:rFonts w:ascii="Arial" w:eastAsia="Arial" w:hAnsi="Arial" w:cs="Arial"/>
          <w:sz w:val="24"/>
        </w:rPr>
        <w:t xml:space="preserve">receives any communication from the Information Commissioner or any other regulatory authority in connection with Personal Data Processed under the Contract; </w:t>
      </w:r>
    </w:p>
    <w:p w14:paraId="1F3E77D6" w14:textId="77777777" w:rsidR="00F754E7" w:rsidRDefault="008565E6" w:rsidP="00FE0FD2">
      <w:pPr>
        <w:numPr>
          <w:ilvl w:val="0"/>
          <w:numId w:val="88"/>
        </w:numPr>
        <w:spacing w:after="141" w:line="242" w:lineRule="auto"/>
        <w:ind w:right="14" w:hanging="709"/>
      </w:pPr>
      <w:r>
        <w:rPr>
          <w:rFonts w:ascii="Arial" w:eastAsia="Arial" w:hAnsi="Arial" w:cs="Arial"/>
          <w:sz w:val="24"/>
        </w:rPr>
        <w:t>receives a request from any third Party for disclosure of Personal Data where compliance with such request is required or purported to be required by Law; or</w:t>
      </w:r>
    </w:p>
    <w:p w14:paraId="3A87FD5F" w14:textId="77777777" w:rsidR="00F754E7" w:rsidRDefault="008565E6" w:rsidP="00FE0FD2">
      <w:pPr>
        <w:numPr>
          <w:ilvl w:val="0"/>
          <w:numId w:val="88"/>
        </w:numPr>
        <w:spacing w:after="272" w:line="251" w:lineRule="auto"/>
        <w:ind w:right="14" w:hanging="709"/>
      </w:pPr>
      <w:r>
        <w:rPr>
          <w:rFonts w:ascii="Arial" w:eastAsia="Arial" w:hAnsi="Arial" w:cs="Arial"/>
          <w:sz w:val="24"/>
        </w:rPr>
        <w:t>becomes aware of a Personal Data Breach.</w:t>
      </w:r>
    </w:p>
    <w:p w14:paraId="0E0FFAEF" w14:textId="77777777" w:rsidR="00F754E7" w:rsidRDefault="008565E6" w:rsidP="00FE0FD2">
      <w:pPr>
        <w:numPr>
          <w:ilvl w:val="0"/>
          <w:numId w:val="89"/>
        </w:numPr>
        <w:spacing w:after="280" w:line="242" w:lineRule="auto"/>
        <w:ind w:hanging="709"/>
        <w:jc w:val="both"/>
      </w:pPr>
      <w:r>
        <w:rPr>
          <w:rFonts w:ascii="Arial" w:eastAsia="Arial" w:hAnsi="Arial" w:cs="Arial"/>
          <w:sz w:val="24"/>
        </w:rPr>
        <w:t xml:space="preserve">The Processor’s obligation to notify under paragraph 7 of this Joint Schedule 11 shall include the provision of further information to the Controller, as details become available. </w:t>
      </w:r>
    </w:p>
    <w:p w14:paraId="161A5900" w14:textId="77777777" w:rsidR="00F754E7" w:rsidRDefault="008565E6" w:rsidP="00FE0FD2">
      <w:pPr>
        <w:numPr>
          <w:ilvl w:val="0"/>
          <w:numId w:val="89"/>
        </w:numPr>
        <w:spacing w:after="141" w:line="242" w:lineRule="auto"/>
        <w:ind w:hanging="709"/>
        <w:jc w:val="both"/>
      </w:pPr>
      <w:r>
        <w:rPr>
          <w:rFonts w:ascii="Arial" w:eastAsia="Arial" w:hAnsi="Arial" w:cs="Arial"/>
          <w:sz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t>
      </w:r>
    </w:p>
    <w:p w14:paraId="0BD514FE" w14:textId="77777777" w:rsidR="00F754E7" w:rsidRDefault="008565E6">
      <w:pPr>
        <w:spacing w:after="131" w:line="251" w:lineRule="auto"/>
        <w:ind w:left="730" w:right="14" w:hanging="10"/>
      </w:pPr>
      <w:r>
        <w:rPr>
          <w:rFonts w:ascii="Arial" w:eastAsia="Arial" w:hAnsi="Arial" w:cs="Arial"/>
          <w:sz w:val="24"/>
        </w:rPr>
        <w:t>within the timescales reasonably required by the Controller) including by immediately providing:</w:t>
      </w:r>
    </w:p>
    <w:p w14:paraId="08930C66" w14:textId="77777777" w:rsidR="00F754E7" w:rsidRDefault="008565E6" w:rsidP="00FE0FD2">
      <w:pPr>
        <w:numPr>
          <w:ilvl w:val="0"/>
          <w:numId w:val="90"/>
        </w:numPr>
        <w:spacing w:after="131" w:line="251" w:lineRule="auto"/>
        <w:ind w:right="14" w:hanging="709"/>
      </w:pPr>
      <w:r>
        <w:rPr>
          <w:rFonts w:ascii="Arial" w:eastAsia="Arial" w:hAnsi="Arial" w:cs="Arial"/>
          <w:sz w:val="24"/>
        </w:rPr>
        <w:lastRenderedPageBreak/>
        <w:t>the Controller with full details and copies of the complaint, communication or request;</w:t>
      </w:r>
    </w:p>
    <w:p w14:paraId="0C4F5A68" w14:textId="77777777" w:rsidR="00F754E7" w:rsidRDefault="008565E6" w:rsidP="00FE0FD2">
      <w:pPr>
        <w:numPr>
          <w:ilvl w:val="0"/>
          <w:numId w:val="90"/>
        </w:numPr>
        <w:spacing w:after="120" w:line="242" w:lineRule="auto"/>
        <w:ind w:right="14" w:hanging="709"/>
      </w:pPr>
      <w:r>
        <w:rPr>
          <w:rFonts w:ascii="Arial" w:eastAsia="Arial" w:hAnsi="Arial" w:cs="Arial"/>
          <w:sz w:val="24"/>
        </w:rPr>
        <w:t xml:space="preserve">such assistance as is reasonably requested by the Controller to enable it to comply with a Data Subject Access Request within the relevant timescales set out in the Data Protection Legislation; </w:t>
      </w:r>
    </w:p>
    <w:p w14:paraId="5B4C07D8" w14:textId="77777777" w:rsidR="00F754E7" w:rsidRDefault="008565E6" w:rsidP="00FE0FD2">
      <w:pPr>
        <w:numPr>
          <w:ilvl w:val="0"/>
          <w:numId w:val="90"/>
        </w:numPr>
        <w:spacing w:after="131" w:line="251" w:lineRule="auto"/>
        <w:ind w:right="14" w:hanging="709"/>
      </w:pPr>
      <w:r>
        <w:rPr>
          <w:rFonts w:ascii="Arial" w:eastAsia="Arial" w:hAnsi="Arial" w:cs="Arial"/>
          <w:sz w:val="24"/>
        </w:rPr>
        <w:t xml:space="preserve">the Controller, at its request, with any Personal Data it holds in relation to a Data Subject; </w:t>
      </w:r>
    </w:p>
    <w:p w14:paraId="0ED5CEED" w14:textId="77777777" w:rsidR="00F754E7" w:rsidRDefault="008565E6" w:rsidP="00FE0FD2">
      <w:pPr>
        <w:numPr>
          <w:ilvl w:val="0"/>
          <w:numId w:val="90"/>
        </w:numPr>
        <w:spacing w:after="131" w:line="251" w:lineRule="auto"/>
        <w:ind w:right="14" w:hanging="709"/>
      </w:pPr>
      <w:r>
        <w:rPr>
          <w:rFonts w:ascii="Arial" w:eastAsia="Arial" w:hAnsi="Arial" w:cs="Arial"/>
          <w:sz w:val="24"/>
        </w:rPr>
        <w:t>assistance as requested by the Controller following any Personal Data Breach; and/or</w:t>
      </w:r>
    </w:p>
    <w:p w14:paraId="3B700B53" w14:textId="77777777" w:rsidR="00F754E7" w:rsidRDefault="008565E6" w:rsidP="00FE0FD2">
      <w:pPr>
        <w:numPr>
          <w:ilvl w:val="0"/>
          <w:numId w:val="90"/>
        </w:numPr>
        <w:spacing w:after="280" w:line="242" w:lineRule="auto"/>
        <w:ind w:right="14" w:hanging="709"/>
      </w:pPr>
      <w:r>
        <w:rPr>
          <w:rFonts w:ascii="Arial" w:eastAsia="Arial" w:hAnsi="Arial" w:cs="Arial"/>
          <w:sz w:val="24"/>
        </w:rPr>
        <w:t>assistance as requested by the Controller with respect to any request from the Information Commissioner’s Office, or any consultation by the Controller with the Information Commissioner's Office.</w:t>
      </w:r>
    </w:p>
    <w:p w14:paraId="546F55F4" w14:textId="77777777" w:rsidR="00F754E7" w:rsidRDefault="008565E6">
      <w:pPr>
        <w:spacing w:after="141" w:line="242" w:lineRule="auto"/>
        <w:ind w:left="728" w:hanging="717"/>
        <w:jc w:val="both"/>
      </w:pPr>
      <w:r>
        <w:rPr>
          <w:rFonts w:ascii="Arial" w:eastAsia="Arial" w:hAnsi="Arial" w:cs="Arial"/>
        </w:rPr>
        <w:t xml:space="preserve">10. </w:t>
      </w:r>
      <w:r>
        <w:rPr>
          <w:rFonts w:ascii="Arial" w:eastAsia="Arial" w:hAnsi="Arial" w:cs="Arial"/>
          <w:sz w:val="24"/>
        </w:rPr>
        <w:t>The Processor shall maintain complete and accurate records and information to demonstrate its compliance with this Joint Schedule 11. This requirement does not apply where the Processor employs fewer than 250 staff, unless:</w:t>
      </w:r>
    </w:p>
    <w:p w14:paraId="4E415392" w14:textId="77777777" w:rsidR="00F754E7" w:rsidRDefault="008565E6" w:rsidP="00FE0FD2">
      <w:pPr>
        <w:numPr>
          <w:ilvl w:val="0"/>
          <w:numId w:val="91"/>
        </w:numPr>
        <w:spacing w:after="131" w:line="251" w:lineRule="auto"/>
        <w:ind w:right="14" w:hanging="709"/>
      </w:pPr>
      <w:r>
        <w:rPr>
          <w:rFonts w:ascii="Arial" w:eastAsia="Arial" w:hAnsi="Arial" w:cs="Arial"/>
          <w:sz w:val="24"/>
        </w:rPr>
        <w:t>the Controller determines that the Processing is not occasional;</w:t>
      </w:r>
    </w:p>
    <w:p w14:paraId="3B2FF164" w14:textId="77777777" w:rsidR="00F754E7" w:rsidRDefault="008565E6" w:rsidP="00FE0FD2">
      <w:pPr>
        <w:numPr>
          <w:ilvl w:val="0"/>
          <w:numId w:val="91"/>
        </w:numPr>
        <w:spacing w:after="120" w:line="242" w:lineRule="auto"/>
        <w:ind w:right="14" w:hanging="709"/>
      </w:pPr>
      <w:r>
        <w:rPr>
          <w:rFonts w:ascii="Arial" w:eastAsia="Arial" w:hAnsi="Arial" w:cs="Arial"/>
          <w:sz w:val="24"/>
        </w:rPr>
        <w:t>the Controller determines the Processing includes special categories of data as referred to in Article 9(1) of the UK GDPR or Personal Data relating to criminal convictions and offences referred to in Article 10 of the UK GDPR; or</w:t>
      </w:r>
    </w:p>
    <w:p w14:paraId="394C4BA4" w14:textId="77777777" w:rsidR="00F754E7" w:rsidRDefault="008565E6" w:rsidP="00FE0FD2">
      <w:pPr>
        <w:numPr>
          <w:ilvl w:val="0"/>
          <w:numId w:val="91"/>
        </w:numPr>
        <w:spacing w:after="270" w:line="251" w:lineRule="auto"/>
        <w:ind w:right="14" w:hanging="709"/>
      </w:pPr>
      <w:r>
        <w:rPr>
          <w:rFonts w:ascii="Arial" w:eastAsia="Arial" w:hAnsi="Arial" w:cs="Arial"/>
          <w:sz w:val="24"/>
        </w:rPr>
        <w:t>the Controller determines that the Processing is likely to result in a risk to the rights and freedoms of Data Subjects.</w:t>
      </w:r>
    </w:p>
    <w:p w14:paraId="3EFEA2E7" w14:textId="77777777" w:rsidR="00F754E7" w:rsidRDefault="008565E6" w:rsidP="00FE0FD2">
      <w:pPr>
        <w:numPr>
          <w:ilvl w:val="0"/>
          <w:numId w:val="92"/>
        </w:numPr>
        <w:spacing w:after="270" w:line="251" w:lineRule="auto"/>
        <w:ind w:right="14" w:hanging="709"/>
      </w:pPr>
      <w:r>
        <w:rPr>
          <w:rFonts w:ascii="Arial" w:eastAsia="Arial" w:hAnsi="Arial" w:cs="Arial"/>
          <w:sz w:val="24"/>
        </w:rPr>
        <w:t>The Processor shall allow for audits of its Data Processing activity by the Controller or the Controller’s designated auditor.</w:t>
      </w:r>
    </w:p>
    <w:p w14:paraId="49BC46F8" w14:textId="77777777" w:rsidR="00F754E7" w:rsidRDefault="008565E6" w:rsidP="00FE0FD2">
      <w:pPr>
        <w:numPr>
          <w:ilvl w:val="0"/>
          <w:numId w:val="92"/>
        </w:numPr>
        <w:spacing w:after="270" w:line="251" w:lineRule="auto"/>
        <w:ind w:right="14" w:hanging="709"/>
      </w:pPr>
      <w:r>
        <w:rPr>
          <w:rFonts w:ascii="Arial" w:eastAsia="Arial" w:hAnsi="Arial" w:cs="Arial"/>
          <w:sz w:val="24"/>
        </w:rPr>
        <w:t xml:space="preserve">The Parties shall designate a Data Protection Officer if required by the Data Protection Legislation. </w:t>
      </w:r>
    </w:p>
    <w:p w14:paraId="56FB63C5" w14:textId="77777777" w:rsidR="00F754E7" w:rsidRDefault="008565E6" w:rsidP="00FE0FD2">
      <w:pPr>
        <w:numPr>
          <w:ilvl w:val="0"/>
          <w:numId w:val="92"/>
        </w:numPr>
        <w:spacing w:after="131" w:line="251" w:lineRule="auto"/>
        <w:ind w:right="14" w:hanging="709"/>
      </w:pPr>
      <w:r>
        <w:rPr>
          <w:rFonts w:ascii="Arial" w:eastAsia="Arial" w:hAnsi="Arial" w:cs="Arial"/>
          <w:sz w:val="24"/>
        </w:rPr>
        <w:t>Before allowing any Sub processor to Process any Personal Data related to the Contract, the Processor must:</w:t>
      </w:r>
    </w:p>
    <w:p w14:paraId="052F67F1" w14:textId="77777777" w:rsidR="00F754E7" w:rsidRDefault="008565E6" w:rsidP="00FE0FD2">
      <w:pPr>
        <w:numPr>
          <w:ilvl w:val="0"/>
          <w:numId w:val="93"/>
        </w:numPr>
        <w:spacing w:after="131" w:line="251" w:lineRule="auto"/>
        <w:ind w:right="14" w:hanging="709"/>
      </w:pPr>
      <w:r>
        <w:rPr>
          <w:rFonts w:ascii="Arial" w:eastAsia="Arial" w:hAnsi="Arial" w:cs="Arial"/>
          <w:sz w:val="24"/>
        </w:rPr>
        <w:t>notify the Controller in writing of the intended Sub processor and Processing;</w:t>
      </w:r>
    </w:p>
    <w:p w14:paraId="06B34732" w14:textId="77777777" w:rsidR="00F754E7" w:rsidRDefault="008565E6" w:rsidP="00FE0FD2">
      <w:pPr>
        <w:numPr>
          <w:ilvl w:val="0"/>
          <w:numId w:val="93"/>
        </w:numPr>
        <w:spacing w:after="131" w:line="251" w:lineRule="auto"/>
        <w:ind w:right="14" w:hanging="709"/>
      </w:pPr>
      <w:r>
        <w:rPr>
          <w:rFonts w:ascii="Arial" w:eastAsia="Arial" w:hAnsi="Arial" w:cs="Arial"/>
          <w:sz w:val="24"/>
        </w:rPr>
        <w:t xml:space="preserve">obtain the written consent of the Controller; </w:t>
      </w:r>
    </w:p>
    <w:p w14:paraId="26BEF6F2" w14:textId="77777777" w:rsidR="00F754E7" w:rsidRDefault="008565E6" w:rsidP="00FE0FD2">
      <w:pPr>
        <w:numPr>
          <w:ilvl w:val="0"/>
          <w:numId w:val="93"/>
        </w:numPr>
        <w:spacing w:after="120" w:line="242" w:lineRule="auto"/>
        <w:ind w:right="14" w:hanging="709"/>
      </w:pPr>
      <w:r>
        <w:rPr>
          <w:rFonts w:ascii="Arial" w:eastAsia="Arial" w:hAnsi="Arial" w:cs="Arial"/>
          <w:sz w:val="24"/>
        </w:rPr>
        <w:t>enter into a written agreement with the Sub processor which give effect to the terms set out in this Joint Schedule 11 such that they apply to the Sub processor; and</w:t>
      </w:r>
    </w:p>
    <w:p w14:paraId="07147B15" w14:textId="77777777" w:rsidR="00F754E7" w:rsidRDefault="008565E6" w:rsidP="00FE0FD2">
      <w:pPr>
        <w:numPr>
          <w:ilvl w:val="0"/>
          <w:numId w:val="93"/>
        </w:numPr>
        <w:spacing w:after="270" w:line="251" w:lineRule="auto"/>
        <w:ind w:right="14" w:hanging="709"/>
      </w:pPr>
      <w:r>
        <w:rPr>
          <w:rFonts w:ascii="Arial" w:eastAsia="Arial" w:hAnsi="Arial" w:cs="Arial"/>
          <w:sz w:val="24"/>
        </w:rPr>
        <w:t>provide the Controller with such information regarding the Sub processor as the Controller may reasonably require.</w:t>
      </w:r>
    </w:p>
    <w:p w14:paraId="37C28DF3" w14:textId="77777777" w:rsidR="00F754E7" w:rsidRDefault="008565E6" w:rsidP="00FE0FD2">
      <w:pPr>
        <w:numPr>
          <w:ilvl w:val="0"/>
          <w:numId w:val="94"/>
        </w:numPr>
        <w:spacing w:after="131" w:line="251" w:lineRule="auto"/>
        <w:ind w:hanging="709"/>
        <w:jc w:val="both"/>
      </w:pPr>
      <w:r>
        <w:rPr>
          <w:rFonts w:ascii="Arial" w:eastAsia="Arial" w:hAnsi="Arial" w:cs="Arial"/>
          <w:sz w:val="24"/>
        </w:rPr>
        <w:t>The Processor shall remain fully liable for all acts or omissions of any of its Sub processors.</w:t>
      </w:r>
    </w:p>
    <w:p w14:paraId="3DCC7B65" w14:textId="77777777" w:rsidR="00F754E7" w:rsidRDefault="008565E6" w:rsidP="00FE0FD2">
      <w:pPr>
        <w:numPr>
          <w:ilvl w:val="0"/>
          <w:numId w:val="94"/>
        </w:numPr>
        <w:spacing w:after="280" w:line="242" w:lineRule="auto"/>
        <w:ind w:hanging="709"/>
        <w:jc w:val="both"/>
      </w:pPr>
      <w:r>
        <w:rPr>
          <w:rFonts w:ascii="Arial" w:eastAsia="Arial" w:hAnsi="Arial" w:cs="Arial"/>
          <w:sz w:val="24"/>
        </w:rPr>
        <w:t xml:space="preserve">The Relevant Authority may, at any time on not less than thirty (30) Working Days’ notice, revise this Joint Schedule 11 by replacing it with any applicable </w:t>
      </w:r>
      <w:r>
        <w:rPr>
          <w:rFonts w:ascii="Arial" w:eastAsia="Arial" w:hAnsi="Arial" w:cs="Arial"/>
          <w:sz w:val="24"/>
        </w:rPr>
        <w:lastRenderedPageBreak/>
        <w:t>controller to processor standard clauses or similar terms forming part of an applicable certification scheme (which shall apply when incorporated by attachment to the Contract).</w:t>
      </w:r>
    </w:p>
    <w:p w14:paraId="68A69C8B" w14:textId="77777777" w:rsidR="00F754E7" w:rsidRDefault="008565E6" w:rsidP="00FE0FD2">
      <w:pPr>
        <w:numPr>
          <w:ilvl w:val="0"/>
          <w:numId w:val="94"/>
        </w:numPr>
        <w:spacing w:after="118" w:line="242" w:lineRule="auto"/>
        <w:ind w:hanging="709"/>
        <w:jc w:val="both"/>
      </w:pPr>
      <w:r>
        <w:rPr>
          <w:rFonts w:ascii="Arial" w:eastAsia="Arial" w:hAnsi="Arial" w:cs="Arial"/>
          <w:sz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AD06BF1" w14:textId="77777777" w:rsidR="00F754E7" w:rsidRDefault="008565E6">
      <w:pPr>
        <w:pStyle w:val="Heading4"/>
        <w:ind w:left="6"/>
      </w:pPr>
      <w:r>
        <w:t xml:space="preserve">Where the Parties are Joint Controllers of Personal Data </w:t>
      </w:r>
    </w:p>
    <w:p w14:paraId="08C9E887" w14:textId="77777777" w:rsidR="00F754E7" w:rsidRDefault="008565E6">
      <w:pPr>
        <w:spacing w:after="118" w:line="242" w:lineRule="auto"/>
        <w:ind w:left="728" w:hanging="717"/>
        <w:jc w:val="both"/>
      </w:pPr>
      <w:r>
        <w:rPr>
          <w:rFonts w:ascii="Arial" w:eastAsia="Arial" w:hAnsi="Arial" w:cs="Arial"/>
        </w:rPr>
        <w:t xml:space="preserve">17. </w:t>
      </w:r>
      <w:r>
        <w:rPr>
          <w:rFonts w:ascii="Arial" w:eastAsia="Arial" w:hAnsi="Arial" w:cs="Arial"/>
          <w:sz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4EA2CB4" w14:textId="77777777" w:rsidR="00F754E7" w:rsidRDefault="008565E6">
      <w:pPr>
        <w:pStyle w:val="Heading4"/>
        <w:ind w:left="6"/>
      </w:pPr>
      <w:r>
        <w:t xml:space="preserve">Independent Controllers of Personal Data </w:t>
      </w:r>
    </w:p>
    <w:p w14:paraId="66C1CEEE" w14:textId="77777777" w:rsidR="00F754E7" w:rsidRDefault="008565E6" w:rsidP="00FE0FD2">
      <w:pPr>
        <w:numPr>
          <w:ilvl w:val="0"/>
          <w:numId w:val="95"/>
        </w:numPr>
        <w:spacing w:after="280" w:line="242" w:lineRule="auto"/>
        <w:ind w:hanging="709"/>
        <w:jc w:val="both"/>
      </w:pPr>
      <w:r>
        <w:rPr>
          <w:rFonts w:ascii="Arial" w:eastAsia="Arial" w:hAnsi="Arial"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42C5CA0" w14:textId="77777777" w:rsidR="00F754E7" w:rsidRDefault="008565E6" w:rsidP="00FE0FD2">
      <w:pPr>
        <w:numPr>
          <w:ilvl w:val="0"/>
          <w:numId w:val="95"/>
        </w:numPr>
        <w:spacing w:after="280" w:line="242" w:lineRule="auto"/>
        <w:ind w:hanging="709"/>
        <w:jc w:val="both"/>
      </w:pPr>
      <w:r>
        <w:rPr>
          <w:rFonts w:ascii="Arial" w:eastAsia="Arial" w:hAnsi="Arial" w:cs="Arial"/>
          <w:sz w:val="24"/>
        </w:rPr>
        <w:t xml:space="preserve">Each Party shall Process the Personal Data in compliance with its obligations under the Data Protection Legislation and not do anything to cause the other Party to be in breach of it. </w:t>
      </w:r>
    </w:p>
    <w:p w14:paraId="24EA29A3" w14:textId="77777777" w:rsidR="00F754E7" w:rsidRDefault="008565E6" w:rsidP="00FE0FD2">
      <w:pPr>
        <w:numPr>
          <w:ilvl w:val="0"/>
          <w:numId w:val="95"/>
        </w:numPr>
        <w:spacing w:after="280" w:line="242" w:lineRule="auto"/>
        <w:ind w:hanging="709"/>
        <w:jc w:val="both"/>
      </w:pPr>
      <w:r>
        <w:rPr>
          <w:rFonts w:ascii="Arial" w:eastAsia="Arial" w:hAnsi="Arial" w:cs="Arial"/>
          <w:sz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64C1EF1" w14:textId="77777777" w:rsidR="00F754E7" w:rsidRDefault="008565E6" w:rsidP="00FE0FD2">
      <w:pPr>
        <w:numPr>
          <w:ilvl w:val="0"/>
          <w:numId w:val="95"/>
        </w:numPr>
        <w:spacing w:after="282" w:line="242" w:lineRule="auto"/>
        <w:ind w:hanging="709"/>
        <w:jc w:val="both"/>
      </w:pPr>
      <w:r>
        <w:rPr>
          <w:rFonts w:ascii="Arial" w:eastAsia="Arial" w:hAnsi="Arial" w:cs="Arial"/>
          <w:sz w:val="24"/>
        </w:rPr>
        <w:t xml:space="preserve">The Parties shall be responsible for their own compliance with Articles 13 and 14 UK GDPR in respect of the Processing of Personal Data for the purposes of the Contract. </w:t>
      </w:r>
    </w:p>
    <w:p w14:paraId="714BDD63" w14:textId="77777777" w:rsidR="00F754E7" w:rsidRDefault="008565E6" w:rsidP="00FE0FD2">
      <w:pPr>
        <w:numPr>
          <w:ilvl w:val="0"/>
          <w:numId w:val="95"/>
        </w:numPr>
        <w:spacing w:after="273" w:line="251" w:lineRule="auto"/>
        <w:ind w:hanging="709"/>
        <w:jc w:val="both"/>
      </w:pPr>
      <w:r>
        <w:rPr>
          <w:rFonts w:ascii="Arial" w:eastAsia="Arial" w:hAnsi="Arial" w:cs="Arial"/>
          <w:sz w:val="24"/>
        </w:rPr>
        <w:t>The Parties shall only provide Personal Data to each other:</w:t>
      </w:r>
    </w:p>
    <w:p w14:paraId="06791701" w14:textId="77777777" w:rsidR="00F754E7" w:rsidRDefault="008565E6" w:rsidP="00FE0FD2">
      <w:pPr>
        <w:numPr>
          <w:ilvl w:val="0"/>
          <w:numId w:val="96"/>
        </w:numPr>
        <w:spacing w:after="271" w:line="251" w:lineRule="auto"/>
        <w:ind w:right="14" w:hanging="709"/>
      </w:pPr>
      <w:r>
        <w:rPr>
          <w:rFonts w:ascii="Arial" w:eastAsia="Arial" w:hAnsi="Arial" w:cs="Arial"/>
          <w:sz w:val="24"/>
        </w:rPr>
        <w:t>to the extent necessary to perform their respective obligations under the Contract;</w:t>
      </w:r>
    </w:p>
    <w:p w14:paraId="6E743489" w14:textId="77777777" w:rsidR="00F754E7" w:rsidRDefault="008565E6" w:rsidP="00FE0FD2">
      <w:pPr>
        <w:numPr>
          <w:ilvl w:val="0"/>
          <w:numId w:val="96"/>
        </w:numPr>
        <w:spacing w:after="281" w:line="242" w:lineRule="auto"/>
        <w:ind w:right="14" w:hanging="709"/>
      </w:pPr>
      <w:r>
        <w:rPr>
          <w:rFonts w:ascii="Arial" w:eastAsia="Arial" w:hAnsi="Arial" w:cs="Arial"/>
          <w:sz w:val="24"/>
        </w:rPr>
        <w:t>in compliance with the Data Protection Legislation (including by ensuring all required data privacy information has been given to affected Data Subjects to meet the requirements of Articles 13 and 14 of the UK GDPR); and</w:t>
      </w:r>
    </w:p>
    <w:p w14:paraId="7B106E4B" w14:textId="77777777" w:rsidR="00F754E7" w:rsidRDefault="008565E6" w:rsidP="00FE0FD2">
      <w:pPr>
        <w:numPr>
          <w:ilvl w:val="0"/>
          <w:numId w:val="96"/>
        </w:numPr>
        <w:spacing w:after="131" w:line="251" w:lineRule="auto"/>
        <w:ind w:right="14" w:hanging="709"/>
      </w:pPr>
      <w:r>
        <w:rPr>
          <w:rFonts w:ascii="Arial" w:eastAsia="Arial" w:hAnsi="Arial" w:cs="Arial"/>
          <w:sz w:val="24"/>
        </w:rPr>
        <w:t xml:space="preserve">where it has recorded it in Annex 1 </w:t>
      </w:r>
      <w:r>
        <w:rPr>
          <w:rFonts w:ascii="Arial" w:eastAsia="Arial" w:hAnsi="Arial" w:cs="Arial"/>
          <w:i/>
          <w:sz w:val="24"/>
        </w:rPr>
        <w:t>(Processing Personal Data).</w:t>
      </w:r>
    </w:p>
    <w:p w14:paraId="40641D45" w14:textId="77777777" w:rsidR="00F754E7" w:rsidRDefault="008565E6" w:rsidP="00FE0FD2">
      <w:pPr>
        <w:numPr>
          <w:ilvl w:val="0"/>
          <w:numId w:val="97"/>
        </w:numPr>
        <w:spacing w:after="0" w:line="242" w:lineRule="auto"/>
        <w:ind w:hanging="717"/>
        <w:jc w:val="both"/>
      </w:pPr>
      <w:r>
        <w:rPr>
          <w:rFonts w:ascii="Arial" w:eastAsia="Arial" w:hAnsi="Arial"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w:t>
      </w:r>
      <w:r>
        <w:rPr>
          <w:rFonts w:ascii="Arial" w:eastAsia="Arial" w:hAnsi="Arial" w:cs="Arial"/>
          <w:sz w:val="24"/>
        </w:rPr>
        <w:lastRenderedPageBreak/>
        <w:t xml:space="preserve">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w:t>
      </w:r>
    </w:p>
    <w:p w14:paraId="5BC3BACE" w14:textId="77777777" w:rsidR="00F754E7" w:rsidRDefault="008565E6">
      <w:pPr>
        <w:spacing w:after="268" w:line="251" w:lineRule="auto"/>
        <w:ind w:left="730" w:right="14" w:hanging="10"/>
      </w:pPr>
      <w:r>
        <w:rPr>
          <w:rFonts w:ascii="Arial" w:eastAsia="Arial" w:hAnsi="Arial" w:cs="Arial"/>
          <w:sz w:val="24"/>
        </w:rPr>
        <w:t>UK GDPR.</w:t>
      </w:r>
    </w:p>
    <w:p w14:paraId="7EE24966" w14:textId="77777777" w:rsidR="00F754E7" w:rsidRDefault="008565E6" w:rsidP="00FE0FD2">
      <w:pPr>
        <w:numPr>
          <w:ilvl w:val="0"/>
          <w:numId w:val="97"/>
        </w:numPr>
        <w:spacing w:after="280" w:line="242" w:lineRule="auto"/>
        <w:ind w:hanging="717"/>
        <w:jc w:val="both"/>
      </w:pPr>
      <w:r>
        <w:rPr>
          <w:rFonts w:ascii="Arial" w:eastAsia="Arial" w:hAnsi="Arial" w:cs="Arial"/>
          <w:sz w:val="24"/>
        </w:rPr>
        <w:t>A Party Processing Personal Data for the purposes of the Contract shall maintain a record of its Processing activities in accordance with Article 30 UK GDPR and shall make the record available to the other Party upon reasonable request.</w:t>
      </w:r>
    </w:p>
    <w:p w14:paraId="4A26C2B8" w14:textId="77777777" w:rsidR="00F754E7" w:rsidRDefault="008565E6" w:rsidP="00FE0FD2">
      <w:pPr>
        <w:numPr>
          <w:ilvl w:val="0"/>
          <w:numId w:val="97"/>
        </w:numPr>
        <w:spacing w:after="280" w:line="242" w:lineRule="auto"/>
        <w:ind w:hanging="717"/>
        <w:jc w:val="both"/>
      </w:pPr>
      <w:r>
        <w:rPr>
          <w:rFonts w:ascii="Arial" w:eastAsia="Arial" w:hAnsi="Arial" w:cs="Arial"/>
          <w:sz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rPr>
        <w:t>(“Request Recipient”)</w:t>
      </w:r>
      <w:r>
        <w:rPr>
          <w:rFonts w:ascii="Arial" w:eastAsia="Arial" w:hAnsi="Arial" w:cs="Arial"/>
          <w:sz w:val="24"/>
        </w:rPr>
        <w:t>:</w:t>
      </w:r>
    </w:p>
    <w:p w14:paraId="4C08DFA4" w14:textId="77777777" w:rsidR="00F754E7" w:rsidRDefault="008565E6" w:rsidP="00FE0FD2">
      <w:pPr>
        <w:numPr>
          <w:ilvl w:val="0"/>
          <w:numId w:val="98"/>
        </w:numPr>
        <w:spacing w:after="280" w:line="242" w:lineRule="auto"/>
        <w:ind w:hanging="709"/>
        <w:jc w:val="both"/>
      </w:pPr>
      <w:r>
        <w:rPr>
          <w:rFonts w:ascii="Arial" w:eastAsia="Arial" w:hAnsi="Arial" w:cs="Arial"/>
          <w:sz w:val="24"/>
        </w:rPr>
        <w:t>the other Party shall provide any information and/or assistance as reasonably requested by the Request Recipient to help it respond to the request or correspondence, at the cost of the Request Recipient; or</w:t>
      </w:r>
    </w:p>
    <w:p w14:paraId="0B786568" w14:textId="77777777" w:rsidR="00F754E7" w:rsidRDefault="008565E6" w:rsidP="00FE0FD2">
      <w:pPr>
        <w:numPr>
          <w:ilvl w:val="0"/>
          <w:numId w:val="98"/>
        </w:numPr>
        <w:spacing w:after="280" w:line="242" w:lineRule="auto"/>
        <w:ind w:hanging="709"/>
        <w:jc w:val="both"/>
      </w:pPr>
      <w:r>
        <w:rPr>
          <w:rFonts w:ascii="Arial" w:eastAsia="Arial" w:hAnsi="Arial" w:cs="Arial"/>
          <w:sz w:val="24"/>
        </w:rPr>
        <w:t>where the request or correspondence is directed to the other Party and/or relates to that other Party's Processing of the Personal Data, the Request Recipient will:</w:t>
      </w:r>
    </w:p>
    <w:p w14:paraId="24D6FD8E" w14:textId="77777777" w:rsidR="00F754E7" w:rsidRDefault="008565E6" w:rsidP="00FE0FD2">
      <w:pPr>
        <w:numPr>
          <w:ilvl w:val="1"/>
          <w:numId w:val="98"/>
        </w:numPr>
        <w:spacing w:after="281" w:line="242" w:lineRule="auto"/>
        <w:ind w:hanging="707"/>
        <w:jc w:val="both"/>
      </w:pPr>
      <w:r>
        <w:rPr>
          <w:rFonts w:ascii="Arial" w:eastAsia="Arial" w:hAnsi="Arial" w:cs="Arial"/>
          <w:sz w:val="24"/>
        </w:rPr>
        <w:t>promptly, and in any event within five (5) Working Days of receipt of the request or correspondence, inform the other Party that it has received the same and shall forward such request or correspondence to the other Party; and</w:t>
      </w:r>
    </w:p>
    <w:p w14:paraId="66CA01F5" w14:textId="77777777" w:rsidR="00F754E7" w:rsidRDefault="008565E6" w:rsidP="00FE0FD2">
      <w:pPr>
        <w:numPr>
          <w:ilvl w:val="1"/>
          <w:numId w:val="98"/>
        </w:numPr>
        <w:spacing w:after="280" w:line="242" w:lineRule="auto"/>
        <w:ind w:hanging="707"/>
        <w:jc w:val="both"/>
      </w:pPr>
      <w:r>
        <w:rPr>
          <w:rFonts w:ascii="Arial" w:eastAsia="Arial" w:hAnsi="Arial" w:cs="Arial"/>
          <w:sz w:val="24"/>
        </w:rPr>
        <w:t>provide any information and/or assistance as reasonably requested by the other Party to help it respond to the request or correspondence in the timeframes specified by Data Protection Legislation.</w:t>
      </w:r>
    </w:p>
    <w:p w14:paraId="6EB9F7E1" w14:textId="77777777" w:rsidR="00F754E7" w:rsidRDefault="008565E6">
      <w:pPr>
        <w:spacing w:after="280" w:line="242" w:lineRule="auto"/>
        <w:ind w:left="728" w:hanging="717"/>
        <w:jc w:val="both"/>
      </w:pPr>
      <w:r>
        <w:rPr>
          <w:rFonts w:ascii="Arial" w:eastAsia="Arial" w:hAnsi="Arial" w:cs="Arial"/>
        </w:rPr>
        <w:t xml:space="preserve">26. </w:t>
      </w:r>
      <w:r>
        <w:rPr>
          <w:rFonts w:ascii="Arial" w:eastAsia="Arial" w:hAnsi="Arial" w:cs="Arial"/>
          <w:sz w:val="24"/>
        </w:rPr>
        <w:t xml:space="preserve">Each Party shall promptly notify the other Party upon it becoming aware of any Personal Data Breach relating to Personal Data provided by the other Party pursuant to the Contract and shall: </w:t>
      </w:r>
    </w:p>
    <w:p w14:paraId="6F6777CF" w14:textId="77777777" w:rsidR="00F754E7" w:rsidRDefault="008565E6" w:rsidP="00FE0FD2">
      <w:pPr>
        <w:numPr>
          <w:ilvl w:val="0"/>
          <w:numId w:val="99"/>
        </w:numPr>
        <w:spacing w:after="271" w:line="251" w:lineRule="auto"/>
        <w:ind w:right="14" w:hanging="709"/>
      </w:pPr>
      <w:r>
        <w:rPr>
          <w:rFonts w:ascii="Arial" w:eastAsia="Arial" w:hAnsi="Arial" w:cs="Arial"/>
          <w:sz w:val="24"/>
        </w:rPr>
        <w:t xml:space="preserve">do all such things as reasonably necessary to assist the other Party in mitigating the effects of the Personal Data Breach; </w:t>
      </w:r>
    </w:p>
    <w:p w14:paraId="6F6C30D0" w14:textId="77777777" w:rsidR="00F754E7" w:rsidRDefault="008565E6" w:rsidP="00FE0FD2">
      <w:pPr>
        <w:numPr>
          <w:ilvl w:val="0"/>
          <w:numId w:val="99"/>
        </w:numPr>
        <w:spacing w:after="131" w:line="251" w:lineRule="auto"/>
        <w:ind w:right="14" w:hanging="709"/>
      </w:pPr>
      <w:r>
        <w:rPr>
          <w:rFonts w:ascii="Arial" w:eastAsia="Arial" w:hAnsi="Arial" w:cs="Arial"/>
          <w:sz w:val="24"/>
        </w:rPr>
        <w:t xml:space="preserve">implement any measures necessary to restore the security of any compromised Personal Data; </w:t>
      </w:r>
    </w:p>
    <w:p w14:paraId="24999C11" w14:textId="77777777" w:rsidR="00F754E7" w:rsidRDefault="008565E6" w:rsidP="00FE0FD2">
      <w:pPr>
        <w:numPr>
          <w:ilvl w:val="0"/>
          <w:numId w:val="99"/>
        </w:numPr>
        <w:spacing w:after="280" w:line="242" w:lineRule="auto"/>
        <w:ind w:right="14" w:hanging="709"/>
      </w:pPr>
      <w:r>
        <w:rPr>
          <w:rFonts w:ascii="Arial" w:eastAsia="Arial" w:hAnsi="Arial" w:cs="Arial"/>
          <w:sz w:val="24"/>
        </w:rPr>
        <w:t>work with the other Party to make any required notifications to the Information Commissioner’s Office and affected Data Subjects in accordance with the Data Protection Legislation (including the timeframes set out therein); and</w:t>
      </w:r>
    </w:p>
    <w:p w14:paraId="3404FF6F" w14:textId="77777777" w:rsidR="00F754E7" w:rsidRDefault="008565E6" w:rsidP="00FE0FD2">
      <w:pPr>
        <w:numPr>
          <w:ilvl w:val="0"/>
          <w:numId w:val="99"/>
        </w:numPr>
        <w:spacing w:after="271" w:line="251" w:lineRule="auto"/>
        <w:ind w:right="14" w:hanging="709"/>
      </w:pPr>
      <w:r>
        <w:rPr>
          <w:rFonts w:ascii="Arial" w:eastAsia="Arial" w:hAnsi="Arial" w:cs="Arial"/>
          <w:sz w:val="24"/>
        </w:rPr>
        <w:lastRenderedPageBreak/>
        <w:t xml:space="preserve">not do anything which may damage the reputation of the other Party or that Party's relationship with the relevant Data Subjects, save as required by Law. </w:t>
      </w:r>
    </w:p>
    <w:p w14:paraId="3EC81533" w14:textId="77777777" w:rsidR="00F754E7" w:rsidRDefault="008565E6" w:rsidP="00FE0FD2">
      <w:pPr>
        <w:numPr>
          <w:ilvl w:val="0"/>
          <w:numId w:val="100"/>
        </w:numPr>
        <w:spacing w:after="280" w:line="242" w:lineRule="auto"/>
        <w:ind w:hanging="717"/>
        <w:jc w:val="both"/>
      </w:pPr>
      <w:r>
        <w:rPr>
          <w:rFonts w:ascii="Arial" w:eastAsia="Arial" w:hAnsi="Arial" w:cs="Arial"/>
          <w:sz w:val="24"/>
        </w:rPr>
        <w:t xml:space="preserve">Personal Data provided by one Party to the other Party may be used exclusively to exercise rights and obligations under the Contract as specified in Annex 1 </w:t>
      </w:r>
      <w:r>
        <w:rPr>
          <w:rFonts w:ascii="Arial" w:eastAsia="Arial" w:hAnsi="Arial" w:cs="Arial"/>
          <w:i/>
          <w:sz w:val="24"/>
        </w:rPr>
        <w:t>(Processing Personal Data).</w:t>
      </w:r>
      <w:r>
        <w:rPr>
          <w:rFonts w:ascii="Arial" w:eastAsia="Arial" w:hAnsi="Arial" w:cs="Arial"/>
          <w:sz w:val="24"/>
        </w:rPr>
        <w:t xml:space="preserve"> </w:t>
      </w:r>
    </w:p>
    <w:p w14:paraId="1CE21122" w14:textId="77777777" w:rsidR="00F754E7" w:rsidRDefault="008565E6" w:rsidP="00FE0FD2">
      <w:pPr>
        <w:numPr>
          <w:ilvl w:val="0"/>
          <w:numId w:val="100"/>
        </w:numPr>
        <w:spacing w:after="280" w:line="242" w:lineRule="auto"/>
        <w:ind w:hanging="717"/>
        <w:jc w:val="both"/>
      </w:pPr>
      <w:r>
        <w:rPr>
          <w:rFonts w:ascii="Arial" w:eastAsia="Arial" w:hAnsi="Arial" w:cs="Arial"/>
          <w:sz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rPr>
        <w:t>(Processing Personal Data)</w:t>
      </w:r>
      <w:r>
        <w:rPr>
          <w:rFonts w:ascii="Arial" w:eastAsia="Arial" w:hAnsi="Arial" w:cs="Arial"/>
          <w:sz w:val="24"/>
        </w:rPr>
        <w:t xml:space="preserve">. </w:t>
      </w:r>
    </w:p>
    <w:p w14:paraId="27B80365" w14:textId="77777777" w:rsidR="00F754E7" w:rsidRDefault="008565E6" w:rsidP="00FE0FD2">
      <w:pPr>
        <w:numPr>
          <w:ilvl w:val="0"/>
          <w:numId w:val="100"/>
        </w:numPr>
        <w:spacing w:after="141" w:line="242" w:lineRule="auto"/>
        <w:ind w:hanging="717"/>
        <w:jc w:val="both"/>
      </w:pPr>
      <w:r>
        <w:rPr>
          <w:rFonts w:ascii="Arial" w:eastAsia="Arial" w:hAnsi="Arial" w:cs="Arial"/>
          <w:sz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r>
        <w:br w:type="page"/>
      </w:r>
    </w:p>
    <w:p w14:paraId="5966FC74" w14:textId="77777777" w:rsidR="00F754E7" w:rsidRDefault="008565E6">
      <w:pPr>
        <w:pStyle w:val="Heading4"/>
        <w:spacing w:after="88"/>
        <w:ind w:left="669"/>
      </w:pPr>
      <w:r>
        <w:lastRenderedPageBreak/>
        <w:t>Annex 1 - Processing Personal Data</w:t>
      </w:r>
    </w:p>
    <w:p w14:paraId="5EEFC1E9" w14:textId="77777777" w:rsidR="00F754E7" w:rsidRDefault="008565E6">
      <w:pPr>
        <w:spacing w:after="247" w:line="251" w:lineRule="auto"/>
        <w:ind w:left="6" w:right="14" w:hanging="10"/>
      </w:pPr>
      <w:r>
        <w:rPr>
          <w:rFonts w:ascii="Arial" w:eastAsia="Arial" w:hAnsi="Arial" w:cs="Arial"/>
          <w:sz w:val="24"/>
        </w:rPr>
        <w:t xml:space="preserve">This Annex shall be completed by the Controller, who may take account of the view of the Processors, however the final decision as to the content of this Annex shall be with the Relevant Authority at its absolute discretion.  </w:t>
      </w:r>
    </w:p>
    <w:p w14:paraId="3A41EF01" w14:textId="238E1ADE" w:rsidR="001D0C41" w:rsidRPr="000A02CA" w:rsidRDefault="008565E6" w:rsidP="000A02CA">
      <w:pPr>
        <w:pStyle w:val="ListParagraph"/>
        <w:numPr>
          <w:ilvl w:val="1"/>
          <w:numId w:val="226"/>
        </w:numPr>
        <w:spacing w:after="10" w:line="251" w:lineRule="auto"/>
        <w:ind w:right="14"/>
        <w:rPr>
          <w:rFonts w:ascii="Arial" w:eastAsia="Arial" w:hAnsi="Arial" w:cs="Arial"/>
          <w:sz w:val="24"/>
        </w:rPr>
      </w:pPr>
      <w:r w:rsidRPr="000A02CA">
        <w:rPr>
          <w:rFonts w:ascii="Arial" w:eastAsia="Arial" w:hAnsi="Arial" w:cs="Arial"/>
          <w:sz w:val="24"/>
        </w:rPr>
        <w:t xml:space="preserve">The contact details of the Relevant Authority’s Data Protection Officer are: </w:t>
      </w:r>
      <w:r w:rsidR="005F5836" w:rsidRPr="005F5836">
        <w:t>Redacted Text Under FOIA Section 40, Personal Information</w:t>
      </w:r>
    </w:p>
    <w:p w14:paraId="72573A8B" w14:textId="77777777" w:rsidR="000A02CA" w:rsidRPr="000A02CA" w:rsidRDefault="000A02CA" w:rsidP="000A02CA">
      <w:pPr>
        <w:pStyle w:val="ListParagraph"/>
        <w:spacing w:after="10" w:line="251" w:lineRule="auto"/>
        <w:ind w:left="716" w:right="14"/>
        <w:rPr>
          <w:rFonts w:ascii="Arial" w:eastAsia="Arial" w:hAnsi="Arial" w:cs="Arial"/>
          <w:sz w:val="24"/>
        </w:rPr>
      </w:pPr>
    </w:p>
    <w:p w14:paraId="299D808A" w14:textId="72D63A35" w:rsidR="001D0C41" w:rsidRPr="001D0C41" w:rsidRDefault="008565E6" w:rsidP="000A02CA">
      <w:pPr>
        <w:pStyle w:val="Normal0"/>
        <w:keepNext/>
        <w:spacing w:after="0" w:line="240" w:lineRule="auto"/>
        <w:ind w:left="720" w:hanging="720"/>
        <w:jc w:val="both"/>
        <w:rPr>
          <w:rFonts w:ascii="Arial" w:eastAsia="Arial" w:hAnsi="Arial" w:cs="Arial"/>
          <w:sz w:val="24"/>
          <w:szCs w:val="24"/>
        </w:rPr>
      </w:pPr>
      <w:r>
        <w:rPr>
          <w:rFonts w:ascii="Arial" w:eastAsia="Arial" w:hAnsi="Arial" w:cs="Arial"/>
          <w:sz w:val="24"/>
        </w:rPr>
        <w:t xml:space="preserve">1.2 </w:t>
      </w:r>
      <w:r w:rsidR="000A02CA">
        <w:rPr>
          <w:rFonts w:ascii="Arial" w:eastAsia="Arial" w:hAnsi="Arial" w:cs="Arial"/>
          <w:sz w:val="24"/>
        </w:rPr>
        <w:tab/>
      </w:r>
      <w:r w:rsidR="001D0C41">
        <w:rPr>
          <w:rFonts w:ascii="Arial" w:eastAsia="Arial" w:hAnsi="Arial" w:cs="Arial"/>
          <w:sz w:val="24"/>
          <w:szCs w:val="24"/>
        </w:rPr>
        <w:t xml:space="preserve">The contact details of the Supplier’s Data Protection Officer are: Mrs Alison Coates-Howard - </w:t>
      </w:r>
      <w:hyperlink r:id="rId59" w:history="1">
        <w:r w:rsidR="005F5836" w:rsidRPr="005F5836">
          <w:t xml:space="preserve"> </w:t>
        </w:r>
        <w:r w:rsidR="005F5836" w:rsidRPr="005F5836">
          <w:rPr>
            <w:rStyle w:val="Hyperlink"/>
            <w:rFonts w:ascii="Arial" w:eastAsia="Arial" w:hAnsi="Arial" w:cs="Arial"/>
            <w:sz w:val="24"/>
            <w:szCs w:val="24"/>
          </w:rPr>
          <w:t>Redacted Text Under FOIA Section 40, Personal Information</w:t>
        </w:r>
      </w:hyperlink>
    </w:p>
    <w:p w14:paraId="07886ABB" w14:textId="003B8D79" w:rsidR="00F754E7" w:rsidRDefault="00F754E7">
      <w:pPr>
        <w:spacing w:after="10" w:line="251" w:lineRule="auto"/>
        <w:ind w:left="716" w:right="14" w:hanging="720"/>
      </w:pPr>
    </w:p>
    <w:p w14:paraId="177340F5" w14:textId="6427E54C" w:rsidR="00F754E7" w:rsidRPr="000A02CA" w:rsidRDefault="008565E6" w:rsidP="000A02CA">
      <w:pPr>
        <w:pStyle w:val="ListParagraph"/>
        <w:numPr>
          <w:ilvl w:val="1"/>
          <w:numId w:val="226"/>
        </w:numPr>
        <w:spacing w:after="10" w:line="251" w:lineRule="auto"/>
        <w:ind w:right="14"/>
        <w:rPr>
          <w:rFonts w:ascii="Arial" w:eastAsia="Arial" w:hAnsi="Arial" w:cs="Arial"/>
          <w:sz w:val="24"/>
        </w:rPr>
      </w:pPr>
      <w:r w:rsidRPr="000A02CA">
        <w:rPr>
          <w:rFonts w:ascii="Arial" w:eastAsia="Arial" w:hAnsi="Arial" w:cs="Arial"/>
          <w:sz w:val="24"/>
        </w:rPr>
        <w:t>The Processor shall comply with any further written instructions with respect to Processing by the Controller.</w:t>
      </w:r>
    </w:p>
    <w:p w14:paraId="2D4250F0" w14:textId="77777777" w:rsidR="000A02CA" w:rsidRDefault="000A02CA" w:rsidP="000A02CA">
      <w:pPr>
        <w:pStyle w:val="ListParagraph"/>
        <w:spacing w:after="10" w:line="251" w:lineRule="auto"/>
        <w:ind w:left="716" w:right="14"/>
      </w:pPr>
    </w:p>
    <w:p w14:paraId="3B8FB33F" w14:textId="77777777" w:rsidR="00F754E7" w:rsidRDefault="008565E6">
      <w:pPr>
        <w:tabs>
          <w:tab w:val="center" w:pos="4246"/>
        </w:tabs>
        <w:spacing w:after="233" w:line="251" w:lineRule="auto"/>
        <w:ind w:left="-4"/>
      </w:pPr>
      <w:r>
        <w:rPr>
          <w:rFonts w:ascii="Arial" w:eastAsia="Arial" w:hAnsi="Arial" w:cs="Arial"/>
          <w:sz w:val="24"/>
        </w:rPr>
        <w:t>1.4</w:t>
      </w:r>
      <w:r>
        <w:rPr>
          <w:rFonts w:ascii="Arial" w:eastAsia="Arial" w:hAnsi="Arial" w:cs="Arial"/>
          <w:sz w:val="24"/>
        </w:rPr>
        <w:tab/>
        <w:t>Any such further instructions shall be incorporated into this Annex.</w:t>
      </w:r>
    </w:p>
    <w:tbl>
      <w:tblPr>
        <w:tblStyle w:val="TableGrid"/>
        <w:tblW w:w="9690" w:type="dxa"/>
        <w:tblInd w:w="-104" w:type="dxa"/>
        <w:tblCellMar>
          <w:top w:w="55" w:type="dxa"/>
          <w:left w:w="115" w:type="dxa"/>
          <w:right w:w="108" w:type="dxa"/>
        </w:tblCellMar>
        <w:tblLook w:val="04A0" w:firstRow="1" w:lastRow="0" w:firstColumn="1" w:lastColumn="0" w:noHBand="0" w:noVBand="1"/>
      </w:tblPr>
      <w:tblGrid>
        <w:gridCol w:w="2264"/>
        <w:gridCol w:w="7426"/>
      </w:tblGrid>
      <w:tr w:rsidR="00F754E7" w14:paraId="066D4FBB" w14:textId="77777777">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tcPr>
          <w:p w14:paraId="12DC533A" w14:textId="77777777" w:rsidR="00F754E7" w:rsidRDefault="008565E6">
            <w:r>
              <w:rPr>
                <w:rFonts w:ascii="Arial" w:eastAsia="Arial" w:hAnsi="Arial" w:cs="Arial"/>
                <w:b/>
                <w:sz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tcPr>
          <w:p w14:paraId="29719BA8" w14:textId="77777777" w:rsidR="00F754E7" w:rsidRDefault="008565E6">
            <w:pPr>
              <w:ind w:right="7"/>
              <w:jc w:val="center"/>
            </w:pPr>
            <w:r>
              <w:rPr>
                <w:rFonts w:ascii="Arial" w:eastAsia="Arial" w:hAnsi="Arial" w:cs="Arial"/>
                <w:b/>
                <w:sz w:val="24"/>
              </w:rPr>
              <w:t>Details</w:t>
            </w:r>
          </w:p>
        </w:tc>
      </w:tr>
      <w:tr w:rsidR="00F754E7" w14:paraId="55CC45E4" w14:textId="77777777" w:rsidTr="000A02CA">
        <w:trPr>
          <w:trHeight w:val="7874"/>
        </w:trPr>
        <w:tc>
          <w:tcPr>
            <w:tcW w:w="2264" w:type="dxa"/>
            <w:tcBorders>
              <w:top w:val="single" w:sz="4" w:space="0" w:color="000000"/>
              <w:left w:val="single" w:sz="4" w:space="0" w:color="000000"/>
              <w:bottom w:val="single" w:sz="4" w:space="0" w:color="000000"/>
              <w:right w:val="single" w:sz="4" w:space="0" w:color="000000"/>
            </w:tcBorders>
          </w:tcPr>
          <w:p w14:paraId="2A98684A" w14:textId="77777777" w:rsidR="00F754E7" w:rsidRDefault="008565E6">
            <w:pPr>
              <w:spacing w:after="19"/>
            </w:pPr>
            <w:r>
              <w:rPr>
                <w:rFonts w:ascii="Arial" w:eastAsia="Arial" w:hAnsi="Arial" w:cs="Arial"/>
                <w:sz w:val="24"/>
              </w:rPr>
              <w:t xml:space="preserve">Identity of </w:t>
            </w:r>
          </w:p>
          <w:p w14:paraId="33E5B0EE" w14:textId="77777777" w:rsidR="00F754E7" w:rsidRDefault="008565E6">
            <w:pPr>
              <w:spacing w:after="19"/>
            </w:pPr>
            <w:r>
              <w:rPr>
                <w:rFonts w:ascii="Arial" w:eastAsia="Arial" w:hAnsi="Arial" w:cs="Arial"/>
                <w:sz w:val="24"/>
              </w:rPr>
              <w:t xml:space="preserve">Controller for each </w:t>
            </w:r>
          </w:p>
          <w:p w14:paraId="0DC17055" w14:textId="77777777" w:rsidR="00F754E7" w:rsidRDefault="008565E6">
            <w:pPr>
              <w:spacing w:after="19"/>
            </w:pPr>
            <w:r>
              <w:rPr>
                <w:rFonts w:ascii="Arial" w:eastAsia="Arial" w:hAnsi="Arial" w:cs="Arial"/>
                <w:sz w:val="24"/>
              </w:rPr>
              <w:t xml:space="preserve">Category of </w:t>
            </w:r>
          </w:p>
          <w:p w14:paraId="50FF2680" w14:textId="77777777" w:rsidR="00F754E7" w:rsidRDefault="008565E6">
            <w:r>
              <w:rPr>
                <w:rFonts w:ascii="Arial" w:eastAsia="Arial" w:hAnsi="Arial" w:cs="Arial"/>
                <w:sz w:val="24"/>
              </w:rPr>
              <w:t>Personal Data</w:t>
            </w:r>
          </w:p>
        </w:tc>
        <w:tc>
          <w:tcPr>
            <w:tcW w:w="7426" w:type="dxa"/>
            <w:tcBorders>
              <w:top w:val="single" w:sz="4" w:space="0" w:color="000000"/>
              <w:left w:val="single" w:sz="4" w:space="0" w:color="000000"/>
              <w:bottom w:val="single" w:sz="4" w:space="0" w:color="000000"/>
              <w:right w:val="single" w:sz="4" w:space="0" w:color="000000"/>
            </w:tcBorders>
          </w:tcPr>
          <w:p w14:paraId="6774CA20" w14:textId="77777777" w:rsidR="00F754E7" w:rsidRDefault="008565E6">
            <w:pPr>
              <w:spacing w:after="19"/>
            </w:pPr>
            <w:r>
              <w:rPr>
                <w:rFonts w:ascii="Arial" w:eastAsia="Arial" w:hAnsi="Arial" w:cs="Arial"/>
                <w:b/>
                <w:sz w:val="24"/>
              </w:rPr>
              <w:t xml:space="preserve">The Relevant Authority is Controller and the Supplier is </w:t>
            </w:r>
          </w:p>
          <w:p w14:paraId="067B0E5C" w14:textId="77777777" w:rsidR="00F754E7" w:rsidRDefault="008565E6">
            <w:pPr>
              <w:spacing w:after="219"/>
            </w:pPr>
            <w:r>
              <w:rPr>
                <w:rFonts w:ascii="Arial" w:eastAsia="Arial" w:hAnsi="Arial" w:cs="Arial"/>
                <w:b/>
                <w:sz w:val="24"/>
              </w:rPr>
              <w:t>Processor</w:t>
            </w:r>
          </w:p>
          <w:p w14:paraId="47075240" w14:textId="40745DEF" w:rsidR="00F754E7" w:rsidRDefault="008565E6" w:rsidP="00EB49D6">
            <w:pPr>
              <w:spacing w:after="200" w:line="276" w:lineRule="auto"/>
            </w:pPr>
            <w:r>
              <w:rPr>
                <w:rFonts w:ascii="Arial" w:eastAsia="Arial" w:hAnsi="Arial" w:cs="Arial"/>
                <w:sz w:val="24"/>
              </w:rPr>
              <w:t>The Parties acknowledge that in accordance with paragraph 3 to paragraph 16 and for the purposes of the Data Protection Legislation, the Relevant Authority is the Controller and the Supplier is the Processor of the following Personal Data:</w:t>
            </w:r>
          </w:p>
          <w:p w14:paraId="055F4DA5" w14:textId="64C7D9D8" w:rsidR="00F754E7" w:rsidRDefault="008565E6" w:rsidP="000A02CA">
            <w:pPr>
              <w:numPr>
                <w:ilvl w:val="0"/>
                <w:numId w:val="209"/>
              </w:numPr>
              <w:spacing w:after="286" w:line="280" w:lineRule="auto"/>
              <w:ind w:hanging="360"/>
            </w:pPr>
            <w:r>
              <w:rPr>
                <w:rFonts w:ascii="Arial" w:eastAsia="Arial" w:hAnsi="Arial" w:cs="Arial"/>
                <w:sz w:val="24"/>
              </w:rPr>
              <w:t>Personal Data held in relation to the performance of Temporary Worker compliance checks as detailed in paragraph 6 of Framework Schedule 1 (Specification).</w:t>
            </w:r>
          </w:p>
          <w:p w14:paraId="0BBE11FD" w14:textId="75EC9F59" w:rsidR="00F754E7" w:rsidRDefault="008565E6" w:rsidP="00EB49D6">
            <w:pPr>
              <w:spacing w:after="310"/>
              <w:ind w:left="720"/>
            </w:pPr>
            <w:r>
              <w:rPr>
                <w:rFonts w:ascii="Arial" w:eastAsia="Arial" w:hAnsi="Arial" w:cs="Arial"/>
                <w:sz w:val="24"/>
              </w:rPr>
              <w:t>The Parties are Independent Controllers of Personal Data</w:t>
            </w:r>
          </w:p>
          <w:p w14:paraId="15C4C3DF" w14:textId="77777777" w:rsidR="00F754E7" w:rsidRDefault="008565E6">
            <w:pPr>
              <w:spacing w:after="40" w:line="276" w:lineRule="auto"/>
              <w:ind w:left="720"/>
            </w:pPr>
            <w:r>
              <w:rPr>
                <w:rFonts w:ascii="Arial" w:eastAsia="Arial" w:hAnsi="Arial" w:cs="Arial"/>
                <w:sz w:val="24"/>
              </w:rPr>
              <w:t>The Parties acknowledge that they are Independent Controllers for the purposes of the Data Protection Legislation in respect of:</w:t>
            </w:r>
          </w:p>
          <w:p w14:paraId="389AF4E4" w14:textId="77777777" w:rsidR="00F754E7" w:rsidRDefault="008565E6" w:rsidP="00FE0FD2">
            <w:pPr>
              <w:numPr>
                <w:ilvl w:val="0"/>
                <w:numId w:val="209"/>
              </w:numPr>
              <w:spacing w:after="30" w:line="284" w:lineRule="auto"/>
              <w:ind w:hanging="360"/>
            </w:pPr>
            <w:r>
              <w:rPr>
                <w:rFonts w:ascii="Arial" w:eastAsia="Arial" w:hAnsi="Arial" w:cs="Arial"/>
                <w:sz w:val="24"/>
              </w:rPr>
              <w:t>Business contact details of Supplier Personnel for which the Supplier is the Controller,</w:t>
            </w:r>
          </w:p>
          <w:p w14:paraId="42900DD6" w14:textId="77777777" w:rsidR="00EB49D6" w:rsidRDefault="008565E6" w:rsidP="00EB49D6">
            <w:pPr>
              <w:spacing w:after="17" w:line="276" w:lineRule="auto"/>
              <w:ind w:left="720"/>
            </w:pPr>
            <w:r>
              <w:rPr>
                <w:rFonts w:ascii="Arial" w:eastAsia="Arial" w:hAnsi="Arial" w:cs="Arial"/>
                <w:sz w:val="24"/>
              </w:rPr>
              <w:t xml:space="preserve">Business contact details of any directors, officers, employees, agents, consultants and contractors of Relevant Authority (excluding the Supplier Personnel) engaged in the </w:t>
            </w:r>
            <w:r w:rsidR="00EB49D6">
              <w:rPr>
                <w:rFonts w:ascii="Arial" w:eastAsia="Arial" w:hAnsi="Arial" w:cs="Arial"/>
                <w:sz w:val="24"/>
              </w:rPr>
              <w:t>performance of the Relevant Authority’s duties under the Contract) for which the Relevant Authority is the Controller,</w:t>
            </w:r>
          </w:p>
          <w:p w14:paraId="2BB18F1E" w14:textId="2B6FA735" w:rsidR="00F754E7" w:rsidRDefault="00F754E7" w:rsidP="000A02CA"/>
        </w:tc>
      </w:tr>
    </w:tbl>
    <w:p w14:paraId="18A22D6C" w14:textId="77777777" w:rsidR="00F754E7" w:rsidRDefault="00F754E7">
      <w:pPr>
        <w:spacing w:after="0"/>
        <w:ind w:left="-1429" w:right="10466"/>
      </w:pPr>
    </w:p>
    <w:tbl>
      <w:tblPr>
        <w:tblStyle w:val="TableGrid"/>
        <w:tblW w:w="9690" w:type="dxa"/>
        <w:tblInd w:w="-104" w:type="dxa"/>
        <w:tblCellMar>
          <w:top w:w="50" w:type="dxa"/>
          <w:left w:w="115" w:type="dxa"/>
          <w:right w:w="48" w:type="dxa"/>
        </w:tblCellMar>
        <w:tblLook w:val="04A0" w:firstRow="1" w:lastRow="0" w:firstColumn="1" w:lastColumn="0" w:noHBand="0" w:noVBand="1"/>
      </w:tblPr>
      <w:tblGrid>
        <w:gridCol w:w="2264"/>
        <w:gridCol w:w="7426"/>
      </w:tblGrid>
      <w:tr w:rsidR="00F754E7" w14:paraId="7F2E71A7" w14:textId="77777777" w:rsidTr="00EB49D6">
        <w:trPr>
          <w:trHeight w:val="3346"/>
        </w:trPr>
        <w:tc>
          <w:tcPr>
            <w:tcW w:w="2264" w:type="dxa"/>
            <w:tcBorders>
              <w:top w:val="single" w:sz="4" w:space="0" w:color="000000"/>
              <w:left w:val="single" w:sz="4" w:space="0" w:color="000000"/>
              <w:bottom w:val="single" w:sz="4" w:space="0" w:color="000000"/>
              <w:right w:val="single" w:sz="4" w:space="0" w:color="000000"/>
            </w:tcBorders>
          </w:tcPr>
          <w:p w14:paraId="20B549CD" w14:textId="77777777" w:rsidR="00F754E7" w:rsidRDefault="00F754E7"/>
        </w:tc>
        <w:tc>
          <w:tcPr>
            <w:tcW w:w="7426" w:type="dxa"/>
            <w:tcBorders>
              <w:top w:val="single" w:sz="4" w:space="0" w:color="000000"/>
              <w:left w:val="single" w:sz="4" w:space="0" w:color="000000"/>
              <w:bottom w:val="single" w:sz="4" w:space="0" w:color="000000"/>
              <w:right w:val="single" w:sz="4" w:space="0" w:color="000000"/>
            </w:tcBorders>
          </w:tcPr>
          <w:p w14:paraId="67B59037" w14:textId="77777777" w:rsidR="00F754E7" w:rsidRDefault="008565E6">
            <w:pPr>
              <w:ind w:left="720" w:hanging="360"/>
            </w:pPr>
            <w:r>
              <w:rPr>
                <w:rFonts w:ascii="Segoe UI Symbol" w:eastAsia="Segoe UI Symbol" w:hAnsi="Segoe UI Symbol" w:cs="Segoe UI Symbol"/>
                <w:sz w:val="24"/>
              </w:rPr>
              <w:t></w:t>
            </w:r>
            <w:r>
              <w:rPr>
                <w:rFonts w:ascii="Arial" w:eastAsia="Arial" w:hAnsi="Arial" w:cs="Arial"/>
                <w:sz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p>
          <w:p w14:paraId="3B6A7C47" w14:textId="77777777" w:rsidR="00F754E7" w:rsidRDefault="008565E6">
            <w:pPr>
              <w:ind w:left="720"/>
            </w:pPr>
            <w:r>
              <w:rPr>
                <w:rFonts w:ascii="Arial" w:eastAsia="Arial" w:hAnsi="Arial" w:cs="Arial"/>
                <w:sz w:val="24"/>
              </w:rPr>
              <w:t xml:space="preserve">Relevant Authority cannot dictate the way in which Personal Data is processed by the Supplier, or (3) where the  Supplier comes to the transaction with Personal Data for which it is already Controller for use by the Relevant Authority     </w:t>
            </w:r>
          </w:p>
        </w:tc>
      </w:tr>
      <w:tr w:rsidR="00F754E7" w14:paraId="7D655653" w14:textId="77777777">
        <w:trPr>
          <w:trHeight w:val="3584"/>
        </w:trPr>
        <w:tc>
          <w:tcPr>
            <w:tcW w:w="2264" w:type="dxa"/>
            <w:tcBorders>
              <w:top w:val="single" w:sz="4" w:space="0" w:color="000000"/>
              <w:left w:val="single" w:sz="4" w:space="0" w:color="000000"/>
              <w:bottom w:val="single" w:sz="4" w:space="0" w:color="000000"/>
              <w:right w:val="single" w:sz="4" w:space="0" w:color="000000"/>
            </w:tcBorders>
          </w:tcPr>
          <w:p w14:paraId="33CB06E9" w14:textId="77777777" w:rsidR="00F754E7" w:rsidRDefault="008565E6">
            <w:pPr>
              <w:spacing w:after="19"/>
            </w:pPr>
            <w:r>
              <w:rPr>
                <w:rFonts w:ascii="Arial" w:eastAsia="Arial" w:hAnsi="Arial" w:cs="Arial"/>
                <w:sz w:val="24"/>
              </w:rPr>
              <w:t xml:space="preserve">Duration of the </w:t>
            </w:r>
          </w:p>
          <w:p w14:paraId="0ED4DA36" w14:textId="77777777" w:rsidR="00F754E7" w:rsidRDefault="008565E6">
            <w:r>
              <w:rPr>
                <w:rFonts w:ascii="Arial" w:eastAsia="Arial" w:hAnsi="Arial" w:cs="Arial"/>
                <w:sz w:val="24"/>
              </w:rPr>
              <w:t>Processing</w:t>
            </w:r>
          </w:p>
        </w:tc>
        <w:tc>
          <w:tcPr>
            <w:tcW w:w="7426" w:type="dxa"/>
            <w:tcBorders>
              <w:top w:val="single" w:sz="4" w:space="0" w:color="000000"/>
              <w:left w:val="single" w:sz="4" w:space="0" w:color="000000"/>
              <w:bottom w:val="single" w:sz="4" w:space="0" w:color="000000"/>
              <w:right w:val="single" w:sz="4" w:space="0" w:color="000000"/>
            </w:tcBorders>
          </w:tcPr>
          <w:p w14:paraId="16C3FAA0" w14:textId="77777777" w:rsidR="00F754E7" w:rsidRDefault="008565E6">
            <w:pPr>
              <w:spacing w:after="200" w:line="276" w:lineRule="auto"/>
              <w:ind w:right="67"/>
              <w:jc w:val="both"/>
            </w:pPr>
            <w:r>
              <w:rPr>
                <w:rFonts w:ascii="Arial" w:eastAsia="Arial" w:hAnsi="Arial" w:cs="Arial"/>
                <w:sz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777277A8" w14:textId="77777777" w:rsidR="00F754E7" w:rsidRDefault="008565E6">
            <w:pPr>
              <w:ind w:right="46"/>
            </w:pPr>
            <w:r>
              <w:rPr>
                <w:rFonts w:ascii="Arial" w:eastAsia="Arial" w:hAnsi="Arial" w:cs="Arial"/>
                <w:sz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F754E7" w14:paraId="613C0B29" w14:textId="77777777" w:rsidTr="007F5798">
        <w:trPr>
          <w:trHeight w:val="2209"/>
        </w:trPr>
        <w:tc>
          <w:tcPr>
            <w:tcW w:w="2264" w:type="dxa"/>
            <w:tcBorders>
              <w:top w:val="single" w:sz="4" w:space="0" w:color="000000"/>
              <w:left w:val="single" w:sz="4" w:space="0" w:color="000000"/>
              <w:bottom w:val="single" w:sz="4" w:space="0" w:color="000000"/>
              <w:right w:val="single" w:sz="4" w:space="0" w:color="000000"/>
            </w:tcBorders>
          </w:tcPr>
          <w:p w14:paraId="33AD9661" w14:textId="77777777" w:rsidR="00F754E7" w:rsidRDefault="008565E6">
            <w:pPr>
              <w:spacing w:line="276" w:lineRule="auto"/>
            </w:pPr>
            <w:r>
              <w:rPr>
                <w:rFonts w:ascii="Arial" w:eastAsia="Arial" w:hAnsi="Arial" w:cs="Arial"/>
                <w:sz w:val="24"/>
              </w:rPr>
              <w:t xml:space="preserve">Nature and purposes of the </w:t>
            </w:r>
          </w:p>
          <w:p w14:paraId="256ED431" w14:textId="77777777" w:rsidR="00F754E7" w:rsidRDefault="008565E6">
            <w:r>
              <w:rPr>
                <w:rFonts w:ascii="Arial" w:eastAsia="Arial" w:hAnsi="Arial" w:cs="Arial"/>
                <w:sz w:val="24"/>
              </w:rPr>
              <w:t>Processing</w:t>
            </w:r>
          </w:p>
        </w:tc>
        <w:tc>
          <w:tcPr>
            <w:tcW w:w="7426" w:type="dxa"/>
            <w:tcBorders>
              <w:top w:val="single" w:sz="4" w:space="0" w:color="000000"/>
              <w:left w:val="single" w:sz="4" w:space="0" w:color="000000"/>
              <w:bottom w:val="single" w:sz="4" w:space="0" w:color="000000"/>
              <w:right w:val="single" w:sz="4" w:space="0" w:color="000000"/>
            </w:tcBorders>
          </w:tcPr>
          <w:p w14:paraId="50ABE462" w14:textId="27D3710E" w:rsidR="00F754E7" w:rsidRDefault="008565E6" w:rsidP="00EB49D6">
            <w:pPr>
              <w:spacing w:after="200" w:line="276" w:lineRule="auto"/>
              <w:ind w:right="5"/>
            </w:pPr>
            <w:r>
              <w:rPr>
                <w:rFonts w:ascii="Arial" w:eastAsia="Arial" w:hAnsi="Arial" w:cs="Arial"/>
                <w:sz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6D655E1D" w14:textId="77777777" w:rsidR="00F754E7" w:rsidRDefault="008565E6">
            <w:pPr>
              <w:spacing w:after="19"/>
            </w:pPr>
            <w:r>
              <w:rPr>
                <w:rFonts w:ascii="Arial" w:eastAsia="Arial" w:hAnsi="Arial" w:cs="Arial"/>
                <w:sz w:val="24"/>
              </w:rPr>
              <w:t xml:space="preserve">All Buyers have the right to request access to files containing </w:t>
            </w:r>
          </w:p>
          <w:p w14:paraId="5D3010B0" w14:textId="5185CC1C" w:rsidR="00F754E7" w:rsidRDefault="008565E6" w:rsidP="00EB49D6">
            <w:pPr>
              <w:spacing w:after="200" w:line="276" w:lineRule="auto"/>
              <w:ind w:right="19"/>
            </w:pPr>
            <w:r>
              <w:rPr>
                <w:rFonts w:ascii="Arial" w:eastAsia="Arial" w:hAnsi="Arial" w:cs="Arial"/>
                <w:sz w:val="24"/>
              </w:rPr>
              <w:t>Personal Data on Temporary Workers in order to assure that Temporary Worker compliance checks are conducted in accordance with their local policy and Framework Schedule 1 (Specification).</w:t>
            </w:r>
          </w:p>
          <w:p w14:paraId="12662031" w14:textId="26378D48" w:rsidR="007F5798" w:rsidRDefault="008565E6" w:rsidP="007F5798">
            <w:pPr>
              <w:spacing w:after="200" w:line="276" w:lineRule="auto"/>
            </w:pPr>
            <w:r>
              <w:rPr>
                <w:rFonts w:ascii="Arial" w:eastAsia="Arial" w:hAnsi="Arial" w:cs="Arial"/>
                <w:sz w:val="24"/>
              </w:rPr>
              <w:t xml:space="preserve">The Authority may request, under the terms of this Framework </w:t>
            </w:r>
            <w:r w:rsidR="00EB49D6">
              <w:rPr>
                <w:rFonts w:ascii="Arial" w:eastAsia="Arial" w:hAnsi="Arial" w:cs="Arial"/>
                <w:sz w:val="24"/>
              </w:rPr>
              <w:t>Contract, access to files containing Personal Data on Temporary Workers deployed to Buyers in the NHS in order to perform its duties in providing a Temporary Worker compliance Audit function (see paragraph 20 of Framework Schedule 1).</w:t>
            </w:r>
            <w:r w:rsidR="007F5798">
              <w:rPr>
                <w:rFonts w:ascii="Arial" w:eastAsia="Arial" w:hAnsi="Arial" w:cs="Arial"/>
                <w:sz w:val="24"/>
              </w:rPr>
              <w:t xml:space="preserve"> This may be conducted by a third party nominated by the Authority and provisions for processing Personal Data by the third party are to be no less onerous than those outlined in this Framework Contract. This Processing is required under the Conduct of Employment </w:t>
            </w:r>
            <w:r w:rsidR="007F5798">
              <w:rPr>
                <w:rFonts w:ascii="Arial" w:eastAsia="Arial" w:hAnsi="Arial" w:cs="Arial"/>
                <w:sz w:val="24"/>
              </w:rPr>
              <w:lastRenderedPageBreak/>
              <w:t>Agencies and Employment Businesses Regulations 2003 and NHS England policy relating to vetting of all workers.</w:t>
            </w:r>
          </w:p>
          <w:p w14:paraId="17FD0881" w14:textId="4D6B289F" w:rsidR="00F754E7" w:rsidRDefault="007F5798">
            <w:r>
              <w:rPr>
                <w:rFonts w:ascii="Arial" w:eastAsia="Arial" w:hAnsi="Arial" w:cs="Arial"/>
                <w:sz w:val="24"/>
              </w:rPr>
              <w:t>The Parties may retain business contacts for Supplier and Authority personnel for the purposes of the routine management of the Framework Contract.</w:t>
            </w:r>
          </w:p>
        </w:tc>
      </w:tr>
    </w:tbl>
    <w:p w14:paraId="57851CFA" w14:textId="77777777" w:rsidR="00F754E7" w:rsidRDefault="00F754E7">
      <w:pPr>
        <w:spacing w:after="0"/>
        <w:ind w:left="-1429" w:right="10466"/>
      </w:pPr>
    </w:p>
    <w:tbl>
      <w:tblPr>
        <w:tblStyle w:val="TableGrid"/>
        <w:tblW w:w="9690" w:type="dxa"/>
        <w:tblInd w:w="-104" w:type="dxa"/>
        <w:tblCellMar>
          <w:top w:w="50" w:type="dxa"/>
          <w:left w:w="115" w:type="dxa"/>
          <w:right w:w="48" w:type="dxa"/>
        </w:tblCellMar>
        <w:tblLook w:val="04A0" w:firstRow="1" w:lastRow="0" w:firstColumn="1" w:lastColumn="0" w:noHBand="0" w:noVBand="1"/>
      </w:tblPr>
      <w:tblGrid>
        <w:gridCol w:w="2264"/>
        <w:gridCol w:w="7426"/>
      </w:tblGrid>
      <w:tr w:rsidR="00F754E7" w14:paraId="2169DC79" w14:textId="77777777">
        <w:trPr>
          <w:trHeight w:val="8910"/>
        </w:trPr>
        <w:tc>
          <w:tcPr>
            <w:tcW w:w="2264" w:type="dxa"/>
            <w:tcBorders>
              <w:top w:val="single" w:sz="4" w:space="0" w:color="000000"/>
              <w:left w:val="single" w:sz="4" w:space="0" w:color="000000"/>
              <w:bottom w:val="single" w:sz="4" w:space="0" w:color="000000"/>
              <w:right w:val="single" w:sz="4" w:space="0" w:color="000000"/>
            </w:tcBorders>
          </w:tcPr>
          <w:p w14:paraId="65719003" w14:textId="77777777" w:rsidR="00F754E7" w:rsidRDefault="008565E6">
            <w:pPr>
              <w:spacing w:after="19"/>
            </w:pPr>
            <w:r>
              <w:rPr>
                <w:rFonts w:ascii="Arial" w:eastAsia="Arial" w:hAnsi="Arial" w:cs="Arial"/>
                <w:sz w:val="24"/>
              </w:rPr>
              <w:t xml:space="preserve">Type of Personal </w:t>
            </w:r>
          </w:p>
          <w:p w14:paraId="50AEAEC3" w14:textId="77777777" w:rsidR="00F754E7" w:rsidRDefault="008565E6">
            <w:r>
              <w:rPr>
                <w:rFonts w:ascii="Arial" w:eastAsia="Arial" w:hAnsi="Arial" w:cs="Arial"/>
                <w:sz w:val="24"/>
              </w:rPr>
              <w:t>Data</w:t>
            </w:r>
          </w:p>
        </w:tc>
        <w:tc>
          <w:tcPr>
            <w:tcW w:w="7426" w:type="dxa"/>
            <w:tcBorders>
              <w:top w:val="single" w:sz="4" w:space="0" w:color="000000"/>
              <w:left w:val="single" w:sz="4" w:space="0" w:color="000000"/>
              <w:bottom w:val="single" w:sz="4" w:space="0" w:color="000000"/>
              <w:right w:val="single" w:sz="4" w:space="0" w:color="000000"/>
            </w:tcBorders>
          </w:tcPr>
          <w:p w14:paraId="5873495A" w14:textId="77777777" w:rsidR="00F754E7" w:rsidRDefault="008565E6">
            <w:pPr>
              <w:spacing w:after="200" w:line="276" w:lineRule="auto"/>
              <w:ind w:right="67"/>
              <w:jc w:val="both"/>
            </w:pPr>
            <w:r>
              <w:rPr>
                <w:rFonts w:ascii="Arial" w:eastAsia="Arial" w:hAnsi="Arial" w:cs="Arial"/>
                <w:sz w:val="24"/>
              </w:rPr>
              <w:t>Personal Data to be processed in relation to the performance of Temporary Worker compliance checks as detailed in paragraph 6 of Framework Schedule 1 (Specification) shall include:</w:t>
            </w:r>
          </w:p>
          <w:p w14:paraId="59D1EBB8" w14:textId="77777777" w:rsidR="00F754E7" w:rsidRDefault="008565E6">
            <w:pPr>
              <w:spacing w:after="260"/>
            </w:pPr>
            <w:r>
              <w:rPr>
                <w:rFonts w:ascii="Arial" w:eastAsia="Arial" w:hAnsi="Arial" w:cs="Arial"/>
                <w:sz w:val="24"/>
              </w:rPr>
              <w:t xml:space="preserve"> </w:t>
            </w:r>
          </w:p>
          <w:p w14:paraId="654CCC81" w14:textId="77777777" w:rsidR="00F754E7" w:rsidRDefault="008565E6" w:rsidP="00FE0FD2">
            <w:pPr>
              <w:numPr>
                <w:ilvl w:val="0"/>
                <w:numId w:val="210"/>
              </w:numPr>
              <w:spacing w:after="22"/>
              <w:ind w:hanging="360"/>
            </w:pPr>
            <w:r>
              <w:rPr>
                <w:rFonts w:ascii="Arial" w:eastAsia="Arial" w:hAnsi="Arial" w:cs="Arial"/>
                <w:sz w:val="24"/>
              </w:rPr>
              <w:t>Identity checks</w:t>
            </w:r>
          </w:p>
          <w:p w14:paraId="4E4E68D3" w14:textId="77777777" w:rsidR="00F754E7" w:rsidRDefault="008565E6" w:rsidP="00FE0FD2">
            <w:pPr>
              <w:numPr>
                <w:ilvl w:val="0"/>
                <w:numId w:val="210"/>
              </w:numPr>
              <w:spacing w:after="22"/>
              <w:ind w:hanging="360"/>
            </w:pPr>
            <w:r>
              <w:rPr>
                <w:rFonts w:ascii="Arial" w:eastAsia="Arial" w:hAnsi="Arial" w:cs="Arial"/>
                <w:sz w:val="24"/>
              </w:rPr>
              <w:t>Right to work checks</w:t>
            </w:r>
          </w:p>
          <w:p w14:paraId="31183913" w14:textId="77777777" w:rsidR="00F754E7" w:rsidRDefault="008565E6" w:rsidP="00FE0FD2">
            <w:pPr>
              <w:numPr>
                <w:ilvl w:val="0"/>
                <w:numId w:val="210"/>
              </w:numPr>
              <w:spacing w:after="22"/>
              <w:ind w:hanging="360"/>
            </w:pPr>
            <w:r>
              <w:rPr>
                <w:rFonts w:ascii="Arial" w:eastAsia="Arial" w:hAnsi="Arial" w:cs="Arial"/>
                <w:sz w:val="24"/>
              </w:rPr>
              <w:t>Criminal record checks</w:t>
            </w:r>
          </w:p>
          <w:p w14:paraId="09526041" w14:textId="77777777" w:rsidR="00F754E7" w:rsidRDefault="008565E6" w:rsidP="00FE0FD2">
            <w:pPr>
              <w:numPr>
                <w:ilvl w:val="0"/>
                <w:numId w:val="210"/>
              </w:numPr>
              <w:spacing w:after="22"/>
              <w:ind w:hanging="360"/>
            </w:pPr>
            <w:r>
              <w:rPr>
                <w:rFonts w:ascii="Arial" w:eastAsia="Arial" w:hAnsi="Arial" w:cs="Arial"/>
                <w:sz w:val="24"/>
              </w:rPr>
              <w:t>professional registration checks</w:t>
            </w:r>
          </w:p>
          <w:p w14:paraId="384342A1" w14:textId="77777777" w:rsidR="00F754E7" w:rsidRDefault="008565E6" w:rsidP="00FE0FD2">
            <w:pPr>
              <w:numPr>
                <w:ilvl w:val="0"/>
                <w:numId w:val="210"/>
              </w:numPr>
              <w:spacing w:after="22"/>
              <w:ind w:hanging="360"/>
            </w:pPr>
            <w:r>
              <w:rPr>
                <w:rFonts w:ascii="Arial" w:eastAsia="Arial" w:hAnsi="Arial" w:cs="Arial"/>
                <w:sz w:val="24"/>
              </w:rPr>
              <w:t>employment history and reference checks</w:t>
            </w:r>
          </w:p>
          <w:p w14:paraId="075FE9FE" w14:textId="77777777" w:rsidR="00F754E7" w:rsidRDefault="008565E6" w:rsidP="00FE0FD2">
            <w:pPr>
              <w:numPr>
                <w:ilvl w:val="0"/>
                <w:numId w:val="210"/>
              </w:numPr>
              <w:spacing w:after="22"/>
              <w:ind w:hanging="360"/>
            </w:pPr>
            <w:r>
              <w:rPr>
                <w:rFonts w:ascii="Arial" w:eastAsia="Arial" w:hAnsi="Arial" w:cs="Arial"/>
                <w:sz w:val="24"/>
              </w:rPr>
              <w:t xml:space="preserve">workers health assessments </w:t>
            </w:r>
          </w:p>
          <w:p w14:paraId="05A05E0A" w14:textId="77777777" w:rsidR="00F754E7" w:rsidRDefault="008565E6" w:rsidP="00FE0FD2">
            <w:pPr>
              <w:numPr>
                <w:ilvl w:val="0"/>
                <w:numId w:val="210"/>
              </w:numPr>
              <w:spacing w:after="22"/>
              <w:ind w:hanging="360"/>
            </w:pPr>
            <w:r>
              <w:rPr>
                <w:rFonts w:ascii="Arial" w:eastAsia="Arial" w:hAnsi="Arial" w:cs="Arial"/>
                <w:sz w:val="24"/>
              </w:rPr>
              <w:t xml:space="preserve">English language competency </w:t>
            </w:r>
          </w:p>
          <w:p w14:paraId="744451EA" w14:textId="77777777" w:rsidR="00F754E7" w:rsidRDefault="008565E6" w:rsidP="00FE0FD2">
            <w:pPr>
              <w:numPr>
                <w:ilvl w:val="0"/>
                <w:numId w:val="210"/>
              </w:numPr>
              <w:spacing w:after="22"/>
              <w:ind w:hanging="360"/>
            </w:pPr>
            <w:r>
              <w:rPr>
                <w:rFonts w:ascii="Arial" w:eastAsia="Arial" w:hAnsi="Arial" w:cs="Arial"/>
                <w:sz w:val="24"/>
              </w:rPr>
              <w:t xml:space="preserve">statutory and mandatory training </w:t>
            </w:r>
          </w:p>
          <w:p w14:paraId="7C076541" w14:textId="77777777" w:rsidR="00F754E7" w:rsidRDefault="008565E6" w:rsidP="00FE0FD2">
            <w:pPr>
              <w:numPr>
                <w:ilvl w:val="0"/>
                <w:numId w:val="210"/>
              </w:numPr>
              <w:spacing w:after="22"/>
              <w:ind w:hanging="360"/>
            </w:pPr>
            <w:r>
              <w:rPr>
                <w:rFonts w:ascii="Arial" w:eastAsia="Arial" w:hAnsi="Arial" w:cs="Arial"/>
                <w:sz w:val="24"/>
              </w:rPr>
              <w:t>appraisals and revalidation</w:t>
            </w:r>
          </w:p>
          <w:p w14:paraId="42C47A81" w14:textId="77777777" w:rsidR="00F754E7" w:rsidRDefault="008565E6" w:rsidP="00FE0FD2">
            <w:pPr>
              <w:numPr>
                <w:ilvl w:val="0"/>
                <w:numId w:val="210"/>
              </w:numPr>
              <w:spacing w:after="273"/>
              <w:ind w:hanging="360"/>
            </w:pPr>
            <w:r>
              <w:rPr>
                <w:rFonts w:ascii="Arial" w:eastAsia="Arial" w:hAnsi="Arial" w:cs="Arial"/>
                <w:sz w:val="24"/>
              </w:rPr>
              <w:t>umbrella company information</w:t>
            </w:r>
          </w:p>
          <w:p w14:paraId="069C8580" w14:textId="77777777" w:rsidR="00F754E7" w:rsidRDefault="008565E6">
            <w:pPr>
              <w:spacing w:after="310"/>
              <w:ind w:left="720"/>
            </w:pPr>
            <w:r>
              <w:rPr>
                <w:rFonts w:ascii="Arial" w:eastAsia="Arial" w:hAnsi="Arial" w:cs="Arial"/>
                <w:sz w:val="24"/>
              </w:rPr>
              <w:t xml:space="preserve"> </w:t>
            </w:r>
          </w:p>
          <w:p w14:paraId="3DBA42C9" w14:textId="77777777" w:rsidR="00F754E7" w:rsidRDefault="008565E6">
            <w:pPr>
              <w:spacing w:after="291" w:line="276" w:lineRule="auto"/>
              <w:ind w:left="720"/>
            </w:pPr>
            <w:r>
              <w:rPr>
                <w:rFonts w:ascii="Arial" w:eastAsia="Arial" w:hAnsi="Arial" w:cs="Arial"/>
                <w:sz w:val="24"/>
              </w:rPr>
              <w:t>This could include Processing of the following Personal Data - please note this list is not exhaustive:</w:t>
            </w:r>
          </w:p>
          <w:p w14:paraId="2DA0F735" w14:textId="77777777" w:rsidR="00F754E7" w:rsidRDefault="008565E6">
            <w:pPr>
              <w:spacing w:after="59"/>
              <w:ind w:left="720"/>
            </w:pPr>
            <w:r>
              <w:rPr>
                <w:rFonts w:ascii="Arial" w:eastAsia="Arial" w:hAnsi="Arial" w:cs="Arial"/>
                <w:sz w:val="24"/>
              </w:rPr>
              <w:t xml:space="preserve"> </w:t>
            </w:r>
          </w:p>
          <w:p w14:paraId="13386C19" w14:textId="77777777" w:rsidR="00F754E7" w:rsidRDefault="008565E6" w:rsidP="00FE0FD2">
            <w:pPr>
              <w:numPr>
                <w:ilvl w:val="0"/>
                <w:numId w:val="210"/>
              </w:numPr>
              <w:spacing w:after="22"/>
              <w:ind w:hanging="360"/>
            </w:pPr>
            <w:r>
              <w:rPr>
                <w:rFonts w:ascii="Arial" w:eastAsia="Arial" w:hAnsi="Arial" w:cs="Arial"/>
                <w:sz w:val="24"/>
              </w:rPr>
              <w:t>Temporary Worker name and surname</w:t>
            </w:r>
          </w:p>
          <w:p w14:paraId="7697A543" w14:textId="77777777" w:rsidR="00F754E7" w:rsidRDefault="008565E6" w:rsidP="00FE0FD2">
            <w:pPr>
              <w:numPr>
                <w:ilvl w:val="0"/>
                <w:numId w:val="210"/>
              </w:numPr>
              <w:spacing w:after="22"/>
              <w:ind w:hanging="360"/>
            </w:pPr>
            <w:r>
              <w:rPr>
                <w:rFonts w:ascii="Arial" w:eastAsia="Arial" w:hAnsi="Arial" w:cs="Arial"/>
                <w:sz w:val="24"/>
              </w:rPr>
              <w:t>Temporary Worker home address</w:t>
            </w:r>
          </w:p>
          <w:p w14:paraId="32AC05A9" w14:textId="77777777" w:rsidR="00F754E7" w:rsidRDefault="008565E6" w:rsidP="00FE0FD2">
            <w:pPr>
              <w:numPr>
                <w:ilvl w:val="0"/>
                <w:numId w:val="210"/>
              </w:numPr>
              <w:spacing w:after="22"/>
              <w:ind w:hanging="360"/>
            </w:pPr>
            <w:r>
              <w:rPr>
                <w:rFonts w:ascii="Arial" w:eastAsia="Arial" w:hAnsi="Arial" w:cs="Arial"/>
                <w:sz w:val="24"/>
              </w:rPr>
              <w:t>Temporary Worker email address</w:t>
            </w:r>
          </w:p>
          <w:p w14:paraId="0C61E3DD" w14:textId="77777777" w:rsidR="00F754E7" w:rsidRDefault="008565E6" w:rsidP="00FE0FD2">
            <w:pPr>
              <w:numPr>
                <w:ilvl w:val="0"/>
                <w:numId w:val="210"/>
              </w:numPr>
              <w:ind w:hanging="360"/>
            </w:pPr>
            <w:r>
              <w:rPr>
                <w:rFonts w:ascii="Arial" w:eastAsia="Arial" w:hAnsi="Arial" w:cs="Arial"/>
                <w:sz w:val="24"/>
              </w:rPr>
              <w:t xml:space="preserve">Copies of Temporary Worker ID documents such as </w:t>
            </w:r>
          </w:p>
          <w:p w14:paraId="226F42FE" w14:textId="77777777" w:rsidR="00F754E7" w:rsidRDefault="008565E6">
            <w:pPr>
              <w:ind w:left="720"/>
            </w:pPr>
            <w:r>
              <w:rPr>
                <w:rFonts w:ascii="Arial" w:eastAsia="Arial" w:hAnsi="Arial" w:cs="Arial"/>
                <w:sz w:val="24"/>
              </w:rPr>
              <w:t>Passport, driving licence, ID card</w:t>
            </w:r>
          </w:p>
        </w:tc>
      </w:tr>
    </w:tbl>
    <w:p w14:paraId="753BCB65" w14:textId="77777777" w:rsidR="00F754E7" w:rsidRDefault="00F754E7">
      <w:pPr>
        <w:spacing w:after="0"/>
        <w:ind w:left="-1429" w:right="10466"/>
      </w:pPr>
    </w:p>
    <w:tbl>
      <w:tblPr>
        <w:tblStyle w:val="TableGrid"/>
        <w:tblW w:w="9690" w:type="dxa"/>
        <w:tblInd w:w="-104" w:type="dxa"/>
        <w:tblCellMar>
          <w:top w:w="55" w:type="dxa"/>
          <w:left w:w="115" w:type="dxa"/>
          <w:right w:w="48" w:type="dxa"/>
        </w:tblCellMar>
        <w:tblLook w:val="04A0" w:firstRow="1" w:lastRow="0" w:firstColumn="1" w:lastColumn="0" w:noHBand="0" w:noVBand="1"/>
      </w:tblPr>
      <w:tblGrid>
        <w:gridCol w:w="2264"/>
        <w:gridCol w:w="7426"/>
      </w:tblGrid>
      <w:tr w:rsidR="00F754E7" w14:paraId="4B037C71" w14:textId="77777777" w:rsidTr="007F5798">
        <w:trPr>
          <w:trHeight w:val="5464"/>
        </w:trPr>
        <w:tc>
          <w:tcPr>
            <w:tcW w:w="2264" w:type="dxa"/>
            <w:tcBorders>
              <w:top w:val="single" w:sz="4" w:space="0" w:color="000000"/>
              <w:left w:val="single" w:sz="4" w:space="0" w:color="000000"/>
              <w:bottom w:val="single" w:sz="4" w:space="0" w:color="000000"/>
              <w:right w:val="single" w:sz="4" w:space="0" w:color="000000"/>
            </w:tcBorders>
          </w:tcPr>
          <w:p w14:paraId="11F6DFCD" w14:textId="77777777" w:rsidR="00F754E7" w:rsidRDefault="00F754E7"/>
        </w:tc>
        <w:tc>
          <w:tcPr>
            <w:tcW w:w="7426" w:type="dxa"/>
            <w:tcBorders>
              <w:top w:val="single" w:sz="4" w:space="0" w:color="000000"/>
              <w:left w:val="single" w:sz="4" w:space="0" w:color="000000"/>
              <w:bottom w:val="single" w:sz="4" w:space="0" w:color="000000"/>
              <w:right w:val="single" w:sz="4" w:space="0" w:color="000000"/>
            </w:tcBorders>
          </w:tcPr>
          <w:p w14:paraId="46F4638F" w14:textId="77777777" w:rsidR="00F754E7" w:rsidRDefault="008565E6" w:rsidP="00FE0FD2">
            <w:pPr>
              <w:numPr>
                <w:ilvl w:val="0"/>
                <w:numId w:val="211"/>
              </w:numPr>
              <w:spacing w:after="22"/>
              <w:ind w:hanging="360"/>
            </w:pPr>
            <w:r>
              <w:rPr>
                <w:rFonts w:ascii="Arial" w:eastAsia="Arial" w:hAnsi="Arial" w:cs="Arial"/>
                <w:sz w:val="24"/>
              </w:rPr>
              <w:t>Temporary Worker location data</w:t>
            </w:r>
          </w:p>
          <w:p w14:paraId="289C459C" w14:textId="77777777" w:rsidR="00F754E7" w:rsidRDefault="008565E6" w:rsidP="00FE0FD2">
            <w:pPr>
              <w:numPr>
                <w:ilvl w:val="0"/>
                <w:numId w:val="211"/>
              </w:numPr>
              <w:spacing w:after="22"/>
              <w:ind w:hanging="360"/>
            </w:pPr>
            <w:r>
              <w:rPr>
                <w:rFonts w:ascii="Arial" w:eastAsia="Arial" w:hAnsi="Arial" w:cs="Arial"/>
                <w:sz w:val="24"/>
              </w:rPr>
              <w:t>Temporary Worker race or ethnic origin</w:t>
            </w:r>
          </w:p>
          <w:p w14:paraId="0E27314A" w14:textId="77777777" w:rsidR="00F754E7" w:rsidRDefault="008565E6" w:rsidP="00FE0FD2">
            <w:pPr>
              <w:numPr>
                <w:ilvl w:val="0"/>
                <w:numId w:val="211"/>
              </w:numPr>
              <w:spacing w:after="30" w:line="284" w:lineRule="auto"/>
              <w:ind w:hanging="360"/>
            </w:pPr>
            <w:r>
              <w:rPr>
                <w:rFonts w:ascii="Arial" w:eastAsia="Arial" w:hAnsi="Arial" w:cs="Arial"/>
                <w:sz w:val="24"/>
              </w:rPr>
              <w:t>Temporary Worker genetic data, biometric, data concerning health</w:t>
            </w:r>
          </w:p>
          <w:p w14:paraId="109A9F87" w14:textId="77777777" w:rsidR="00F754E7" w:rsidRDefault="008565E6" w:rsidP="00FE0FD2">
            <w:pPr>
              <w:numPr>
                <w:ilvl w:val="0"/>
                <w:numId w:val="211"/>
              </w:numPr>
              <w:spacing w:after="22"/>
              <w:ind w:hanging="360"/>
            </w:pPr>
            <w:r>
              <w:rPr>
                <w:rFonts w:ascii="Arial" w:eastAsia="Arial" w:hAnsi="Arial" w:cs="Arial"/>
                <w:sz w:val="24"/>
              </w:rPr>
              <w:t xml:space="preserve">Temporary Worker criminal history </w:t>
            </w:r>
          </w:p>
          <w:p w14:paraId="16E6C800" w14:textId="77777777" w:rsidR="00F754E7" w:rsidRDefault="008565E6" w:rsidP="00FE0FD2">
            <w:pPr>
              <w:numPr>
                <w:ilvl w:val="0"/>
                <w:numId w:val="211"/>
              </w:numPr>
              <w:spacing w:after="273"/>
              <w:ind w:hanging="360"/>
            </w:pPr>
            <w:r>
              <w:rPr>
                <w:rFonts w:ascii="Arial" w:eastAsia="Arial" w:hAnsi="Arial" w:cs="Arial"/>
                <w:sz w:val="24"/>
              </w:rPr>
              <w:t>Temporary Worker professional qualifications</w:t>
            </w:r>
          </w:p>
          <w:p w14:paraId="67C4367F" w14:textId="2970E4EA" w:rsidR="00F754E7" w:rsidRDefault="008565E6" w:rsidP="007F5798">
            <w:pPr>
              <w:spacing w:after="310"/>
              <w:ind w:left="720"/>
            </w:pPr>
            <w:r>
              <w:rPr>
                <w:rFonts w:ascii="Arial" w:eastAsia="Arial" w:hAnsi="Arial" w:cs="Arial"/>
                <w:sz w:val="24"/>
              </w:rPr>
              <w:t>Other Processing for the purposes of routine framework management may require Processing of the following types of Personal Data:</w:t>
            </w:r>
          </w:p>
          <w:p w14:paraId="6D6B9806" w14:textId="77777777" w:rsidR="00F754E7" w:rsidRDefault="008565E6">
            <w:pPr>
              <w:spacing w:after="59"/>
              <w:ind w:left="720"/>
            </w:pPr>
            <w:r>
              <w:rPr>
                <w:rFonts w:ascii="Arial" w:eastAsia="Arial" w:hAnsi="Arial" w:cs="Arial"/>
                <w:sz w:val="24"/>
              </w:rPr>
              <w:t xml:space="preserve"> </w:t>
            </w:r>
          </w:p>
          <w:p w14:paraId="53B421FA" w14:textId="77777777" w:rsidR="00F754E7" w:rsidRDefault="008565E6" w:rsidP="00FE0FD2">
            <w:pPr>
              <w:numPr>
                <w:ilvl w:val="0"/>
                <w:numId w:val="211"/>
              </w:numPr>
              <w:spacing w:line="284" w:lineRule="auto"/>
              <w:ind w:hanging="360"/>
            </w:pPr>
            <w:r>
              <w:rPr>
                <w:rFonts w:ascii="Arial" w:eastAsia="Arial" w:hAnsi="Arial" w:cs="Arial"/>
                <w:sz w:val="24"/>
              </w:rPr>
              <w:t>Customer contact details including email addresses and phone numbers</w:t>
            </w:r>
          </w:p>
          <w:p w14:paraId="40886124" w14:textId="77777777" w:rsidR="00F754E7" w:rsidRDefault="008565E6">
            <w:r>
              <w:rPr>
                <w:rFonts w:ascii="Arial" w:eastAsia="Arial" w:hAnsi="Arial" w:cs="Arial"/>
                <w:sz w:val="24"/>
              </w:rPr>
              <w:t>Supplier contact details including email addresses and phone numbers</w:t>
            </w:r>
          </w:p>
        </w:tc>
      </w:tr>
      <w:tr w:rsidR="00F754E7" w14:paraId="3A677704" w14:textId="77777777" w:rsidTr="007F5798">
        <w:trPr>
          <w:trHeight w:val="1644"/>
        </w:trPr>
        <w:tc>
          <w:tcPr>
            <w:tcW w:w="2264" w:type="dxa"/>
            <w:tcBorders>
              <w:top w:val="single" w:sz="4" w:space="0" w:color="000000"/>
              <w:left w:val="single" w:sz="4" w:space="0" w:color="000000"/>
              <w:bottom w:val="single" w:sz="4" w:space="0" w:color="000000"/>
              <w:right w:val="single" w:sz="4" w:space="0" w:color="000000"/>
            </w:tcBorders>
          </w:tcPr>
          <w:p w14:paraId="5FC9D723" w14:textId="77777777" w:rsidR="00F754E7" w:rsidRDefault="008565E6">
            <w:pPr>
              <w:spacing w:after="19"/>
            </w:pPr>
            <w:r>
              <w:rPr>
                <w:rFonts w:ascii="Arial" w:eastAsia="Arial" w:hAnsi="Arial" w:cs="Arial"/>
                <w:sz w:val="24"/>
              </w:rPr>
              <w:t xml:space="preserve">Categories of Data </w:t>
            </w:r>
          </w:p>
          <w:p w14:paraId="5D4F3C9E" w14:textId="77777777" w:rsidR="00F754E7" w:rsidRDefault="008565E6">
            <w:r>
              <w:rPr>
                <w:rFonts w:ascii="Arial" w:eastAsia="Arial" w:hAnsi="Arial" w:cs="Arial"/>
                <w:sz w:val="24"/>
              </w:rPr>
              <w:t>Subject</w:t>
            </w:r>
          </w:p>
        </w:tc>
        <w:tc>
          <w:tcPr>
            <w:tcW w:w="7426" w:type="dxa"/>
            <w:tcBorders>
              <w:top w:val="single" w:sz="4" w:space="0" w:color="000000"/>
              <w:left w:val="single" w:sz="4" w:space="0" w:color="000000"/>
              <w:bottom w:val="single" w:sz="4" w:space="0" w:color="000000"/>
              <w:right w:val="single" w:sz="4" w:space="0" w:color="000000"/>
            </w:tcBorders>
          </w:tcPr>
          <w:p w14:paraId="43D5709C" w14:textId="77777777" w:rsidR="00F754E7" w:rsidRDefault="008565E6">
            <w:pPr>
              <w:spacing w:after="259"/>
            </w:pPr>
            <w:r>
              <w:rPr>
                <w:rFonts w:ascii="Arial" w:eastAsia="Arial" w:hAnsi="Arial" w:cs="Arial"/>
                <w:sz w:val="24"/>
              </w:rPr>
              <w:t>Categories of Data Subject include:</w:t>
            </w:r>
          </w:p>
          <w:p w14:paraId="6E4DEA22" w14:textId="77777777" w:rsidR="00F754E7" w:rsidRDefault="008565E6" w:rsidP="00FE0FD2">
            <w:pPr>
              <w:numPr>
                <w:ilvl w:val="0"/>
                <w:numId w:val="212"/>
              </w:numPr>
              <w:spacing w:after="22"/>
              <w:ind w:hanging="360"/>
            </w:pPr>
            <w:r>
              <w:rPr>
                <w:rFonts w:ascii="Arial" w:eastAsia="Arial" w:hAnsi="Arial" w:cs="Arial"/>
                <w:sz w:val="24"/>
              </w:rPr>
              <w:t>Temporary Workers</w:t>
            </w:r>
          </w:p>
          <w:p w14:paraId="3E1C15E9" w14:textId="77777777" w:rsidR="00F754E7" w:rsidRDefault="008565E6" w:rsidP="00FE0FD2">
            <w:pPr>
              <w:numPr>
                <w:ilvl w:val="0"/>
                <w:numId w:val="212"/>
              </w:numPr>
              <w:spacing w:after="23"/>
              <w:ind w:hanging="360"/>
            </w:pPr>
            <w:r>
              <w:rPr>
                <w:rFonts w:ascii="Arial" w:eastAsia="Arial" w:hAnsi="Arial" w:cs="Arial"/>
                <w:sz w:val="24"/>
              </w:rPr>
              <w:t>Supplier staff</w:t>
            </w:r>
          </w:p>
          <w:p w14:paraId="5681535A" w14:textId="77777777" w:rsidR="00F754E7" w:rsidRDefault="008565E6" w:rsidP="00FE0FD2">
            <w:pPr>
              <w:numPr>
                <w:ilvl w:val="0"/>
                <w:numId w:val="212"/>
              </w:numPr>
              <w:ind w:hanging="360"/>
            </w:pPr>
            <w:r>
              <w:rPr>
                <w:rFonts w:ascii="Arial" w:eastAsia="Arial" w:hAnsi="Arial" w:cs="Arial"/>
                <w:sz w:val="24"/>
              </w:rPr>
              <w:t>Buyer staff</w:t>
            </w:r>
          </w:p>
        </w:tc>
      </w:tr>
      <w:tr w:rsidR="00F754E7" w14:paraId="75BEEE7C" w14:textId="77777777" w:rsidTr="007F5798">
        <w:trPr>
          <w:trHeight w:val="6020"/>
        </w:trPr>
        <w:tc>
          <w:tcPr>
            <w:tcW w:w="2264" w:type="dxa"/>
            <w:tcBorders>
              <w:top w:val="single" w:sz="4" w:space="0" w:color="000000"/>
              <w:left w:val="single" w:sz="4" w:space="0" w:color="000000"/>
              <w:bottom w:val="single" w:sz="4" w:space="0" w:color="000000"/>
              <w:right w:val="single" w:sz="4" w:space="0" w:color="000000"/>
            </w:tcBorders>
          </w:tcPr>
          <w:p w14:paraId="2E4DADB2" w14:textId="77777777" w:rsidR="00F754E7" w:rsidRDefault="008565E6">
            <w:pPr>
              <w:spacing w:after="200" w:line="276" w:lineRule="auto"/>
            </w:pPr>
            <w:r>
              <w:rPr>
                <w:rFonts w:ascii="Arial" w:eastAsia="Arial" w:hAnsi="Arial" w:cs="Arial"/>
                <w:sz w:val="24"/>
              </w:rPr>
              <w:t>Plan for return and destruction of the data once the Processing is complete</w:t>
            </w:r>
          </w:p>
          <w:p w14:paraId="750D45F3" w14:textId="77777777" w:rsidR="00F754E7" w:rsidRDefault="008565E6">
            <w:pPr>
              <w:spacing w:after="19"/>
            </w:pPr>
            <w:r>
              <w:rPr>
                <w:rFonts w:ascii="Arial" w:eastAsia="Arial" w:hAnsi="Arial" w:cs="Arial"/>
                <w:sz w:val="24"/>
              </w:rPr>
              <w:t xml:space="preserve">UNLESS </w:t>
            </w:r>
          </w:p>
          <w:p w14:paraId="194175A3" w14:textId="77777777" w:rsidR="00F754E7" w:rsidRDefault="008565E6">
            <w:pPr>
              <w:spacing w:after="19"/>
            </w:pPr>
            <w:r>
              <w:rPr>
                <w:rFonts w:ascii="Arial" w:eastAsia="Arial" w:hAnsi="Arial" w:cs="Arial"/>
                <w:sz w:val="24"/>
              </w:rPr>
              <w:t xml:space="preserve">requirement under </w:t>
            </w:r>
          </w:p>
          <w:p w14:paraId="7F4AB984" w14:textId="77777777" w:rsidR="00F754E7" w:rsidRDefault="008565E6">
            <w:r>
              <w:rPr>
                <w:rFonts w:ascii="Arial" w:eastAsia="Arial" w:hAnsi="Arial" w:cs="Arial"/>
                <w:sz w:val="24"/>
              </w:rPr>
              <w:t>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tcPr>
          <w:p w14:paraId="70BBEBD8" w14:textId="77777777" w:rsidR="00F754E7" w:rsidRDefault="008565E6">
            <w:pPr>
              <w:spacing w:after="200" w:line="276" w:lineRule="auto"/>
              <w:ind w:right="67"/>
              <w:jc w:val="both"/>
            </w:pPr>
            <w:r>
              <w:rPr>
                <w:rFonts w:ascii="Arial" w:eastAsia="Arial" w:hAnsi="Arial" w:cs="Arial"/>
                <w:sz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7453B713" w14:textId="77777777" w:rsidR="00F754E7" w:rsidRDefault="008565E6">
            <w:pPr>
              <w:spacing w:after="200" w:line="276" w:lineRule="auto"/>
              <w:ind w:right="67"/>
              <w:jc w:val="both"/>
            </w:pPr>
            <w:r>
              <w:rPr>
                <w:rFonts w:ascii="Arial" w:eastAsia="Arial" w:hAnsi="Arial" w:cs="Arial"/>
                <w:sz w:val="24"/>
              </w:rPr>
              <w:t>The Parties will have and maintain privacy policies for the management of Personal Data under the applicable Data Protection Legislation and, plans for destruction of data once the Processing is complete.</w:t>
            </w:r>
          </w:p>
          <w:p w14:paraId="4AA34C9D" w14:textId="2452CD60" w:rsidR="00F754E7" w:rsidRDefault="008565E6">
            <w:r>
              <w:rPr>
                <w:rFonts w:ascii="Arial" w:eastAsia="Arial" w:hAnsi="Arial" w:cs="Arial"/>
                <w:sz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w:t>
            </w:r>
            <w:r w:rsidR="007F5798">
              <w:rPr>
                <w:rFonts w:ascii="Arial" w:eastAsia="Arial" w:hAnsi="Arial" w:cs="Arial"/>
                <w:sz w:val="24"/>
              </w:rPr>
              <w:t>privacy policy.</w:t>
            </w:r>
          </w:p>
        </w:tc>
      </w:tr>
    </w:tbl>
    <w:p w14:paraId="38D007E1" w14:textId="77777777" w:rsidR="00F754E7" w:rsidRDefault="00F754E7">
      <w:pPr>
        <w:spacing w:after="0"/>
        <w:ind w:left="-1429" w:right="10466"/>
      </w:pPr>
    </w:p>
    <w:p w14:paraId="1B0702C0" w14:textId="77777777" w:rsidR="00F754E7" w:rsidRDefault="008565E6">
      <w:r>
        <w:br w:type="page"/>
      </w:r>
    </w:p>
    <w:p w14:paraId="77014B33" w14:textId="77777777" w:rsidR="00F754E7" w:rsidRDefault="008565E6">
      <w:pPr>
        <w:pStyle w:val="Heading4"/>
        <w:ind w:left="669"/>
      </w:pPr>
      <w:r>
        <w:lastRenderedPageBreak/>
        <w:t xml:space="preserve">Annex 2 - Joint Controller Agreement 1. Joint Controller Status and Allocation of Responsibilities </w:t>
      </w:r>
    </w:p>
    <w:p w14:paraId="07AEE05D" w14:textId="77777777" w:rsidR="00F754E7" w:rsidRDefault="008565E6">
      <w:pPr>
        <w:spacing w:after="225" w:line="251" w:lineRule="auto"/>
        <w:ind w:left="6" w:right="14" w:hanging="10"/>
      </w:pPr>
      <w:r>
        <w:rPr>
          <w:rFonts w:ascii="Arial" w:eastAsia="Arial" w:hAnsi="Arial" w:cs="Arial"/>
          <w:sz w:val="24"/>
        </w:rPr>
        <w:t>1.1</w:t>
      </w:r>
      <w:r>
        <w:rPr>
          <w:rFonts w:ascii="Arial" w:eastAsia="Arial" w:hAnsi="Arial" w:cs="Arial"/>
          <w:sz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5DC580E8" w14:textId="1CBBCA9E" w:rsidR="00F754E7" w:rsidRDefault="008565E6">
      <w:pPr>
        <w:spacing w:after="310" w:line="251" w:lineRule="auto"/>
        <w:ind w:left="6" w:right="2337" w:hanging="10"/>
      </w:pPr>
      <w:r>
        <w:rPr>
          <w:rFonts w:ascii="Arial" w:eastAsia="Arial" w:hAnsi="Arial" w:cs="Arial"/>
          <w:sz w:val="24"/>
        </w:rPr>
        <w:t xml:space="preserve">1.2 The Parties agree that </w:t>
      </w:r>
      <w:r w:rsidR="007F5798">
        <w:rPr>
          <w:rFonts w:ascii="Arial" w:eastAsia="Arial" w:hAnsi="Arial" w:cs="Arial"/>
          <w:sz w:val="24"/>
        </w:rPr>
        <w:t xml:space="preserve">the </w:t>
      </w:r>
      <w:r w:rsidR="007F5798" w:rsidRPr="00504BDE">
        <w:rPr>
          <w:rFonts w:ascii="Arial" w:eastAsia="Arial" w:hAnsi="Arial" w:cs="Arial"/>
          <w:sz w:val="24"/>
        </w:rPr>
        <w:t>Supplier</w:t>
      </w:r>
      <w:r w:rsidR="007F5798">
        <w:rPr>
          <w:rFonts w:ascii="Arial" w:eastAsia="Arial" w:hAnsi="Arial" w:cs="Arial"/>
          <w:sz w:val="24"/>
        </w:rPr>
        <w:t xml:space="preserve"> </w:t>
      </w:r>
    </w:p>
    <w:p w14:paraId="7CEF3C2A" w14:textId="77777777" w:rsidR="00F754E7" w:rsidRDefault="008565E6" w:rsidP="00FE0FD2">
      <w:pPr>
        <w:numPr>
          <w:ilvl w:val="0"/>
          <w:numId w:val="101"/>
        </w:numPr>
        <w:spacing w:after="280" w:line="242" w:lineRule="auto"/>
        <w:ind w:hanging="709"/>
        <w:jc w:val="both"/>
      </w:pPr>
      <w:r>
        <w:rPr>
          <w:rFonts w:ascii="Arial" w:eastAsia="Arial" w:hAnsi="Arial" w:cs="Arial"/>
          <w:sz w:val="24"/>
        </w:rPr>
        <w:t>is the exclusive point of contact for Data Subjects and is responsible for all steps necessary to comply with the UK GDPR regarding the exercise by Data Subjects of their rights under the UK GDPR;</w:t>
      </w:r>
    </w:p>
    <w:p w14:paraId="00E40914" w14:textId="77777777" w:rsidR="00F754E7" w:rsidRDefault="008565E6" w:rsidP="00FE0FD2">
      <w:pPr>
        <w:numPr>
          <w:ilvl w:val="0"/>
          <w:numId w:val="101"/>
        </w:numPr>
        <w:spacing w:after="280" w:line="242" w:lineRule="auto"/>
        <w:ind w:hanging="709"/>
        <w:jc w:val="both"/>
      </w:pPr>
      <w:r>
        <w:rPr>
          <w:rFonts w:ascii="Arial" w:eastAsia="Arial" w:hAnsi="Arial" w:cs="Arial"/>
          <w:sz w:val="24"/>
        </w:rPr>
        <w:t>shall direct Data Subjects to its Data Protection Officer or suitable alternative in connection with the exercise of their rights as Data Subjects and for any enquiries concerning their Personal Data or privacy;</w:t>
      </w:r>
    </w:p>
    <w:p w14:paraId="473CF472" w14:textId="77777777" w:rsidR="00F754E7" w:rsidRDefault="008565E6" w:rsidP="00FE0FD2">
      <w:pPr>
        <w:numPr>
          <w:ilvl w:val="0"/>
          <w:numId w:val="101"/>
        </w:numPr>
        <w:spacing w:after="271" w:line="251" w:lineRule="auto"/>
        <w:ind w:hanging="709"/>
        <w:jc w:val="both"/>
      </w:pPr>
      <w:r>
        <w:rPr>
          <w:rFonts w:ascii="Arial" w:eastAsia="Arial" w:hAnsi="Arial" w:cs="Arial"/>
          <w:sz w:val="24"/>
        </w:rPr>
        <w:t>is solely responsible for the Parties’ compliance with all duties to provide information to Data Subjects under Articles 13 and 14 of the UK GDPR;</w:t>
      </w:r>
    </w:p>
    <w:p w14:paraId="087A8B64" w14:textId="77777777" w:rsidR="00F754E7" w:rsidRDefault="008565E6" w:rsidP="00FE0FD2">
      <w:pPr>
        <w:numPr>
          <w:ilvl w:val="0"/>
          <w:numId w:val="101"/>
        </w:numPr>
        <w:spacing w:after="280" w:line="242" w:lineRule="auto"/>
        <w:ind w:hanging="709"/>
        <w:jc w:val="both"/>
      </w:pPr>
      <w:r>
        <w:rPr>
          <w:rFonts w:ascii="Arial" w:eastAsia="Arial" w:hAnsi="Arial" w:cs="Arial"/>
          <w:sz w:val="24"/>
        </w:rPr>
        <w:t>is responsible for obtaining the informed consent of Data Subjects, in accordance with the UK GDPR, for Processing in connection with the Deliverables where consent is the relevant legal basis for that Processing; and</w:t>
      </w:r>
    </w:p>
    <w:p w14:paraId="60422F54" w14:textId="43E915C1" w:rsidR="00F754E7" w:rsidRPr="00504BDE" w:rsidRDefault="008565E6" w:rsidP="00FE0FD2">
      <w:pPr>
        <w:numPr>
          <w:ilvl w:val="0"/>
          <w:numId w:val="101"/>
        </w:numPr>
        <w:spacing w:after="118" w:line="242" w:lineRule="auto"/>
        <w:ind w:hanging="709"/>
        <w:jc w:val="both"/>
      </w:pPr>
      <w:r>
        <w:rPr>
          <w:rFonts w:ascii="Arial" w:eastAsia="Arial" w:hAnsi="Arial" w:cs="Arial"/>
          <w:sz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w:t>
      </w:r>
      <w:r w:rsidR="007F5798">
        <w:rPr>
          <w:rFonts w:ascii="Arial" w:eastAsia="Arial" w:hAnsi="Arial" w:cs="Arial"/>
          <w:sz w:val="24"/>
        </w:rPr>
        <w:t xml:space="preserve"> </w:t>
      </w:r>
      <w:r w:rsidR="007F5798" w:rsidRPr="00504BDE">
        <w:rPr>
          <w:rFonts w:ascii="Arial" w:eastAsia="Arial" w:hAnsi="Arial" w:cs="Arial"/>
          <w:sz w:val="24"/>
        </w:rPr>
        <w:t>Supplier’s</w:t>
      </w:r>
      <w:r w:rsidRPr="00504BDE">
        <w:rPr>
          <w:rFonts w:ascii="Arial" w:eastAsia="Arial" w:hAnsi="Arial" w:cs="Arial"/>
          <w:sz w:val="24"/>
        </w:rPr>
        <w:t xml:space="preserve"> privacy policy (which must be readily available by hyperlink or otherwise on all of its public facing services and marketing).</w:t>
      </w:r>
    </w:p>
    <w:p w14:paraId="661E859A" w14:textId="77777777" w:rsidR="00F754E7" w:rsidRPr="00504BDE" w:rsidRDefault="008565E6">
      <w:pPr>
        <w:spacing w:after="247" w:line="251" w:lineRule="auto"/>
        <w:ind w:left="6" w:right="14" w:hanging="10"/>
      </w:pPr>
      <w:r w:rsidRPr="00504BDE">
        <w:rPr>
          <w:rFonts w:ascii="Arial" w:eastAsia="Arial" w:hAnsi="Arial" w:cs="Arial"/>
          <w:sz w:val="24"/>
        </w:rPr>
        <w:t>1.3 Notwithstanding the terms of clause 1.2, the Parties acknowledge that a Data Subject has the right to exercise their legal rights under the Data Protection Legislation as against the relevant Party as Controller.</w:t>
      </w:r>
    </w:p>
    <w:p w14:paraId="3BF847DA" w14:textId="77777777" w:rsidR="00F754E7" w:rsidRPr="00504BDE" w:rsidRDefault="008565E6">
      <w:pPr>
        <w:pStyle w:val="Heading4"/>
        <w:tabs>
          <w:tab w:val="center" w:pos="2371"/>
        </w:tabs>
        <w:ind w:left="-4" w:firstLine="0"/>
      </w:pPr>
      <w:r w:rsidRPr="00504BDE">
        <w:rPr>
          <w:b w:val="0"/>
        </w:rPr>
        <w:t>2.</w:t>
      </w:r>
      <w:r w:rsidRPr="00504BDE">
        <w:rPr>
          <w:b w:val="0"/>
        </w:rPr>
        <w:tab/>
      </w:r>
      <w:r w:rsidRPr="00504BDE">
        <w:t>Undertakings of both Parties</w:t>
      </w:r>
    </w:p>
    <w:p w14:paraId="3EE9470B" w14:textId="77777777" w:rsidR="00F754E7" w:rsidRPr="00504BDE" w:rsidRDefault="008565E6">
      <w:pPr>
        <w:tabs>
          <w:tab w:val="center" w:pos="4527"/>
        </w:tabs>
        <w:spacing w:after="277" w:line="251" w:lineRule="auto"/>
        <w:ind w:left="-4"/>
      </w:pPr>
      <w:r w:rsidRPr="00504BDE">
        <w:rPr>
          <w:rFonts w:ascii="Arial" w:eastAsia="Arial" w:hAnsi="Arial" w:cs="Arial"/>
          <w:sz w:val="24"/>
        </w:rPr>
        <w:t>2.1</w:t>
      </w:r>
      <w:r w:rsidRPr="00504BDE">
        <w:rPr>
          <w:rFonts w:ascii="Arial" w:eastAsia="Arial" w:hAnsi="Arial" w:cs="Arial"/>
          <w:sz w:val="24"/>
        </w:rPr>
        <w:tab/>
        <w:t xml:space="preserve">The Supplier and the Relevant Authority each undertake that they shall: </w:t>
      </w:r>
    </w:p>
    <w:p w14:paraId="16574A77" w14:textId="6F25853C" w:rsidR="00F754E7" w:rsidRDefault="008565E6" w:rsidP="00FE0FD2">
      <w:pPr>
        <w:numPr>
          <w:ilvl w:val="0"/>
          <w:numId w:val="102"/>
        </w:numPr>
        <w:spacing w:after="131" w:line="251" w:lineRule="auto"/>
        <w:ind w:hanging="709"/>
        <w:jc w:val="both"/>
      </w:pPr>
      <w:r w:rsidRPr="00504BDE">
        <w:rPr>
          <w:rFonts w:ascii="Arial" w:eastAsia="Arial" w:hAnsi="Arial" w:cs="Arial"/>
          <w:sz w:val="24"/>
        </w:rPr>
        <w:t xml:space="preserve">report to the other Party every </w:t>
      </w:r>
      <w:r w:rsidR="00504BDE" w:rsidRPr="00504BDE">
        <w:rPr>
          <w:rFonts w:ascii="Arial" w:eastAsia="Arial" w:hAnsi="Arial" w:cs="Arial"/>
          <w:sz w:val="24"/>
          <w:shd w:val="clear" w:color="auto" w:fill="FFFF00"/>
        </w:rPr>
        <w:t>12</w:t>
      </w:r>
      <w:r w:rsidRPr="00504BDE">
        <w:rPr>
          <w:rFonts w:ascii="Arial" w:eastAsia="Arial" w:hAnsi="Arial" w:cs="Arial"/>
          <w:sz w:val="24"/>
        </w:rPr>
        <w:t xml:space="preserve"> months</w:t>
      </w:r>
      <w:r>
        <w:rPr>
          <w:rFonts w:ascii="Arial" w:eastAsia="Arial" w:hAnsi="Arial" w:cs="Arial"/>
          <w:sz w:val="24"/>
        </w:rPr>
        <w:t xml:space="preserve"> on:</w:t>
      </w:r>
    </w:p>
    <w:p w14:paraId="2DD06610" w14:textId="77777777" w:rsidR="00F754E7" w:rsidRDefault="008565E6" w:rsidP="00FE0FD2">
      <w:pPr>
        <w:numPr>
          <w:ilvl w:val="1"/>
          <w:numId w:val="102"/>
        </w:numPr>
        <w:spacing w:after="280" w:line="242" w:lineRule="auto"/>
        <w:ind w:hanging="717"/>
        <w:jc w:val="both"/>
      </w:pPr>
      <w:r>
        <w:rPr>
          <w:rFonts w:ascii="Arial" w:eastAsia="Arial" w:hAnsi="Arial" w:cs="Arial"/>
          <w:sz w:val="24"/>
        </w:rPr>
        <w:t>the volume of Data Subject Access Request (or purported Data Subject Access Requests) from Data Subjects (or third parties on their behalf);</w:t>
      </w:r>
    </w:p>
    <w:p w14:paraId="2EE83B72" w14:textId="77777777" w:rsidR="00F754E7" w:rsidRDefault="008565E6" w:rsidP="00FE0FD2">
      <w:pPr>
        <w:numPr>
          <w:ilvl w:val="1"/>
          <w:numId w:val="102"/>
        </w:numPr>
        <w:spacing w:after="271" w:line="251" w:lineRule="auto"/>
        <w:ind w:hanging="717"/>
        <w:jc w:val="both"/>
      </w:pPr>
      <w:r>
        <w:rPr>
          <w:rFonts w:ascii="Arial" w:eastAsia="Arial" w:hAnsi="Arial" w:cs="Arial"/>
          <w:sz w:val="24"/>
        </w:rPr>
        <w:lastRenderedPageBreak/>
        <w:t xml:space="preserve">the volume of requests from Data Subjects (or third parties on their behalf) to rectify, block or erase any Personal Data; </w:t>
      </w:r>
    </w:p>
    <w:p w14:paraId="1E3D50C5" w14:textId="77777777" w:rsidR="00F754E7" w:rsidRDefault="008565E6" w:rsidP="00FE0FD2">
      <w:pPr>
        <w:numPr>
          <w:ilvl w:val="1"/>
          <w:numId w:val="102"/>
        </w:numPr>
        <w:spacing w:after="281" w:line="242" w:lineRule="auto"/>
        <w:ind w:hanging="717"/>
        <w:jc w:val="both"/>
      </w:pPr>
      <w:r>
        <w:rPr>
          <w:rFonts w:ascii="Arial" w:eastAsia="Arial" w:hAnsi="Arial" w:cs="Arial"/>
          <w:sz w:val="24"/>
        </w:rPr>
        <w:t>any other requests, complaints or communications from Data Subjects (or third parties on their behalf) relating to the other Party’s obligations under applicable Data Protection Legislation;</w:t>
      </w:r>
    </w:p>
    <w:p w14:paraId="31504C91" w14:textId="77777777" w:rsidR="00F754E7" w:rsidRDefault="008565E6" w:rsidP="00FE0FD2">
      <w:pPr>
        <w:numPr>
          <w:ilvl w:val="1"/>
          <w:numId w:val="102"/>
        </w:numPr>
        <w:spacing w:after="271" w:line="251" w:lineRule="auto"/>
        <w:ind w:hanging="717"/>
        <w:jc w:val="both"/>
      </w:pPr>
      <w:r>
        <w:rPr>
          <w:rFonts w:ascii="Arial" w:eastAsia="Arial" w:hAnsi="Arial" w:cs="Arial"/>
          <w:sz w:val="24"/>
        </w:rPr>
        <w:t>any communications from the Information Commissioner or any other regulatory authority in connection with Personal Data; and</w:t>
      </w:r>
    </w:p>
    <w:p w14:paraId="70961696" w14:textId="77777777" w:rsidR="00F754E7" w:rsidRDefault="008565E6" w:rsidP="00FE0FD2">
      <w:pPr>
        <w:numPr>
          <w:ilvl w:val="1"/>
          <w:numId w:val="102"/>
        </w:numPr>
        <w:spacing w:after="118" w:line="242" w:lineRule="auto"/>
        <w:ind w:hanging="717"/>
        <w:jc w:val="both"/>
      </w:pPr>
      <w:r>
        <w:rPr>
          <w:rFonts w:ascii="Arial" w:eastAsia="Arial" w:hAnsi="Arial" w:cs="Arial"/>
          <w:sz w:val="24"/>
        </w:rPr>
        <w:t>any requests from any third party for disclosure of Personal Data where compliance with such request is required or purported to be required by Law,</w:t>
      </w:r>
    </w:p>
    <w:p w14:paraId="48ED765F" w14:textId="77777777" w:rsidR="00F754E7" w:rsidRDefault="008565E6">
      <w:pPr>
        <w:spacing w:after="308" w:line="251" w:lineRule="auto"/>
        <w:ind w:left="741" w:right="14" w:hanging="10"/>
      </w:pPr>
      <w:r>
        <w:rPr>
          <w:rFonts w:ascii="Arial" w:eastAsia="Arial" w:hAnsi="Arial" w:cs="Arial"/>
          <w:sz w:val="24"/>
        </w:rPr>
        <w:t xml:space="preserve">that it has received in relation to the subject matter of the Contract during that period; </w:t>
      </w:r>
    </w:p>
    <w:p w14:paraId="58E2FA58" w14:textId="77777777" w:rsidR="00F754E7" w:rsidRDefault="008565E6" w:rsidP="00FE0FD2">
      <w:pPr>
        <w:numPr>
          <w:ilvl w:val="0"/>
          <w:numId w:val="102"/>
        </w:numPr>
        <w:spacing w:after="271" w:line="251" w:lineRule="auto"/>
        <w:ind w:hanging="709"/>
        <w:jc w:val="both"/>
      </w:pPr>
      <w:r>
        <w:rPr>
          <w:rFonts w:ascii="Arial" w:eastAsia="Arial" w:hAnsi="Arial" w:cs="Arial"/>
          <w:sz w:val="24"/>
        </w:rPr>
        <w:t xml:space="preserve">notify each other immediately if it receives any request, complaint or communication made as referred to in Clauses 2.1(a)(i) to (v); </w:t>
      </w:r>
    </w:p>
    <w:p w14:paraId="16AAE806" w14:textId="77777777" w:rsidR="00F754E7" w:rsidRDefault="008565E6" w:rsidP="00FE0FD2">
      <w:pPr>
        <w:numPr>
          <w:ilvl w:val="0"/>
          <w:numId w:val="102"/>
        </w:numPr>
        <w:spacing w:after="280" w:line="242" w:lineRule="auto"/>
        <w:ind w:hanging="709"/>
        <w:jc w:val="both"/>
      </w:pPr>
      <w:r>
        <w:rPr>
          <w:rFonts w:ascii="Arial" w:eastAsia="Arial" w:hAnsi="Arial" w:cs="Arial"/>
          <w:sz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593F0CB" w14:textId="77777777" w:rsidR="00F754E7" w:rsidRDefault="008565E6" w:rsidP="00FE0FD2">
      <w:pPr>
        <w:numPr>
          <w:ilvl w:val="0"/>
          <w:numId w:val="102"/>
        </w:numPr>
        <w:spacing w:after="281" w:line="242" w:lineRule="auto"/>
        <w:ind w:hanging="709"/>
        <w:jc w:val="both"/>
      </w:pPr>
      <w:r>
        <w:rPr>
          <w:rFonts w:ascii="Arial" w:eastAsia="Arial" w:hAnsi="Arial" w:cs="Arial"/>
          <w:sz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896195" w14:textId="77777777" w:rsidR="00F754E7" w:rsidRDefault="008565E6" w:rsidP="00FE0FD2">
      <w:pPr>
        <w:numPr>
          <w:ilvl w:val="0"/>
          <w:numId w:val="102"/>
        </w:numPr>
        <w:spacing w:after="280" w:line="242" w:lineRule="auto"/>
        <w:ind w:hanging="709"/>
        <w:jc w:val="both"/>
      </w:pPr>
      <w:r>
        <w:rPr>
          <w:rFonts w:ascii="Arial" w:eastAsia="Arial" w:hAnsi="Arial" w:cs="Arial"/>
          <w:sz w:val="24"/>
        </w:rPr>
        <w:t>request from the Data Subject only the minimum information necessary to provide the Deliverables and treat such extracted information as Confidential Information;</w:t>
      </w:r>
    </w:p>
    <w:p w14:paraId="3C714FB2" w14:textId="77777777" w:rsidR="00F754E7" w:rsidRDefault="008565E6" w:rsidP="00FE0FD2">
      <w:pPr>
        <w:numPr>
          <w:ilvl w:val="0"/>
          <w:numId w:val="102"/>
        </w:numPr>
        <w:spacing w:after="141" w:line="242" w:lineRule="auto"/>
        <w:ind w:hanging="709"/>
        <w:jc w:val="both"/>
      </w:pPr>
      <w:r>
        <w:rPr>
          <w:rFonts w:ascii="Arial" w:eastAsia="Arial" w:hAnsi="Arial" w:cs="Arial"/>
          <w:sz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20B2CD7" w14:textId="77777777" w:rsidR="00F754E7" w:rsidRDefault="008565E6" w:rsidP="00FE0FD2">
      <w:pPr>
        <w:numPr>
          <w:ilvl w:val="0"/>
          <w:numId w:val="102"/>
        </w:numPr>
        <w:spacing w:after="280" w:line="242" w:lineRule="auto"/>
        <w:ind w:hanging="709"/>
        <w:jc w:val="both"/>
      </w:pPr>
      <w:r>
        <w:rPr>
          <w:rFonts w:ascii="Arial" w:eastAsia="Arial" w:hAnsi="Arial" w:cs="Arial"/>
          <w:sz w:val="24"/>
        </w:rPr>
        <w:t>take all reasonable steps to ensure the reliability and integrity of any of its Personnel who have access to the Personal Data and ensure that its Personnel:</w:t>
      </w:r>
    </w:p>
    <w:p w14:paraId="61C41164" w14:textId="77777777" w:rsidR="00F754E7" w:rsidRDefault="008565E6" w:rsidP="00FE0FD2">
      <w:pPr>
        <w:numPr>
          <w:ilvl w:val="1"/>
          <w:numId w:val="102"/>
        </w:numPr>
        <w:spacing w:after="280" w:line="242" w:lineRule="auto"/>
        <w:ind w:hanging="717"/>
        <w:jc w:val="both"/>
      </w:pPr>
      <w:r>
        <w:rPr>
          <w:rFonts w:ascii="Arial" w:eastAsia="Arial" w:hAnsi="Arial" w:cs="Arial"/>
          <w:sz w:val="24"/>
        </w:rPr>
        <w:lastRenderedPageBreak/>
        <w:t xml:space="preserve">are aware of and comply with their duties under this Annex 2 (Joint Controller Agreement) and those in respect of Confidential Information; </w:t>
      </w:r>
    </w:p>
    <w:p w14:paraId="39DC08A3" w14:textId="77777777" w:rsidR="00F754E7" w:rsidRDefault="008565E6" w:rsidP="00FE0FD2">
      <w:pPr>
        <w:numPr>
          <w:ilvl w:val="1"/>
          <w:numId w:val="102"/>
        </w:numPr>
        <w:spacing w:after="281" w:line="242" w:lineRule="auto"/>
        <w:ind w:hanging="717"/>
        <w:jc w:val="both"/>
      </w:pPr>
      <w:r>
        <w:rPr>
          <w:rFonts w:ascii="Arial" w:eastAsia="Arial" w:hAnsi="Arial" w:cs="Arial"/>
          <w:sz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94430DA" w14:textId="77777777" w:rsidR="00F754E7" w:rsidRDefault="008565E6" w:rsidP="00FE0FD2">
      <w:pPr>
        <w:numPr>
          <w:ilvl w:val="1"/>
          <w:numId w:val="102"/>
        </w:numPr>
        <w:spacing w:after="280" w:line="242" w:lineRule="auto"/>
        <w:ind w:hanging="717"/>
        <w:jc w:val="both"/>
      </w:pPr>
      <w:r>
        <w:rPr>
          <w:rFonts w:ascii="Arial" w:eastAsia="Arial" w:hAnsi="Arial" w:cs="Arial"/>
          <w:sz w:val="24"/>
        </w:rPr>
        <w:t>have undergone adequate training in the use, care, protection and handling of personal data as required by the applicable Data Protection Legislation;</w:t>
      </w:r>
    </w:p>
    <w:p w14:paraId="5812FAA7" w14:textId="77777777" w:rsidR="00F754E7" w:rsidRDefault="008565E6" w:rsidP="00FE0FD2">
      <w:pPr>
        <w:numPr>
          <w:ilvl w:val="0"/>
          <w:numId w:val="102"/>
        </w:numPr>
        <w:spacing w:after="274" w:line="251" w:lineRule="auto"/>
        <w:ind w:hanging="709"/>
        <w:jc w:val="both"/>
      </w:pPr>
      <w:r>
        <w:rPr>
          <w:rFonts w:ascii="Arial" w:eastAsia="Arial" w:hAnsi="Arial" w:cs="Arial"/>
          <w:sz w:val="24"/>
        </w:rPr>
        <w:t>ensure that it has in place Protective Measures as appropriate to protect against a Personal Data Breach having taken account of the:</w:t>
      </w:r>
    </w:p>
    <w:p w14:paraId="6B26C23D" w14:textId="77777777" w:rsidR="00F754E7" w:rsidRDefault="008565E6" w:rsidP="00FE0FD2">
      <w:pPr>
        <w:numPr>
          <w:ilvl w:val="0"/>
          <w:numId w:val="102"/>
        </w:numPr>
        <w:spacing w:after="275" w:line="251" w:lineRule="auto"/>
        <w:ind w:hanging="709"/>
        <w:jc w:val="both"/>
      </w:pPr>
      <w:r>
        <w:rPr>
          <w:rFonts w:ascii="Arial" w:eastAsia="Arial" w:hAnsi="Arial" w:cs="Arial"/>
          <w:sz w:val="24"/>
        </w:rPr>
        <w:t>nature of the data to be protected;</w:t>
      </w:r>
    </w:p>
    <w:p w14:paraId="48F69BBD" w14:textId="77777777" w:rsidR="00F754E7" w:rsidRDefault="008565E6" w:rsidP="00FE0FD2">
      <w:pPr>
        <w:numPr>
          <w:ilvl w:val="1"/>
          <w:numId w:val="103"/>
        </w:numPr>
        <w:spacing w:after="275" w:line="251" w:lineRule="auto"/>
        <w:ind w:right="14" w:hanging="707"/>
      </w:pPr>
      <w:r>
        <w:rPr>
          <w:rFonts w:ascii="Arial" w:eastAsia="Arial" w:hAnsi="Arial" w:cs="Arial"/>
          <w:sz w:val="24"/>
        </w:rPr>
        <w:t>harm that might result from a Personal Data Breach;</w:t>
      </w:r>
    </w:p>
    <w:p w14:paraId="37C18BFC" w14:textId="77777777" w:rsidR="00F754E7" w:rsidRDefault="008565E6" w:rsidP="00FE0FD2">
      <w:pPr>
        <w:numPr>
          <w:ilvl w:val="1"/>
          <w:numId w:val="103"/>
        </w:numPr>
        <w:spacing w:after="275" w:line="251" w:lineRule="auto"/>
        <w:ind w:right="14" w:hanging="707"/>
      </w:pPr>
      <w:r>
        <w:rPr>
          <w:rFonts w:ascii="Arial" w:eastAsia="Arial" w:hAnsi="Arial" w:cs="Arial"/>
          <w:sz w:val="24"/>
        </w:rPr>
        <w:t>state of technological development; and</w:t>
      </w:r>
    </w:p>
    <w:p w14:paraId="172412B9" w14:textId="77777777" w:rsidR="00F754E7" w:rsidRDefault="008565E6" w:rsidP="00FE0FD2">
      <w:pPr>
        <w:numPr>
          <w:ilvl w:val="1"/>
          <w:numId w:val="103"/>
        </w:numPr>
        <w:spacing w:after="272" w:line="251" w:lineRule="auto"/>
        <w:ind w:right="14" w:hanging="707"/>
      </w:pPr>
      <w:r>
        <w:rPr>
          <w:rFonts w:ascii="Arial" w:eastAsia="Arial" w:hAnsi="Arial" w:cs="Arial"/>
          <w:sz w:val="24"/>
        </w:rPr>
        <w:t>cost of implementing any measures;</w:t>
      </w:r>
    </w:p>
    <w:p w14:paraId="5DEF0451" w14:textId="77777777" w:rsidR="00F754E7" w:rsidRDefault="008565E6" w:rsidP="00FE0FD2">
      <w:pPr>
        <w:numPr>
          <w:ilvl w:val="0"/>
          <w:numId w:val="104"/>
        </w:numPr>
        <w:spacing w:after="280" w:line="242" w:lineRule="auto"/>
        <w:ind w:right="7" w:hanging="709"/>
      </w:pPr>
      <w:r>
        <w:rPr>
          <w:rFonts w:ascii="Arial" w:eastAsia="Arial" w:hAnsi="Arial" w:cs="Arial"/>
          <w:sz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58591B6" w14:textId="77777777" w:rsidR="00F754E7" w:rsidRDefault="008565E6" w:rsidP="00FE0FD2">
      <w:pPr>
        <w:numPr>
          <w:ilvl w:val="0"/>
          <w:numId w:val="104"/>
        </w:numPr>
        <w:spacing w:after="131" w:line="251" w:lineRule="auto"/>
        <w:ind w:right="7" w:hanging="709"/>
      </w:pPr>
      <w:r>
        <w:rPr>
          <w:rFonts w:ascii="Arial" w:eastAsia="Arial" w:hAnsi="Arial" w:cs="Arial"/>
          <w:sz w:val="24"/>
        </w:rPr>
        <w:t xml:space="preserve">ensure that it notifies the other Party as soon as it becomes aware of a Personal Data Breach. </w:t>
      </w:r>
    </w:p>
    <w:p w14:paraId="6033B760" w14:textId="77777777" w:rsidR="00F754E7" w:rsidRDefault="008565E6">
      <w:pPr>
        <w:spacing w:after="259" w:line="242" w:lineRule="auto"/>
        <w:ind w:left="728" w:hanging="717"/>
        <w:jc w:val="both"/>
      </w:pPr>
      <w:r>
        <w:rPr>
          <w:rFonts w:ascii="Arial" w:eastAsia="Arial" w:hAnsi="Arial" w:cs="Arial"/>
          <w:sz w:val="24"/>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B0EC9EC" w14:textId="77777777" w:rsidR="00F754E7" w:rsidRDefault="008565E6">
      <w:pPr>
        <w:pStyle w:val="Heading4"/>
        <w:tabs>
          <w:tab w:val="center" w:pos="2058"/>
        </w:tabs>
        <w:ind w:left="-4" w:firstLine="0"/>
      </w:pPr>
      <w:r>
        <w:rPr>
          <w:b w:val="0"/>
        </w:rPr>
        <w:t>3.</w:t>
      </w:r>
      <w:r>
        <w:rPr>
          <w:b w:val="0"/>
        </w:rPr>
        <w:tab/>
      </w:r>
      <w:r>
        <w:t>Data Protection Breach</w:t>
      </w:r>
    </w:p>
    <w:p w14:paraId="416539BA" w14:textId="77777777" w:rsidR="00F754E7" w:rsidRDefault="008565E6">
      <w:pPr>
        <w:spacing w:after="141" w:line="242" w:lineRule="auto"/>
        <w:ind w:left="728" w:hanging="717"/>
        <w:jc w:val="both"/>
      </w:pPr>
      <w:r>
        <w:rPr>
          <w:rFonts w:ascii="Arial" w:eastAsia="Arial" w:hAnsi="Arial" w:cs="Arial"/>
          <w:sz w:val="24"/>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36469FD" w14:textId="77777777" w:rsidR="00F754E7" w:rsidRDefault="00F754E7">
      <w:pPr>
        <w:sectPr w:rsidR="00F754E7">
          <w:headerReference w:type="even" r:id="rId60"/>
          <w:headerReference w:type="default" r:id="rId61"/>
          <w:footerReference w:type="even" r:id="rId62"/>
          <w:footerReference w:type="default" r:id="rId63"/>
          <w:headerReference w:type="first" r:id="rId64"/>
          <w:footerReference w:type="first" r:id="rId65"/>
          <w:pgSz w:w="11900" w:h="16820"/>
          <w:pgMar w:top="1440" w:right="1434" w:bottom="1422" w:left="1429" w:header="751" w:footer="691" w:gutter="0"/>
          <w:cols w:space="720"/>
        </w:sectPr>
      </w:pPr>
    </w:p>
    <w:p w14:paraId="1E42EB73" w14:textId="77777777" w:rsidR="00F754E7" w:rsidRDefault="008565E6">
      <w:pPr>
        <w:spacing w:after="284" w:line="242" w:lineRule="auto"/>
        <w:ind w:left="809"/>
        <w:jc w:val="both"/>
      </w:pPr>
      <w:r>
        <w:rPr>
          <w:rFonts w:ascii="Arial" w:eastAsia="Arial" w:hAnsi="Arial" w:cs="Arial"/>
          <w:sz w:val="24"/>
        </w:rPr>
        <w:lastRenderedPageBreak/>
        <w:t>sufficient information and in a timescale, which allows the other Party to meet any obligations to report a Personal Data Breach under the Data Protection Legislation; and</w:t>
      </w:r>
    </w:p>
    <w:p w14:paraId="084F5AC5" w14:textId="77777777" w:rsidR="00F754E7" w:rsidRDefault="008565E6">
      <w:pPr>
        <w:tabs>
          <w:tab w:val="center" w:pos="2730"/>
        </w:tabs>
        <w:spacing w:after="273" w:line="251" w:lineRule="auto"/>
      </w:pPr>
      <w:r>
        <w:rPr>
          <w:rFonts w:ascii="Arial" w:eastAsia="Arial" w:hAnsi="Arial" w:cs="Arial"/>
        </w:rPr>
        <w:t>(b)</w:t>
      </w:r>
      <w:r>
        <w:rPr>
          <w:rFonts w:ascii="Arial" w:eastAsia="Arial" w:hAnsi="Arial" w:cs="Arial"/>
        </w:rPr>
        <w:tab/>
      </w:r>
      <w:r>
        <w:rPr>
          <w:rFonts w:ascii="Arial" w:eastAsia="Arial" w:hAnsi="Arial" w:cs="Arial"/>
          <w:sz w:val="24"/>
        </w:rPr>
        <w:t>all reasonable assistance, including:</w:t>
      </w:r>
    </w:p>
    <w:p w14:paraId="6759EFB0" w14:textId="77777777" w:rsidR="00F754E7" w:rsidRDefault="008565E6" w:rsidP="00FE0FD2">
      <w:pPr>
        <w:numPr>
          <w:ilvl w:val="1"/>
          <w:numId w:val="105"/>
        </w:numPr>
        <w:spacing w:after="281" w:line="242" w:lineRule="auto"/>
        <w:ind w:hanging="707"/>
        <w:jc w:val="both"/>
      </w:pPr>
      <w:r>
        <w:rPr>
          <w:rFonts w:ascii="Arial" w:eastAsia="Arial" w:hAnsi="Arial" w:cs="Arial"/>
          <w:sz w:val="24"/>
        </w:rPr>
        <w:t>co-operation with the other Party and the Information Commissioner investigating the Personal Data Breach and its cause, containing and recovering the compromised Personal Data and compliance with the applicable guidance;</w:t>
      </w:r>
    </w:p>
    <w:p w14:paraId="004D0EA7" w14:textId="77777777" w:rsidR="00F754E7" w:rsidRDefault="008565E6" w:rsidP="00FE0FD2">
      <w:pPr>
        <w:numPr>
          <w:ilvl w:val="1"/>
          <w:numId w:val="105"/>
        </w:numPr>
        <w:spacing w:after="281" w:line="242" w:lineRule="auto"/>
        <w:ind w:hanging="707"/>
        <w:jc w:val="both"/>
      </w:pPr>
      <w:r>
        <w:rPr>
          <w:rFonts w:ascii="Arial" w:eastAsia="Arial" w:hAnsi="Arial" w:cs="Arial"/>
          <w:sz w:val="24"/>
        </w:rPr>
        <w:t>co-operation with the other Party including taking such reasonable steps as are directed by the other Party to assist in the investigation, mitigation and remediation of a Personal Data Breach;</w:t>
      </w:r>
    </w:p>
    <w:p w14:paraId="2737DCBC" w14:textId="77777777" w:rsidR="00F754E7" w:rsidRDefault="008565E6" w:rsidP="00FE0FD2">
      <w:pPr>
        <w:numPr>
          <w:ilvl w:val="1"/>
          <w:numId w:val="105"/>
        </w:numPr>
        <w:spacing w:after="281" w:line="242" w:lineRule="auto"/>
        <w:ind w:hanging="707"/>
        <w:jc w:val="both"/>
      </w:pPr>
      <w:r>
        <w:rPr>
          <w:rFonts w:ascii="Arial" w:eastAsia="Arial" w:hAnsi="Arial" w:cs="Arial"/>
          <w:sz w:val="24"/>
        </w:rPr>
        <w:t>co-ordination with the other Party regarding the management of public relations and public statements relating to the Personal Data Breach; and/or</w:t>
      </w:r>
    </w:p>
    <w:p w14:paraId="251BD764" w14:textId="77777777" w:rsidR="00F754E7" w:rsidRDefault="008565E6" w:rsidP="00FE0FD2">
      <w:pPr>
        <w:numPr>
          <w:ilvl w:val="1"/>
          <w:numId w:val="105"/>
        </w:numPr>
        <w:spacing w:after="141" w:line="242" w:lineRule="auto"/>
        <w:ind w:hanging="707"/>
        <w:jc w:val="both"/>
      </w:pPr>
      <w:r>
        <w:rPr>
          <w:rFonts w:ascii="Arial" w:eastAsia="Arial" w:hAnsi="Arial" w:cs="Arial"/>
          <w:sz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822D6F1" w14:textId="77777777" w:rsidR="00F754E7" w:rsidRDefault="008565E6">
      <w:pPr>
        <w:spacing w:after="283" w:line="242" w:lineRule="auto"/>
        <w:ind w:left="717" w:hanging="717"/>
        <w:jc w:val="both"/>
      </w:pPr>
      <w:r>
        <w:rPr>
          <w:rFonts w:ascii="Arial" w:eastAsia="Arial" w:hAnsi="Arial" w:cs="Arial"/>
          <w:sz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B9CBD8F" w14:textId="77777777" w:rsidR="00F754E7" w:rsidRDefault="008565E6" w:rsidP="00FE0FD2">
      <w:pPr>
        <w:numPr>
          <w:ilvl w:val="0"/>
          <w:numId w:val="106"/>
        </w:numPr>
        <w:spacing w:after="275" w:line="251" w:lineRule="auto"/>
        <w:ind w:right="14" w:hanging="709"/>
      </w:pPr>
      <w:r>
        <w:rPr>
          <w:rFonts w:ascii="Arial" w:eastAsia="Arial" w:hAnsi="Arial" w:cs="Arial"/>
          <w:sz w:val="24"/>
        </w:rPr>
        <w:t xml:space="preserve">the nature of the Personal Data Breach; </w:t>
      </w:r>
    </w:p>
    <w:p w14:paraId="3720E0E8" w14:textId="77777777" w:rsidR="00F754E7" w:rsidRDefault="008565E6" w:rsidP="00FE0FD2">
      <w:pPr>
        <w:numPr>
          <w:ilvl w:val="0"/>
          <w:numId w:val="106"/>
        </w:numPr>
        <w:spacing w:after="275" w:line="251" w:lineRule="auto"/>
        <w:ind w:right="14" w:hanging="709"/>
      </w:pPr>
      <w:r>
        <w:rPr>
          <w:rFonts w:ascii="Arial" w:eastAsia="Arial" w:hAnsi="Arial" w:cs="Arial"/>
          <w:sz w:val="24"/>
        </w:rPr>
        <w:t>the nature of Personal Data affected;</w:t>
      </w:r>
    </w:p>
    <w:p w14:paraId="0360E27A" w14:textId="77777777" w:rsidR="00F754E7" w:rsidRDefault="008565E6" w:rsidP="00FE0FD2">
      <w:pPr>
        <w:numPr>
          <w:ilvl w:val="0"/>
          <w:numId w:val="106"/>
        </w:numPr>
        <w:spacing w:after="272" w:line="251" w:lineRule="auto"/>
        <w:ind w:right="14" w:hanging="709"/>
      </w:pPr>
      <w:r>
        <w:rPr>
          <w:rFonts w:ascii="Arial" w:eastAsia="Arial" w:hAnsi="Arial" w:cs="Arial"/>
          <w:sz w:val="24"/>
        </w:rPr>
        <w:t>the categories and number of Data Subjects concerned;</w:t>
      </w:r>
    </w:p>
    <w:p w14:paraId="36DD0CA8" w14:textId="77777777" w:rsidR="00F754E7" w:rsidRDefault="008565E6" w:rsidP="00FE0FD2">
      <w:pPr>
        <w:numPr>
          <w:ilvl w:val="0"/>
          <w:numId w:val="106"/>
        </w:numPr>
        <w:spacing w:after="271" w:line="251" w:lineRule="auto"/>
        <w:ind w:right="14" w:hanging="709"/>
      </w:pPr>
      <w:r>
        <w:rPr>
          <w:rFonts w:ascii="Arial" w:eastAsia="Arial" w:hAnsi="Arial" w:cs="Arial"/>
          <w:sz w:val="24"/>
        </w:rPr>
        <w:t>the name and contact details of the Supplier’s Data Protection Officer or other relevant contact from whom more information may be obtained;</w:t>
      </w:r>
    </w:p>
    <w:p w14:paraId="593B548F" w14:textId="77777777" w:rsidR="00F754E7" w:rsidRDefault="008565E6" w:rsidP="00FE0FD2">
      <w:pPr>
        <w:numPr>
          <w:ilvl w:val="0"/>
          <w:numId w:val="106"/>
        </w:numPr>
        <w:spacing w:after="273" w:line="251" w:lineRule="auto"/>
        <w:ind w:right="14" w:hanging="709"/>
      </w:pPr>
      <w:r>
        <w:rPr>
          <w:rFonts w:ascii="Arial" w:eastAsia="Arial" w:hAnsi="Arial" w:cs="Arial"/>
          <w:sz w:val="24"/>
        </w:rPr>
        <w:t>measures taken or proposed to be taken to address the Personal Data Breach; and</w:t>
      </w:r>
    </w:p>
    <w:p w14:paraId="5427CF62" w14:textId="77777777" w:rsidR="00F754E7" w:rsidRDefault="008565E6" w:rsidP="00FE0FD2">
      <w:pPr>
        <w:numPr>
          <w:ilvl w:val="0"/>
          <w:numId w:val="106"/>
        </w:numPr>
        <w:spacing w:after="131" w:line="251" w:lineRule="auto"/>
        <w:ind w:right="14" w:hanging="709"/>
      </w:pPr>
      <w:r>
        <w:rPr>
          <w:rFonts w:ascii="Arial" w:eastAsia="Arial" w:hAnsi="Arial" w:cs="Arial"/>
          <w:sz w:val="24"/>
        </w:rPr>
        <w:t>describe the likely consequences of the Personal Data Breach.</w:t>
      </w:r>
    </w:p>
    <w:p w14:paraId="164BCFDA" w14:textId="77777777" w:rsidR="00F754E7" w:rsidRDefault="008565E6">
      <w:pPr>
        <w:pStyle w:val="Heading4"/>
        <w:tabs>
          <w:tab w:val="center" w:pos="1027"/>
        </w:tabs>
        <w:ind w:left="-4" w:firstLine="0"/>
      </w:pPr>
      <w:r>
        <w:rPr>
          <w:b w:val="0"/>
        </w:rPr>
        <w:t>4.</w:t>
      </w:r>
      <w:r>
        <w:rPr>
          <w:b w:val="0"/>
        </w:rPr>
        <w:tab/>
      </w:r>
      <w:r>
        <w:t>Audit</w:t>
      </w:r>
    </w:p>
    <w:p w14:paraId="75718B39" w14:textId="77777777" w:rsidR="00F754E7" w:rsidRDefault="008565E6">
      <w:pPr>
        <w:tabs>
          <w:tab w:val="center" w:pos="2081"/>
        </w:tabs>
        <w:spacing w:after="131" w:line="251" w:lineRule="auto"/>
        <w:ind w:left="-4"/>
      </w:pPr>
      <w:r>
        <w:rPr>
          <w:rFonts w:ascii="Arial" w:eastAsia="Arial" w:hAnsi="Arial" w:cs="Arial"/>
          <w:sz w:val="24"/>
        </w:rPr>
        <w:t>4.1</w:t>
      </w:r>
      <w:r>
        <w:rPr>
          <w:rFonts w:ascii="Arial" w:eastAsia="Arial" w:hAnsi="Arial" w:cs="Arial"/>
          <w:sz w:val="24"/>
        </w:rPr>
        <w:tab/>
        <w:t>The Supplier shall permit:</w:t>
      </w:r>
    </w:p>
    <w:p w14:paraId="1FF71048" w14:textId="77777777" w:rsidR="00F754E7" w:rsidRDefault="008565E6">
      <w:pPr>
        <w:spacing w:after="281" w:line="242" w:lineRule="auto"/>
        <w:ind w:left="809"/>
        <w:jc w:val="both"/>
      </w:pPr>
      <w:r>
        <w:rPr>
          <w:rFonts w:ascii="Arial" w:eastAsia="Arial" w:hAnsi="Arial" w:cs="Arial"/>
          <w:sz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4385652" w14:textId="77777777" w:rsidR="00F754E7" w:rsidRDefault="008565E6">
      <w:pPr>
        <w:spacing w:after="695" w:line="242" w:lineRule="auto"/>
        <w:ind w:left="817" w:hanging="717"/>
        <w:jc w:val="both"/>
      </w:pPr>
      <w:r>
        <w:rPr>
          <w:rFonts w:ascii="Arial" w:eastAsia="Arial" w:hAnsi="Arial" w:cs="Arial"/>
        </w:rPr>
        <w:t xml:space="preserve">(b) </w:t>
      </w:r>
      <w:r>
        <w:rPr>
          <w:rFonts w:ascii="Arial" w:eastAsia="Arial" w:hAnsi="Arial" w:cs="Arial"/>
          <w:sz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0548285" w14:textId="77777777" w:rsidR="00F754E7" w:rsidRDefault="008565E6">
      <w:pPr>
        <w:spacing w:after="259" w:line="242" w:lineRule="auto"/>
        <w:ind w:left="717" w:hanging="717"/>
        <w:jc w:val="both"/>
      </w:pPr>
      <w:r>
        <w:rPr>
          <w:rFonts w:ascii="Arial" w:eastAsia="Arial" w:hAnsi="Arial" w:cs="Arial"/>
          <w:sz w:val="24"/>
        </w:rPr>
        <w:t>4.2 The Relevant Authority may, in its sole discretion, require the Supplier to provide evidence of the Supplier’s compliance with Clause 4.1 in lieu of conducting such an audit, assessment or inspection.</w:t>
      </w:r>
    </w:p>
    <w:p w14:paraId="25201663" w14:textId="77777777" w:rsidR="00F754E7" w:rsidRDefault="008565E6">
      <w:pPr>
        <w:pStyle w:val="Heading4"/>
        <w:tabs>
          <w:tab w:val="center" w:pos="1914"/>
        </w:tabs>
        <w:ind w:left="-4" w:firstLine="0"/>
      </w:pPr>
      <w:r>
        <w:rPr>
          <w:b w:val="0"/>
        </w:rPr>
        <w:t>5.</w:t>
      </w:r>
      <w:r>
        <w:rPr>
          <w:b w:val="0"/>
        </w:rPr>
        <w:tab/>
      </w:r>
      <w:r>
        <w:t>Impact Assessments</w:t>
      </w:r>
    </w:p>
    <w:p w14:paraId="5B07A749" w14:textId="77777777" w:rsidR="00F754E7" w:rsidRDefault="008565E6">
      <w:pPr>
        <w:tabs>
          <w:tab w:val="center" w:pos="1647"/>
        </w:tabs>
        <w:spacing w:after="276" w:line="251" w:lineRule="auto"/>
        <w:ind w:left="-4"/>
      </w:pPr>
      <w:r>
        <w:rPr>
          <w:rFonts w:ascii="Arial" w:eastAsia="Arial" w:hAnsi="Arial" w:cs="Arial"/>
          <w:sz w:val="24"/>
        </w:rPr>
        <w:t>5.1</w:t>
      </w:r>
      <w:r>
        <w:rPr>
          <w:rFonts w:ascii="Arial" w:eastAsia="Arial" w:hAnsi="Arial" w:cs="Arial"/>
          <w:sz w:val="24"/>
        </w:rPr>
        <w:tab/>
        <w:t>The Parties shall:</w:t>
      </w:r>
    </w:p>
    <w:p w14:paraId="4FA974C2" w14:textId="77777777" w:rsidR="00F754E7" w:rsidRDefault="008565E6" w:rsidP="00FE0FD2">
      <w:pPr>
        <w:numPr>
          <w:ilvl w:val="0"/>
          <w:numId w:val="107"/>
        </w:numPr>
        <w:spacing w:after="518" w:line="242" w:lineRule="auto"/>
        <w:ind w:hanging="709"/>
        <w:jc w:val="both"/>
      </w:pPr>
      <w:r>
        <w:rPr>
          <w:rFonts w:ascii="Arial" w:eastAsia="Arial" w:hAnsi="Arial" w:cs="Arial"/>
          <w:sz w:val="24"/>
        </w:rPr>
        <w:t>provide all reasonable assistance to each other to prepare any Data Protection Impact Assessment as may be required (including provision of detailed information and assessments in relation to Processing operations, risks and measures); and</w:t>
      </w:r>
    </w:p>
    <w:p w14:paraId="32F11D21" w14:textId="77777777" w:rsidR="00F754E7" w:rsidRDefault="008565E6" w:rsidP="00FE0FD2">
      <w:pPr>
        <w:numPr>
          <w:ilvl w:val="0"/>
          <w:numId w:val="107"/>
        </w:numPr>
        <w:spacing w:after="657" w:line="242" w:lineRule="auto"/>
        <w:ind w:hanging="709"/>
        <w:jc w:val="both"/>
      </w:pPr>
      <w:r>
        <w:rPr>
          <w:rFonts w:ascii="Arial" w:eastAsia="Arial" w:hAnsi="Arial" w:cs="Arial"/>
          <w:sz w:val="24"/>
        </w:rPr>
        <w:t>maintain full and complete records of all Processing carried out in respect of the Personal Data in connection with the Contract, in accordance with the terms of Article 30 UK GDPR.</w:t>
      </w:r>
    </w:p>
    <w:p w14:paraId="66F74EFB" w14:textId="77777777" w:rsidR="00F754E7" w:rsidRDefault="008565E6">
      <w:pPr>
        <w:pStyle w:val="Heading4"/>
        <w:tabs>
          <w:tab w:val="center" w:pos="1513"/>
        </w:tabs>
        <w:ind w:left="-4" w:firstLine="0"/>
      </w:pPr>
      <w:r>
        <w:rPr>
          <w:b w:val="0"/>
        </w:rPr>
        <w:t>6.</w:t>
      </w:r>
      <w:r>
        <w:rPr>
          <w:b w:val="0"/>
        </w:rPr>
        <w:tab/>
      </w:r>
      <w:r>
        <w:t>ICO Guidance</w:t>
      </w:r>
    </w:p>
    <w:p w14:paraId="389DE4C7" w14:textId="77777777" w:rsidR="00F754E7" w:rsidRDefault="008565E6">
      <w:pPr>
        <w:spacing w:after="28" w:line="251" w:lineRule="auto"/>
        <w:ind w:left="730" w:right="14" w:hanging="10"/>
      </w:pPr>
      <w:r>
        <w:rPr>
          <w:rFonts w:ascii="Arial" w:eastAsia="Arial" w:hAnsi="Arial" w:cs="Arial"/>
          <w:sz w:val="24"/>
        </w:rPr>
        <w:t xml:space="preserve">The Parties agree to take account of any guidance issued by the Information </w:t>
      </w:r>
    </w:p>
    <w:p w14:paraId="1C5E67DC" w14:textId="77777777" w:rsidR="00F754E7" w:rsidRDefault="008565E6">
      <w:pPr>
        <w:spacing w:after="247" w:line="251" w:lineRule="auto"/>
        <w:ind w:left="730" w:right="14" w:hanging="10"/>
      </w:pPr>
      <w:r>
        <w:rPr>
          <w:rFonts w:ascii="Arial" w:eastAsia="Arial" w:hAnsi="Arial" w:cs="Arial"/>
          <w:sz w:val="24"/>
        </w:rPr>
        <w:t>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CC313EC" w14:textId="77777777" w:rsidR="00F754E7" w:rsidRDefault="008565E6">
      <w:pPr>
        <w:pStyle w:val="Heading4"/>
        <w:tabs>
          <w:tab w:val="center" w:pos="2827"/>
        </w:tabs>
        <w:ind w:left="-4" w:firstLine="0"/>
      </w:pPr>
      <w:r>
        <w:rPr>
          <w:b w:val="0"/>
        </w:rPr>
        <w:t>7.</w:t>
      </w:r>
      <w:r>
        <w:rPr>
          <w:b w:val="0"/>
        </w:rPr>
        <w:tab/>
      </w:r>
      <w:r>
        <w:t>Liabilities for Data Protection Breach</w:t>
      </w:r>
    </w:p>
    <w:p w14:paraId="12E03CFF" w14:textId="77777777" w:rsidR="00F754E7" w:rsidRDefault="008565E6">
      <w:pPr>
        <w:spacing w:after="141" w:line="242" w:lineRule="auto"/>
        <w:ind w:left="717" w:hanging="717"/>
        <w:jc w:val="both"/>
      </w:pPr>
      <w:r>
        <w:rPr>
          <w:rFonts w:ascii="Arial" w:eastAsia="Arial" w:hAnsi="Arial" w:cs="Arial"/>
          <w:sz w:val="24"/>
        </w:rPr>
        <w:t>7.1 If financial penalties are imposed by the Information Commissioner on either the Relevant Authority or the Supplier for a Personal Data Breach ("</w:t>
      </w:r>
      <w:r>
        <w:rPr>
          <w:rFonts w:ascii="Arial" w:eastAsia="Arial" w:hAnsi="Arial" w:cs="Arial"/>
          <w:b/>
          <w:sz w:val="24"/>
        </w:rPr>
        <w:t>Financial Penalties</w:t>
      </w:r>
      <w:r>
        <w:rPr>
          <w:rFonts w:ascii="Arial" w:eastAsia="Arial" w:hAnsi="Arial" w:cs="Arial"/>
          <w:sz w:val="24"/>
        </w:rPr>
        <w:t>") then the following shall occur:</w:t>
      </w:r>
    </w:p>
    <w:p w14:paraId="3F90CAA5" w14:textId="77777777" w:rsidR="00F754E7" w:rsidRDefault="008565E6">
      <w:pPr>
        <w:spacing w:after="281" w:line="242" w:lineRule="auto"/>
        <w:ind w:left="809"/>
        <w:jc w:val="both"/>
      </w:pPr>
      <w:r>
        <w:rPr>
          <w:rFonts w:ascii="Arial" w:eastAsia="Arial" w:hAnsi="Arial" w:cs="Arial"/>
          <w:sz w:val="24"/>
        </w:rPr>
        <w:t xml:space="preserve">if in the view of the Information Commissioner, the Relevant Authority is responsible for the Personal Data Breach, in that it is caused as a result of the </w:t>
      </w:r>
      <w:r>
        <w:rPr>
          <w:rFonts w:ascii="Arial" w:eastAsia="Arial" w:hAnsi="Arial" w:cs="Arial"/>
          <w:sz w:val="24"/>
        </w:rPr>
        <w:lastRenderedPageBreak/>
        <w:t xml:space="preserve">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third-party investigators and auditors, on request and at the Supplier's reasonable cost, full cooperation and access to conduct a thorough audit of such Personal Data Breach; </w:t>
      </w:r>
    </w:p>
    <w:p w14:paraId="30BAE4C6" w14:textId="77777777" w:rsidR="00F754E7" w:rsidRDefault="008565E6" w:rsidP="00FE0FD2">
      <w:pPr>
        <w:numPr>
          <w:ilvl w:val="0"/>
          <w:numId w:val="108"/>
        </w:numPr>
        <w:spacing w:after="281" w:line="242" w:lineRule="auto"/>
        <w:ind w:hanging="709"/>
        <w:jc w:val="both"/>
      </w:pPr>
      <w:r>
        <w:rPr>
          <w:rFonts w:ascii="Arial" w:eastAsia="Arial" w:hAnsi="Arial" w:cs="Arial"/>
          <w:sz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CE748B0" w14:textId="77777777" w:rsidR="00F754E7" w:rsidRDefault="008565E6" w:rsidP="00FE0FD2">
      <w:pPr>
        <w:numPr>
          <w:ilvl w:val="0"/>
          <w:numId w:val="108"/>
        </w:numPr>
        <w:spacing w:after="141" w:line="242" w:lineRule="auto"/>
        <w:ind w:hanging="709"/>
        <w:jc w:val="both"/>
      </w:pPr>
      <w:r>
        <w:rPr>
          <w:rFonts w:ascii="Arial" w:eastAsia="Arial" w:hAnsi="Arial" w:cs="Arial"/>
          <w:sz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1FDC49BA" w14:textId="77777777" w:rsidR="00F754E7" w:rsidRDefault="008565E6" w:rsidP="00FE0FD2">
      <w:pPr>
        <w:numPr>
          <w:ilvl w:val="1"/>
          <w:numId w:val="109"/>
        </w:numPr>
        <w:spacing w:after="259" w:line="242" w:lineRule="auto"/>
        <w:ind w:right="7" w:hanging="720"/>
      </w:pPr>
      <w:r>
        <w:rPr>
          <w:rFonts w:ascii="Arial" w:eastAsia="Arial" w:hAnsi="Arial" w:cs="Arial"/>
          <w:sz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1052A7A" w14:textId="77777777" w:rsidR="00F754E7" w:rsidRDefault="008565E6" w:rsidP="00FE0FD2">
      <w:pPr>
        <w:numPr>
          <w:ilvl w:val="1"/>
          <w:numId w:val="109"/>
        </w:numPr>
        <w:spacing w:after="271" w:line="251" w:lineRule="auto"/>
        <w:ind w:right="7" w:hanging="720"/>
      </w:pPr>
      <w:r>
        <w:rPr>
          <w:rFonts w:ascii="Arial" w:eastAsia="Arial" w:hAnsi="Arial" w:cs="Arial"/>
          <w:sz w:val="24"/>
        </w:rPr>
        <w:t>In respect of any losses, cost claims or expenses incurred by either Party as a result of a Personal Data Breach (the “Claim Losses”):</w:t>
      </w:r>
    </w:p>
    <w:p w14:paraId="1E3B7638" w14:textId="77777777" w:rsidR="00F754E7" w:rsidRDefault="008565E6" w:rsidP="00FE0FD2">
      <w:pPr>
        <w:numPr>
          <w:ilvl w:val="0"/>
          <w:numId w:val="110"/>
        </w:numPr>
        <w:spacing w:after="280" w:line="242" w:lineRule="auto"/>
        <w:ind w:hanging="709"/>
        <w:jc w:val="both"/>
      </w:pPr>
      <w:r>
        <w:rPr>
          <w:rFonts w:ascii="Arial" w:eastAsia="Arial" w:hAnsi="Arial" w:cs="Arial"/>
          <w:sz w:val="24"/>
        </w:rPr>
        <w:t>if the Relevant Authority is responsible for the relevant Personal Data Breach, then the Relevant Authority shall be responsible for the Claim Losses;</w:t>
      </w:r>
    </w:p>
    <w:p w14:paraId="6A330B66" w14:textId="77777777" w:rsidR="00F754E7" w:rsidRDefault="008565E6" w:rsidP="00FE0FD2">
      <w:pPr>
        <w:numPr>
          <w:ilvl w:val="0"/>
          <w:numId w:val="110"/>
        </w:numPr>
        <w:spacing w:after="271" w:line="251" w:lineRule="auto"/>
        <w:ind w:hanging="709"/>
        <w:jc w:val="both"/>
      </w:pPr>
      <w:r>
        <w:rPr>
          <w:rFonts w:ascii="Arial" w:eastAsia="Arial" w:hAnsi="Arial" w:cs="Arial"/>
          <w:sz w:val="24"/>
        </w:rPr>
        <w:t>if the Supplier is responsible for the relevant Personal Data Breach, then the Supplier shall be responsible for the Claim Losses: and</w:t>
      </w:r>
    </w:p>
    <w:p w14:paraId="434925B7" w14:textId="77777777" w:rsidR="00F754E7" w:rsidRDefault="008565E6" w:rsidP="00FE0FD2">
      <w:pPr>
        <w:numPr>
          <w:ilvl w:val="0"/>
          <w:numId w:val="110"/>
        </w:numPr>
        <w:spacing w:after="141" w:line="242" w:lineRule="auto"/>
        <w:ind w:hanging="709"/>
        <w:jc w:val="both"/>
      </w:pPr>
      <w:r>
        <w:rPr>
          <w:rFonts w:ascii="Arial" w:eastAsia="Arial" w:hAnsi="Arial" w:cs="Arial"/>
          <w:sz w:val="24"/>
        </w:rPr>
        <w:t xml:space="preserve">if responsibility for the relevant Personal Data Breach is unclear, then the Relevant Authority and the Supplier shall be responsible for the Claim Losses equally. </w:t>
      </w:r>
    </w:p>
    <w:p w14:paraId="63285319" w14:textId="745C420F" w:rsidR="00F754E7" w:rsidRDefault="008565E6">
      <w:pPr>
        <w:spacing w:after="259" w:line="242" w:lineRule="auto"/>
        <w:ind w:left="717" w:hanging="717"/>
        <w:jc w:val="both"/>
      </w:pPr>
      <w:r>
        <w:rPr>
          <w:rFonts w:ascii="Arial" w:eastAsia="Arial" w:hAnsi="Arial" w:cs="Arial"/>
          <w:sz w:val="24"/>
        </w:rPr>
        <w:lastRenderedPageBreak/>
        <w:t xml:space="preserve">7.4 </w:t>
      </w:r>
      <w:r w:rsidR="00541AE2">
        <w:rPr>
          <w:rFonts w:ascii="Arial" w:eastAsia="Arial" w:hAnsi="Arial" w:cs="Arial"/>
          <w:sz w:val="24"/>
        </w:rPr>
        <w:tab/>
      </w:r>
      <w:r>
        <w:rPr>
          <w:rFonts w:ascii="Arial" w:eastAsia="Arial" w:hAnsi="Arial" w:cs="Arial"/>
          <w:sz w:val="24"/>
        </w:rPr>
        <w:t>Nothing in either clause 7.2 or clause 7.3 shall preclude the Relevant Authority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1D08C76B" w14:textId="77777777" w:rsidR="00F754E7" w:rsidRDefault="008565E6">
      <w:pPr>
        <w:pStyle w:val="Heading4"/>
        <w:tabs>
          <w:tab w:val="center" w:pos="1407"/>
        </w:tabs>
        <w:ind w:left="-4" w:firstLine="0"/>
      </w:pPr>
      <w:r>
        <w:rPr>
          <w:b w:val="0"/>
        </w:rPr>
        <w:t>8.</w:t>
      </w:r>
      <w:r>
        <w:rPr>
          <w:b w:val="0"/>
        </w:rPr>
        <w:tab/>
      </w:r>
      <w:r>
        <w:t>Termination</w:t>
      </w:r>
    </w:p>
    <w:p w14:paraId="74D70579" w14:textId="77777777" w:rsidR="00F754E7" w:rsidRDefault="008565E6">
      <w:pPr>
        <w:spacing w:after="247" w:line="251" w:lineRule="auto"/>
        <w:ind w:left="730" w:right="14" w:hanging="10"/>
      </w:pPr>
      <w:r>
        <w:rPr>
          <w:rFonts w:ascii="Arial" w:eastAsia="Arial" w:hAnsi="Arial" w:cs="Arial"/>
          <w:sz w:val="24"/>
        </w:rPr>
        <w:t>If the Supplier is in material Default under any of its obligations under this Annex 2 (</w:t>
      </w:r>
      <w:r>
        <w:rPr>
          <w:rFonts w:ascii="Arial" w:eastAsia="Arial" w:hAnsi="Arial" w:cs="Arial"/>
          <w:i/>
          <w:sz w:val="24"/>
        </w:rPr>
        <w:t>Joint Controller Agreement</w:t>
      </w:r>
      <w:r>
        <w:rPr>
          <w:rFonts w:ascii="Arial" w:eastAsia="Arial" w:hAnsi="Arial" w:cs="Arial"/>
          <w:sz w:val="24"/>
        </w:rPr>
        <w:t>), the Relevant Authority shall be entitled to terminate the Contract by issuing a Termination Notice to the Supplier in accordance with Clause 10 of the Core Terms (</w:t>
      </w:r>
      <w:r>
        <w:rPr>
          <w:rFonts w:ascii="Arial" w:eastAsia="Arial" w:hAnsi="Arial" w:cs="Arial"/>
          <w:i/>
          <w:sz w:val="24"/>
        </w:rPr>
        <w:t>Ending the contract</w:t>
      </w:r>
      <w:r>
        <w:rPr>
          <w:rFonts w:ascii="Arial" w:eastAsia="Arial" w:hAnsi="Arial" w:cs="Arial"/>
          <w:sz w:val="24"/>
        </w:rPr>
        <w:t>).</w:t>
      </w:r>
    </w:p>
    <w:p w14:paraId="77F9D63C" w14:textId="77777777" w:rsidR="00F754E7" w:rsidRDefault="008565E6">
      <w:pPr>
        <w:pStyle w:val="Heading4"/>
        <w:tabs>
          <w:tab w:val="center" w:pos="1634"/>
        </w:tabs>
        <w:ind w:left="-4" w:firstLine="0"/>
      </w:pPr>
      <w:r>
        <w:rPr>
          <w:b w:val="0"/>
        </w:rPr>
        <w:t>9.</w:t>
      </w:r>
      <w:r>
        <w:rPr>
          <w:b w:val="0"/>
        </w:rPr>
        <w:tab/>
      </w:r>
      <w:r>
        <w:t>Sub-Processing</w:t>
      </w:r>
    </w:p>
    <w:p w14:paraId="469CAF90" w14:textId="77777777" w:rsidR="00F754E7" w:rsidRDefault="008565E6">
      <w:pPr>
        <w:spacing w:after="271" w:line="251" w:lineRule="auto"/>
        <w:ind w:left="716" w:right="14" w:hanging="720"/>
      </w:pPr>
      <w:r>
        <w:rPr>
          <w:rFonts w:ascii="Arial" w:eastAsia="Arial" w:hAnsi="Arial" w:cs="Arial"/>
          <w:sz w:val="24"/>
        </w:rPr>
        <w:t>9.1 In respect of any Processing of Personal Data performed by a third party on behalf of a Party, that Party shall:</w:t>
      </w:r>
    </w:p>
    <w:p w14:paraId="0407F338" w14:textId="77777777" w:rsidR="00F754E7" w:rsidRDefault="008565E6" w:rsidP="00FE0FD2">
      <w:pPr>
        <w:numPr>
          <w:ilvl w:val="0"/>
          <w:numId w:val="111"/>
        </w:numPr>
        <w:spacing w:after="280" w:line="242" w:lineRule="auto"/>
        <w:ind w:right="7" w:hanging="709"/>
      </w:pPr>
      <w:r>
        <w:rPr>
          <w:rFonts w:ascii="Arial" w:eastAsia="Arial" w:hAnsi="Arial" w:cs="Arial"/>
          <w:sz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00A5EE5" w14:textId="77777777" w:rsidR="00F754E7" w:rsidRDefault="008565E6" w:rsidP="00FE0FD2">
      <w:pPr>
        <w:numPr>
          <w:ilvl w:val="0"/>
          <w:numId w:val="111"/>
        </w:numPr>
        <w:spacing w:after="686" w:line="251" w:lineRule="auto"/>
        <w:ind w:right="7" w:hanging="709"/>
      </w:pPr>
      <w:r>
        <w:rPr>
          <w:rFonts w:ascii="Arial" w:eastAsia="Arial" w:hAnsi="Arial" w:cs="Arial"/>
          <w:sz w:val="24"/>
        </w:rPr>
        <w:t>ensure that a suitable agreement is in place with the third party as required under applicable Data Protection Legislation.</w:t>
      </w:r>
    </w:p>
    <w:p w14:paraId="68E74FD4" w14:textId="77777777" w:rsidR="00F754E7" w:rsidRDefault="008565E6">
      <w:pPr>
        <w:pStyle w:val="Heading4"/>
        <w:tabs>
          <w:tab w:val="center" w:pos="1567"/>
        </w:tabs>
        <w:ind w:left="-4" w:firstLine="0"/>
      </w:pPr>
      <w:r>
        <w:rPr>
          <w:b w:val="0"/>
        </w:rPr>
        <w:t>10.</w:t>
      </w:r>
      <w:r>
        <w:rPr>
          <w:b w:val="0"/>
        </w:rPr>
        <w:tab/>
      </w:r>
      <w:r>
        <w:t>Data Retention</w:t>
      </w:r>
    </w:p>
    <w:p w14:paraId="0CEE73A7" w14:textId="77777777" w:rsidR="00F754E7" w:rsidRDefault="008565E6">
      <w:pPr>
        <w:spacing w:after="141" w:line="242" w:lineRule="auto"/>
        <w:ind w:left="705"/>
        <w:jc w:val="both"/>
      </w:pPr>
      <w:r>
        <w:rPr>
          <w:rFonts w:ascii="Arial" w:eastAsia="Arial" w:hAnsi="Arial" w:cs="Arial"/>
          <w:sz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DFFD8BB" w14:textId="77777777" w:rsidR="00A71F05" w:rsidRDefault="00A71F05">
      <w:pPr>
        <w:rPr>
          <w:rFonts w:ascii="Arial" w:eastAsia="Arial" w:hAnsi="Arial" w:cs="Arial"/>
          <w:b/>
          <w:sz w:val="36"/>
        </w:rPr>
      </w:pPr>
      <w:r>
        <w:br w:type="page"/>
      </w:r>
    </w:p>
    <w:p w14:paraId="32D775E8" w14:textId="3D27E16D" w:rsidR="00F754E7" w:rsidRDefault="008565E6">
      <w:pPr>
        <w:pStyle w:val="Heading3"/>
        <w:ind w:left="6"/>
      </w:pPr>
      <w:r>
        <w:lastRenderedPageBreak/>
        <w:t>Joint Schedule 12 (Supply Chain Visibility)</w:t>
      </w:r>
    </w:p>
    <w:p w14:paraId="0ED30D84" w14:textId="77777777" w:rsidR="00F754E7" w:rsidRDefault="008565E6">
      <w:pPr>
        <w:pStyle w:val="Heading4"/>
        <w:tabs>
          <w:tab w:val="center" w:pos="1340"/>
        </w:tabs>
        <w:spacing w:after="534"/>
        <w:ind w:left="-4" w:firstLine="0"/>
      </w:pPr>
      <w:r>
        <w:t>1.</w:t>
      </w:r>
      <w:r>
        <w:tab/>
        <w:t xml:space="preserve">Definitions </w:t>
      </w:r>
    </w:p>
    <w:p w14:paraId="51BA3853" w14:textId="77777777" w:rsidR="00F754E7" w:rsidRDefault="008565E6">
      <w:pPr>
        <w:spacing w:after="131" w:line="251" w:lineRule="auto"/>
        <w:ind w:left="720" w:right="14" w:hanging="436"/>
      </w:pPr>
      <w:r>
        <w:rPr>
          <w:rFonts w:ascii="Arial" w:eastAsia="Arial" w:hAnsi="Arial" w:cs="Arial"/>
          <w:sz w:val="24"/>
        </w:rPr>
        <w:t>1.1</w:t>
      </w:r>
      <w:r>
        <w:rPr>
          <w:rFonts w:ascii="Arial" w:eastAsia="Arial" w:hAnsi="Arial" w:cs="Arial"/>
          <w:b/>
          <w:sz w:val="24"/>
        </w:rPr>
        <w:t xml:space="preserve"> </w:t>
      </w:r>
      <w:r>
        <w:rPr>
          <w:rFonts w:ascii="Arial" w:eastAsia="Arial" w:hAnsi="Arial" w:cs="Arial"/>
          <w:sz w:val="24"/>
        </w:rPr>
        <w:t>In this Schedule, the following words shall have the following meanings and they shall supplement Joint Schedule 1 (Definitions):</w:t>
      </w:r>
    </w:p>
    <w:tbl>
      <w:tblPr>
        <w:tblStyle w:val="TableGrid"/>
        <w:tblW w:w="6541" w:type="dxa"/>
        <w:tblInd w:w="2130" w:type="dxa"/>
        <w:tblLook w:val="04A0" w:firstRow="1" w:lastRow="0" w:firstColumn="1" w:lastColumn="0" w:noHBand="0" w:noVBand="1"/>
      </w:tblPr>
      <w:tblGrid>
        <w:gridCol w:w="3342"/>
        <w:gridCol w:w="3199"/>
      </w:tblGrid>
      <w:tr w:rsidR="00F754E7" w14:paraId="31DFFD90" w14:textId="77777777">
        <w:trPr>
          <w:trHeight w:val="923"/>
        </w:trPr>
        <w:tc>
          <w:tcPr>
            <w:tcW w:w="3342" w:type="dxa"/>
            <w:tcBorders>
              <w:top w:val="nil"/>
              <w:left w:val="nil"/>
              <w:bottom w:val="nil"/>
              <w:right w:val="nil"/>
            </w:tcBorders>
          </w:tcPr>
          <w:p w14:paraId="700FAAE8" w14:textId="77777777" w:rsidR="00F754E7" w:rsidRDefault="008565E6">
            <w:r>
              <w:rPr>
                <w:rFonts w:ascii="Arial" w:eastAsia="Arial" w:hAnsi="Arial" w:cs="Arial"/>
                <w:b/>
                <w:sz w:val="24"/>
              </w:rPr>
              <w:t xml:space="preserve">"Contracts </w:t>
            </w:r>
          </w:p>
          <w:p w14:paraId="241C6F8F" w14:textId="77777777" w:rsidR="00F754E7" w:rsidRDefault="008565E6">
            <w:r>
              <w:rPr>
                <w:rFonts w:ascii="Arial" w:eastAsia="Arial" w:hAnsi="Arial" w:cs="Arial"/>
                <w:b/>
                <w:sz w:val="24"/>
              </w:rPr>
              <w:t>Finder"</w:t>
            </w:r>
          </w:p>
        </w:tc>
        <w:tc>
          <w:tcPr>
            <w:tcW w:w="3199" w:type="dxa"/>
            <w:tcBorders>
              <w:top w:val="nil"/>
              <w:left w:val="nil"/>
              <w:bottom w:val="nil"/>
              <w:right w:val="nil"/>
            </w:tcBorders>
          </w:tcPr>
          <w:p w14:paraId="71F07C5D" w14:textId="77777777" w:rsidR="00F754E7" w:rsidRDefault="008565E6">
            <w:pPr>
              <w:ind w:right="67"/>
              <w:jc w:val="both"/>
            </w:pPr>
            <w:r>
              <w:rPr>
                <w:rFonts w:ascii="Arial" w:eastAsia="Arial" w:hAnsi="Arial" w:cs="Arial"/>
                <w:sz w:val="24"/>
              </w:rPr>
              <w:t xml:space="preserve">the Government’s publishing portal for public sector procurement opportunities; </w:t>
            </w:r>
          </w:p>
        </w:tc>
      </w:tr>
      <w:tr w:rsidR="00F754E7" w14:paraId="56AC5B0B" w14:textId="77777777">
        <w:trPr>
          <w:trHeight w:val="2724"/>
        </w:trPr>
        <w:tc>
          <w:tcPr>
            <w:tcW w:w="3342" w:type="dxa"/>
            <w:tcBorders>
              <w:top w:val="nil"/>
              <w:left w:val="nil"/>
              <w:bottom w:val="nil"/>
              <w:right w:val="nil"/>
            </w:tcBorders>
          </w:tcPr>
          <w:p w14:paraId="790F47DD" w14:textId="77777777" w:rsidR="00F754E7" w:rsidRDefault="008565E6">
            <w:r>
              <w:rPr>
                <w:rFonts w:ascii="Arial" w:eastAsia="Arial" w:hAnsi="Arial" w:cs="Arial"/>
                <w:b/>
                <w:sz w:val="24"/>
              </w:rPr>
              <w:t>"SME"</w:t>
            </w:r>
          </w:p>
        </w:tc>
        <w:tc>
          <w:tcPr>
            <w:tcW w:w="3199" w:type="dxa"/>
            <w:tcBorders>
              <w:top w:val="nil"/>
              <w:left w:val="nil"/>
              <w:bottom w:val="nil"/>
              <w:right w:val="nil"/>
            </w:tcBorders>
            <w:vAlign w:val="center"/>
          </w:tcPr>
          <w:p w14:paraId="5A44DF39" w14:textId="77777777" w:rsidR="00F754E7" w:rsidRDefault="008565E6">
            <w:pPr>
              <w:ind w:right="67"/>
              <w:jc w:val="both"/>
            </w:pPr>
            <w:r>
              <w:rPr>
                <w:rFonts w:ascii="Arial" w:eastAsia="Arial" w:hAnsi="Arial" w:cs="Arial"/>
                <w:sz w:val="24"/>
              </w:rPr>
              <w:t xml:space="preserve">an enterprise falling within the category of micro, small and medium sized enterprises defined by the </w:t>
            </w:r>
          </w:p>
          <w:p w14:paraId="1F3463F4" w14:textId="77777777" w:rsidR="00F754E7" w:rsidRDefault="008565E6">
            <w:r>
              <w:rPr>
                <w:rFonts w:ascii="Arial" w:eastAsia="Arial" w:hAnsi="Arial" w:cs="Arial"/>
                <w:sz w:val="24"/>
              </w:rPr>
              <w:t xml:space="preserve">Commission </w:t>
            </w:r>
          </w:p>
          <w:p w14:paraId="37EB3DBD" w14:textId="77777777" w:rsidR="00F754E7" w:rsidRDefault="008565E6">
            <w:pPr>
              <w:ind w:right="67"/>
              <w:jc w:val="both"/>
            </w:pPr>
            <w:r>
              <w:rPr>
                <w:rFonts w:ascii="Arial" w:eastAsia="Arial" w:hAnsi="Arial" w:cs="Arial"/>
                <w:sz w:val="24"/>
              </w:rPr>
              <w:t xml:space="preserve">Recommendation of 6 May 2003 concerning the definition of micro, small and medium sized enterprises; </w:t>
            </w:r>
          </w:p>
        </w:tc>
      </w:tr>
      <w:tr w:rsidR="00F754E7" w14:paraId="16FDAD38" w14:textId="77777777">
        <w:trPr>
          <w:trHeight w:val="1620"/>
        </w:trPr>
        <w:tc>
          <w:tcPr>
            <w:tcW w:w="3342" w:type="dxa"/>
            <w:tcBorders>
              <w:top w:val="nil"/>
              <w:left w:val="nil"/>
              <w:bottom w:val="nil"/>
              <w:right w:val="nil"/>
            </w:tcBorders>
            <w:vAlign w:val="center"/>
          </w:tcPr>
          <w:p w14:paraId="2D2D979A" w14:textId="77777777" w:rsidR="00F754E7" w:rsidRDefault="008565E6">
            <w:r>
              <w:rPr>
                <w:rFonts w:ascii="Arial" w:eastAsia="Arial" w:hAnsi="Arial" w:cs="Arial"/>
                <w:b/>
                <w:sz w:val="24"/>
              </w:rPr>
              <w:t xml:space="preserve">“Supply </w:t>
            </w:r>
          </w:p>
          <w:p w14:paraId="491DCA48" w14:textId="77777777" w:rsidR="00F754E7" w:rsidRDefault="008565E6">
            <w:r>
              <w:rPr>
                <w:rFonts w:ascii="Arial" w:eastAsia="Arial" w:hAnsi="Arial" w:cs="Arial"/>
                <w:b/>
                <w:sz w:val="24"/>
              </w:rPr>
              <w:t xml:space="preserve">Chain </w:t>
            </w:r>
          </w:p>
          <w:p w14:paraId="16E6161C" w14:textId="77777777" w:rsidR="00F754E7" w:rsidRDefault="008565E6">
            <w:r>
              <w:rPr>
                <w:rFonts w:ascii="Arial" w:eastAsia="Arial" w:hAnsi="Arial" w:cs="Arial"/>
                <w:b/>
                <w:sz w:val="24"/>
              </w:rPr>
              <w:t xml:space="preserve">Information </w:t>
            </w:r>
          </w:p>
          <w:p w14:paraId="13EADD82" w14:textId="77777777" w:rsidR="00F754E7" w:rsidRDefault="008565E6">
            <w:r>
              <w:rPr>
                <w:rFonts w:ascii="Arial" w:eastAsia="Arial" w:hAnsi="Arial" w:cs="Arial"/>
                <w:b/>
                <w:sz w:val="24"/>
              </w:rPr>
              <w:t xml:space="preserve">Report </w:t>
            </w:r>
          </w:p>
          <w:p w14:paraId="34407395" w14:textId="77777777" w:rsidR="00F754E7" w:rsidRDefault="008565E6">
            <w:r>
              <w:rPr>
                <w:rFonts w:ascii="Arial" w:eastAsia="Arial" w:hAnsi="Arial" w:cs="Arial"/>
                <w:b/>
                <w:sz w:val="24"/>
              </w:rPr>
              <w:t>Template”</w:t>
            </w:r>
          </w:p>
        </w:tc>
        <w:tc>
          <w:tcPr>
            <w:tcW w:w="3199" w:type="dxa"/>
            <w:tcBorders>
              <w:top w:val="nil"/>
              <w:left w:val="nil"/>
              <w:bottom w:val="nil"/>
              <w:right w:val="nil"/>
            </w:tcBorders>
          </w:tcPr>
          <w:p w14:paraId="279EED2D" w14:textId="77777777" w:rsidR="00F754E7" w:rsidRDefault="008565E6">
            <w:pPr>
              <w:jc w:val="both"/>
            </w:pPr>
            <w:r>
              <w:rPr>
                <w:rFonts w:ascii="Arial" w:eastAsia="Arial" w:hAnsi="Arial" w:cs="Arial"/>
                <w:sz w:val="24"/>
              </w:rPr>
              <w:t>the document at Annex 1 of this Schedule 12; and</w:t>
            </w:r>
          </w:p>
        </w:tc>
      </w:tr>
      <w:tr w:rsidR="00F754E7" w14:paraId="566FB067" w14:textId="77777777">
        <w:trPr>
          <w:trHeight w:val="1751"/>
        </w:trPr>
        <w:tc>
          <w:tcPr>
            <w:tcW w:w="3342" w:type="dxa"/>
            <w:tcBorders>
              <w:top w:val="nil"/>
              <w:left w:val="nil"/>
              <w:bottom w:val="nil"/>
              <w:right w:val="nil"/>
            </w:tcBorders>
          </w:tcPr>
          <w:p w14:paraId="1CEAF6F7" w14:textId="77777777" w:rsidR="00F754E7" w:rsidRDefault="008565E6">
            <w:r>
              <w:rPr>
                <w:rFonts w:ascii="Arial" w:eastAsia="Arial" w:hAnsi="Arial" w:cs="Arial"/>
                <w:b/>
                <w:sz w:val="24"/>
              </w:rPr>
              <w:t>"VCSE"</w:t>
            </w:r>
          </w:p>
        </w:tc>
        <w:tc>
          <w:tcPr>
            <w:tcW w:w="3199" w:type="dxa"/>
            <w:tcBorders>
              <w:top w:val="nil"/>
              <w:left w:val="nil"/>
              <w:bottom w:val="nil"/>
              <w:right w:val="nil"/>
            </w:tcBorders>
            <w:vAlign w:val="bottom"/>
          </w:tcPr>
          <w:p w14:paraId="7D112F5A" w14:textId="77777777" w:rsidR="00F754E7" w:rsidRDefault="008565E6">
            <w:pPr>
              <w:tabs>
                <w:tab w:val="right" w:pos="3199"/>
              </w:tabs>
            </w:pPr>
            <w:r>
              <w:rPr>
                <w:rFonts w:ascii="Arial" w:eastAsia="Arial" w:hAnsi="Arial" w:cs="Arial"/>
                <w:sz w:val="24"/>
              </w:rPr>
              <w:t xml:space="preserve">a </w:t>
            </w:r>
            <w:r>
              <w:rPr>
                <w:rFonts w:ascii="Arial" w:eastAsia="Arial" w:hAnsi="Arial" w:cs="Arial"/>
                <w:sz w:val="24"/>
              </w:rPr>
              <w:tab/>
              <w:t xml:space="preserve">non-governmental </w:t>
            </w:r>
          </w:p>
          <w:p w14:paraId="175296CB" w14:textId="77777777" w:rsidR="00F754E7" w:rsidRDefault="008565E6">
            <w:pPr>
              <w:ind w:right="67"/>
              <w:jc w:val="both"/>
            </w:pPr>
            <w:r>
              <w:rPr>
                <w:rFonts w:ascii="Arial" w:eastAsia="Arial" w:hAnsi="Arial" w:cs="Arial"/>
                <w:sz w:val="24"/>
              </w:rPr>
              <w:t>organisation that is valuedriven and which principally reinvests its surpluses to further social, environmental or cultural objectives.</w:t>
            </w:r>
          </w:p>
        </w:tc>
      </w:tr>
    </w:tbl>
    <w:p w14:paraId="15CF4446" w14:textId="77777777" w:rsidR="00F754E7" w:rsidRDefault="008565E6">
      <w:pPr>
        <w:pStyle w:val="Heading4"/>
        <w:tabs>
          <w:tab w:val="center" w:pos="4127"/>
        </w:tabs>
        <w:spacing w:after="555"/>
        <w:ind w:left="-4" w:firstLine="0"/>
      </w:pPr>
      <w:r>
        <w:t>2.</w:t>
      </w:r>
      <w:r>
        <w:tab/>
        <w:t xml:space="preserve">Visibility of Sub-Contract Opportunities in the Supply Chain </w:t>
      </w:r>
    </w:p>
    <w:p w14:paraId="4B7AF7A3" w14:textId="77777777" w:rsidR="00F754E7" w:rsidRDefault="008565E6">
      <w:pPr>
        <w:tabs>
          <w:tab w:val="center" w:pos="527"/>
          <w:tab w:val="center" w:pos="2020"/>
        </w:tabs>
        <w:spacing w:after="574" w:line="251" w:lineRule="auto"/>
      </w:pPr>
      <w:r>
        <w:tab/>
      </w:r>
      <w:r>
        <w:rPr>
          <w:rFonts w:ascii="Arial" w:eastAsia="Arial" w:hAnsi="Arial" w:cs="Arial"/>
          <w:sz w:val="24"/>
        </w:rPr>
        <w:t>2.1</w:t>
      </w:r>
      <w:r>
        <w:rPr>
          <w:rFonts w:ascii="Arial" w:eastAsia="Arial" w:hAnsi="Arial" w:cs="Arial"/>
          <w:sz w:val="24"/>
        </w:rPr>
        <w:tab/>
        <w:t xml:space="preserve"> The Supplier shall:</w:t>
      </w:r>
    </w:p>
    <w:p w14:paraId="477B099F" w14:textId="77777777" w:rsidR="00F754E7" w:rsidRDefault="008565E6">
      <w:pPr>
        <w:spacing w:after="30" w:line="253" w:lineRule="auto"/>
        <w:ind w:left="10" w:hanging="10"/>
        <w:jc w:val="center"/>
      </w:pPr>
      <w:r>
        <w:rPr>
          <w:rFonts w:ascii="Arial" w:eastAsia="Arial" w:hAnsi="Arial" w:cs="Arial"/>
          <w:sz w:val="24"/>
        </w:rPr>
        <w:t xml:space="preserve">2.1.1 subject to Paragraph 2.3, advertise on Contracts Finder all Sub-Contract opportunities arising from or in connection with the provision of the </w:t>
      </w:r>
    </w:p>
    <w:p w14:paraId="562CF7B2" w14:textId="77777777" w:rsidR="00F754E7" w:rsidRDefault="008565E6">
      <w:pPr>
        <w:spacing w:after="12" w:line="250" w:lineRule="auto"/>
        <w:ind w:left="10" w:right="222" w:hanging="10"/>
        <w:jc w:val="right"/>
      </w:pPr>
      <w:r>
        <w:rPr>
          <w:rFonts w:ascii="Arial" w:eastAsia="Arial" w:hAnsi="Arial" w:cs="Arial"/>
          <w:sz w:val="24"/>
        </w:rPr>
        <w:t xml:space="preserve">Deliverables above a minimum threshold of £25,000 that arise during the </w:t>
      </w:r>
    </w:p>
    <w:p w14:paraId="162746D3" w14:textId="77777777" w:rsidR="00F754E7" w:rsidRDefault="008565E6">
      <w:pPr>
        <w:spacing w:after="131" w:line="251" w:lineRule="auto"/>
        <w:ind w:left="1090" w:right="14" w:hanging="10"/>
      </w:pPr>
      <w:r>
        <w:rPr>
          <w:rFonts w:ascii="Arial" w:eastAsia="Arial" w:hAnsi="Arial" w:cs="Arial"/>
          <w:sz w:val="24"/>
        </w:rPr>
        <w:t>Contract Period;</w:t>
      </w:r>
    </w:p>
    <w:p w14:paraId="7BD4DA5A" w14:textId="77777777" w:rsidR="00F754E7" w:rsidRDefault="008565E6">
      <w:pPr>
        <w:spacing w:after="46" w:line="251" w:lineRule="auto"/>
        <w:ind w:left="1080" w:right="14" w:hanging="720"/>
      </w:pPr>
      <w:r>
        <w:rPr>
          <w:rFonts w:ascii="Arial" w:eastAsia="Arial" w:hAnsi="Arial" w:cs="Arial"/>
          <w:sz w:val="24"/>
        </w:rPr>
        <w:t xml:space="preserve">2.1.2 within 90 days of awarding a Sub-Contract to a Subcontractor, update the notice on Contract Finder with details of the successful Subcontractor; </w:t>
      </w:r>
    </w:p>
    <w:p w14:paraId="2FC99666" w14:textId="77777777" w:rsidR="00F754E7" w:rsidRDefault="008565E6">
      <w:pPr>
        <w:spacing w:after="46" w:line="251" w:lineRule="auto"/>
        <w:ind w:left="1080" w:right="14" w:hanging="720"/>
      </w:pPr>
      <w:r>
        <w:rPr>
          <w:rFonts w:ascii="Arial" w:eastAsia="Arial" w:hAnsi="Arial" w:cs="Arial"/>
          <w:sz w:val="24"/>
        </w:rPr>
        <w:t xml:space="preserve">2.1.3 monitor the number, type and value of the Sub-Contract opportunities placed on Contracts Finder advertised and awarded in its supply chain during the Contract Period; </w:t>
      </w:r>
    </w:p>
    <w:p w14:paraId="639B8984" w14:textId="77777777" w:rsidR="00F754E7" w:rsidRDefault="008565E6">
      <w:pPr>
        <w:spacing w:after="35" w:line="251" w:lineRule="auto"/>
        <w:ind w:left="370" w:right="14" w:hanging="10"/>
      </w:pPr>
      <w:r>
        <w:rPr>
          <w:rFonts w:ascii="Arial" w:eastAsia="Arial" w:hAnsi="Arial" w:cs="Arial"/>
          <w:sz w:val="24"/>
        </w:rPr>
        <w:t xml:space="preserve">2.1.4 provide reports on the information at Paragraph 2.1.3 to the Relevant </w:t>
      </w:r>
    </w:p>
    <w:p w14:paraId="60F76B36" w14:textId="77777777" w:rsidR="00F754E7" w:rsidRDefault="008565E6">
      <w:pPr>
        <w:spacing w:after="47" w:line="251" w:lineRule="auto"/>
        <w:ind w:left="1090" w:right="14" w:hanging="10"/>
      </w:pPr>
      <w:r>
        <w:rPr>
          <w:rFonts w:ascii="Arial" w:eastAsia="Arial" w:hAnsi="Arial" w:cs="Arial"/>
          <w:sz w:val="24"/>
        </w:rPr>
        <w:lastRenderedPageBreak/>
        <w:t xml:space="preserve">Authority in the format and frequency as reasonably specified by the Relevant Authority; and </w:t>
      </w:r>
    </w:p>
    <w:p w14:paraId="0ED8E3CB" w14:textId="77777777" w:rsidR="00F754E7" w:rsidRDefault="008565E6">
      <w:pPr>
        <w:spacing w:after="1080" w:line="251" w:lineRule="auto"/>
        <w:ind w:left="1080" w:right="14" w:hanging="720"/>
      </w:pPr>
      <w:r>
        <w:rPr>
          <w:rFonts w:ascii="Arial" w:eastAsia="Arial" w:hAnsi="Arial" w:cs="Arial"/>
          <w:sz w:val="24"/>
        </w:rPr>
        <w:t xml:space="preserve">2.1.5 promote Contracts Finder to its suppliers and encourage those organisations to register on Contracts Finder. </w:t>
      </w:r>
    </w:p>
    <w:p w14:paraId="31A788D0" w14:textId="77777777" w:rsidR="00F754E7" w:rsidRDefault="008565E6">
      <w:pPr>
        <w:spacing w:after="563" w:line="251" w:lineRule="auto"/>
        <w:ind w:left="993" w:right="14" w:hanging="633"/>
      </w:pPr>
      <w:r>
        <w:rPr>
          <w:rFonts w:ascii="Arial" w:eastAsia="Arial" w:hAnsi="Arial" w:cs="Arial"/>
          <w:sz w:val="24"/>
        </w:rPr>
        <w:t>2.2</w:t>
      </w:r>
      <w:r>
        <w:rPr>
          <w:rFonts w:ascii="Arial" w:eastAsia="Arial" w:hAnsi="Arial" w:cs="Arial"/>
          <w:sz w:val="24"/>
        </w:rPr>
        <w:tab/>
        <w:t xml:space="preserve">Each advert referred to at Paragraph 2.1.1 of this Schedule 12 shall provide a full and detailed description of the Sub-Contract opportunity with each of the mandatory fields being completed on Contracts Finder by the Supplier. </w:t>
      </w:r>
    </w:p>
    <w:p w14:paraId="03385188" w14:textId="77777777" w:rsidR="00F754E7" w:rsidRDefault="008565E6">
      <w:pPr>
        <w:spacing w:after="563" w:line="251" w:lineRule="auto"/>
        <w:ind w:left="993" w:right="14" w:hanging="633"/>
      </w:pPr>
      <w:r>
        <w:rPr>
          <w:rFonts w:ascii="Arial" w:eastAsia="Arial" w:hAnsi="Arial" w:cs="Arial"/>
          <w:sz w:val="24"/>
        </w:rPr>
        <w:t>2.3</w:t>
      </w:r>
      <w:r>
        <w:rPr>
          <w:rFonts w:ascii="Arial" w:eastAsia="Arial" w:hAnsi="Arial" w:cs="Arial"/>
          <w:sz w:val="24"/>
        </w:rPr>
        <w:tab/>
        <w:t>The obligation on the Supplier set out at Paragraph 2.1 shall only apply in respect of Sub-Contract opportunities arising after the Effective Date.</w:t>
      </w:r>
    </w:p>
    <w:p w14:paraId="229C8A33" w14:textId="77777777" w:rsidR="00F754E7" w:rsidRDefault="008565E6">
      <w:pPr>
        <w:spacing w:after="563" w:line="251" w:lineRule="auto"/>
        <w:ind w:left="993" w:right="14" w:hanging="633"/>
      </w:pPr>
      <w:r>
        <w:rPr>
          <w:rFonts w:ascii="Arial" w:eastAsia="Arial" w:hAnsi="Arial" w:cs="Arial"/>
          <w:sz w:val="24"/>
        </w:rPr>
        <w:t>2.4</w:t>
      </w:r>
      <w:r>
        <w:rPr>
          <w:rFonts w:ascii="Arial" w:eastAsia="Arial" w:hAnsi="Arial" w:cs="Arial"/>
          <w:sz w:val="24"/>
        </w:rPr>
        <w:tab/>
        <w:t xml:space="preserve">Notwithstanding Paragraph 2.1, the Authority may by giving its prior Approval, agree that a Sub-Contract opportunity is not required to be advertised by the Supplier on Contracts Finder.  </w:t>
      </w:r>
    </w:p>
    <w:p w14:paraId="6A6E9E6B" w14:textId="77777777" w:rsidR="00F754E7" w:rsidRDefault="008565E6">
      <w:pPr>
        <w:pStyle w:val="Heading4"/>
        <w:tabs>
          <w:tab w:val="center" w:pos="2560"/>
        </w:tabs>
        <w:spacing w:after="555"/>
        <w:ind w:left="-4" w:firstLine="0"/>
      </w:pPr>
      <w:r>
        <w:t>3.</w:t>
      </w:r>
      <w:r>
        <w:tab/>
        <w:t>Visibility of Supply Chain Spend</w:t>
      </w:r>
    </w:p>
    <w:p w14:paraId="30C06230" w14:textId="77777777" w:rsidR="00F754E7" w:rsidRDefault="008565E6">
      <w:pPr>
        <w:spacing w:after="246" w:line="251" w:lineRule="auto"/>
        <w:ind w:left="993" w:right="14" w:hanging="567"/>
      </w:pPr>
      <w:r>
        <w:rPr>
          <w:rFonts w:ascii="Arial" w:eastAsia="Arial" w:hAnsi="Arial" w:cs="Arial"/>
          <w:sz w:val="24"/>
        </w:rPr>
        <w:t>3.1</w:t>
      </w:r>
      <w:r>
        <w:rPr>
          <w:rFonts w:ascii="Arial" w:eastAsia="Arial" w:hAnsi="Arial" w:cs="Arial"/>
          <w:sz w:val="24"/>
        </w:rPr>
        <w:tab/>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5F8393D1" w14:textId="77777777" w:rsidR="00F754E7" w:rsidRDefault="008565E6" w:rsidP="00FE0FD2">
      <w:pPr>
        <w:numPr>
          <w:ilvl w:val="0"/>
          <w:numId w:val="112"/>
        </w:numPr>
        <w:spacing w:after="153" w:line="251" w:lineRule="auto"/>
        <w:ind w:right="14" w:hanging="360"/>
      </w:pPr>
      <w:r>
        <w:rPr>
          <w:rFonts w:ascii="Arial" w:eastAsia="Arial" w:hAnsi="Arial" w:cs="Arial"/>
          <w:sz w:val="24"/>
        </w:rPr>
        <w:t>the total contract revenue received directly on the Contract;</w:t>
      </w:r>
    </w:p>
    <w:p w14:paraId="55CAA499" w14:textId="77777777" w:rsidR="00F754E7" w:rsidRDefault="008565E6" w:rsidP="00FE0FD2">
      <w:pPr>
        <w:numPr>
          <w:ilvl w:val="0"/>
          <w:numId w:val="112"/>
        </w:numPr>
        <w:spacing w:after="129" w:line="253" w:lineRule="auto"/>
        <w:ind w:right="14" w:hanging="360"/>
      </w:pPr>
      <w:r>
        <w:rPr>
          <w:rFonts w:ascii="Arial" w:eastAsia="Arial" w:hAnsi="Arial" w:cs="Arial"/>
          <w:sz w:val="24"/>
        </w:rPr>
        <w:t xml:space="preserve">the total value of sub-contracted revenues under the Contract </w:t>
      </w:r>
    </w:p>
    <w:p w14:paraId="5A195C18" w14:textId="77777777" w:rsidR="00F754E7" w:rsidRDefault="008565E6">
      <w:pPr>
        <w:spacing w:after="131" w:line="251" w:lineRule="auto"/>
        <w:ind w:left="1450" w:right="14" w:hanging="10"/>
      </w:pPr>
      <w:r>
        <w:rPr>
          <w:rFonts w:ascii="Arial" w:eastAsia="Arial" w:hAnsi="Arial" w:cs="Arial"/>
          <w:sz w:val="24"/>
        </w:rPr>
        <w:t>(including revenues for non-SMEs/non-VCSEs); and</w:t>
      </w:r>
    </w:p>
    <w:p w14:paraId="19EEEEBF" w14:textId="77777777" w:rsidR="00F754E7" w:rsidRDefault="008565E6" w:rsidP="00FE0FD2">
      <w:pPr>
        <w:numPr>
          <w:ilvl w:val="0"/>
          <w:numId w:val="112"/>
        </w:numPr>
        <w:spacing w:after="567" w:line="251" w:lineRule="auto"/>
        <w:ind w:right="14" w:hanging="360"/>
      </w:pPr>
      <w:r>
        <w:rPr>
          <w:rFonts w:ascii="Arial" w:eastAsia="Arial" w:hAnsi="Arial" w:cs="Arial"/>
          <w:sz w:val="24"/>
        </w:rPr>
        <w:t>the total value of sub-contracted revenues to SMEs and VCSEs.</w:t>
      </w:r>
    </w:p>
    <w:p w14:paraId="7E49C9AF" w14:textId="77777777" w:rsidR="00F754E7" w:rsidRDefault="008565E6" w:rsidP="00FE0FD2">
      <w:pPr>
        <w:numPr>
          <w:ilvl w:val="1"/>
          <w:numId w:val="113"/>
        </w:numPr>
        <w:spacing w:after="570" w:line="251" w:lineRule="auto"/>
        <w:ind w:right="14" w:hanging="633"/>
      </w:pPr>
      <w:r>
        <w:rPr>
          <w:rFonts w:ascii="Arial" w:eastAsia="Arial" w:hAnsi="Arial" w:cs="Arial"/>
          <w:sz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w:t>
      </w:r>
      <w:r>
        <w:rPr>
          <w:rFonts w:ascii="Arial" w:eastAsia="Arial" w:hAnsi="Arial" w:cs="Arial"/>
          <w:sz w:val="24"/>
        </w:rPr>
        <w:lastRenderedPageBreak/>
        <w:t>Authority agrees to give at least thirty (30) days’ notice in writing of any such change and shall specify the date from which it must be used.</w:t>
      </w:r>
    </w:p>
    <w:p w14:paraId="6FCB3688" w14:textId="77777777" w:rsidR="00F754E7" w:rsidRDefault="008565E6" w:rsidP="00FE0FD2">
      <w:pPr>
        <w:numPr>
          <w:ilvl w:val="1"/>
          <w:numId w:val="113"/>
        </w:numPr>
        <w:spacing w:after="683" w:line="251" w:lineRule="auto"/>
        <w:ind w:right="14" w:hanging="633"/>
      </w:pPr>
      <w:r>
        <w:rPr>
          <w:rFonts w:ascii="Arial" w:eastAsia="Arial" w:hAnsi="Arial" w:cs="Arial"/>
          <w:sz w:val="24"/>
        </w:rPr>
        <w:t xml:space="preserve">The Supplier further agrees and acknowledges that it may not make any amendment to the Supply Chain Information Report Template without the prior Approval of the Authority.  </w:t>
      </w:r>
    </w:p>
    <w:p w14:paraId="61F7F844" w14:textId="77777777" w:rsidR="00F754E7" w:rsidRDefault="008565E6">
      <w:pPr>
        <w:pStyle w:val="Heading4"/>
        <w:spacing w:after="703"/>
        <w:ind w:left="658"/>
      </w:pPr>
      <w:r>
        <w:t>Annex 1 Supply Chain Information Report template</w:t>
      </w:r>
    </w:p>
    <w:p w14:paraId="00FC2219" w14:textId="77777777" w:rsidR="00F754E7" w:rsidRDefault="008565E6">
      <w:pPr>
        <w:spacing w:after="0"/>
        <w:ind w:left="49"/>
      </w:pPr>
      <w:r>
        <w:rPr>
          <w:noProof/>
        </w:rPr>
        <mc:AlternateContent>
          <mc:Choice Requires="wpg">
            <w:drawing>
              <wp:inline distT="0" distB="0" distL="0" distR="0" wp14:anchorId="3427B855" wp14:editId="72D75C82">
                <wp:extent cx="1440317" cy="723883"/>
                <wp:effectExtent l="0" t="0" r="0" b="0"/>
                <wp:docPr id="385267" name="Group 385267"/>
                <wp:cNvGraphicFramePr/>
                <a:graphic xmlns:a="http://schemas.openxmlformats.org/drawingml/2006/main">
                  <a:graphicData uri="http://schemas.microsoft.com/office/word/2010/wordprocessingGroup">
                    <wpg:wgp>
                      <wpg:cNvGrpSpPr/>
                      <wpg:grpSpPr>
                        <a:xfrm>
                          <a:off x="0" y="0"/>
                          <a:ext cx="1440317" cy="723883"/>
                          <a:chOff x="0" y="0"/>
                          <a:chExt cx="1440317" cy="723883"/>
                        </a:xfrm>
                      </wpg:grpSpPr>
                      <pic:pic xmlns:pic="http://schemas.openxmlformats.org/drawingml/2006/picture">
                        <pic:nvPicPr>
                          <pic:cNvPr id="432893" name="Picture 432893"/>
                          <pic:cNvPicPr/>
                        </pic:nvPicPr>
                        <pic:blipFill>
                          <a:blip r:embed="rId66"/>
                          <a:stretch>
                            <a:fillRect/>
                          </a:stretch>
                        </pic:blipFill>
                        <pic:spPr>
                          <a:xfrm>
                            <a:off x="562181" y="-2735"/>
                            <a:ext cx="289560" cy="396240"/>
                          </a:xfrm>
                          <a:prstGeom prst="rect">
                            <a:avLst/>
                          </a:prstGeom>
                        </pic:spPr>
                      </pic:pic>
                      <pic:pic xmlns:pic="http://schemas.openxmlformats.org/drawingml/2006/picture">
                        <pic:nvPicPr>
                          <pic:cNvPr id="432894" name="Picture 432894"/>
                          <pic:cNvPicPr/>
                        </pic:nvPicPr>
                        <pic:blipFill>
                          <a:blip r:embed="rId67"/>
                          <a:stretch>
                            <a:fillRect/>
                          </a:stretch>
                        </pic:blipFill>
                        <pic:spPr>
                          <a:xfrm>
                            <a:off x="562181" y="-2735"/>
                            <a:ext cx="289560" cy="396240"/>
                          </a:xfrm>
                          <a:prstGeom prst="rect">
                            <a:avLst/>
                          </a:prstGeom>
                        </pic:spPr>
                      </pic:pic>
                      <wps:wsp>
                        <wps:cNvPr id="24380" name="Shape 24380"/>
                        <wps:cNvSpPr/>
                        <wps:spPr>
                          <a:xfrm>
                            <a:off x="0" y="461611"/>
                            <a:ext cx="60378" cy="96546"/>
                          </a:xfrm>
                          <a:custGeom>
                            <a:avLst/>
                            <a:gdLst/>
                            <a:ahLst/>
                            <a:cxnLst/>
                            <a:rect l="0" t="0" r="0" b="0"/>
                            <a:pathLst>
                              <a:path w="60378" h="96546">
                                <a:moveTo>
                                  <a:pt x="32137" y="0"/>
                                </a:moveTo>
                                <a:cubicBezTo>
                                  <a:pt x="40901" y="0"/>
                                  <a:pt x="47718" y="2012"/>
                                  <a:pt x="51614" y="5029"/>
                                </a:cubicBezTo>
                                <a:cubicBezTo>
                                  <a:pt x="55509" y="9051"/>
                                  <a:pt x="57457" y="13074"/>
                                  <a:pt x="57457" y="17097"/>
                                </a:cubicBezTo>
                                <a:lnTo>
                                  <a:pt x="57457" y="18103"/>
                                </a:lnTo>
                                <a:lnTo>
                                  <a:pt x="45771" y="18103"/>
                                </a:lnTo>
                                <a:lnTo>
                                  <a:pt x="45771" y="17097"/>
                                </a:lnTo>
                                <a:cubicBezTo>
                                  <a:pt x="45771" y="16091"/>
                                  <a:pt x="44797" y="15086"/>
                                  <a:pt x="43823" y="13074"/>
                                </a:cubicBezTo>
                                <a:cubicBezTo>
                                  <a:pt x="42849" y="12068"/>
                                  <a:pt x="40901" y="11063"/>
                                  <a:pt x="38954" y="10057"/>
                                </a:cubicBezTo>
                                <a:cubicBezTo>
                                  <a:pt x="36032" y="9051"/>
                                  <a:pt x="34085" y="9051"/>
                                  <a:pt x="31163" y="9051"/>
                                </a:cubicBezTo>
                                <a:cubicBezTo>
                                  <a:pt x="25320" y="9051"/>
                                  <a:pt x="21425" y="10057"/>
                                  <a:pt x="18503" y="13074"/>
                                </a:cubicBezTo>
                                <a:cubicBezTo>
                                  <a:pt x="15582" y="16091"/>
                                  <a:pt x="14608" y="19108"/>
                                  <a:pt x="14608" y="23131"/>
                                </a:cubicBezTo>
                                <a:cubicBezTo>
                                  <a:pt x="14608" y="26148"/>
                                  <a:pt x="15582" y="28160"/>
                                  <a:pt x="16555" y="30171"/>
                                </a:cubicBezTo>
                                <a:cubicBezTo>
                                  <a:pt x="17529" y="32182"/>
                                  <a:pt x="19477" y="34194"/>
                                  <a:pt x="21425" y="36205"/>
                                </a:cubicBezTo>
                                <a:cubicBezTo>
                                  <a:pt x="24346" y="37211"/>
                                  <a:pt x="28241" y="39222"/>
                                  <a:pt x="33111" y="41234"/>
                                </a:cubicBezTo>
                                <a:lnTo>
                                  <a:pt x="38954" y="44250"/>
                                </a:lnTo>
                                <a:cubicBezTo>
                                  <a:pt x="46745" y="48273"/>
                                  <a:pt x="52588" y="52296"/>
                                  <a:pt x="55509" y="56319"/>
                                </a:cubicBezTo>
                                <a:cubicBezTo>
                                  <a:pt x="58431" y="60342"/>
                                  <a:pt x="60378" y="65370"/>
                                  <a:pt x="60378" y="69393"/>
                                </a:cubicBezTo>
                                <a:cubicBezTo>
                                  <a:pt x="60378" y="74421"/>
                                  <a:pt x="59405" y="78444"/>
                                  <a:pt x="56483" y="83472"/>
                                </a:cubicBezTo>
                                <a:cubicBezTo>
                                  <a:pt x="54535" y="87495"/>
                                  <a:pt x="50640" y="90512"/>
                                  <a:pt x="46745" y="92523"/>
                                </a:cubicBezTo>
                                <a:cubicBezTo>
                                  <a:pt x="42849" y="94535"/>
                                  <a:pt x="37006" y="96546"/>
                                  <a:pt x="30189" y="96546"/>
                                </a:cubicBezTo>
                                <a:cubicBezTo>
                                  <a:pt x="23372" y="96546"/>
                                  <a:pt x="18503" y="95541"/>
                                  <a:pt x="13634" y="93529"/>
                                </a:cubicBezTo>
                                <a:cubicBezTo>
                                  <a:pt x="9738" y="92523"/>
                                  <a:pt x="5843" y="89507"/>
                                  <a:pt x="3895" y="85484"/>
                                </a:cubicBezTo>
                                <a:cubicBezTo>
                                  <a:pt x="1948" y="82467"/>
                                  <a:pt x="0" y="78444"/>
                                  <a:pt x="0" y="73416"/>
                                </a:cubicBezTo>
                                <a:lnTo>
                                  <a:pt x="11686" y="73416"/>
                                </a:lnTo>
                                <a:cubicBezTo>
                                  <a:pt x="11686" y="78444"/>
                                  <a:pt x="13634" y="82467"/>
                                  <a:pt x="17529" y="84478"/>
                                </a:cubicBezTo>
                                <a:cubicBezTo>
                                  <a:pt x="20451" y="86489"/>
                                  <a:pt x="25320" y="87495"/>
                                  <a:pt x="31163" y="87495"/>
                                </a:cubicBezTo>
                                <a:cubicBezTo>
                                  <a:pt x="36032" y="87495"/>
                                  <a:pt x="39928" y="85484"/>
                                  <a:pt x="42849" y="82467"/>
                                </a:cubicBezTo>
                                <a:cubicBezTo>
                                  <a:pt x="46745" y="79449"/>
                                  <a:pt x="48692" y="75427"/>
                                  <a:pt x="48692" y="70398"/>
                                </a:cubicBezTo>
                                <a:cubicBezTo>
                                  <a:pt x="48692" y="66376"/>
                                  <a:pt x="46745" y="63359"/>
                                  <a:pt x="43823" y="61347"/>
                                </a:cubicBezTo>
                                <a:cubicBezTo>
                                  <a:pt x="40901" y="58330"/>
                                  <a:pt x="37006" y="56319"/>
                                  <a:pt x="31163" y="53302"/>
                                </a:cubicBezTo>
                                <a:lnTo>
                                  <a:pt x="26294" y="51290"/>
                                </a:lnTo>
                                <a:cubicBezTo>
                                  <a:pt x="19477" y="49279"/>
                                  <a:pt x="15582" y="46262"/>
                                  <a:pt x="12660" y="43245"/>
                                </a:cubicBezTo>
                                <a:cubicBezTo>
                                  <a:pt x="8765" y="41234"/>
                                  <a:pt x="6817" y="38216"/>
                                  <a:pt x="4869" y="35199"/>
                                </a:cubicBezTo>
                                <a:cubicBezTo>
                                  <a:pt x="3895" y="32182"/>
                                  <a:pt x="2922" y="28160"/>
                                  <a:pt x="2922" y="24137"/>
                                </a:cubicBezTo>
                                <a:cubicBezTo>
                                  <a:pt x="2922" y="17097"/>
                                  <a:pt x="5843" y="12068"/>
                                  <a:pt x="9738" y="7040"/>
                                </a:cubicBezTo>
                                <a:cubicBezTo>
                                  <a:pt x="14608" y="2012"/>
                                  <a:pt x="22398" y="0"/>
                                  <a:pt x="321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1" name="Shape 24381"/>
                        <wps:cNvSpPr/>
                        <wps:spPr>
                          <a:xfrm>
                            <a:off x="74012" y="489771"/>
                            <a:ext cx="51614" cy="67381"/>
                          </a:xfrm>
                          <a:custGeom>
                            <a:avLst/>
                            <a:gdLst/>
                            <a:ahLst/>
                            <a:cxnLst/>
                            <a:rect l="0" t="0" r="0" b="0"/>
                            <a:pathLst>
                              <a:path w="51614" h="67381">
                                <a:moveTo>
                                  <a:pt x="0" y="0"/>
                                </a:moveTo>
                                <a:lnTo>
                                  <a:pt x="10712" y="0"/>
                                </a:lnTo>
                                <a:lnTo>
                                  <a:pt x="10712" y="37211"/>
                                </a:lnTo>
                                <a:cubicBezTo>
                                  <a:pt x="10712" y="46262"/>
                                  <a:pt x="11686" y="52296"/>
                                  <a:pt x="13634" y="54307"/>
                                </a:cubicBezTo>
                                <a:cubicBezTo>
                                  <a:pt x="16555" y="56319"/>
                                  <a:pt x="19477" y="57324"/>
                                  <a:pt x="23372" y="57324"/>
                                </a:cubicBezTo>
                                <a:cubicBezTo>
                                  <a:pt x="26294" y="57324"/>
                                  <a:pt x="29215" y="56319"/>
                                  <a:pt x="32137" y="54307"/>
                                </a:cubicBezTo>
                                <a:cubicBezTo>
                                  <a:pt x="35058" y="52296"/>
                                  <a:pt x="37006" y="49279"/>
                                  <a:pt x="38954" y="46262"/>
                                </a:cubicBezTo>
                                <a:cubicBezTo>
                                  <a:pt x="39928" y="43245"/>
                                  <a:pt x="40901" y="38216"/>
                                  <a:pt x="40901" y="32182"/>
                                </a:cubicBezTo>
                                <a:lnTo>
                                  <a:pt x="40901" y="0"/>
                                </a:lnTo>
                                <a:lnTo>
                                  <a:pt x="51614" y="0"/>
                                </a:lnTo>
                                <a:lnTo>
                                  <a:pt x="51614" y="65370"/>
                                </a:lnTo>
                                <a:lnTo>
                                  <a:pt x="40901" y="65370"/>
                                </a:lnTo>
                                <a:lnTo>
                                  <a:pt x="40901" y="54307"/>
                                </a:lnTo>
                                <a:cubicBezTo>
                                  <a:pt x="38954" y="57324"/>
                                  <a:pt x="37006" y="60341"/>
                                  <a:pt x="35058" y="61347"/>
                                </a:cubicBezTo>
                                <a:cubicBezTo>
                                  <a:pt x="32137" y="63358"/>
                                  <a:pt x="30189" y="64364"/>
                                  <a:pt x="28241" y="65370"/>
                                </a:cubicBezTo>
                                <a:cubicBezTo>
                                  <a:pt x="26294" y="66375"/>
                                  <a:pt x="23372" y="67381"/>
                                  <a:pt x="20451" y="67381"/>
                                </a:cubicBezTo>
                                <a:cubicBezTo>
                                  <a:pt x="14608" y="67381"/>
                                  <a:pt x="9738" y="65370"/>
                                  <a:pt x="5843" y="62353"/>
                                </a:cubicBezTo>
                                <a:cubicBezTo>
                                  <a:pt x="1948" y="58330"/>
                                  <a:pt x="0" y="51290"/>
                                  <a:pt x="0" y="4123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2" name="Shape 24382"/>
                        <wps:cNvSpPr/>
                        <wps:spPr>
                          <a:xfrm>
                            <a:off x="143155" y="488136"/>
                            <a:ext cx="28241" cy="92146"/>
                          </a:xfrm>
                          <a:custGeom>
                            <a:avLst/>
                            <a:gdLst/>
                            <a:ahLst/>
                            <a:cxnLst/>
                            <a:rect l="0" t="0" r="0" b="0"/>
                            <a:pathLst>
                              <a:path w="28241" h="92146">
                                <a:moveTo>
                                  <a:pt x="28241" y="0"/>
                                </a:moveTo>
                                <a:lnTo>
                                  <a:pt x="28241" y="8674"/>
                                </a:lnTo>
                                <a:cubicBezTo>
                                  <a:pt x="25320" y="8674"/>
                                  <a:pt x="22398" y="9680"/>
                                  <a:pt x="19477" y="11691"/>
                                </a:cubicBezTo>
                                <a:cubicBezTo>
                                  <a:pt x="16555" y="13703"/>
                                  <a:pt x="14608" y="16720"/>
                                  <a:pt x="12660" y="20743"/>
                                </a:cubicBezTo>
                                <a:cubicBezTo>
                                  <a:pt x="11686" y="24765"/>
                                  <a:pt x="10712" y="29794"/>
                                  <a:pt x="10712" y="33817"/>
                                </a:cubicBezTo>
                                <a:cubicBezTo>
                                  <a:pt x="10712" y="41862"/>
                                  <a:pt x="12660" y="47896"/>
                                  <a:pt x="15582" y="52924"/>
                                </a:cubicBezTo>
                                <a:cubicBezTo>
                                  <a:pt x="18503" y="56947"/>
                                  <a:pt x="22398" y="59964"/>
                                  <a:pt x="28241" y="59964"/>
                                </a:cubicBezTo>
                                <a:lnTo>
                                  <a:pt x="28241" y="68261"/>
                                </a:lnTo>
                                <a:lnTo>
                                  <a:pt x="23372" y="67004"/>
                                </a:lnTo>
                                <a:cubicBezTo>
                                  <a:pt x="20451" y="67004"/>
                                  <a:pt x="18503" y="64993"/>
                                  <a:pt x="16555" y="63987"/>
                                </a:cubicBezTo>
                                <a:cubicBezTo>
                                  <a:pt x="14608" y="61976"/>
                                  <a:pt x="12660" y="59964"/>
                                  <a:pt x="10712" y="55942"/>
                                </a:cubicBezTo>
                                <a:lnTo>
                                  <a:pt x="10712" y="92146"/>
                                </a:lnTo>
                                <a:lnTo>
                                  <a:pt x="0" y="92146"/>
                                </a:lnTo>
                                <a:lnTo>
                                  <a:pt x="0" y="1634"/>
                                </a:lnTo>
                                <a:lnTo>
                                  <a:pt x="10712" y="1634"/>
                                </a:lnTo>
                                <a:lnTo>
                                  <a:pt x="10712" y="12697"/>
                                </a:lnTo>
                                <a:cubicBezTo>
                                  <a:pt x="12660" y="8674"/>
                                  <a:pt x="14608" y="6663"/>
                                  <a:pt x="16555" y="4651"/>
                                </a:cubicBezTo>
                                <a:cubicBezTo>
                                  <a:pt x="18503" y="2640"/>
                                  <a:pt x="21425" y="1634"/>
                                  <a:pt x="23372" y="629"/>
                                </a:cubicBezTo>
                                <a:lnTo>
                                  <a:pt x="28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3" name="Shape 24383"/>
                        <wps:cNvSpPr/>
                        <wps:spPr>
                          <a:xfrm>
                            <a:off x="171397" y="487759"/>
                            <a:ext cx="29215" cy="69393"/>
                          </a:xfrm>
                          <a:custGeom>
                            <a:avLst/>
                            <a:gdLst/>
                            <a:ahLst/>
                            <a:cxnLst/>
                            <a:rect l="0" t="0" r="0" b="0"/>
                            <a:pathLst>
                              <a:path w="29215" h="69393">
                                <a:moveTo>
                                  <a:pt x="2922" y="0"/>
                                </a:moveTo>
                                <a:cubicBezTo>
                                  <a:pt x="7791" y="0"/>
                                  <a:pt x="12660" y="1006"/>
                                  <a:pt x="16555" y="4023"/>
                                </a:cubicBezTo>
                                <a:cubicBezTo>
                                  <a:pt x="20451" y="7040"/>
                                  <a:pt x="23372" y="11063"/>
                                  <a:pt x="25320" y="16091"/>
                                </a:cubicBezTo>
                                <a:cubicBezTo>
                                  <a:pt x="28241" y="22125"/>
                                  <a:pt x="29215" y="28160"/>
                                  <a:pt x="29215" y="34194"/>
                                </a:cubicBezTo>
                                <a:cubicBezTo>
                                  <a:pt x="29215" y="44250"/>
                                  <a:pt x="26294" y="52296"/>
                                  <a:pt x="22398" y="59336"/>
                                </a:cubicBezTo>
                                <a:cubicBezTo>
                                  <a:pt x="17529" y="65370"/>
                                  <a:pt x="10712" y="69393"/>
                                  <a:pt x="2922" y="69393"/>
                                </a:cubicBezTo>
                                <a:lnTo>
                                  <a:pt x="0" y="68638"/>
                                </a:lnTo>
                                <a:lnTo>
                                  <a:pt x="0" y="60341"/>
                                </a:lnTo>
                                <a:cubicBezTo>
                                  <a:pt x="4869" y="60341"/>
                                  <a:pt x="9738" y="58330"/>
                                  <a:pt x="12660" y="53301"/>
                                </a:cubicBezTo>
                                <a:cubicBezTo>
                                  <a:pt x="16555" y="49279"/>
                                  <a:pt x="17529" y="43245"/>
                                  <a:pt x="17529" y="35199"/>
                                </a:cubicBezTo>
                                <a:cubicBezTo>
                                  <a:pt x="17529" y="25142"/>
                                  <a:pt x="16555" y="18102"/>
                                  <a:pt x="12660" y="14080"/>
                                </a:cubicBezTo>
                                <a:cubicBezTo>
                                  <a:pt x="8765" y="11063"/>
                                  <a:pt x="4869" y="9051"/>
                                  <a:pt x="0" y="9051"/>
                                </a:cubicBezTo>
                                <a:lnTo>
                                  <a:pt x="0" y="377"/>
                                </a:lnTo>
                                <a:lnTo>
                                  <a:pt x="29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4" name="Shape 24384"/>
                        <wps:cNvSpPr/>
                        <wps:spPr>
                          <a:xfrm>
                            <a:off x="215220" y="488199"/>
                            <a:ext cx="27755" cy="92084"/>
                          </a:xfrm>
                          <a:custGeom>
                            <a:avLst/>
                            <a:gdLst/>
                            <a:ahLst/>
                            <a:cxnLst/>
                            <a:rect l="0" t="0" r="0" b="0"/>
                            <a:pathLst>
                              <a:path w="27755" h="92084">
                                <a:moveTo>
                                  <a:pt x="27755" y="0"/>
                                </a:moveTo>
                                <a:lnTo>
                                  <a:pt x="27755" y="8762"/>
                                </a:lnTo>
                                <a:lnTo>
                                  <a:pt x="18503" y="11628"/>
                                </a:lnTo>
                                <a:cubicBezTo>
                                  <a:pt x="15581" y="13640"/>
                                  <a:pt x="13634" y="16657"/>
                                  <a:pt x="12660" y="20680"/>
                                </a:cubicBezTo>
                                <a:cubicBezTo>
                                  <a:pt x="10712" y="24702"/>
                                  <a:pt x="9738" y="29731"/>
                                  <a:pt x="9738" y="33754"/>
                                </a:cubicBezTo>
                                <a:cubicBezTo>
                                  <a:pt x="9738" y="41799"/>
                                  <a:pt x="11686" y="47833"/>
                                  <a:pt x="14608" y="52862"/>
                                </a:cubicBezTo>
                                <a:lnTo>
                                  <a:pt x="27755" y="59650"/>
                                </a:lnTo>
                                <a:lnTo>
                                  <a:pt x="27755" y="68324"/>
                                </a:lnTo>
                                <a:lnTo>
                                  <a:pt x="22398" y="66941"/>
                                </a:lnTo>
                                <a:cubicBezTo>
                                  <a:pt x="20451" y="66941"/>
                                  <a:pt x="18503" y="64930"/>
                                  <a:pt x="16555" y="63924"/>
                                </a:cubicBezTo>
                                <a:cubicBezTo>
                                  <a:pt x="14608" y="61913"/>
                                  <a:pt x="12660" y="59901"/>
                                  <a:pt x="9738" y="55879"/>
                                </a:cubicBezTo>
                                <a:lnTo>
                                  <a:pt x="9738" y="92084"/>
                                </a:lnTo>
                                <a:lnTo>
                                  <a:pt x="0" y="92084"/>
                                </a:lnTo>
                                <a:lnTo>
                                  <a:pt x="0" y="1572"/>
                                </a:lnTo>
                                <a:lnTo>
                                  <a:pt x="9738" y="1572"/>
                                </a:lnTo>
                                <a:lnTo>
                                  <a:pt x="9738" y="12634"/>
                                </a:lnTo>
                                <a:cubicBezTo>
                                  <a:pt x="12660" y="8611"/>
                                  <a:pt x="14608" y="6600"/>
                                  <a:pt x="16555" y="4588"/>
                                </a:cubicBezTo>
                                <a:cubicBezTo>
                                  <a:pt x="18503" y="2577"/>
                                  <a:pt x="20451" y="1572"/>
                                  <a:pt x="23372" y="566"/>
                                </a:cubicBezTo>
                                <a:lnTo>
                                  <a:pt x="277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5" name="Shape 24385"/>
                        <wps:cNvSpPr/>
                        <wps:spPr>
                          <a:xfrm>
                            <a:off x="242974" y="487759"/>
                            <a:ext cx="28728" cy="69393"/>
                          </a:xfrm>
                          <a:custGeom>
                            <a:avLst/>
                            <a:gdLst/>
                            <a:ahLst/>
                            <a:cxnLst/>
                            <a:rect l="0" t="0" r="0" b="0"/>
                            <a:pathLst>
                              <a:path w="28728" h="69393">
                                <a:moveTo>
                                  <a:pt x="3409" y="0"/>
                                </a:moveTo>
                                <a:cubicBezTo>
                                  <a:pt x="8278" y="0"/>
                                  <a:pt x="12173" y="1006"/>
                                  <a:pt x="16068" y="4023"/>
                                </a:cubicBezTo>
                                <a:cubicBezTo>
                                  <a:pt x="19964" y="7040"/>
                                  <a:pt x="23859" y="11063"/>
                                  <a:pt x="25807" y="16091"/>
                                </a:cubicBezTo>
                                <a:cubicBezTo>
                                  <a:pt x="27755" y="22125"/>
                                  <a:pt x="28728" y="28160"/>
                                  <a:pt x="28728" y="34194"/>
                                </a:cubicBezTo>
                                <a:cubicBezTo>
                                  <a:pt x="28728" y="44250"/>
                                  <a:pt x="26781" y="52296"/>
                                  <a:pt x="21912" y="59336"/>
                                </a:cubicBezTo>
                                <a:cubicBezTo>
                                  <a:pt x="17042" y="65370"/>
                                  <a:pt x="11199" y="69393"/>
                                  <a:pt x="2435" y="69393"/>
                                </a:cubicBezTo>
                                <a:lnTo>
                                  <a:pt x="0" y="68764"/>
                                </a:lnTo>
                                <a:lnTo>
                                  <a:pt x="0" y="60090"/>
                                </a:lnTo>
                                <a:lnTo>
                                  <a:pt x="487" y="60341"/>
                                </a:lnTo>
                                <a:cubicBezTo>
                                  <a:pt x="5356" y="60341"/>
                                  <a:pt x="9252" y="58330"/>
                                  <a:pt x="13147" y="53301"/>
                                </a:cubicBezTo>
                                <a:cubicBezTo>
                                  <a:pt x="16068" y="49279"/>
                                  <a:pt x="18016" y="43245"/>
                                  <a:pt x="18016" y="35199"/>
                                </a:cubicBezTo>
                                <a:cubicBezTo>
                                  <a:pt x="18016" y="25142"/>
                                  <a:pt x="16068" y="18102"/>
                                  <a:pt x="12173" y="14080"/>
                                </a:cubicBezTo>
                                <a:cubicBezTo>
                                  <a:pt x="9252" y="11063"/>
                                  <a:pt x="5356" y="9051"/>
                                  <a:pt x="487" y="9051"/>
                                </a:cubicBezTo>
                                <a:lnTo>
                                  <a:pt x="0" y="9202"/>
                                </a:lnTo>
                                <a:lnTo>
                                  <a:pt x="0" y="440"/>
                                </a:lnTo>
                                <a:lnTo>
                                  <a:pt x="34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3" name="Shape 448693"/>
                        <wps:cNvSpPr/>
                        <wps:spPr>
                          <a:xfrm>
                            <a:off x="287284" y="460606"/>
                            <a:ext cx="10712" cy="94535"/>
                          </a:xfrm>
                          <a:custGeom>
                            <a:avLst/>
                            <a:gdLst/>
                            <a:ahLst/>
                            <a:cxnLst/>
                            <a:rect l="0" t="0" r="0" b="0"/>
                            <a:pathLst>
                              <a:path w="10712" h="94535">
                                <a:moveTo>
                                  <a:pt x="0" y="0"/>
                                </a:moveTo>
                                <a:lnTo>
                                  <a:pt x="10712" y="0"/>
                                </a:lnTo>
                                <a:lnTo>
                                  <a:pt x="10712" y="94535"/>
                                </a:lnTo>
                                <a:lnTo>
                                  <a:pt x="0" y="945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7" name="Shape 24387"/>
                        <wps:cNvSpPr/>
                        <wps:spPr>
                          <a:xfrm>
                            <a:off x="309683" y="489771"/>
                            <a:ext cx="63300" cy="90512"/>
                          </a:xfrm>
                          <a:custGeom>
                            <a:avLst/>
                            <a:gdLst/>
                            <a:ahLst/>
                            <a:cxnLst/>
                            <a:rect l="0" t="0" r="0" b="0"/>
                            <a:pathLst>
                              <a:path w="63300" h="90512">
                                <a:moveTo>
                                  <a:pt x="0" y="0"/>
                                </a:moveTo>
                                <a:lnTo>
                                  <a:pt x="11686" y="0"/>
                                </a:lnTo>
                                <a:lnTo>
                                  <a:pt x="32137" y="48273"/>
                                </a:lnTo>
                                <a:lnTo>
                                  <a:pt x="52588" y="0"/>
                                </a:lnTo>
                                <a:lnTo>
                                  <a:pt x="63300" y="0"/>
                                </a:lnTo>
                                <a:lnTo>
                                  <a:pt x="36032" y="65370"/>
                                </a:lnTo>
                                <a:cubicBezTo>
                                  <a:pt x="33111" y="74421"/>
                                  <a:pt x="29215" y="79449"/>
                                  <a:pt x="27268" y="82466"/>
                                </a:cubicBezTo>
                                <a:cubicBezTo>
                                  <a:pt x="24346" y="85484"/>
                                  <a:pt x="22398" y="87495"/>
                                  <a:pt x="19477" y="88500"/>
                                </a:cubicBezTo>
                                <a:cubicBezTo>
                                  <a:pt x="16555" y="89506"/>
                                  <a:pt x="13634" y="90512"/>
                                  <a:pt x="8765" y="90512"/>
                                </a:cubicBezTo>
                                <a:lnTo>
                                  <a:pt x="974" y="90512"/>
                                </a:lnTo>
                                <a:lnTo>
                                  <a:pt x="974" y="81461"/>
                                </a:lnTo>
                                <a:lnTo>
                                  <a:pt x="6817" y="81461"/>
                                </a:lnTo>
                                <a:cubicBezTo>
                                  <a:pt x="9738" y="81461"/>
                                  <a:pt x="12660" y="81461"/>
                                  <a:pt x="14608" y="80455"/>
                                </a:cubicBezTo>
                                <a:cubicBezTo>
                                  <a:pt x="16555" y="79449"/>
                                  <a:pt x="18503" y="78444"/>
                                  <a:pt x="19477" y="76432"/>
                                </a:cubicBezTo>
                                <a:cubicBezTo>
                                  <a:pt x="21425" y="74421"/>
                                  <a:pt x="23372" y="70398"/>
                                  <a:pt x="25320" y="65370"/>
                                </a:cubicBezTo>
                                <a:lnTo>
                                  <a:pt x="27268" y="623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8" name="Shape 24388"/>
                        <wps:cNvSpPr/>
                        <wps:spPr>
                          <a:xfrm>
                            <a:off x="433361" y="461611"/>
                            <a:ext cx="65248" cy="96546"/>
                          </a:xfrm>
                          <a:custGeom>
                            <a:avLst/>
                            <a:gdLst/>
                            <a:ahLst/>
                            <a:cxnLst/>
                            <a:rect l="0" t="0" r="0" b="0"/>
                            <a:pathLst>
                              <a:path w="65248" h="96546">
                                <a:moveTo>
                                  <a:pt x="37980" y="0"/>
                                </a:moveTo>
                                <a:cubicBezTo>
                                  <a:pt x="43823" y="0"/>
                                  <a:pt x="48692" y="1006"/>
                                  <a:pt x="52588" y="3017"/>
                                </a:cubicBezTo>
                                <a:cubicBezTo>
                                  <a:pt x="56483" y="4023"/>
                                  <a:pt x="59405" y="7040"/>
                                  <a:pt x="62326" y="11063"/>
                                </a:cubicBezTo>
                                <a:cubicBezTo>
                                  <a:pt x="64274" y="14080"/>
                                  <a:pt x="65248" y="18103"/>
                                  <a:pt x="65248" y="21120"/>
                                </a:cubicBezTo>
                                <a:lnTo>
                                  <a:pt x="65248" y="22125"/>
                                </a:lnTo>
                                <a:lnTo>
                                  <a:pt x="55509" y="22125"/>
                                </a:lnTo>
                                <a:lnTo>
                                  <a:pt x="55509" y="21120"/>
                                </a:lnTo>
                                <a:cubicBezTo>
                                  <a:pt x="55509" y="19108"/>
                                  <a:pt x="54535" y="17097"/>
                                  <a:pt x="53562" y="15086"/>
                                </a:cubicBezTo>
                                <a:cubicBezTo>
                                  <a:pt x="51614" y="13074"/>
                                  <a:pt x="49666" y="12068"/>
                                  <a:pt x="47718" y="11063"/>
                                </a:cubicBezTo>
                                <a:cubicBezTo>
                                  <a:pt x="44797" y="10057"/>
                                  <a:pt x="41875" y="9051"/>
                                  <a:pt x="37980" y="9051"/>
                                </a:cubicBezTo>
                                <a:cubicBezTo>
                                  <a:pt x="29215" y="9051"/>
                                  <a:pt x="22398" y="13074"/>
                                  <a:pt x="18503" y="20114"/>
                                </a:cubicBezTo>
                                <a:cubicBezTo>
                                  <a:pt x="13634" y="27154"/>
                                  <a:pt x="11686" y="36205"/>
                                  <a:pt x="11686" y="48273"/>
                                </a:cubicBezTo>
                                <a:cubicBezTo>
                                  <a:pt x="11686" y="59336"/>
                                  <a:pt x="13634" y="68387"/>
                                  <a:pt x="18503" y="76433"/>
                                </a:cubicBezTo>
                                <a:cubicBezTo>
                                  <a:pt x="22398" y="83472"/>
                                  <a:pt x="29215" y="87495"/>
                                  <a:pt x="37980" y="87495"/>
                                </a:cubicBezTo>
                                <a:cubicBezTo>
                                  <a:pt x="44797" y="87495"/>
                                  <a:pt x="48692" y="85484"/>
                                  <a:pt x="51614" y="83472"/>
                                </a:cubicBezTo>
                                <a:cubicBezTo>
                                  <a:pt x="53562" y="80455"/>
                                  <a:pt x="55509" y="77438"/>
                                  <a:pt x="55509" y="74421"/>
                                </a:cubicBezTo>
                                <a:lnTo>
                                  <a:pt x="55509" y="73416"/>
                                </a:lnTo>
                                <a:lnTo>
                                  <a:pt x="65248" y="73416"/>
                                </a:lnTo>
                                <a:lnTo>
                                  <a:pt x="65248" y="74421"/>
                                </a:lnTo>
                                <a:cubicBezTo>
                                  <a:pt x="65248" y="78444"/>
                                  <a:pt x="64274" y="81461"/>
                                  <a:pt x="62326" y="85484"/>
                                </a:cubicBezTo>
                                <a:cubicBezTo>
                                  <a:pt x="59405" y="89507"/>
                                  <a:pt x="56483" y="91518"/>
                                  <a:pt x="52588" y="93529"/>
                                </a:cubicBezTo>
                                <a:cubicBezTo>
                                  <a:pt x="48692" y="95541"/>
                                  <a:pt x="43823" y="96546"/>
                                  <a:pt x="37980" y="96546"/>
                                </a:cubicBezTo>
                                <a:cubicBezTo>
                                  <a:pt x="26294" y="96546"/>
                                  <a:pt x="17529" y="92523"/>
                                  <a:pt x="10712" y="84478"/>
                                </a:cubicBezTo>
                                <a:cubicBezTo>
                                  <a:pt x="3895" y="76433"/>
                                  <a:pt x="0" y="64364"/>
                                  <a:pt x="0" y="48273"/>
                                </a:cubicBezTo>
                                <a:cubicBezTo>
                                  <a:pt x="0" y="32182"/>
                                  <a:pt x="2922" y="20114"/>
                                  <a:pt x="10712" y="12068"/>
                                </a:cubicBezTo>
                                <a:cubicBezTo>
                                  <a:pt x="17529" y="4023"/>
                                  <a:pt x="26294" y="0"/>
                                  <a:pt x="379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9" name="Shape 24389"/>
                        <wps:cNvSpPr/>
                        <wps:spPr>
                          <a:xfrm>
                            <a:off x="513216" y="460606"/>
                            <a:ext cx="52588" cy="94535"/>
                          </a:xfrm>
                          <a:custGeom>
                            <a:avLst/>
                            <a:gdLst/>
                            <a:ahLst/>
                            <a:cxnLst/>
                            <a:rect l="0" t="0" r="0" b="0"/>
                            <a:pathLst>
                              <a:path w="52588" h="94535">
                                <a:moveTo>
                                  <a:pt x="0" y="0"/>
                                </a:moveTo>
                                <a:lnTo>
                                  <a:pt x="10712" y="0"/>
                                </a:lnTo>
                                <a:lnTo>
                                  <a:pt x="10712" y="40227"/>
                                </a:lnTo>
                                <a:cubicBezTo>
                                  <a:pt x="12660" y="37210"/>
                                  <a:pt x="15581" y="34193"/>
                                  <a:pt x="17529" y="32182"/>
                                </a:cubicBezTo>
                                <a:cubicBezTo>
                                  <a:pt x="19477" y="31176"/>
                                  <a:pt x="21425" y="29165"/>
                                  <a:pt x="24346" y="28159"/>
                                </a:cubicBezTo>
                                <a:cubicBezTo>
                                  <a:pt x="26294" y="28159"/>
                                  <a:pt x="29215" y="27153"/>
                                  <a:pt x="31163" y="27153"/>
                                </a:cubicBezTo>
                                <a:cubicBezTo>
                                  <a:pt x="35058" y="27153"/>
                                  <a:pt x="38954" y="28159"/>
                                  <a:pt x="41875" y="30171"/>
                                </a:cubicBezTo>
                                <a:cubicBezTo>
                                  <a:pt x="45771" y="31176"/>
                                  <a:pt x="47718" y="34193"/>
                                  <a:pt x="49666" y="37210"/>
                                </a:cubicBezTo>
                                <a:cubicBezTo>
                                  <a:pt x="51614" y="40227"/>
                                  <a:pt x="52588" y="45256"/>
                                  <a:pt x="52588" y="53301"/>
                                </a:cubicBezTo>
                                <a:lnTo>
                                  <a:pt x="52588" y="94535"/>
                                </a:lnTo>
                                <a:lnTo>
                                  <a:pt x="41875" y="94535"/>
                                </a:lnTo>
                                <a:lnTo>
                                  <a:pt x="41875" y="57324"/>
                                </a:lnTo>
                                <a:cubicBezTo>
                                  <a:pt x="41875" y="51290"/>
                                  <a:pt x="40901" y="47267"/>
                                  <a:pt x="40901" y="45256"/>
                                </a:cubicBezTo>
                                <a:cubicBezTo>
                                  <a:pt x="39928" y="42239"/>
                                  <a:pt x="37980" y="41233"/>
                                  <a:pt x="36032" y="39222"/>
                                </a:cubicBezTo>
                                <a:cubicBezTo>
                                  <a:pt x="34085" y="38216"/>
                                  <a:pt x="32137" y="37210"/>
                                  <a:pt x="29215" y="37210"/>
                                </a:cubicBezTo>
                                <a:cubicBezTo>
                                  <a:pt x="26294" y="37210"/>
                                  <a:pt x="23372" y="38216"/>
                                  <a:pt x="20451" y="40227"/>
                                </a:cubicBezTo>
                                <a:cubicBezTo>
                                  <a:pt x="17529" y="42239"/>
                                  <a:pt x="15581" y="44250"/>
                                  <a:pt x="13634" y="48273"/>
                                </a:cubicBezTo>
                                <a:cubicBezTo>
                                  <a:pt x="11686" y="51290"/>
                                  <a:pt x="10712" y="56318"/>
                                  <a:pt x="10712" y="62352"/>
                                </a:cubicBezTo>
                                <a:lnTo>
                                  <a:pt x="10712" y="94535"/>
                                </a:lnTo>
                                <a:lnTo>
                                  <a:pt x="0" y="94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0" name="Shape 24390"/>
                        <wps:cNvSpPr/>
                        <wps:spPr>
                          <a:xfrm>
                            <a:off x="580412" y="517244"/>
                            <a:ext cx="25807" cy="39908"/>
                          </a:xfrm>
                          <a:custGeom>
                            <a:avLst/>
                            <a:gdLst/>
                            <a:ahLst/>
                            <a:cxnLst/>
                            <a:rect l="0" t="0" r="0" b="0"/>
                            <a:pathLst>
                              <a:path w="25807" h="39908">
                                <a:moveTo>
                                  <a:pt x="25807" y="0"/>
                                </a:moveTo>
                                <a:lnTo>
                                  <a:pt x="25807" y="9034"/>
                                </a:lnTo>
                                <a:lnTo>
                                  <a:pt x="23859" y="9611"/>
                                </a:lnTo>
                                <a:cubicBezTo>
                                  <a:pt x="20451" y="10743"/>
                                  <a:pt x="18016" y="11748"/>
                                  <a:pt x="16555" y="12754"/>
                                </a:cubicBezTo>
                                <a:cubicBezTo>
                                  <a:pt x="13634" y="15771"/>
                                  <a:pt x="11686" y="18788"/>
                                  <a:pt x="11686" y="21805"/>
                                </a:cubicBezTo>
                                <a:cubicBezTo>
                                  <a:pt x="11686" y="23816"/>
                                  <a:pt x="12660" y="24822"/>
                                  <a:pt x="13634" y="26834"/>
                                </a:cubicBezTo>
                                <a:cubicBezTo>
                                  <a:pt x="13634" y="27839"/>
                                  <a:pt x="15581" y="28845"/>
                                  <a:pt x="17529" y="29851"/>
                                </a:cubicBezTo>
                                <a:cubicBezTo>
                                  <a:pt x="18503" y="30856"/>
                                  <a:pt x="20451" y="31862"/>
                                  <a:pt x="22398" y="31862"/>
                                </a:cubicBezTo>
                                <a:lnTo>
                                  <a:pt x="25807" y="30689"/>
                                </a:lnTo>
                                <a:lnTo>
                                  <a:pt x="25807" y="38399"/>
                                </a:lnTo>
                                <a:lnTo>
                                  <a:pt x="18503" y="39908"/>
                                </a:lnTo>
                                <a:cubicBezTo>
                                  <a:pt x="13634" y="39908"/>
                                  <a:pt x="9738" y="37896"/>
                                  <a:pt x="5843" y="34879"/>
                                </a:cubicBezTo>
                                <a:cubicBezTo>
                                  <a:pt x="1948" y="31862"/>
                                  <a:pt x="0" y="26834"/>
                                  <a:pt x="0" y="21805"/>
                                </a:cubicBezTo>
                                <a:cubicBezTo>
                                  <a:pt x="0" y="15771"/>
                                  <a:pt x="2922" y="10743"/>
                                  <a:pt x="7791" y="6720"/>
                                </a:cubicBezTo>
                                <a:cubicBezTo>
                                  <a:pt x="10225" y="5211"/>
                                  <a:pt x="13634" y="3703"/>
                                  <a:pt x="18016" y="2194"/>
                                </a:cubicBezTo>
                                <a:lnTo>
                                  <a:pt x="258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1" name="Shape 24391"/>
                        <wps:cNvSpPr/>
                        <wps:spPr>
                          <a:xfrm>
                            <a:off x="581385" y="487991"/>
                            <a:ext cx="24833" cy="18876"/>
                          </a:xfrm>
                          <a:custGeom>
                            <a:avLst/>
                            <a:gdLst/>
                            <a:ahLst/>
                            <a:cxnLst/>
                            <a:rect l="0" t="0" r="0" b="0"/>
                            <a:pathLst>
                              <a:path w="24833" h="18876">
                                <a:moveTo>
                                  <a:pt x="24833" y="0"/>
                                </a:moveTo>
                                <a:lnTo>
                                  <a:pt x="24833" y="7964"/>
                                </a:lnTo>
                                <a:lnTo>
                                  <a:pt x="15582" y="10830"/>
                                </a:lnTo>
                                <a:cubicBezTo>
                                  <a:pt x="12660" y="12842"/>
                                  <a:pt x="11686" y="15859"/>
                                  <a:pt x="11686" y="17870"/>
                                </a:cubicBezTo>
                                <a:lnTo>
                                  <a:pt x="11686" y="18876"/>
                                </a:lnTo>
                                <a:lnTo>
                                  <a:pt x="0" y="18876"/>
                                </a:lnTo>
                                <a:lnTo>
                                  <a:pt x="0" y="17870"/>
                                </a:lnTo>
                                <a:cubicBezTo>
                                  <a:pt x="0" y="14853"/>
                                  <a:pt x="1948" y="11836"/>
                                  <a:pt x="3895" y="8819"/>
                                </a:cubicBezTo>
                                <a:cubicBezTo>
                                  <a:pt x="5843" y="5802"/>
                                  <a:pt x="9738" y="3791"/>
                                  <a:pt x="13634" y="1779"/>
                                </a:cubicBezTo>
                                <a:lnTo>
                                  <a:pt x="24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2" name="Shape 24392"/>
                        <wps:cNvSpPr/>
                        <wps:spPr>
                          <a:xfrm>
                            <a:off x="606219" y="487759"/>
                            <a:ext cx="26781" cy="67884"/>
                          </a:xfrm>
                          <a:custGeom>
                            <a:avLst/>
                            <a:gdLst/>
                            <a:ahLst/>
                            <a:cxnLst/>
                            <a:rect l="0" t="0" r="0" b="0"/>
                            <a:pathLst>
                              <a:path w="26781" h="67884">
                                <a:moveTo>
                                  <a:pt x="1461" y="0"/>
                                </a:moveTo>
                                <a:cubicBezTo>
                                  <a:pt x="5356" y="0"/>
                                  <a:pt x="10225" y="1006"/>
                                  <a:pt x="14121" y="2012"/>
                                </a:cubicBezTo>
                                <a:cubicBezTo>
                                  <a:pt x="18016" y="4023"/>
                                  <a:pt x="19964" y="6034"/>
                                  <a:pt x="21912" y="8046"/>
                                </a:cubicBezTo>
                                <a:cubicBezTo>
                                  <a:pt x="23859" y="11063"/>
                                  <a:pt x="24833" y="15086"/>
                                  <a:pt x="24833" y="22125"/>
                                </a:cubicBezTo>
                                <a:lnTo>
                                  <a:pt x="24833" y="48273"/>
                                </a:lnTo>
                                <a:cubicBezTo>
                                  <a:pt x="24833" y="50285"/>
                                  <a:pt x="24833" y="53301"/>
                                  <a:pt x="24833" y="56319"/>
                                </a:cubicBezTo>
                                <a:cubicBezTo>
                                  <a:pt x="24833" y="59336"/>
                                  <a:pt x="25807" y="63359"/>
                                  <a:pt x="26781" y="67381"/>
                                </a:cubicBezTo>
                                <a:lnTo>
                                  <a:pt x="16068" y="67381"/>
                                </a:lnTo>
                                <a:cubicBezTo>
                                  <a:pt x="15095" y="63359"/>
                                  <a:pt x="14121" y="60341"/>
                                  <a:pt x="14121" y="58330"/>
                                </a:cubicBezTo>
                                <a:cubicBezTo>
                                  <a:pt x="9251" y="63359"/>
                                  <a:pt x="5356" y="66375"/>
                                  <a:pt x="2435" y="67381"/>
                                </a:cubicBezTo>
                                <a:lnTo>
                                  <a:pt x="0" y="67884"/>
                                </a:lnTo>
                                <a:lnTo>
                                  <a:pt x="0" y="60174"/>
                                </a:lnTo>
                                <a:lnTo>
                                  <a:pt x="5356" y="58330"/>
                                </a:lnTo>
                                <a:cubicBezTo>
                                  <a:pt x="8278" y="56319"/>
                                  <a:pt x="10225" y="54307"/>
                                  <a:pt x="12173" y="51290"/>
                                </a:cubicBezTo>
                                <a:cubicBezTo>
                                  <a:pt x="13147" y="48273"/>
                                  <a:pt x="14121" y="44250"/>
                                  <a:pt x="14121" y="41233"/>
                                </a:cubicBezTo>
                                <a:lnTo>
                                  <a:pt x="14121" y="34194"/>
                                </a:lnTo>
                                <a:lnTo>
                                  <a:pt x="11199" y="35199"/>
                                </a:lnTo>
                                <a:lnTo>
                                  <a:pt x="0" y="38519"/>
                                </a:lnTo>
                                <a:lnTo>
                                  <a:pt x="0" y="29485"/>
                                </a:lnTo>
                                <a:lnTo>
                                  <a:pt x="8278" y="27154"/>
                                </a:lnTo>
                                <a:lnTo>
                                  <a:pt x="14121" y="26148"/>
                                </a:lnTo>
                                <a:lnTo>
                                  <a:pt x="14121" y="19108"/>
                                </a:lnTo>
                                <a:cubicBezTo>
                                  <a:pt x="14121" y="15086"/>
                                  <a:pt x="13147" y="12068"/>
                                  <a:pt x="10225" y="11063"/>
                                </a:cubicBezTo>
                                <a:cubicBezTo>
                                  <a:pt x="7304" y="9051"/>
                                  <a:pt x="4382" y="8046"/>
                                  <a:pt x="487" y="8046"/>
                                </a:cubicBezTo>
                                <a:lnTo>
                                  <a:pt x="0" y="8196"/>
                                </a:lnTo>
                                <a:lnTo>
                                  <a:pt x="0" y="232"/>
                                </a:lnTo>
                                <a:lnTo>
                                  <a:pt x="1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4" name="Shape 448694"/>
                        <wps:cNvSpPr/>
                        <wps:spPr>
                          <a:xfrm>
                            <a:off x="648581" y="489771"/>
                            <a:ext cx="10712" cy="65370"/>
                          </a:xfrm>
                          <a:custGeom>
                            <a:avLst/>
                            <a:gdLst/>
                            <a:ahLst/>
                            <a:cxnLst/>
                            <a:rect l="0" t="0" r="0" b="0"/>
                            <a:pathLst>
                              <a:path w="10712" h="65370">
                                <a:moveTo>
                                  <a:pt x="0" y="0"/>
                                </a:moveTo>
                                <a:lnTo>
                                  <a:pt x="10712" y="0"/>
                                </a:lnTo>
                                <a:lnTo>
                                  <a:pt x="10712" y="65370"/>
                                </a:lnTo>
                                <a:lnTo>
                                  <a:pt x="0" y="65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5" name="Shape 448695"/>
                        <wps:cNvSpPr/>
                        <wps:spPr>
                          <a:xfrm>
                            <a:off x="648581" y="464628"/>
                            <a:ext cx="10712" cy="11063"/>
                          </a:xfrm>
                          <a:custGeom>
                            <a:avLst/>
                            <a:gdLst/>
                            <a:ahLst/>
                            <a:cxnLst/>
                            <a:rect l="0" t="0" r="0" b="0"/>
                            <a:pathLst>
                              <a:path w="10712" h="11063">
                                <a:moveTo>
                                  <a:pt x="0" y="0"/>
                                </a:moveTo>
                                <a:lnTo>
                                  <a:pt x="10712" y="0"/>
                                </a:lnTo>
                                <a:lnTo>
                                  <a:pt x="10712" y="11063"/>
                                </a:lnTo>
                                <a:lnTo>
                                  <a:pt x="0" y="110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5" name="Shape 24395"/>
                        <wps:cNvSpPr/>
                        <wps:spPr>
                          <a:xfrm>
                            <a:off x="677796" y="487759"/>
                            <a:ext cx="51614" cy="67381"/>
                          </a:xfrm>
                          <a:custGeom>
                            <a:avLst/>
                            <a:gdLst/>
                            <a:ahLst/>
                            <a:cxnLst/>
                            <a:rect l="0" t="0" r="0" b="0"/>
                            <a:pathLst>
                              <a:path w="51614" h="67381">
                                <a:moveTo>
                                  <a:pt x="31163" y="0"/>
                                </a:moveTo>
                                <a:cubicBezTo>
                                  <a:pt x="35058" y="0"/>
                                  <a:pt x="37980" y="1006"/>
                                  <a:pt x="41875" y="3017"/>
                                </a:cubicBezTo>
                                <a:cubicBezTo>
                                  <a:pt x="44797" y="4023"/>
                                  <a:pt x="46745" y="7040"/>
                                  <a:pt x="48692" y="10057"/>
                                </a:cubicBezTo>
                                <a:cubicBezTo>
                                  <a:pt x="50640" y="13074"/>
                                  <a:pt x="51614" y="18102"/>
                                  <a:pt x="51614" y="26148"/>
                                </a:cubicBezTo>
                                <a:lnTo>
                                  <a:pt x="51614" y="67381"/>
                                </a:lnTo>
                                <a:lnTo>
                                  <a:pt x="40901" y="67381"/>
                                </a:lnTo>
                                <a:lnTo>
                                  <a:pt x="40901" y="30171"/>
                                </a:lnTo>
                                <a:cubicBezTo>
                                  <a:pt x="40901" y="24137"/>
                                  <a:pt x="40901" y="20114"/>
                                  <a:pt x="39928" y="18102"/>
                                </a:cubicBezTo>
                                <a:cubicBezTo>
                                  <a:pt x="38954" y="15086"/>
                                  <a:pt x="37980" y="14080"/>
                                  <a:pt x="35058" y="12068"/>
                                </a:cubicBezTo>
                                <a:cubicBezTo>
                                  <a:pt x="33111" y="11063"/>
                                  <a:pt x="31163" y="10057"/>
                                  <a:pt x="28242" y="10057"/>
                                </a:cubicBezTo>
                                <a:cubicBezTo>
                                  <a:pt x="25320" y="10057"/>
                                  <a:pt x="22398" y="11063"/>
                                  <a:pt x="19477" y="13074"/>
                                </a:cubicBezTo>
                                <a:cubicBezTo>
                                  <a:pt x="16555" y="15086"/>
                                  <a:pt x="14608" y="17097"/>
                                  <a:pt x="12660" y="21120"/>
                                </a:cubicBezTo>
                                <a:cubicBezTo>
                                  <a:pt x="10712" y="24137"/>
                                  <a:pt x="10712" y="29165"/>
                                  <a:pt x="10712" y="35199"/>
                                </a:cubicBezTo>
                                <a:lnTo>
                                  <a:pt x="10712" y="67381"/>
                                </a:lnTo>
                                <a:lnTo>
                                  <a:pt x="0" y="67381"/>
                                </a:lnTo>
                                <a:lnTo>
                                  <a:pt x="0" y="2012"/>
                                </a:lnTo>
                                <a:lnTo>
                                  <a:pt x="10712" y="2012"/>
                                </a:lnTo>
                                <a:lnTo>
                                  <a:pt x="10712" y="13074"/>
                                </a:lnTo>
                                <a:cubicBezTo>
                                  <a:pt x="12660" y="10057"/>
                                  <a:pt x="14608" y="7040"/>
                                  <a:pt x="16555" y="5028"/>
                                </a:cubicBezTo>
                                <a:cubicBezTo>
                                  <a:pt x="18503" y="4023"/>
                                  <a:pt x="21425" y="2012"/>
                                  <a:pt x="23372" y="1006"/>
                                </a:cubicBezTo>
                                <a:cubicBezTo>
                                  <a:pt x="25320" y="1006"/>
                                  <a:pt x="28242" y="0"/>
                                  <a:pt x="311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6" name="Shape 448696"/>
                        <wps:cNvSpPr/>
                        <wps:spPr>
                          <a:xfrm>
                            <a:off x="799527" y="464628"/>
                            <a:ext cx="11686" cy="90512"/>
                          </a:xfrm>
                          <a:custGeom>
                            <a:avLst/>
                            <a:gdLst/>
                            <a:ahLst/>
                            <a:cxnLst/>
                            <a:rect l="0" t="0" r="0" b="0"/>
                            <a:pathLst>
                              <a:path w="11686" h="90512">
                                <a:moveTo>
                                  <a:pt x="0" y="0"/>
                                </a:moveTo>
                                <a:lnTo>
                                  <a:pt x="11686" y="0"/>
                                </a:lnTo>
                                <a:lnTo>
                                  <a:pt x="11686" y="90512"/>
                                </a:lnTo>
                                <a:lnTo>
                                  <a:pt x="0" y="90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7" name="Shape 24397"/>
                        <wps:cNvSpPr/>
                        <wps:spPr>
                          <a:xfrm>
                            <a:off x="828742" y="487759"/>
                            <a:ext cx="51614" cy="67381"/>
                          </a:xfrm>
                          <a:custGeom>
                            <a:avLst/>
                            <a:gdLst/>
                            <a:ahLst/>
                            <a:cxnLst/>
                            <a:rect l="0" t="0" r="0" b="0"/>
                            <a:pathLst>
                              <a:path w="51614" h="67381">
                                <a:moveTo>
                                  <a:pt x="31163" y="0"/>
                                </a:moveTo>
                                <a:cubicBezTo>
                                  <a:pt x="35059" y="0"/>
                                  <a:pt x="38954" y="1006"/>
                                  <a:pt x="41875" y="3017"/>
                                </a:cubicBezTo>
                                <a:cubicBezTo>
                                  <a:pt x="44797" y="4023"/>
                                  <a:pt x="47718" y="7040"/>
                                  <a:pt x="49666" y="10057"/>
                                </a:cubicBezTo>
                                <a:cubicBezTo>
                                  <a:pt x="50640" y="13074"/>
                                  <a:pt x="51614" y="18102"/>
                                  <a:pt x="51614" y="26148"/>
                                </a:cubicBezTo>
                                <a:lnTo>
                                  <a:pt x="51614" y="67381"/>
                                </a:lnTo>
                                <a:lnTo>
                                  <a:pt x="40902" y="67381"/>
                                </a:lnTo>
                                <a:lnTo>
                                  <a:pt x="40902" y="30171"/>
                                </a:lnTo>
                                <a:cubicBezTo>
                                  <a:pt x="40902" y="24137"/>
                                  <a:pt x="40902" y="20114"/>
                                  <a:pt x="39928" y="18102"/>
                                </a:cubicBezTo>
                                <a:cubicBezTo>
                                  <a:pt x="39928" y="15086"/>
                                  <a:pt x="37980" y="14080"/>
                                  <a:pt x="36032" y="12068"/>
                                </a:cubicBezTo>
                                <a:cubicBezTo>
                                  <a:pt x="34085" y="11063"/>
                                  <a:pt x="31163" y="10057"/>
                                  <a:pt x="28241" y="10057"/>
                                </a:cubicBezTo>
                                <a:cubicBezTo>
                                  <a:pt x="25320" y="10057"/>
                                  <a:pt x="22398" y="11063"/>
                                  <a:pt x="19477" y="13074"/>
                                </a:cubicBezTo>
                                <a:cubicBezTo>
                                  <a:pt x="16555" y="15086"/>
                                  <a:pt x="14608" y="17097"/>
                                  <a:pt x="12660" y="21120"/>
                                </a:cubicBezTo>
                                <a:cubicBezTo>
                                  <a:pt x="11686" y="24137"/>
                                  <a:pt x="10712" y="29165"/>
                                  <a:pt x="10712" y="35199"/>
                                </a:cubicBezTo>
                                <a:lnTo>
                                  <a:pt x="10712" y="67381"/>
                                </a:lnTo>
                                <a:lnTo>
                                  <a:pt x="0" y="67381"/>
                                </a:lnTo>
                                <a:lnTo>
                                  <a:pt x="0" y="2012"/>
                                </a:lnTo>
                                <a:lnTo>
                                  <a:pt x="10712" y="2012"/>
                                </a:lnTo>
                                <a:lnTo>
                                  <a:pt x="10712" y="13074"/>
                                </a:lnTo>
                                <a:cubicBezTo>
                                  <a:pt x="12660" y="10057"/>
                                  <a:pt x="14608" y="7040"/>
                                  <a:pt x="17529" y="5028"/>
                                </a:cubicBezTo>
                                <a:cubicBezTo>
                                  <a:pt x="19477" y="4023"/>
                                  <a:pt x="21424" y="2012"/>
                                  <a:pt x="23372" y="1006"/>
                                </a:cubicBezTo>
                                <a:cubicBezTo>
                                  <a:pt x="26294" y="1006"/>
                                  <a:pt x="28241" y="0"/>
                                  <a:pt x="311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8" name="Shape 24398"/>
                        <wps:cNvSpPr/>
                        <wps:spPr>
                          <a:xfrm>
                            <a:off x="894963" y="460606"/>
                            <a:ext cx="38954" cy="94535"/>
                          </a:xfrm>
                          <a:custGeom>
                            <a:avLst/>
                            <a:gdLst/>
                            <a:ahLst/>
                            <a:cxnLst/>
                            <a:rect l="0" t="0" r="0" b="0"/>
                            <a:pathLst>
                              <a:path w="38954" h="94535">
                                <a:moveTo>
                                  <a:pt x="30189" y="0"/>
                                </a:moveTo>
                                <a:cubicBezTo>
                                  <a:pt x="32137" y="0"/>
                                  <a:pt x="35059" y="0"/>
                                  <a:pt x="38954" y="1005"/>
                                </a:cubicBezTo>
                                <a:lnTo>
                                  <a:pt x="38954" y="10057"/>
                                </a:lnTo>
                                <a:cubicBezTo>
                                  <a:pt x="36032" y="9051"/>
                                  <a:pt x="33111" y="9051"/>
                                  <a:pt x="32137" y="9051"/>
                                </a:cubicBezTo>
                                <a:cubicBezTo>
                                  <a:pt x="28242" y="9051"/>
                                  <a:pt x="25320" y="10057"/>
                                  <a:pt x="23372" y="12068"/>
                                </a:cubicBezTo>
                                <a:cubicBezTo>
                                  <a:pt x="20451" y="13074"/>
                                  <a:pt x="19477" y="17097"/>
                                  <a:pt x="19477" y="24137"/>
                                </a:cubicBezTo>
                                <a:lnTo>
                                  <a:pt x="19477" y="29165"/>
                                </a:lnTo>
                                <a:lnTo>
                                  <a:pt x="37980" y="29165"/>
                                </a:lnTo>
                                <a:lnTo>
                                  <a:pt x="37980" y="38216"/>
                                </a:lnTo>
                                <a:lnTo>
                                  <a:pt x="19477" y="38216"/>
                                </a:lnTo>
                                <a:lnTo>
                                  <a:pt x="19477" y="94535"/>
                                </a:lnTo>
                                <a:lnTo>
                                  <a:pt x="8765" y="94535"/>
                                </a:lnTo>
                                <a:lnTo>
                                  <a:pt x="8765" y="38216"/>
                                </a:lnTo>
                                <a:lnTo>
                                  <a:pt x="0" y="38216"/>
                                </a:lnTo>
                                <a:lnTo>
                                  <a:pt x="0" y="29165"/>
                                </a:lnTo>
                                <a:lnTo>
                                  <a:pt x="8765" y="29165"/>
                                </a:lnTo>
                                <a:lnTo>
                                  <a:pt x="8765" y="26148"/>
                                </a:lnTo>
                                <a:cubicBezTo>
                                  <a:pt x="8765" y="17097"/>
                                  <a:pt x="10713" y="10057"/>
                                  <a:pt x="14608" y="6034"/>
                                </a:cubicBezTo>
                                <a:cubicBezTo>
                                  <a:pt x="18503" y="2011"/>
                                  <a:pt x="23372"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9" name="Shape 24399"/>
                        <wps:cNvSpPr/>
                        <wps:spPr>
                          <a:xfrm>
                            <a:off x="941708" y="487759"/>
                            <a:ext cx="30189" cy="69393"/>
                          </a:xfrm>
                          <a:custGeom>
                            <a:avLst/>
                            <a:gdLst/>
                            <a:ahLst/>
                            <a:cxnLst/>
                            <a:rect l="0" t="0" r="0" b="0"/>
                            <a:pathLst>
                              <a:path w="30189" h="69393">
                                <a:moveTo>
                                  <a:pt x="30189" y="0"/>
                                </a:moveTo>
                                <a:lnTo>
                                  <a:pt x="30189" y="9051"/>
                                </a:lnTo>
                                <a:cubicBezTo>
                                  <a:pt x="24346" y="9051"/>
                                  <a:pt x="19477" y="11063"/>
                                  <a:pt x="16555" y="16091"/>
                                </a:cubicBezTo>
                                <a:cubicBezTo>
                                  <a:pt x="12660" y="21120"/>
                                  <a:pt x="11686" y="27154"/>
                                  <a:pt x="11686" y="34194"/>
                                </a:cubicBezTo>
                                <a:cubicBezTo>
                                  <a:pt x="11686" y="42239"/>
                                  <a:pt x="12660" y="48273"/>
                                  <a:pt x="16555" y="53301"/>
                                </a:cubicBezTo>
                                <a:cubicBezTo>
                                  <a:pt x="19477" y="57324"/>
                                  <a:pt x="24346" y="60341"/>
                                  <a:pt x="30189" y="60341"/>
                                </a:cubicBezTo>
                                <a:lnTo>
                                  <a:pt x="30189" y="69393"/>
                                </a:lnTo>
                                <a:cubicBezTo>
                                  <a:pt x="21424" y="69393"/>
                                  <a:pt x="14608" y="66375"/>
                                  <a:pt x="8765" y="60341"/>
                                </a:cubicBezTo>
                                <a:cubicBezTo>
                                  <a:pt x="2922" y="54307"/>
                                  <a:pt x="0" y="46262"/>
                                  <a:pt x="0" y="34194"/>
                                </a:cubicBezTo>
                                <a:cubicBezTo>
                                  <a:pt x="0" y="23131"/>
                                  <a:pt x="2922" y="15086"/>
                                  <a:pt x="8765" y="9051"/>
                                </a:cubicBezTo>
                                <a:cubicBezTo>
                                  <a:pt x="14608" y="3017"/>
                                  <a:pt x="21424"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0" name="Shape 24400"/>
                        <wps:cNvSpPr/>
                        <wps:spPr>
                          <a:xfrm>
                            <a:off x="971897" y="487759"/>
                            <a:ext cx="30189" cy="69393"/>
                          </a:xfrm>
                          <a:custGeom>
                            <a:avLst/>
                            <a:gdLst/>
                            <a:ahLst/>
                            <a:cxnLst/>
                            <a:rect l="0" t="0" r="0" b="0"/>
                            <a:pathLst>
                              <a:path w="30189" h="69393">
                                <a:moveTo>
                                  <a:pt x="0" y="0"/>
                                </a:moveTo>
                                <a:cubicBezTo>
                                  <a:pt x="7791" y="0"/>
                                  <a:pt x="15581" y="3017"/>
                                  <a:pt x="21424" y="9051"/>
                                </a:cubicBezTo>
                                <a:cubicBezTo>
                                  <a:pt x="27268" y="15086"/>
                                  <a:pt x="30189" y="23131"/>
                                  <a:pt x="30189" y="34194"/>
                                </a:cubicBezTo>
                                <a:cubicBezTo>
                                  <a:pt x="30189" y="46262"/>
                                  <a:pt x="27268" y="54307"/>
                                  <a:pt x="21424" y="60341"/>
                                </a:cubicBezTo>
                                <a:cubicBezTo>
                                  <a:pt x="15581" y="66375"/>
                                  <a:pt x="7791" y="69393"/>
                                  <a:pt x="0" y="69393"/>
                                </a:cubicBezTo>
                                <a:lnTo>
                                  <a:pt x="0" y="60341"/>
                                </a:lnTo>
                                <a:cubicBezTo>
                                  <a:pt x="5843" y="60341"/>
                                  <a:pt x="9738" y="57324"/>
                                  <a:pt x="13634" y="53301"/>
                                </a:cubicBezTo>
                                <a:cubicBezTo>
                                  <a:pt x="17529" y="48273"/>
                                  <a:pt x="18503" y="42239"/>
                                  <a:pt x="18503" y="34194"/>
                                </a:cubicBezTo>
                                <a:cubicBezTo>
                                  <a:pt x="18503" y="27154"/>
                                  <a:pt x="17529" y="21120"/>
                                  <a:pt x="13634" y="16091"/>
                                </a:cubicBezTo>
                                <a:cubicBezTo>
                                  <a:pt x="9738" y="11063"/>
                                  <a:pt x="5843" y="9051"/>
                                  <a:pt x="0" y="905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1" name="Shape 24401"/>
                        <wps:cNvSpPr/>
                        <wps:spPr>
                          <a:xfrm>
                            <a:off x="1016694" y="487759"/>
                            <a:ext cx="36032" cy="67381"/>
                          </a:xfrm>
                          <a:custGeom>
                            <a:avLst/>
                            <a:gdLst/>
                            <a:ahLst/>
                            <a:cxnLst/>
                            <a:rect l="0" t="0" r="0" b="0"/>
                            <a:pathLst>
                              <a:path w="36032" h="67381">
                                <a:moveTo>
                                  <a:pt x="30189" y="0"/>
                                </a:moveTo>
                                <a:cubicBezTo>
                                  <a:pt x="32137" y="0"/>
                                  <a:pt x="34085" y="0"/>
                                  <a:pt x="36032" y="1006"/>
                                </a:cubicBezTo>
                                <a:lnTo>
                                  <a:pt x="36032" y="12068"/>
                                </a:lnTo>
                                <a:cubicBezTo>
                                  <a:pt x="33111" y="11063"/>
                                  <a:pt x="31163" y="10057"/>
                                  <a:pt x="28241" y="10057"/>
                                </a:cubicBezTo>
                                <a:cubicBezTo>
                                  <a:pt x="24346" y="10057"/>
                                  <a:pt x="20451" y="12068"/>
                                  <a:pt x="16555" y="16091"/>
                                </a:cubicBezTo>
                                <a:cubicBezTo>
                                  <a:pt x="12660" y="19108"/>
                                  <a:pt x="10712" y="26148"/>
                                  <a:pt x="10712" y="35199"/>
                                </a:cubicBezTo>
                                <a:lnTo>
                                  <a:pt x="10712" y="67381"/>
                                </a:lnTo>
                                <a:lnTo>
                                  <a:pt x="0" y="67381"/>
                                </a:lnTo>
                                <a:lnTo>
                                  <a:pt x="0" y="2012"/>
                                </a:lnTo>
                                <a:lnTo>
                                  <a:pt x="10712" y="2012"/>
                                </a:lnTo>
                                <a:lnTo>
                                  <a:pt x="10712" y="13074"/>
                                </a:lnTo>
                                <a:cubicBezTo>
                                  <a:pt x="12660" y="10057"/>
                                  <a:pt x="14608" y="8046"/>
                                  <a:pt x="16555" y="6034"/>
                                </a:cubicBezTo>
                                <a:cubicBezTo>
                                  <a:pt x="18503" y="4023"/>
                                  <a:pt x="20451" y="3017"/>
                                  <a:pt x="23372" y="2012"/>
                                </a:cubicBezTo>
                                <a:cubicBezTo>
                                  <a:pt x="25320" y="1006"/>
                                  <a:pt x="28241"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2" name="Shape 24402"/>
                        <wps:cNvSpPr/>
                        <wps:spPr>
                          <a:xfrm>
                            <a:off x="1063439" y="487759"/>
                            <a:ext cx="87646" cy="67381"/>
                          </a:xfrm>
                          <a:custGeom>
                            <a:avLst/>
                            <a:gdLst/>
                            <a:ahLst/>
                            <a:cxnLst/>
                            <a:rect l="0" t="0" r="0" b="0"/>
                            <a:pathLst>
                              <a:path w="87646" h="67381">
                                <a:moveTo>
                                  <a:pt x="30189" y="0"/>
                                </a:moveTo>
                                <a:cubicBezTo>
                                  <a:pt x="33111" y="0"/>
                                  <a:pt x="35058" y="1006"/>
                                  <a:pt x="37980" y="1006"/>
                                </a:cubicBezTo>
                                <a:cubicBezTo>
                                  <a:pt x="39928" y="2012"/>
                                  <a:pt x="41875" y="3017"/>
                                  <a:pt x="43823" y="5028"/>
                                </a:cubicBezTo>
                                <a:cubicBezTo>
                                  <a:pt x="45771" y="7040"/>
                                  <a:pt x="47718" y="10057"/>
                                  <a:pt x="48692" y="14080"/>
                                </a:cubicBezTo>
                                <a:cubicBezTo>
                                  <a:pt x="51614" y="10057"/>
                                  <a:pt x="53561" y="7040"/>
                                  <a:pt x="55509" y="5028"/>
                                </a:cubicBezTo>
                                <a:cubicBezTo>
                                  <a:pt x="57457" y="4023"/>
                                  <a:pt x="59405" y="2012"/>
                                  <a:pt x="62326" y="1006"/>
                                </a:cubicBezTo>
                                <a:cubicBezTo>
                                  <a:pt x="64274" y="1006"/>
                                  <a:pt x="66221" y="0"/>
                                  <a:pt x="69143" y="0"/>
                                </a:cubicBezTo>
                                <a:cubicBezTo>
                                  <a:pt x="73038" y="0"/>
                                  <a:pt x="75960" y="1006"/>
                                  <a:pt x="78881" y="3017"/>
                                </a:cubicBezTo>
                                <a:cubicBezTo>
                                  <a:pt x="81803" y="4023"/>
                                  <a:pt x="83751" y="7040"/>
                                  <a:pt x="85698" y="10057"/>
                                </a:cubicBezTo>
                                <a:cubicBezTo>
                                  <a:pt x="86672" y="13074"/>
                                  <a:pt x="87646" y="19108"/>
                                  <a:pt x="87646" y="26148"/>
                                </a:cubicBezTo>
                                <a:lnTo>
                                  <a:pt x="87646" y="67381"/>
                                </a:lnTo>
                                <a:lnTo>
                                  <a:pt x="76934" y="67381"/>
                                </a:lnTo>
                                <a:lnTo>
                                  <a:pt x="76934" y="31176"/>
                                </a:lnTo>
                                <a:cubicBezTo>
                                  <a:pt x="76934" y="23131"/>
                                  <a:pt x="76934" y="18102"/>
                                  <a:pt x="75960" y="16091"/>
                                </a:cubicBezTo>
                                <a:cubicBezTo>
                                  <a:pt x="74986" y="14080"/>
                                  <a:pt x="74012" y="13074"/>
                                  <a:pt x="72065" y="12068"/>
                                </a:cubicBezTo>
                                <a:cubicBezTo>
                                  <a:pt x="71091" y="11063"/>
                                  <a:pt x="69143" y="10057"/>
                                  <a:pt x="66221" y="10057"/>
                                </a:cubicBezTo>
                                <a:cubicBezTo>
                                  <a:pt x="63300" y="10057"/>
                                  <a:pt x="60378" y="11063"/>
                                  <a:pt x="57457" y="13074"/>
                                </a:cubicBezTo>
                                <a:cubicBezTo>
                                  <a:pt x="55509" y="15086"/>
                                  <a:pt x="53561" y="18102"/>
                                  <a:pt x="51614" y="21120"/>
                                </a:cubicBezTo>
                                <a:cubicBezTo>
                                  <a:pt x="49666" y="24137"/>
                                  <a:pt x="48692" y="29165"/>
                                  <a:pt x="48692" y="35199"/>
                                </a:cubicBezTo>
                                <a:lnTo>
                                  <a:pt x="48692" y="67381"/>
                                </a:lnTo>
                                <a:lnTo>
                                  <a:pt x="38954" y="67381"/>
                                </a:lnTo>
                                <a:lnTo>
                                  <a:pt x="38954" y="31176"/>
                                </a:lnTo>
                                <a:cubicBezTo>
                                  <a:pt x="38954" y="23131"/>
                                  <a:pt x="37980" y="18102"/>
                                  <a:pt x="37006" y="16091"/>
                                </a:cubicBezTo>
                                <a:cubicBezTo>
                                  <a:pt x="37006" y="14080"/>
                                  <a:pt x="35058" y="13074"/>
                                  <a:pt x="33111" y="12068"/>
                                </a:cubicBezTo>
                                <a:cubicBezTo>
                                  <a:pt x="32137" y="11063"/>
                                  <a:pt x="30189" y="10057"/>
                                  <a:pt x="28241" y="10057"/>
                                </a:cubicBezTo>
                                <a:cubicBezTo>
                                  <a:pt x="25320" y="10057"/>
                                  <a:pt x="22398" y="11063"/>
                                  <a:pt x="19477" y="13074"/>
                                </a:cubicBezTo>
                                <a:cubicBezTo>
                                  <a:pt x="16555" y="15086"/>
                                  <a:pt x="14608" y="18102"/>
                                  <a:pt x="12660" y="21120"/>
                                </a:cubicBezTo>
                                <a:cubicBezTo>
                                  <a:pt x="11686" y="25142"/>
                                  <a:pt x="10712" y="29165"/>
                                  <a:pt x="10712" y="35199"/>
                                </a:cubicBezTo>
                                <a:lnTo>
                                  <a:pt x="10712" y="67381"/>
                                </a:lnTo>
                                <a:lnTo>
                                  <a:pt x="0" y="67381"/>
                                </a:lnTo>
                                <a:lnTo>
                                  <a:pt x="0" y="2012"/>
                                </a:lnTo>
                                <a:lnTo>
                                  <a:pt x="10712" y="2012"/>
                                </a:lnTo>
                                <a:lnTo>
                                  <a:pt x="10712" y="14080"/>
                                </a:lnTo>
                                <a:cubicBezTo>
                                  <a:pt x="12660" y="10057"/>
                                  <a:pt x="14608" y="7040"/>
                                  <a:pt x="16555" y="5028"/>
                                </a:cubicBezTo>
                                <a:cubicBezTo>
                                  <a:pt x="18503" y="4023"/>
                                  <a:pt x="20451" y="2012"/>
                                  <a:pt x="23372" y="1006"/>
                                </a:cubicBezTo>
                                <a:cubicBezTo>
                                  <a:pt x="25320" y="1006"/>
                                  <a:pt x="28241"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3" name="Shape 24403"/>
                        <wps:cNvSpPr/>
                        <wps:spPr>
                          <a:xfrm>
                            <a:off x="1166666" y="517244"/>
                            <a:ext cx="25807" cy="39908"/>
                          </a:xfrm>
                          <a:custGeom>
                            <a:avLst/>
                            <a:gdLst/>
                            <a:ahLst/>
                            <a:cxnLst/>
                            <a:rect l="0" t="0" r="0" b="0"/>
                            <a:pathLst>
                              <a:path w="25807" h="39908">
                                <a:moveTo>
                                  <a:pt x="25807" y="0"/>
                                </a:moveTo>
                                <a:lnTo>
                                  <a:pt x="25807" y="9034"/>
                                </a:lnTo>
                                <a:lnTo>
                                  <a:pt x="23859" y="9611"/>
                                </a:lnTo>
                                <a:cubicBezTo>
                                  <a:pt x="20451" y="10743"/>
                                  <a:pt x="18016" y="11748"/>
                                  <a:pt x="16556" y="12754"/>
                                </a:cubicBezTo>
                                <a:cubicBezTo>
                                  <a:pt x="13634" y="15771"/>
                                  <a:pt x="11686" y="18788"/>
                                  <a:pt x="11686" y="21805"/>
                                </a:cubicBezTo>
                                <a:cubicBezTo>
                                  <a:pt x="11686" y="23816"/>
                                  <a:pt x="11686" y="24822"/>
                                  <a:pt x="12660" y="26834"/>
                                </a:cubicBezTo>
                                <a:cubicBezTo>
                                  <a:pt x="13634" y="27839"/>
                                  <a:pt x="15582" y="28845"/>
                                  <a:pt x="16556" y="29851"/>
                                </a:cubicBezTo>
                                <a:cubicBezTo>
                                  <a:pt x="18503" y="30856"/>
                                  <a:pt x="20451" y="31862"/>
                                  <a:pt x="22399" y="31862"/>
                                </a:cubicBezTo>
                                <a:lnTo>
                                  <a:pt x="25807" y="30689"/>
                                </a:lnTo>
                                <a:lnTo>
                                  <a:pt x="25807" y="38399"/>
                                </a:lnTo>
                                <a:lnTo>
                                  <a:pt x="18503" y="39908"/>
                                </a:lnTo>
                                <a:cubicBezTo>
                                  <a:pt x="13634" y="39908"/>
                                  <a:pt x="9739" y="37896"/>
                                  <a:pt x="5843" y="34879"/>
                                </a:cubicBezTo>
                                <a:cubicBezTo>
                                  <a:pt x="1948" y="31862"/>
                                  <a:pt x="0" y="26834"/>
                                  <a:pt x="0" y="21805"/>
                                </a:cubicBezTo>
                                <a:cubicBezTo>
                                  <a:pt x="0" y="15771"/>
                                  <a:pt x="2922" y="10743"/>
                                  <a:pt x="7791" y="6720"/>
                                </a:cubicBezTo>
                                <a:cubicBezTo>
                                  <a:pt x="10225" y="5211"/>
                                  <a:pt x="13634" y="3703"/>
                                  <a:pt x="18016" y="2194"/>
                                </a:cubicBezTo>
                                <a:lnTo>
                                  <a:pt x="258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4" name="Shape 24404"/>
                        <wps:cNvSpPr/>
                        <wps:spPr>
                          <a:xfrm>
                            <a:off x="1167640" y="487974"/>
                            <a:ext cx="24833" cy="18893"/>
                          </a:xfrm>
                          <a:custGeom>
                            <a:avLst/>
                            <a:gdLst/>
                            <a:ahLst/>
                            <a:cxnLst/>
                            <a:rect l="0" t="0" r="0" b="0"/>
                            <a:pathLst>
                              <a:path w="24833" h="18893">
                                <a:moveTo>
                                  <a:pt x="24833" y="0"/>
                                </a:moveTo>
                                <a:lnTo>
                                  <a:pt x="24833" y="7981"/>
                                </a:lnTo>
                                <a:lnTo>
                                  <a:pt x="15582" y="10847"/>
                                </a:lnTo>
                                <a:cubicBezTo>
                                  <a:pt x="12660" y="12859"/>
                                  <a:pt x="11686" y="15876"/>
                                  <a:pt x="11686" y="17887"/>
                                </a:cubicBezTo>
                                <a:lnTo>
                                  <a:pt x="11686" y="18893"/>
                                </a:lnTo>
                                <a:lnTo>
                                  <a:pt x="0" y="18893"/>
                                </a:lnTo>
                                <a:lnTo>
                                  <a:pt x="0" y="17887"/>
                                </a:lnTo>
                                <a:cubicBezTo>
                                  <a:pt x="0" y="14870"/>
                                  <a:pt x="974" y="11853"/>
                                  <a:pt x="3895" y="8836"/>
                                </a:cubicBezTo>
                                <a:cubicBezTo>
                                  <a:pt x="5843" y="5819"/>
                                  <a:pt x="8765" y="3808"/>
                                  <a:pt x="12660" y="1796"/>
                                </a:cubicBezTo>
                                <a:lnTo>
                                  <a:pt x="24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5" name="Shape 24405"/>
                        <wps:cNvSpPr/>
                        <wps:spPr>
                          <a:xfrm>
                            <a:off x="1192473" y="487759"/>
                            <a:ext cx="26781" cy="67884"/>
                          </a:xfrm>
                          <a:custGeom>
                            <a:avLst/>
                            <a:gdLst/>
                            <a:ahLst/>
                            <a:cxnLst/>
                            <a:rect l="0" t="0" r="0" b="0"/>
                            <a:pathLst>
                              <a:path w="26781" h="67884">
                                <a:moveTo>
                                  <a:pt x="1461" y="0"/>
                                </a:moveTo>
                                <a:cubicBezTo>
                                  <a:pt x="5356" y="0"/>
                                  <a:pt x="10225" y="1006"/>
                                  <a:pt x="14121" y="2012"/>
                                </a:cubicBezTo>
                                <a:cubicBezTo>
                                  <a:pt x="17042" y="4023"/>
                                  <a:pt x="19964" y="6034"/>
                                  <a:pt x="21911" y="8046"/>
                                </a:cubicBezTo>
                                <a:cubicBezTo>
                                  <a:pt x="23859" y="11063"/>
                                  <a:pt x="24833" y="15086"/>
                                  <a:pt x="24833" y="22125"/>
                                </a:cubicBezTo>
                                <a:lnTo>
                                  <a:pt x="24833" y="48273"/>
                                </a:lnTo>
                                <a:cubicBezTo>
                                  <a:pt x="24833" y="50285"/>
                                  <a:pt x="24833" y="53301"/>
                                  <a:pt x="24833" y="56319"/>
                                </a:cubicBezTo>
                                <a:cubicBezTo>
                                  <a:pt x="24833" y="59336"/>
                                  <a:pt x="25807" y="63359"/>
                                  <a:pt x="26781" y="67381"/>
                                </a:cubicBezTo>
                                <a:lnTo>
                                  <a:pt x="16068" y="67381"/>
                                </a:lnTo>
                                <a:cubicBezTo>
                                  <a:pt x="14121" y="63359"/>
                                  <a:pt x="14121" y="60341"/>
                                  <a:pt x="14121" y="58330"/>
                                </a:cubicBezTo>
                                <a:cubicBezTo>
                                  <a:pt x="9252" y="63359"/>
                                  <a:pt x="5356" y="66375"/>
                                  <a:pt x="2435" y="67381"/>
                                </a:cubicBezTo>
                                <a:lnTo>
                                  <a:pt x="0" y="67884"/>
                                </a:lnTo>
                                <a:lnTo>
                                  <a:pt x="0" y="60174"/>
                                </a:lnTo>
                                <a:lnTo>
                                  <a:pt x="5356" y="58330"/>
                                </a:lnTo>
                                <a:cubicBezTo>
                                  <a:pt x="8278" y="56319"/>
                                  <a:pt x="10225" y="54307"/>
                                  <a:pt x="11199" y="51290"/>
                                </a:cubicBezTo>
                                <a:cubicBezTo>
                                  <a:pt x="13147" y="48273"/>
                                  <a:pt x="14121" y="44250"/>
                                  <a:pt x="14121" y="41233"/>
                                </a:cubicBezTo>
                                <a:lnTo>
                                  <a:pt x="14121" y="34194"/>
                                </a:lnTo>
                                <a:lnTo>
                                  <a:pt x="11199" y="35199"/>
                                </a:lnTo>
                                <a:lnTo>
                                  <a:pt x="0" y="38519"/>
                                </a:lnTo>
                                <a:lnTo>
                                  <a:pt x="0" y="29485"/>
                                </a:lnTo>
                                <a:lnTo>
                                  <a:pt x="8278" y="27154"/>
                                </a:lnTo>
                                <a:lnTo>
                                  <a:pt x="14121" y="26148"/>
                                </a:lnTo>
                                <a:lnTo>
                                  <a:pt x="14121" y="19108"/>
                                </a:lnTo>
                                <a:cubicBezTo>
                                  <a:pt x="14121" y="15086"/>
                                  <a:pt x="13147" y="12068"/>
                                  <a:pt x="10225" y="11063"/>
                                </a:cubicBezTo>
                                <a:cubicBezTo>
                                  <a:pt x="7304" y="9051"/>
                                  <a:pt x="4382" y="8046"/>
                                  <a:pt x="487" y="8046"/>
                                </a:cubicBezTo>
                                <a:lnTo>
                                  <a:pt x="0" y="8196"/>
                                </a:lnTo>
                                <a:lnTo>
                                  <a:pt x="0" y="215"/>
                                </a:lnTo>
                                <a:lnTo>
                                  <a:pt x="1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6" name="Shape 24406"/>
                        <wps:cNvSpPr/>
                        <wps:spPr>
                          <a:xfrm>
                            <a:off x="1230940" y="474685"/>
                            <a:ext cx="42849" cy="82467"/>
                          </a:xfrm>
                          <a:custGeom>
                            <a:avLst/>
                            <a:gdLst/>
                            <a:ahLst/>
                            <a:cxnLst/>
                            <a:rect l="0" t="0" r="0" b="0"/>
                            <a:pathLst>
                              <a:path w="42849" h="82467">
                                <a:moveTo>
                                  <a:pt x="10712" y="0"/>
                                </a:moveTo>
                                <a:lnTo>
                                  <a:pt x="21424" y="0"/>
                                </a:lnTo>
                                <a:lnTo>
                                  <a:pt x="21424" y="15086"/>
                                </a:lnTo>
                                <a:lnTo>
                                  <a:pt x="39927" y="15086"/>
                                </a:lnTo>
                                <a:lnTo>
                                  <a:pt x="39927" y="24137"/>
                                </a:lnTo>
                                <a:lnTo>
                                  <a:pt x="21424" y="24137"/>
                                </a:lnTo>
                                <a:lnTo>
                                  <a:pt x="21424" y="54307"/>
                                </a:lnTo>
                                <a:cubicBezTo>
                                  <a:pt x="21424" y="60342"/>
                                  <a:pt x="21424" y="64364"/>
                                  <a:pt x="22398" y="66375"/>
                                </a:cubicBezTo>
                                <a:cubicBezTo>
                                  <a:pt x="23372" y="68387"/>
                                  <a:pt x="24346" y="70398"/>
                                  <a:pt x="26294" y="71404"/>
                                </a:cubicBezTo>
                                <a:cubicBezTo>
                                  <a:pt x="28241" y="72410"/>
                                  <a:pt x="31163" y="73415"/>
                                  <a:pt x="33111" y="73415"/>
                                </a:cubicBezTo>
                                <a:cubicBezTo>
                                  <a:pt x="35058" y="73415"/>
                                  <a:pt x="38954" y="72410"/>
                                  <a:pt x="42849" y="71404"/>
                                </a:cubicBezTo>
                                <a:lnTo>
                                  <a:pt x="42849" y="80455"/>
                                </a:lnTo>
                                <a:cubicBezTo>
                                  <a:pt x="37980" y="81461"/>
                                  <a:pt x="34084" y="82467"/>
                                  <a:pt x="31163" y="82467"/>
                                </a:cubicBezTo>
                                <a:cubicBezTo>
                                  <a:pt x="27268" y="82467"/>
                                  <a:pt x="23372" y="81461"/>
                                  <a:pt x="20451" y="79449"/>
                                </a:cubicBezTo>
                                <a:cubicBezTo>
                                  <a:pt x="17529" y="78444"/>
                                  <a:pt x="14608" y="75427"/>
                                  <a:pt x="12660" y="72410"/>
                                </a:cubicBezTo>
                                <a:cubicBezTo>
                                  <a:pt x="11686" y="69393"/>
                                  <a:pt x="10712" y="64364"/>
                                  <a:pt x="10712" y="57324"/>
                                </a:cubicBezTo>
                                <a:lnTo>
                                  <a:pt x="10712" y="24137"/>
                                </a:lnTo>
                                <a:lnTo>
                                  <a:pt x="0" y="24137"/>
                                </a:lnTo>
                                <a:lnTo>
                                  <a:pt x="0" y="15086"/>
                                </a:lnTo>
                                <a:lnTo>
                                  <a:pt x="10712" y="15086"/>
                                </a:lnTo>
                                <a:lnTo>
                                  <a:pt x="10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7" name="Shape 448697"/>
                        <wps:cNvSpPr/>
                        <wps:spPr>
                          <a:xfrm>
                            <a:off x="1288397" y="489771"/>
                            <a:ext cx="9738" cy="65370"/>
                          </a:xfrm>
                          <a:custGeom>
                            <a:avLst/>
                            <a:gdLst/>
                            <a:ahLst/>
                            <a:cxnLst/>
                            <a:rect l="0" t="0" r="0" b="0"/>
                            <a:pathLst>
                              <a:path w="9738" h="65370">
                                <a:moveTo>
                                  <a:pt x="0" y="0"/>
                                </a:moveTo>
                                <a:lnTo>
                                  <a:pt x="9738" y="0"/>
                                </a:lnTo>
                                <a:lnTo>
                                  <a:pt x="9738" y="65370"/>
                                </a:lnTo>
                                <a:lnTo>
                                  <a:pt x="0" y="653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8" name="Shape 448698"/>
                        <wps:cNvSpPr/>
                        <wps:spPr>
                          <a:xfrm>
                            <a:off x="1288397" y="464628"/>
                            <a:ext cx="9738" cy="11063"/>
                          </a:xfrm>
                          <a:custGeom>
                            <a:avLst/>
                            <a:gdLst/>
                            <a:ahLst/>
                            <a:cxnLst/>
                            <a:rect l="0" t="0" r="0" b="0"/>
                            <a:pathLst>
                              <a:path w="9738" h="11063">
                                <a:moveTo>
                                  <a:pt x="0" y="0"/>
                                </a:moveTo>
                                <a:lnTo>
                                  <a:pt x="9738" y="0"/>
                                </a:lnTo>
                                <a:lnTo>
                                  <a:pt x="9738" y="11063"/>
                                </a:lnTo>
                                <a:lnTo>
                                  <a:pt x="0" y="110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9" name="Shape 24409"/>
                        <wps:cNvSpPr/>
                        <wps:spPr>
                          <a:xfrm>
                            <a:off x="1313717" y="487965"/>
                            <a:ext cx="29702" cy="68981"/>
                          </a:xfrm>
                          <a:custGeom>
                            <a:avLst/>
                            <a:gdLst/>
                            <a:ahLst/>
                            <a:cxnLst/>
                            <a:rect l="0" t="0" r="0" b="0"/>
                            <a:pathLst>
                              <a:path w="29702" h="68981">
                                <a:moveTo>
                                  <a:pt x="29702" y="0"/>
                                </a:moveTo>
                                <a:lnTo>
                                  <a:pt x="29702" y="9097"/>
                                </a:lnTo>
                                <a:lnTo>
                                  <a:pt x="16555" y="15885"/>
                                </a:lnTo>
                                <a:cubicBezTo>
                                  <a:pt x="12660" y="20914"/>
                                  <a:pt x="10712" y="26948"/>
                                  <a:pt x="10712" y="33988"/>
                                </a:cubicBezTo>
                                <a:cubicBezTo>
                                  <a:pt x="10712" y="42033"/>
                                  <a:pt x="12660" y="48067"/>
                                  <a:pt x="16555" y="53096"/>
                                </a:cubicBezTo>
                                <a:lnTo>
                                  <a:pt x="29702" y="59884"/>
                                </a:lnTo>
                                <a:lnTo>
                                  <a:pt x="29702" y="68981"/>
                                </a:lnTo>
                                <a:lnTo>
                                  <a:pt x="8765" y="60135"/>
                                </a:lnTo>
                                <a:cubicBezTo>
                                  <a:pt x="2922" y="54101"/>
                                  <a:pt x="0" y="46056"/>
                                  <a:pt x="0" y="33988"/>
                                </a:cubicBezTo>
                                <a:cubicBezTo>
                                  <a:pt x="0" y="22925"/>
                                  <a:pt x="2922" y="14880"/>
                                  <a:pt x="8765" y="8846"/>
                                </a:cubicBezTo>
                                <a:lnTo>
                                  <a:pt x="297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0" name="Shape 24410"/>
                        <wps:cNvSpPr/>
                        <wps:spPr>
                          <a:xfrm>
                            <a:off x="1343419" y="487759"/>
                            <a:ext cx="29702" cy="69393"/>
                          </a:xfrm>
                          <a:custGeom>
                            <a:avLst/>
                            <a:gdLst/>
                            <a:ahLst/>
                            <a:cxnLst/>
                            <a:rect l="0" t="0" r="0" b="0"/>
                            <a:pathLst>
                              <a:path w="29702" h="69393">
                                <a:moveTo>
                                  <a:pt x="487" y="0"/>
                                </a:moveTo>
                                <a:cubicBezTo>
                                  <a:pt x="8278" y="0"/>
                                  <a:pt x="15095" y="3017"/>
                                  <a:pt x="20938" y="9051"/>
                                </a:cubicBezTo>
                                <a:cubicBezTo>
                                  <a:pt x="26781" y="15086"/>
                                  <a:pt x="29702" y="23131"/>
                                  <a:pt x="29702" y="34194"/>
                                </a:cubicBezTo>
                                <a:cubicBezTo>
                                  <a:pt x="29702" y="46262"/>
                                  <a:pt x="26781" y="54307"/>
                                  <a:pt x="20938" y="60341"/>
                                </a:cubicBezTo>
                                <a:cubicBezTo>
                                  <a:pt x="15095" y="66375"/>
                                  <a:pt x="8278" y="69393"/>
                                  <a:pt x="487" y="69393"/>
                                </a:cubicBezTo>
                                <a:lnTo>
                                  <a:pt x="0" y="69187"/>
                                </a:lnTo>
                                <a:lnTo>
                                  <a:pt x="0" y="60090"/>
                                </a:lnTo>
                                <a:lnTo>
                                  <a:pt x="487" y="60341"/>
                                </a:lnTo>
                                <a:cubicBezTo>
                                  <a:pt x="5356" y="60341"/>
                                  <a:pt x="10226" y="57324"/>
                                  <a:pt x="14121" y="53301"/>
                                </a:cubicBezTo>
                                <a:cubicBezTo>
                                  <a:pt x="17042" y="48273"/>
                                  <a:pt x="18990" y="42239"/>
                                  <a:pt x="18990" y="34194"/>
                                </a:cubicBezTo>
                                <a:cubicBezTo>
                                  <a:pt x="18990" y="27154"/>
                                  <a:pt x="17042" y="21120"/>
                                  <a:pt x="14121" y="16091"/>
                                </a:cubicBezTo>
                                <a:cubicBezTo>
                                  <a:pt x="10226" y="11063"/>
                                  <a:pt x="5356" y="9051"/>
                                  <a:pt x="487" y="9051"/>
                                </a:cubicBezTo>
                                <a:lnTo>
                                  <a:pt x="0" y="9303"/>
                                </a:lnTo>
                                <a:lnTo>
                                  <a:pt x="0" y="206"/>
                                </a:lnTo>
                                <a:lnTo>
                                  <a:pt x="4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1" name="Shape 24411"/>
                        <wps:cNvSpPr/>
                        <wps:spPr>
                          <a:xfrm>
                            <a:off x="1388703" y="487759"/>
                            <a:ext cx="51614" cy="67381"/>
                          </a:xfrm>
                          <a:custGeom>
                            <a:avLst/>
                            <a:gdLst/>
                            <a:ahLst/>
                            <a:cxnLst/>
                            <a:rect l="0" t="0" r="0" b="0"/>
                            <a:pathLst>
                              <a:path w="51614" h="67381">
                                <a:moveTo>
                                  <a:pt x="31163" y="0"/>
                                </a:moveTo>
                                <a:cubicBezTo>
                                  <a:pt x="35058" y="0"/>
                                  <a:pt x="38954" y="1006"/>
                                  <a:pt x="41875" y="3017"/>
                                </a:cubicBezTo>
                                <a:cubicBezTo>
                                  <a:pt x="44797" y="4023"/>
                                  <a:pt x="47718" y="7040"/>
                                  <a:pt x="49666" y="10057"/>
                                </a:cubicBezTo>
                                <a:cubicBezTo>
                                  <a:pt x="50640" y="13074"/>
                                  <a:pt x="51614" y="18102"/>
                                  <a:pt x="51614" y="26148"/>
                                </a:cubicBezTo>
                                <a:lnTo>
                                  <a:pt x="51614" y="67381"/>
                                </a:lnTo>
                                <a:lnTo>
                                  <a:pt x="40901" y="67381"/>
                                </a:lnTo>
                                <a:lnTo>
                                  <a:pt x="40901" y="30171"/>
                                </a:lnTo>
                                <a:cubicBezTo>
                                  <a:pt x="40901" y="24137"/>
                                  <a:pt x="40901" y="20114"/>
                                  <a:pt x="39927" y="18102"/>
                                </a:cubicBezTo>
                                <a:cubicBezTo>
                                  <a:pt x="38954" y="15086"/>
                                  <a:pt x="37980" y="14080"/>
                                  <a:pt x="36032" y="12068"/>
                                </a:cubicBezTo>
                                <a:cubicBezTo>
                                  <a:pt x="33111" y="11063"/>
                                  <a:pt x="31163" y="10057"/>
                                  <a:pt x="28241" y="10057"/>
                                </a:cubicBezTo>
                                <a:cubicBezTo>
                                  <a:pt x="25320" y="10057"/>
                                  <a:pt x="22398" y="11063"/>
                                  <a:pt x="19477" y="13074"/>
                                </a:cubicBezTo>
                                <a:cubicBezTo>
                                  <a:pt x="16555" y="15086"/>
                                  <a:pt x="14608" y="17097"/>
                                  <a:pt x="12660" y="21120"/>
                                </a:cubicBezTo>
                                <a:cubicBezTo>
                                  <a:pt x="11686" y="24137"/>
                                  <a:pt x="10712" y="29165"/>
                                  <a:pt x="10712" y="35199"/>
                                </a:cubicBezTo>
                                <a:lnTo>
                                  <a:pt x="10712" y="67381"/>
                                </a:lnTo>
                                <a:lnTo>
                                  <a:pt x="0" y="67381"/>
                                </a:lnTo>
                                <a:lnTo>
                                  <a:pt x="0" y="2012"/>
                                </a:lnTo>
                                <a:lnTo>
                                  <a:pt x="10712" y="2012"/>
                                </a:lnTo>
                                <a:lnTo>
                                  <a:pt x="10712" y="13074"/>
                                </a:lnTo>
                                <a:cubicBezTo>
                                  <a:pt x="12660" y="10057"/>
                                  <a:pt x="14608" y="7040"/>
                                  <a:pt x="17529" y="5028"/>
                                </a:cubicBezTo>
                                <a:cubicBezTo>
                                  <a:pt x="19477" y="4023"/>
                                  <a:pt x="21424" y="2012"/>
                                  <a:pt x="23372" y="1006"/>
                                </a:cubicBezTo>
                                <a:cubicBezTo>
                                  <a:pt x="26294" y="1006"/>
                                  <a:pt x="28241" y="0"/>
                                  <a:pt x="311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2" name="Shape 24412"/>
                        <wps:cNvSpPr/>
                        <wps:spPr>
                          <a:xfrm>
                            <a:off x="288258" y="625539"/>
                            <a:ext cx="26294" cy="90512"/>
                          </a:xfrm>
                          <a:custGeom>
                            <a:avLst/>
                            <a:gdLst/>
                            <a:ahLst/>
                            <a:cxnLst/>
                            <a:rect l="0" t="0" r="0" b="0"/>
                            <a:pathLst>
                              <a:path w="26294" h="90512">
                                <a:moveTo>
                                  <a:pt x="0" y="0"/>
                                </a:moveTo>
                                <a:lnTo>
                                  <a:pt x="26294" y="0"/>
                                </a:lnTo>
                                <a:lnTo>
                                  <a:pt x="26294" y="9554"/>
                                </a:lnTo>
                                <a:lnTo>
                                  <a:pt x="23372" y="9051"/>
                                </a:lnTo>
                                <a:lnTo>
                                  <a:pt x="11686" y="9051"/>
                                </a:lnTo>
                                <a:lnTo>
                                  <a:pt x="11686" y="42239"/>
                                </a:lnTo>
                                <a:lnTo>
                                  <a:pt x="22398" y="42239"/>
                                </a:lnTo>
                                <a:lnTo>
                                  <a:pt x="26294" y="41508"/>
                                </a:lnTo>
                                <a:lnTo>
                                  <a:pt x="26294" y="55404"/>
                                </a:lnTo>
                                <a:lnTo>
                                  <a:pt x="23372" y="51290"/>
                                </a:lnTo>
                                <a:lnTo>
                                  <a:pt x="11686" y="51290"/>
                                </a:lnTo>
                                <a:lnTo>
                                  <a:pt x="11686" y="90512"/>
                                </a:lnTo>
                                <a:lnTo>
                                  <a:pt x="0" y="905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3" name="Shape 24413"/>
                        <wps:cNvSpPr/>
                        <wps:spPr>
                          <a:xfrm>
                            <a:off x="314552" y="625539"/>
                            <a:ext cx="33111" cy="90512"/>
                          </a:xfrm>
                          <a:custGeom>
                            <a:avLst/>
                            <a:gdLst/>
                            <a:ahLst/>
                            <a:cxnLst/>
                            <a:rect l="0" t="0" r="0" b="0"/>
                            <a:pathLst>
                              <a:path w="33111" h="90512">
                                <a:moveTo>
                                  <a:pt x="0" y="0"/>
                                </a:moveTo>
                                <a:lnTo>
                                  <a:pt x="974" y="0"/>
                                </a:lnTo>
                                <a:cubicBezTo>
                                  <a:pt x="7791" y="0"/>
                                  <a:pt x="12660" y="1006"/>
                                  <a:pt x="15582" y="3017"/>
                                </a:cubicBezTo>
                                <a:cubicBezTo>
                                  <a:pt x="19477" y="5028"/>
                                  <a:pt x="22398" y="7039"/>
                                  <a:pt x="24346" y="11063"/>
                                </a:cubicBezTo>
                                <a:cubicBezTo>
                                  <a:pt x="26294" y="15085"/>
                                  <a:pt x="27268" y="19108"/>
                                  <a:pt x="27268" y="23131"/>
                                </a:cubicBezTo>
                                <a:cubicBezTo>
                                  <a:pt x="27268" y="27153"/>
                                  <a:pt x="26294" y="30171"/>
                                  <a:pt x="25320" y="34193"/>
                                </a:cubicBezTo>
                                <a:cubicBezTo>
                                  <a:pt x="23372" y="37211"/>
                                  <a:pt x="21425" y="40227"/>
                                  <a:pt x="19477" y="42239"/>
                                </a:cubicBezTo>
                                <a:cubicBezTo>
                                  <a:pt x="16555" y="45256"/>
                                  <a:pt x="13634" y="47267"/>
                                  <a:pt x="7791" y="49279"/>
                                </a:cubicBezTo>
                                <a:cubicBezTo>
                                  <a:pt x="9738" y="50284"/>
                                  <a:pt x="11686" y="51290"/>
                                  <a:pt x="12660" y="52296"/>
                                </a:cubicBezTo>
                                <a:cubicBezTo>
                                  <a:pt x="13634" y="53301"/>
                                  <a:pt x="14608" y="55313"/>
                                  <a:pt x="15582" y="57324"/>
                                </a:cubicBezTo>
                                <a:cubicBezTo>
                                  <a:pt x="17529" y="59336"/>
                                  <a:pt x="18503" y="61347"/>
                                  <a:pt x="19477" y="63358"/>
                                </a:cubicBezTo>
                                <a:lnTo>
                                  <a:pt x="33111" y="90512"/>
                                </a:lnTo>
                                <a:lnTo>
                                  <a:pt x="20451" y="90512"/>
                                </a:lnTo>
                                <a:lnTo>
                                  <a:pt x="7791" y="66375"/>
                                </a:lnTo>
                                <a:lnTo>
                                  <a:pt x="0" y="55404"/>
                                </a:lnTo>
                                <a:lnTo>
                                  <a:pt x="0" y="41508"/>
                                </a:lnTo>
                                <a:lnTo>
                                  <a:pt x="6817" y="40227"/>
                                </a:lnTo>
                                <a:cubicBezTo>
                                  <a:pt x="9738" y="38216"/>
                                  <a:pt x="11686" y="36205"/>
                                  <a:pt x="12660" y="33188"/>
                                </a:cubicBezTo>
                                <a:cubicBezTo>
                                  <a:pt x="14608" y="30171"/>
                                  <a:pt x="14608" y="27153"/>
                                  <a:pt x="14608" y="24137"/>
                                </a:cubicBezTo>
                                <a:cubicBezTo>
                                  <a:pt x="14608" y="21119"/>
                                  <a:pt x="14608" y="19108"/>
                                  <a:pt x="13634" y="17097"/>
                                </a:cubicBezTo>
                                <a:cubicBezTo>
                                  <a:pt x="11686" y="14079"/>
                                  <a:pt x="10712" y="13074"/>
                                  <a:pt x="8765" y="11063"/>
                                </a:cubicBezTo>
                                <a:lnTo>
                                  <a:pt x="0" y="95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4" name="Shape 24414"/>
                        <wps:cNvSpPr/>
                        <wps:spPr>
                          <a:xfrm>
                            <a:off x="356427" y="648965"/>
                            <a:ext cx="28728" cy="68778"/>
                          </a:xfrm>
                          <a:custGeom>
                            <a:avLst/>
                            <a:gdLst/>
                            <a:ahLst/>
                            <a:cxnLst/>
                            <a:rect l="0" t="0" r="0" b="0"/>
                            <a:pathLst>
                              <a:path w="28728" h="68778">
                                <a:moveTo>
                                  <a:pt x="28728" y="0"/>
                                </a:moveTo>
                                <a:lnTo>
                                  <a:pt x="28728" y="8984"/>
                                </a:lnTo>
                                <a:lnTo>
                                  <a:pt x="18503" y="13784"/>
                                </a:lnTo>
                                <a:cubicBezTo>
                                  <a:pt x="14608" y="16801"/>
                                  <a:pt x="12660" y="21830"/>
                                  <a:pt x="11686" y="27864"/>
                                </a:cubicBezTo>
                                <a:lnTo>
                                  <a:pt x="28728" y="27864"/>
                                </a:lnTo>
                                <a:lnTo>
                                  <a:pt x="28728" y="35909"/>
                                </a:lnTo>
                                <a:lnTo>
                                  <a:pt x="10712" y="35909"/>
                                </a:lnTo>
                                <a:cubicBezTo>
                                  <a:pt x="10712" y="42949"/>
                                  <a:pt x="12660" y="47978"/>
                                  <a:pt x="16555" y="53006"/>
                                </a:cubicBezTo>
                                <a:lnTo>
                                  <a:pt x="28728" y="58873"/>
                                </a:lnTo>
                                <a:lnTo>
                                  <a:pt x="28728" y="68778"/>
                                </a:lnTo>
                                <a:lnTo>
                                  <a:pt x="17529" y="66332"/>
                                </a:lnTo>
                                <a:cubicBezTo>
                                  <a:pt x="13877" y="64572"/>
                                  <a:pt x="10712" y="62057"/>
                                  <a:pt x="7791" y="59040"/>
                                </a:cubicBezTo>
                                <a:cubicBezTo>
                                  <a:pt x="2922" y="53006"/>
                                  <a:pt x="0" y="44961"/>
                                  <a:pt x="0" y="34904"/>
                                </a:cubicBezTo>
                                <a:cubicBezTo>
                                  <a:pt x="0" y="24847"/>
                                  <a:pt x="2922" y="16801"/>
                                  <a:pt x="8765" y="9761"/>
                                </a:cubicBezTo>
                                <a:cubicBezTo>
                                  <a:pt x="11686" y="6241"/>
                                  <a:pt x="14851" y="3727"/>
                                  <a:pt x="18381" y="2093"/>
                                </a:cubicBezTo>
                                <a:lnTo>
                                  <a:pt x="28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5" name="Shape 24415"/>
                        <wps:cNvSpPr/>
                        <wps:spPr>
                          <a:xfrm>
                            <a:off x="385156" y="698954"/>
                            <a:ext cx="26781" cy="19108"/>
                          </a:xfrm>
                          <a:custGeom>
                            <a:avLst/>
                            <a:gdLst/>
                            <a:ahLst/>
                            <a:cxnLst/>
                            <a:rect l="0" t="0" r="0" b="0"/>
                            <a:pathLst>
                              <a:path w="26781" h="19108">
                                <a:moveTo>
                                  <a:pt x="16068" y="0"/>
                                </a:moveTo>
                                <a:lnTo>
                                  <a:pt x="26781" y="0"/>
                                </a:lnTo>
                                <a:lnTo>
                                  <a:pt x="26781" y="1005"/>
                                </a:lnTo>
                                <a:cubicBezTo>
                                  <a:pt x="26781" y="4023"/>
                                  <a:pt x="25807" y="7040"/>
                                  <a:pt x="22885" y="10057"/>
                                </a:cubicBezTo>
                                <a:cubicBezTo>
                                  <a:pt x="20938" y="13074"/>
                                  <a:pt x="18016" y="15085"/>
                                  <a:pt x="14121" y="16091"/>
                                </a:cubicBezTo>
                                <a:cubicBezTo>
                                  <a:pt x="10225" y="18102"/>
                                  <a:pt x="6330" y="19108"/>
                                  <a:pt x="1461" y="19108"/>
                                </a:cubicBezTo>
                                <a:lnTo>
                                  <a:pt x="0" y="18789"/>
                                </a:lnTo>
                                <a:lnTo>
                                  <a:pt x="0" y="8884"/>
                                </a:lnTo>
                                <a:lnTo>
                                  <a:pt x="2435" y="10057"/>
                                </a:lnTo>
                                <a:cubicBezTo>
                                  <a:pt x="7304" y="10057"/>
                                  <a:pt x="10225" y="9051"/>
                                  <a:pt x="13147" y="7040"/>
                                </a:cubicBezTo>
                                <a:cubicBezTo>
                                  <a:pt x="15095" y="5028"/>
                                  <a:pt x="16068" y="3017"/>
                                  <a:pt x="16068" y="1005"/>
                                </a:cubicBezTo>
                                <a:lnTo>
                                  <a:pt x="160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6" name="Shape 24416"/>
                        <wps:cNvSpPr/>
                        <wps:spPr>
                          <a:xfrm>
                            <a:off x="385156" y="648669"/>
                            <a:ext cx="26781" cy="36205"/>
                          </a:xfrm>
                          <a:custGeom>
                            <a:avLst/>
                            <a:gdLst/>
                            <a:ahLst/>
                            <a:cxnLst/>
                            <a:rect l="0" t="0" r="0" b="0"/>
                            <a:pathLst>
                              <a:path w="26781" h="36205">
                                <a:moveTo>
                                  <a:pt x="1461" y="0"/>
                                </a:moveTo>
                                <a:cubicBezTo>
                                  <a:pt x="6330" y="0"/>
                                  <a:pt x="10225" y="1006"/>
                                  <a:pt x="14121" y="3017"/>
                                </a:cubicBezTo>
                                <a:cubicBezTo>
                                  <a:pt x="18016" y="5028"/>
                                  <a:pt x="20938" y="9051"/>
                                  <a:pt x="23859" y="13074"/>
                                </a:cubicBezTo>
                                <a:cubicBezTo>
                                  <a:pt x="25807" y="18102"/>
                                  <a:pt x="26781" y="24137"/>
                                  <a:pt x="26781" y="32182"/>
                                </a:cubicBezTo>
                                <a:lnTo>
                                  <a:pt x="26781" y="36205"/>
                                </a:lnTo>
                                <a:lnTo>
                                  <a:pt x="0" y="36205"/>
                                </a:lnTo>
                                <a:lnTo>
                                  <a:pt x="0" y="28159"/>
                                </a:lnTo>
                                <a:lnTo>
                                  <a:pt x="17042" y="28159"/>
                                </a:lnTo>
                                <a:lnTo>
                                  <a:pt x="17042" y="26148"/>
                                </a:lnTo>
                                <a:cubicBezTo>
                                  <a:pt x="17042" y="23131"/>
                                  <a:pt x="16068" y="20114"/>
                                  <a:pt x="15095" y="18102"/>
                                </a:cubicBezTo>
                                <a:cubicBezTo>
                                  <a:pt x="13147" y="15085"/>
                                  <a:pt x="11199" y="13074"/>
                                  <a:pt x="9252" y="11063"/>
                                </a:cubicBezTo>
                                <a:cubicBezTo>
                                  <a:pt x="6330" y="10057"/>
                                  <a:pt x="3409" y="9051"/>
                                  <a:pt x="487" y="9051"/>
                                </a:cubicBezTo>
                                <a:lnTo>
                                  <a:pt x="0" y="9280"/>
                                </a:lnTo>
                                <a:lnTo>
                                  <a:pt x="0" y="295"/>
                                </a:lnTo>
                                <a:lnTo>
                                  <a:pt x="1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7" name="Shape 24417"/>
                        <wps:cNvSpPr/>
                        <wps:spPr>
                          <a:xfrm>
                            <a:off x="427518" y="649109"/>
                            <a:ext cx="27755" cy="74774"/>
                          </a:xfrm>
                          <a:custGeom>
                            <a:avLst/>
                            <a:gdLst/>
                            <a:ahLst/>
                            <a:cxnLst/>
                            <a:rect l="0" t="0" r="0" b="0"/>
                            <a:pathLst>
                              <a:path w="27755" h="74774">
                                <a:moveTo>
                                  <a:pt x="27755" y="0"/>
                                </a:moveTo>
                                <a:lnTo>
                                  <a:pt x="27755" y="8762"/>
                                </a:lnTo>
                                <a:lnTo>
                                  <a:pt x="18503" y="11628"/>
                                </a:lnTo>
                                <a:cubicBezTo>
                                  <a:pt x="15582" y="13640"/>
                                  <a:pt x="13634" y="16657"/>
                                  <a:pt x="12660" y="20679"/>
                                </a:cubicBezTo>
                                <a:cubicBezTo>
                                  <a:pt x="10712" y="24702"/>
                                  <a:pt x="9739" y="29731"/>
                                  <a:pt x="9739" y="33753"/>
                                </a:cubicBezTo>
                                <a:cubicBezTo>
                                  <a:pt x="9739" y="41799"/>
                                  <a:pt x="11686" y="47833"/>
                                  <a:pt x="14608" y="52862"/>
                                </a:cubicBezTo>
                                <a:lnTo>
                                  <a:pt x="27755" y="59650"/>
                                </a:lnTo>
                                <a:lnTo>
                                  <a:pt x="27755" y="68324"/>
                                </a:lnTo>
                                <a:lnTo>
                                  <a:pt x="22398" y="66941"/>
                                </a:lnTo>
                                <a:cubicBezTo>
                                  <a:pt x="20451" y="66941"/>
                                  <a:pt x="18503" y="64930"/>
                                  <a:pt x="16555" y="63924"/>
                                </a:cubicBezTo>
                                <a:cubicBezTo>
                                  <a:pt x="14608" y="61913"/>
                                  <a:pt x="12660" y="59901"/>
                                  <a:pt x="9739" y="55879"/>
                                </a:cubicBezTo>
                                <a:lnTo>
                                  <a:pt x="9739" y="74774"/>
                                </a:lnTo>
                                <a:lnTo>
                                  <a:pt x="0" y="74774"/>
                                </a:lnTo>
                                <a:lnTo>
                                  <a:pt x="0" y="1572"/>
                                </a:lnTo>
                                <a:lnTo>
                                  <a:pt x="9739" y="1572"/>
                                </a:lnTo>
                                <a:lnTo>
                                  <a:pt x="9739" y="12634"/>
                                </a:lnTo>
                                <a:cubicBezTo>
                                  <a:pt x="12660" y="8611"/>
                                  <a:pt x="14608" y="6600"/>
                                  <a:pt x="16555" y="4588"/>
                                </a:cubicBezTo>
                                <a:cubicBezTo>
                                  <a:pt x="18503" y="2577"/>
                                  <a:pt x="20451" y="1572"/>
                                  <a:pt x="23372" y="566"/>
                                </a:cubicBezTo>
                                <a:lnTo>
                                  <a:pt x="277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8" name="Shape 24418"/>
                        <wps:cNvSpPr/>
                        <wps:spPr>
                          <a:xfrm>
                            <a:off x="455273" y="648669"/>
                            <a:ext cx="28728" cy="69393"/>
                          </a:xfrm>
                          <a:custGeom>
                            <a:avLst/>
                            <a:gdLst/>
                            <a:ahLst/>
                            <a:cxnLst/>
                            <a:rect l="0" t="0" r="0" b="0"/>
                            <a:pathLst>
                              <a:path w="28728" h="69393">
                                <a:moveTo>
                                  <a:pt x="3408" y="0"/>
                                </a:moveTo>
                                <a:cubicBezTo>
                                  <a:pt x="7304" y="0"/>
                                  <a:pt x="12173" y="1006"/>
                                  <a:pt x="16068" y="4023"/>
                                </a:cubicBezTo>
                                <a:cubicBezTo>
                                  <a:pt x="19964" y="7040"/>
                                  <a:pt x="22885" y="11063"/>
                                  <a:pt x="25807" y="16091"/>
                                </a:cubicBezTo>
                                <a:cubicBezTo>
                                  <a:pt x="27755" y="22125"/>
                                  <a:pt x="28728" y="28159"/>
                                  <a:pt x="28728" y="34193"/>
                                </a:cubicBezTo>
                                <a:cubicBezTo>
                                  <a:pt x="28728" y="44250"/>
                                  <a:pt x="26781" y="52296"/>
                                  <a:pt x="21911" y="59336"/>
                                </a:cubicBezTo>
                                <a:cubicBezTo>
                                  <a:pt x="17042" y="65370"/>
                                  <a:pt x="11199" y="69393"/>
                                  <a:pt x="2435" y="69393"/>
                                </a:cubicBezTo>
                                <a:lnTo>
                                  <a:pt x="0" y="68764"/>
                                </a:lnTo>
                                <a:lnTo>
                                  <a:pt x="0" y="60090"/>
                                </a:lnTo>
                                <a:lnTo>
                                  <a:pt x="487" y="60341"/>
                                </a:lnTo>
                                <a:cubicBezTo>
                                  <a:pt x="5356" y="60341"/>
                                  <a:pt x="9251" y="58330"/>
                                  <a:pt x="13147" y="53301"/>
                                </a:cubicBezTo>
                                <a:cubicBezTo>
                                  <a:pt x="16068" y="49279"/>
                                  <a:pt x="18016" y="43245"/>
                                  <a:pt x="18016" y="35199"/>
                                </a:cubicBezTo>
                                <a:cubicBezTo>
                                  <a:pt x="18016" y="25142"/>
                                  <a:pt x="16068" y="18102"/>
                                  <a:pt x="12173" y="14080"/>
                                </a:cubicBezTo>
                                <a:cubicBezTo>
                                  <a:pt x="9251" y="11063"/>
                                  <a:pt x="4382" y="9051"/>
                                  <a:pt x="487" y="9051"/>
                                </a:cubicBezTo>
                                <a:lnTo>
                                  <a:pt x="0" y="9202"/>
                                </a:lnTo>
                                <a:lnTo>
                                  <a:pt x="0" y="440"/>
                                </a:lnTo>
                                <a:lnTo>
                                  <a:pt x="34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9" name="Shape 24419"/>
                        <wps:cNvSpPr/>
                        <wps:spPr>
                          <a:xfrm>
                            <a:off x="495687" y="648669"/>
                            <a:ext cx="30189" cy="69393"/>
                          </a:xfrm>
                          <a:custGeom>
                            <a:avLst/>
                            <a:gdLst/>
                            <a:ahLst/>
                            <a:cxnLst/>
                            <a:rect l="0" t="0" r="0" b="0"/>
                            <a:pathLst>
                              <a:path w="30189" h="69393">
                                <a:moveTo>
                                  <a:pt x="30189" y="0"/>
                                </a:moveTo>
                                <a:lnTo>
                                  <a:pt x="30189" y="0"/>
                                </a:lnTo>
                                <a:lnTo>
                                  <a:pt x="30189" y="9051"/>
                                </a:lnTo>
                                <a:lnTo>
                                  <a:pt x="30189" y="9051"/>
                                </a:lnTo>
                                <a:cubicBezTo>
                                  <a:pt x="24346" y="9051"/>
                                  <a:pt x="19477" y="11063"/>
                                  <a:pt x="16555" y="16091"/>
                                </a:cubicBezTo>
                                <a:cubicBezTo>
                                  <a:pt x="12660" y="21119"/>
                                  <a:pt x="11686" y="27153"/>
                                  <a:pt x="11686" y="34193"/>
                                </a:cubicBezTo>
                                <a:cubicBezTo>
                                  <a:pt x="11686" y="42239"/>
                                  <a:pt x="12660" y="48273"/>
                                  <a:pt x="16555" y="53301"/>
                                </a:cubicBezTo>
                                <a:cubicBezTo>
                                  <a:pt x="19477" y="57324"/>
                                  <a:pt x="24346" y="60341"/>
                                  <a:pt x="30189" y="60341"/>
                                </a:cubicBezTo>
                                <a:lnTo>
                                  <a:pt x="30189" y="60341"/>
                                </a:lnTo>
                                <a:lnTo>
                                  <a:pt x="30189" y="69393"/>
                                </a:lnTo>
                                <a:lnTo>
                                  <a:pt x="30189" y="69393"/>
                                </a:lnTo>
                                <a:cubicBezTo>
                                  <a:pt x="21425" y="69393"/>
                                  <a:pt x="14608" y="66375"/>
                                  <a:pt x="8765" y="60341"/>
                                </a:cubicBezTo>
                                <a:cubicBezTo>
                                  <a:pt x="2922" y="54307"/>
                                  <a:pt x="0" y="46262"/>
                                  <a:pt x="0" y="34193"/>
                                </a:cubicBezTo>
                                <a:cubicBezTo>
                                  <a:pt x="0" y="23131"/>
                                  <a:pt x="2922" y="15085"/>
                                  <a:pt x="8765" y="9051"/>
                                </a:cubicBezTo>
                                <a:cubicBezTo>
                                  <a:pt x="14608" y="3017"/>
                                  <a:pt x="21425"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0" name="Shape 24420"/>
                        <wps:cNvSpPr/>
                        <wps:spPr>
                          <a:xfrm>
                            <a:off x="525876" y="648669"/>
                            <a:ext cx="30189" cy="69393"/>
                          </a:xfrm>
                          <a:custGeom>
                            <a:avLst/>
                            <a:gdLst/>
                            <a:ahLst/>
                            <a:cxnLst/>
                            <a:rect l="0" t="0" r="0" b="0"/>
                            <a:pathLst>
                              <a:path w="30189" h="69393">
                                <a:moveTo>
                                  <a:pt x="0" y="0"/>
                                </a:moveTo>
                                <a:lnTo>
                                  <a:pt x="21425" y="9051"/>
                                </a:lnTo>
                                <a:cubicBezTo>
                                  <a:pt x="27268" y="15085"/>
                                  <a:pt x="30189" y="23131"/>
                                  <a:pt x="30189" y="34193"/>
                                </a:cubicBezTo>
                                <a:cubicBezTo>
                                  <a:pt x="30189" y="46262"/>
                                  <a:pt x="27268" y="54307"/>
                                  <a:pt x="21425" y="60341"/>
                                </a:cubicBezTo>
                                <a:lnTo>
                                  <a:pt x="0" y="69393"/>
                                </a:lnTo>
                                <a:lnTo>
                                  <a:pt x="0" y="60341"/>
                                </a:lnTo>
                                <a:lnTo>
                                  <a:pt x="13634" y="53301"/>
                                </a:lnTo>
                                <a:cubicBezTo>
                                  <a:pt x="17529" y="48273"/>
                                  <a:pt x="18503" y="42239"/>
                                  <a:pt x="18503" y="34193"/>
                                </a:cubicBezTo>
                                <a:cubicBezTo>
                                  <a:pt x="18503" y="27153"/>
                                  <a:pt x="17529" y="21119"/>
                                  <a:pt x="13634" y="16091"/>
                                </a:cubicBezTo>
                                <a:lnTo>
                                  <a:pt x="0" y="9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1" name="Shape 24421"/>
                        <wps:cNvSpPr/>
                        <wps:spPr>
                          <a:xfrm>
                            <a:off x="570673" y="648669"/>
                            <a:ext cx="35059" cy="67381"/>
                          </a:xfrm>
                          <a:custGeom>
                            <a:avLst/>
                            <a:gdLst/>
                            <a:ahLst/>
                            <a:cxnLst/>
                            <a:rect l="0" t="0" r="0" b="0"/>
                            <a:pathLst>
                              <a:path w="35059" h="67381">
                                <a:moveTo>
                                  <a:pt x="30189" y="0"/>
                                </a:moveTo>
                                <a:cubicBezTo>
                                  <a:pt x="32137" y="0"/>
                                  <a:pt x="34085" y="0"/>
                                  <a:pt x="35059" y="1006"/>
                                </a:cubicBezTo>
                                <a:lnTo>
                                  <a:pt x="35059" y="12068"/>
                                </a:lnTo>
                                <a:cubicBezTo>
                                  <a:pt x="33111" y="11063"/>
                                  <a:pt x="30189" y="10057"/>
                                  <a:pt x="27268" y="10057"/>
                                </a:cubicBezTo>
                                <a:cubicBezTo>
                                  <a:pt x="23372" y="10057"/>
                                  <a:pt x="19477" y="12068"/>
                                  <a:pt x="15582" y="16091"/>
                                </a:cubicBezTo>
                                <a:cubicBezTo>
                                  <a:pt x="12660" y="19108"/>
                                  <a:pt x="10712" y="26148"/>
                                  <a:pt x="10712" y="35199"/>
                                </a:cubicBezTo>
                                <a:lnTo>
                                  <a:pt x="10712" y="67381"/>
                                </a:lnTo>
                                <a:lnTo>
                                  <a:pt x="0" y="67381"/>
                                </a:lnTo>
                                <a:lnTo>
                                  <a:pt x="0" y="2012"/>
                                </a:lnTo>
                                <a:lnTo>
                                  <a:pt x="10712" y="2012"/>
                                </a:lnTo>
                                <a:lnTo>
                                  <a:pt x="10712" y="13074"/>
                                </a:lnTo>
                                <a:cubicBezTo>
                                  <a:pt x="11686" y="10057"/>
                                  <a:pt x="13634" y="8045"/>
                                  <a:pt x="16555" y="6034"/>
                                </a:cubicBezTo>
                                <a:cubicBezTo>
                                  <a:pt x="18503" y="4023"/>
                                  <a:pt x="20451" y="3017"/>
                                  <a:pt x="22398" y="2012"/>
                                </a:cubicBezTo>
                                <a:cubicBezTo>
                                  <a:pt x="25320" y="1006"/>
                                  <a:pt x="27268"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2" name="Shape 24422"/>
                        <wps:cNvSpPr/>
                        <wps:spPr>
                          <a:xfrm>
                            <a:off x="611575" y="635595"/>
                            <a:ext cx="43823" cy="82467"/>
                          </a:xfrm>
                          <a:custGeom>
                            <a:avLst/>
                            <a:gdLst/>
                            <a:ahLst/>
                            <a:cxnLst/>
                            <a:rect l="0" t="0" r="0" b="0"/>
                            <a:pathLst>
                              <a:path w="43823" h="82467">
                                <a:moveTo>
                                  <a:pt x="11686" y="0"/>
                                </a:moveTo>
                                <a:lnTo>
                                  <a:pt x="22398" y="0"/>
                                </a:lnTo>
                                <a:lnTo>
                                  <a:pt x="22398" y="15086"/>
                                </a:lnTo>
                                <a:lnTo>
                                  <a:pt x="39928" y="15086"/>
                                </a:lnTo>
                                <a:lnTo>
                                  <a:pt x="39928" y="24137"/>
                                </a:lnTo>
                                <a:lnTo>
                                  <a:pt x="22398" y="24137"/>
                                </a:lnTo>
                                <a:lnTo>
                                  <a:pt x="22398" y="54307"/>
                                </a:lnTo>
                                <a:cubicBezTo>
                                  <a:pt x="22398" y="60341"/>
                                  <a:pt x="22398" y="64364"/>
                                  <a:pt x="23372" y="66375"/>
                                </a:cubicBezTo>
                                <a:cubicBezTo>
                                  <a:pt x="24346" y="68387"/>
                                  <a:pt x="25320" y="70398"/>
                                  <a:pt x="27268" y="71404"/>
                                </a:cubicBezTo>
                                <a:cubicBezTo>
                                  <a:pt x="29215" y="72410"/>
                                  <a:pt x="31163" y="73415"/>
                                  <a:pt x="34085" y="73415"/>
                                </a:cubicBezTo>
                                <a:cubicBezTo>
                                  <a:pt x="36032" y="73415"/>
                                  <a:pt x="38954" y="72410"/>
                                  <a:pt x="43823" y="71404"/>
                                </a:cubicBezTo>
                                <a:lnTo>
                                  <a:pt x="43823" y="80455"/>
                                </a:lnTo>
                                <a:cubicBezTo>
                                  <a:pt x="37980" y="81461"/>
                                  <a:pt x="34085" y="82467"/>
                                  <a:pt x="32137" y="82467"/>
                                </a:cubicBezTo>
                                <a:cubicBezTo>
                                  <a:pt x="28241" y="82467"/>
                                  <a:pt x="24346" y="81461"/>
                                  <a:pt x="21425" y="79449"/>
                                </a:cubicBezTo>
                                <a:cubicBezTo>
                                  <a:pt x="17529" y="78444"/>
                                  <a:pt x="15581" y="75427"/>
                                  <a:pt x="13634" y="72410"/>
                                </a:cubicBezTo>
                                <a:cubicBezTo>
                                  <a:pt x="12660" y="69393"/>
                                  <a:pt x="11686" y="64364"/>
                                  <a:pt x="11686" y="57324"/>
                                </a:cubicBezTo>
                                <a:lnTo>
                                  <a:pt x="11686" y="24137"/>
                                </a:lnTo>
                                <a:lnTo>
                                  <a:pt x="0" y="24137"/>
                                </a:lnTo>
                                <a:lnTo>
                                  <a:pt x="0" y="15086"/>
                                </a:lnTo>
                                <a:lnTo>
                                  <a:pt x="11686" y="15086"/>
                                </a:lnTo>
                                <a:lnTo>
                                  <a:pt x="116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3" name="Shape 24423"/>
                        <wps:cNvSpPr/>
                        <wps:spPr>
                          <a:xfrm>
                            <a:off x="711881" y="635595"/>
                            <a:ext cx="42849" cy="82467"/>
                          </a:xfrm>
                          <a:custGeom>
                            <a:avLst/>
                            <a:gdLst/>
                            <a:ahLst/>
                            <a:cxnLst/>
                            <a:rect l="0" t="0" r="0" b="0"/>
                            <a:pathLst>
                              <a:path w="42849" h="82467">
                                <a:moveTo>
                                  <a:pt x="10712" y="0"/>
                                </a:moveTo>
                                <a:lnTo>
                                  <a:pt x="21424" y="0"/>
                                </a:lnTo>
                                <a:lnTo>
                                  <a:pt x="21424" y="15086"/>
                                </a:lnTo>
                                <a:lnTo>
                                  <a:pt x="39928" y="15086"/>
                                </a:lnTo>
                                <a:lnTo>
                                  <a:pt x="39928" y="24137"/>
                                </a:lnTo>
                                <a:lnTo>
                                  <a:pt x="21424" y="24137"/>
                                </a:lnTo>
                                <a:lnTo>
                                  <a:pt x="21424" y="54307"/>
                                </a:lnTo>
                                <a:cubicBezTo>
                                  <a:pt x="21424" y="60341"/>
                                  <a:pt x="21424" y="64364"/>
                                  <a:pt x="22398" y="66375"/>
                                </a:cubicBezTo>
                                <a:cubicBezTo>
                                  <a:pt x="23372" y="68387"/>
                                  <a:pt x="24346" y="70398"/>
                                  <a:pt x="26294" y="71404"/>
                                </a:cubicBezTo>
                                <a:cubicBezTo>
                                  <a:pt x="28241" y="72410"/>
                                  <a:pt x="31163" y="73415"/>
                                  <a:pt x="33111" y="73415"/>
                                </a:cubicBezTo>
                                <a:cubicBezTo>
                                  <a:pt x="35058" y="73415"/>
                                  <a:pt x="38954" y="72410"/>
                                  <a:pt x="42849" y="71404"/>
                                </a:cubicBezTo>
                                <a:lnTo>
                                  <a:pt x="42849" y="80455"/>
                                </a:lnTo>
                                <a:cubicBezTo>
                                  <a:pt x="37980" y="81461"/>
                                  <a:pt x="34085" y="82467"/>
                                  <a:pt x="31163" y="82467"/>
                                </a:cubicBezTo>
                                <a:cubicBezTo>
                                  <a:pt x="27268" y="82467"/>
                                  <a:pt x="23372" y="81461"/>
                                  <a:pt x="20451" y="79449"/>
                                </a:cubicBezTo>
                                <a:cubicBezTo>
                                  <a:pt x="17529" y="78444"/>
                                  <a:pt x="14608" y="75427"/>
                                  <a:pt x="13634" y="72410"/>
                                </a:cubicBezTo>
                                <a:cubicBezTo>
                                  <a:pt x="11686" y="69393"/>
                                  <a:pt x="10712" y="64364"/>
                                  <a:pt x="10712" y="57324"/>
                                </a:cubicBezTo>
                                <a:lnTo>
                                  <a:pt x="10712" y="24137"/>
                                </a:lnTo>
                                <a:lnTo>
                                  <a:pt x="0" y="24137"/>
                                </a:lnTo>
                                <a:lnTo>
                                  <a:pt x="0" y="15086"/>
                                </a:lnTo>
                                <a:lnTo>
                                  <a:pt x="10712" y="15086"/>
                                </a:lnTo>
                                <a:lnTo>
                                  <a:pt x="10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4" name="Shape 24424"/>
                        <wps:cNvSpPr/>
                        <wps:spPr>
                          <a:xfrm>
                            <a:off x="765442" y="649147"/>
                            <a:ext cx="27755" cy="68398"/>
                          </a:xfrm>
                          <a:custGeom>
                            <a:avLst/>
                            <a:gdLst/>
                            <a:ahLst/>
                            <a:cxnLst/>
                            <a:rect l="0" t="0" r="0" b="0"/>
                            <a:pathLst>
                              <a:path w="27755" h="68398">
                                <a:moveTo>
                                  <a:pt x="27755" y="0"/>
                                </a:moveTo>
                                <a:lnTo>
                                  <a:pt x="27755" y="8802"/>
                                </a:lnTo>
                                <a:lnTo>
                                  <a:pt x="17529" y="13602"/>
                                </a:lnTo>
                                <a:cubicBezTo>
                                  <a:pt x="14608" y="16619"/>
                                  <a:pt x="12660" y="21647"/>
                                  <a:pt x="10712" y="27681"/>
                                </a:cubicBezTo>
                                <a:lnTo>
                                  <a:pt x="27755" y="27681"/>
                                </a:lnTo>
                                <a:lnTo>
                                  <a:pt x="27755" y="35727"/>
                                </a:lnTo>
                                <a:lnTo>
                                  <a:pt x="10712" y="35727"/>
                                </a:lnTo>
                                <a:cubicBezTo>
                                  <a:pt x="10712" y="42767"/>
                                  <a:pt x="12660" y="47795"/>
                                  <a:pt x="15581" y="52824"/>
                                </a:cubicBezTo>
                                <a:lnTo>
                                  <a:pt x="27755" y="58324"/>
                                </a:lnTo>
                                <a:lnTo>
                                  <a:pt x="27755" y="68398"/>
                                </a:lnTo>
                                <a:lnTo>
                                  <a:pt x="17164" y="66149"/>
                                </a:lnTo>
                                <a:cubicBezTo>
                                  <a:pt x="13390" y="64389"/>
                                  <a:pt x="10225" y="61875"/>
                                  <a:pt x="7791" y="58858"/>
                                </a:cubicBezTo>
                                <a:cubicBezTo>
                                  <a:pt x="2922" y="52824"/>
                                  <a:pt x="0" y="44778"/>
                                  <a:pt x="0" y="34721"/>
                                </a:cubicBezTo>
                                <a:cubicBezTo>
                                  <a:pt x="0" y="24664"/>
                                  <a:pt x="2922" y="16619"/>
                                  <a:pt x="8765" y="9579"/>
                                </a:cubicBezTo>
                                <a:cubicBezTo>
                                  <a:pt x="11199" y="6059"/>
                                  <a:pt x="14364" y="3545"/>
                                  <a:pt x="18016" y="1910"/>
                                </a:cubicBezTo>
                                <a:lnTo>
                                  <a:pt x="277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5" name="Shape 24425"/>
                        <wps:cNvSpPr/>
                        <wps:spPr>
                          <a:xfrm>
                            <a:off x="793197" y="698954"/>
                            <a:ext cx="26781" cy="19108"/>
                          </a:xfrm>
                          <a:custGeom>
                            <a:avLst/>
                            <a:gdLst/>
                            <a:ahLst/>
                            <a:cxnLst/>
                            <a:rect l="0" t="0" r="0" b="0"/>
                            <a:pathLst>
                              <a:path w="26781" h="19108">
                                <a:moveTo>
                                  <a:pt x="17042" y="0"/>
                                </a:moveTo>
                                <a:lnTo>
                                  <a:pt x="26781" y="0"/>
                                </a:lnTo>
                                <a:lnTo>
                                  <a:pt x="26781" y="1005"/>
                                </a:lnTo>
                                <a:cubicBezTo>
                                  <a:pt x="26781" y="4023"/>
                                  <a:pt x="25807" y="7040"/>
                                  <a:pt x="23859" y="10057"/>
                                </a:cubicBezTo>
                                <a:cubicBezTo>
                                  <a:pt x="21911" y="13074"/>
                                  <a:pt x="18990" y="15085"/>
                                  <a:pt x="15095" y="16091"/>
                                </a:cubicBezTo>
                                <a:cubicBezTo>
                                  <a:pt x="11199" y="18102"/>
                                  <a:pt x="7304" y="19108"/>
                                  <a:pt x="2435" y="19108"/>
                                </a:cubicBezTo>
                                <a:lnTo>
                                  <a:pt x="0" y="18591"/>
                                </a:lnTo>
                                <a:lnTo>
                                  <a:pt x="0" y="8517"/>
                                </a:lnTo>
                                <a:lnTo>
                                  <a:pt x="3408" y="10057"/>
                                </a:lnTo>
                                <a:cubicBezTo>
                                  <a:pt x="8278" y="10057"/>
                                  <a:pt x="11199" y="9051"/>
                                  <a:pt x="13147" y="7040"/>
                                </a:cubicBezTo>
                                <a:cubicBezTo>
                                  <a:pt x="16068" y="5028"/>
                                  <a:pt x="17042" y="3017"/>
                                  <a:pt x="17042" y="1005"/>
                                </a:cubicBezTo>
                                <a:lnTo>
                                  <a:pt x="170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6" name="Shape 24426"/>
                        <wps:cNvSpPr/>
                        <wps:spPr>
                          <a:xfrm>
                            <a:off x="793197" y="648669"/>
                            <a:ext cx="27755" cy="36205"/>
                          </a:xfrm>
                          <a:custGeom>
                            <a:avLst/>
                            <a:gdLst/>
                            <a:ahLst/>
                            <a:cxnLst/>
                            <a:rect l="0" t="0" r="0" b="0"/>
                            <a:pathLst>
                              <a:path w="27755" h="36205">
                                <a:moveTo>
                                  <a:pt x="2435" y="0"/>
                                </a:moveTo>
                                <a:cubicBezTo>
                                  <a:pt x="6330" y="0"/>
                                  <a:pt x="11199" y="1006"/>
                                  <a:pt x="15095" y="3017"/>
                                </a:cubicBezTo>
                                <a:cubicBezTo>
                                  <a:pt x="18990" y="5028"/>
                                  <a:pt x="21911" y="9051"/>
                                  <a:pt x="23859" y="13074"/>
                                </a:cubicBezTo>
                                <a:cubicBezTo>
                                  <a:pt x="26781" y="18102"/>
                                  <a:pt x="27755" y="24137"/>
                                  <a:pt x="27755" y="32182"/>
                                </a:cubicBezTo>
                                <a:lnTo>
                                  <a:pt x="27755" y="36205"/>
                                </a:lnTo>
                                <a:lnTo>
                                  <a:pt x="0" y="36205"/>
                                </a:lnTo>
                                <a:lnTo>
                                  <a:pt x="0" y="28159"/>
                                </a:lnTo>
                                <a:lnTo>
                                  <a:pt x="17042" y="28159"/>
                                </a:lnTo>
                                <a:lnTo>
                                  <a:pt x="17042" y="26148"/>
                                </a:lnTo>
                                <a:cubicBezTo>
                                  <a:pt x="17042" y="23131"/>
                                  <a:pt x="17042" y="20114"/>
                                  <a:pt x="15095" y="18102"/>
                                </a:cubicBezTo>
                                <a:cubicBezTo>
                                  <a:pt x="14121" y="15085"/>
                                  <a:pt x="12173" y="13074"/>
                                  <a:pt x="9252" y="11063"/>
                                </a:cubicBezTo>
                                <a:cubicBezTo>
                                  <a:pt x="7304" y="10057"/>
                                  <a:pt x="4382" y="9051"/>
                                  <a:pt x="487" y="9051"/>
                                </a:cubicBezTo>
                                <a:lnTo>
                                  <a:pt x="0" y="9280"/>
                                </a:lnTo>
                                <a:lnTo>
                                  <a:pt x="0" y="478"/>
                                </a:lnTo>
                                <a:lnTo>
                                  <a:pt x="24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7" name="Shape 24427"/>
                        <wps:cNvSpPr/>
                        <wps:spPr>
                          <a:xfrm>
                            <a:off x="836533" y="648669"/>
                            <a:ext cx="87646" cy="67381"/>
                          </a:xfrm>
                          <a:custGeom>
                            <a:avLst/>
                            <a:gdLst/>
                            <a:ahLst/>
                            <a:cxnLst/>
                            <a:rect l="0" t="0" r="0" b="0"/>
                            <a:pathLst>
                              <a:path w="87646" h="67381">
                                <a:moveTo>
                                  <a:pt x="30189" y="0"/>
                                </a:moveTo>
                                <a:cubicBezTo>
                                  <a:pt x="33111" y="0"/>
                                  <a:pt x="35058" y="1006"/>
                                  <a:pt x="37980" y="1006"/>
                                </a:cubicBezTo>
                                <a:cubicBezTo>
                                  <a:pt x="39928" y="2012"/>
                                  <a:pt x="41875" y="3017"/>
                                  <a:pt x="43823" y="5028"/>
                                </a:cubicBezTo>
                                <a:cubicBezTo>
                                  <a:pt x="45771" y="7040"/>
                                  <a:pt x="47718" y="10057"/>
                                  <a:pt x="48692" y="14080"/>
                                </a:cubicBezTo>
                                <a:cubicBezTo>
                                  <a:pt x="51614" y="10057"/>
                                  <a:pt x="53561" y="7040"/>
                                  <a:pt x="55509" y="5028"/>
                                </a:cubicBezTo>
                                <a:cubicBezTo>
                                  <a:pt x="57457" y="4023"/>
                                  <a:pt x="59405" y="2012"/>
                                  <a:pt x="62326" y="1006"/>
                                </a:cubicBezTo>
                                <a:cubicBezTo>
                                  <a:pt x="64274" y="1006"/>
                                  <a:pt x="66222" y="0"/>
                                  <a:pt x="69143" y="0"/>
                                </a:cubicBezTo>
                                <a:cubicBezTo>
                                  <a:pt x="73038" y="0"/>
                                  <a:pt x="75960" y="1006"/>
                                  <a:pt x="78881" y="3017"/>
                                </a:cubicBezTo>
                                <a:cubicBezTo>
                                  <a:pt x="81803" y="4023"/>
                                  <a:pt x="83751" y="7040"/>
                                  <a:pt x="85698" y="10057"/>
                                </a:cubicBezTo>
                                <a:cubicBezTo>
                                  <a:pt x="86672" y="13074"/>
                                  <a:pt x="87646" y="19108"/>
                                  <a:pt x="87646" y="26148"/>
                                </a:cubicBezTo>
                                <a:lnTo>
                                  <a:pt x="87646" y="67381"/>
                                </a:lnTo>
                                <a:lnTo>
                                  <a:pt x="76934" y="67381"/>
                                </a:lnTo>
                                <a:lnTo>
                                  <a:pt x="76934" y="31176"/>
                                </a:lnTo>
                                <a:cubicBezTo>
                                  <a:pt x="76934" y="23131"/>
                                  <a:pt x="76934" y="18102"/>
                                  <a:pt x="75960" y="16091"/>
                                </a:cubicBezTo>
                                <a:cubicBezTo>
                                  <a:pt x="74986" y="14080"/>
                                  <a:pt x="74012" y="13074"/>
                                  <a:pt x="72065" y="12068"/>
                                </a:cubicBezTo>
                                <a:cubicBezTo>
                                  <a:pt x="71091" y="11063"/>
                                  <a:pt x="69143" y="10057"/>
                                  <a:pt x="66222" y="10057"/>
                                </a:cubicBezTo>
                                <a:cubicBezTo>
                                  <a:pt x="63300" y="10057"/>
                                  <a:pt x="60378" y="11063"/>
                                  <a:pt x="57457" y="13074"/>
                                </a:cubicBezTo>
                                <a:cubicBezTo>
                                  <a:pt x="55509" y="15085"/>
                                  <a:pt x="53561" y="18102"/>
                                  <a:pt x="51614" y="21119"/>
                                </a:cubicBezTo>
                                <a:cubicBezTo>
                                  <a:pt x="49666" y="24137"/>
                                  <a:pt x="48692" y="29165"/>
                                  <a:pt x="48692" y="35199"/>
                                </a:cubicBezTo>
                                <a:lnTo>
                                  <a:pt x="48692" y="67381"/>
                                </a:lnTo>
                                <a:lnTo>
                                  <a:pt x="38954" y="67381"/>
                                </a:lnTo>
                                <a:lnTo>
                                  <a:pt x="38954" y="31176"/>
                                </a:lnTo>
                                <a:cubicBezTo>
                                  <a:pt x="38954" y="23131"/>
                                  <a:pt x="37980" y="18102"/>
                                  <a:pt x="37006" y="16091"/>
                                </a:cubicBezTo>
                                <a:cubicBezTo>
                                  <a:pt x="37006" y="14080"/>
                                  <a:pt x="35058" y="13074"/>
                                  <a:pt x="33111" y="12068"/>
                                </a:cubicBezTo>
                                <a:cubicBezTo>
                                  <a:pt x="32137" y="11063"/>
                                  <a:pt x="30189" y="10057"/>
                                  <a:pt x="28241" y="10057"/>
                                </a:cubicBezTo>
                                <a:cubicBezTo>
                                  <a:pt x="25320" y="10057"/>
                                  <a:pt x="22398" y="11063"/>
                                  <a:pt x="19477" y="13074"/>
                                </a:cubicBezTo>
                                <a:cubicBezTo>
                                  <a:pt x="16555" y="15085"/>
                                  <a:pt x="14608" y="18102"/>
                                  <a:pt x="12660" y="21119"/>
                                </a:cubicBezTo>
                                <a:cubicBezTo>
                                  <a:pt x="11686" y="25142"/>
                                  <a:pt x="10712" y="29165"/>
                                  <a:pt x="10712" y="35199"/>
                                </a:cubicBezTo>
                                <a:lnTo>
                                  <a:pt x="10712" y="67381"/>
                                </a:lnTo>
                                <a:lnTo>
                                  <a:pt x="0" y="67381"/>
                                </a:lnTo>
                                <a:lnTo>
                                  <a:pt x="0" y="2012"/>
                                </a:lnTo>
                                <a:lnTo>
                                  <a:pt x="10712" y="2012"/>
                                </a:lnTo>
                                <a:lnTo>
                                  <a:pt x="10712" y="14080"/>
                                </a:lnTo>
                                <a:cubicBezTo>
                                  <a:pt x="12660" y="10057"/>
                                  <a:pt x="14608" y="7040"/>
                                  <a:pt x="16555" y="5028"/>
                                </a:cubicBezTo>
                                <a:cubicBezTo>
                                  <a:pt x="18503" y="4023"/>
                                  <a:pt x="20451" y="2012"/>
                                  <a:pt x="23372" y="1006"/>
                                </a:cubicBezTo>
                                <a:cubicBezTo>
                                  <a:pt x="25320" y="1006"/>
                                  <a:pt x="28241" y="0"/>
                                  <a:pt x="301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8" name="Shape 24428"/>
                        <wps:cNvSpPr/>
                        <wps:spPr>
                          <a:xfrm>
                            <a:off x="940734" y="648984"/>
                            <a:ext cx="28728" cy="74900"/>
                          </a:xfrm>
                          <a:custGeom>
                            <a:avLst/>
                            <a:gdLst/>
                            <a:ahLst/>
                            <a:cxnLst/>
                            <a:rect l="0" t="0" r="0" b="0"/>
                            <a:pathLst>
                              <a:path w="28728" h="74900">
                                <a:moveTo>
                                  <a:pt x="28728" y="0"/>
                                </a:moveTo>
                                <a:lnTo>
                                  <a:pt x="28728" y="8930"/>
                                </a:lnTo>
                                <a:lnTo>
                                  <a:pt x="28241" y="8737"/>
                                </a:lnTo>
                                <a:cubicBezTo>
                                  <a:pt x="25320" y="8737"/>
                                  <a:pt x="22398" y="9742"/>
                                  <a:pt x="19477" y="11754"/>
                                </a:cubicBezTo>
                                <a:cubicBezTo>
                                  <a:pt x="16555" y="13765"/>
                                  <a:pt x="14608" y="16782"/>
                                  <a:pt x="12660" y="20805"/>
                                </a:cubicBezTo>
                                <a:cubicBezTo>
                                  <a:pt x="11686" y="24828"/>
                                  <a:pt x="10712" y="29856"/>
                                  <a:pt x="10712" y="33879"/>
                                </a:cubicBezTo>
                                <a:cubicBezTo>
                                  <a:pt x="10712" y="41925"/>
                                  <a:pt x="12660" y="47959"/>
                                  <a:pt x="15582" y="52987"/>
                                </a:cubicBezTo>
                                <a:cubicBezTo>
                                  <a:pt x="18503" y="57010"/>
                                  <a:pt x="22398" y="60027"/>
                                  <a:pt x="28241" y="60027"/>
                                </a:cubicBezTo>
                                <a:lnTo>
                                  <a:pt x="28728" y="59756"/>
                                </a:lnTo>
                                <a:lnTo>
                                  <a:pt x="28728" y="68450"/>
                                </a:lnTo>
                                <a:lnTo>
                                  <a:pt x="23372" y="67067"/>
                                </a:lnTo>
                                <a:cubicBezTo>
                                  <a:pt x="20451" y="67067"/>
                                  <a:pt x="18503" y="65055"/>
                                  <a:pt x="16555" y="64050"/>
                                </a:cubicBezTo>
                                <a:cubicBezTo>
                                  <a:pt x="14608" y="62038"/>
                                  <a:pt x="12660" y="60027"/>
                                  <a:pt x="10712" y="56004"/>
                                </a:cubicBezTo>
                                <a:lnTo>
                                  <a:pt x="10712" y="74900"/>
                                </a:lnTo>
                                <a:lnTo>
                                  <a:pt x="0" y="74900"/>
                                </a:lnTo>
                                <a:lnTo>
                                  <a:pt x="0" y="1697"/>
                                </a:lnTo>
                                <a:lnTo>
                                  <a:pt x="10712" y="1697"/>
                                </a:lnTo>
                                <a:lnTo>
                                  <a:pt x="10712" y="12760"/>
                                </a:lnTo>
                                <a:cubicBezTo>
                                  <a:pt x="12660" y="8737"/>
                                  <a:pt x="14608" y="6726"/>
                                  <a:pt x="16555" y="4714"/>
                                </a:cubicBezTo>
                                <a:cubicBezTo>
                                  <a:pt x="18503" y="2703"/>
                                  <a:pt x="21425" y="1697"/>
                                  <a:pt x="23372" y="691"/>
                                </a:cubicBezTo>
                                <a:lnTo>
                                  <a:pt x="28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9" name="Shape 24429"/>
                        <wps:cNvSpPr/>
                        <wps:spPr>
                          <a:xfrm>
                            <a:off x="969463" y="648669"/>
                            <a:ext cx="28728" cy="69393"/>
                          </a:xfrm>
                          <a:custGeom>
                            <a:avLst/>
                            <a:gdLst/>
                            <a:ahLst/>
                            <a:cxnLst/>
                            <a:rect l="0" t="0" r="0" b="0"/>
                            <a:pathLst>
                              <a:path w="28728" h="69393">
                                <a:moveTo>
                                  <a:pt x="2435" y="0"/>
                                </a:moveTo>
                                <a:cubicBezTo>
                                  <a:pt x="7304" y="0"/>
                                  <a:pt x="12173" y="1006"/>
                                  <a:pt x="16068" y="4023"/>
                                </a:cubicBezTo>
                                <a:cubicBezTo>
                                  <a:pt x="19964" y="7040"/>
                                  <a:pt x="22885" y="11063"/>
                                  <a:pt x="24833" y="16091"/>
                                </a:cubicBezTo>
                                <a:cubicBezTo>
                                  <a:pt x="27755" y="22125"/>
                                  <a:pt x="28728" y="28159"/>
                                  <a:pt x="28728" y="34193"/>
                                </a:cubicBezTo>
                                <a:cubicBezTo>
                                  <a:pt x="28728" y="44250"/>
                                  <a:pt x="25807" y="52296"/>
                                  <a:pt x="21911" y="59336"/>
                                </a:cubicBezTo>
                                <a:cubicBezTo>
                                  <a:pt x="17042" y="65370"/>
                                  <a:pt x="10225" y="69393"/>
                                  <a:pt x="2435" y="69393"/>
                                </a:cubicBezTo>
                                <a:lnTo>
                                  <a:pt x="0" y="68764"/>
                                </a:lnTo>
                                <a:lnTo>
                                  <a:pt x="0" y="60070"/>
                                </a:lnTo>
                                <a:lnTo>
                                  <a:pt x="12173" y="53301"/>
                                </a:lnTo>
                                <a:cubicBezTo>
                                  <a:pt x="16068" y="49279"/>
                                  <a:pt x="18016" y="43245"/>
                                  <a:pt x="18016" y="35199"/>
                                </a:cubicBezTo>
                                <a:cubicBezTo>
                                  <a:pt x="18016" y="25142"/>
                                  <a:pt x="16068" y="18102"/>
                                  <a:pt x="12173" y="14080"/>
                                </a:cubicBezTo>
                                <a:lnTo>
                                  <a:pt x="0" y="9244"/>
                                </a:lnTo>
                                <a:lnTo>
                                  <a:pt x="0" y="314"/>
                                </a:lnTo>
                                <a:lnTo>
                                  <a:pt x="24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699" name="Shape 448699"/>
                        <wps:cNvSpPr/>
                        <wps:spPr>
                          <a:xfrm>
                            <a:off x="1012799" y="621516"/>
                            <a:ext cx="10712" cy="94535"/>
                          </a:xfrm>
                          <a:custGeom>
                            <a:avLst/>
                            <a:gdLst/>
                            <a:ahLst/>
                            <a:cxnLst/>
                            <a:rect l="0" t="0" r="0" b="0"/>
                            <a:pathLst>
                              <a:path w="10712" h="94535">
                                <a:moveTo>
                                  <a:pt x="0" y="0"/>
                                </a:moveTo>
                                <a:lnTo>
                                  <a:pt x="10712" y="0"/>
                                </a:lnTo>
                                <a:lnTo>
                                  <a:pt x="10712" y="94535"/>
                                </a:lnTo>
                                <a:lnTo>
                                  <a:pt x="0" y="945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1" name="Shape 24431"/>
                        <wps:cNvSpPr/>
                        <wps:spPr>
                          <a:xfrm>
                            <a:off x="1039093" y="678428"/>
                            <a:ext cx="24833" cy="39634"/>
                          </a:xfrm>
                          <a:custGeom>
                            <a:avLst/>
                            <a:gdLst/>
                            <a:ahLst/>
                            <a:cxnLst/>
                            <a:rect l="0" t="0" r="0" b="0"/>
                            <a:pathLst>
                              <a:path w="24833" h="39634">
                                <a:moveTo>
                                  <a:pt x="24833" y="0"/>
                                </a:moveTo>
                                <a:lnTo>
                                  <a:pt x="24833" y="8760"/>
                                </a:lnTo>
                                <a:lnTo>
                                  <a:pt x="22885" y="9337"/>
                                </a:lnTo>
                                <a:cubicBezTo>
                                  <a:pt x="19477" y="10468"/>
                                  <a:pt x="17042" y="11474"/>
                                  <a:pt x="15582" y="12480"/>
                                </a:cubicBezTo>
                                <a:cubicBezTo>
                                  <a:pt x="12660" y="15497"/>
                                  <a:pt x="10712" y="18514"/>
                                  <a:pt x="10712" y="21531"/>
                                </a:cubicBezTo>
                                <a:cubicBezTo>
                                  <a:pt x="10712" y="23542"/>
                                  <a:pt x="11686" y="24548"/>
                                  <a:pt x="12660" y="26560"/>
                                </a:cubicBezTo>
                                <a:cubicBezTo>
                                  <a:pt x="13634" y="27565"/>
                                  <a:pt x="14608" y="28571"/>
                                  <a:pt x="16555" y="29576"/>
                                </a:cubicBezTo>
                                <a:cubicBezTo>
                                  <a:pt x="18503" y="30582"/>
                                  <a:pt x="19477" y="31588"/>
                                  <a:pt x="21425" y="31588"/>
                                </a:cubicBezTo>
                                <a:lnTo>
                                  <a:pt x="24833" y="30415"/>
                                </a:lnTo>
                                <a:lnTo>
                                  <a:pt x="24833" y="38181"/>
                                </a:lnTo>
                                <a:lnTo>
                                  <a:pt x="18503" y="39634"/>
                                </a:lnTo>
                                <a:cubicBezTo>
                                  <a:pt x="12660" y="39634"/>
                                  <a:pt x="8765" y="37622"/>
                                  <a:pt x="4869" y="34605"/>
                                </a:cubicBezTo>
                                <a:cubicBezTo>
                                  <a:pt x="1948" y="31588"/>
                                  <a:pt x="0" y="26560"/>
                                  <a:pt x="0" y="21531"/>
                                </a:cubicBezTo>
                                <a:cubicBezTo>
                                  <a:pt x="0" y="15497"/>
                                  <a:pt x="1948" y="10468"/>
                                  <a:pt x="7791" y="6446"/>
                                </a:cubicBezTo>
                                <a:cubicBezTo>
                                  <a:pt x="10225" y="4937"/>
                                  <a:pt x="13634" y="3428"/>
                                  <a:pt x="18016" y="1920"/>
                                </a:cubicBezTo>
                                <a:lnTo>
                                  <a:pt x="24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2" name="Shape 24432"/>
                        <wps:cNvSpPr/>
                        <wps:spPr>
                          <a:xfrm>
                            <a:off x="1040067" y="648902"/>
                            <a:ext cx="23859" cy="18876"/>
                          </a:xfrm>
                          <a:custGeom>
                            <a:avLst/>
                            <a:gdLst/>
                            <a:ahLst/>
                            <a:cxnLst/>
                            <a:rect l="0" t="0" r="0" b="0"/>
                            <a:pathLst>
                              <a:path w="23859" h="18876">
                                <a:moveTo>
                                  <a:pt x="23859" y="0"/>
                                </a:moveTo>
                                <a:lnTo>
                                  <a:pt x="23859" y="8225"/>
                                </a:lnTo>
                                <a:lnTo>
                                  <a:pt x="14608" y="10830"/>
                                </a:lnTo>
                                <a:cubicBezTo>
                                  <a:pt x="12660" y="12842"/>
                                  <a:pt x="10712" y="15859"/>
                                  <a:pt x="10712" y="17870"/>
                                </a:cubicBezTo>
                                <a:lnTo>
                                  <a:pt x="10712" y="18876"/>
                                </a:lnTo>
                                <a:lnTo>
                                  <a:pt x="0" y="18876"/>
                                </a:lnTo>
                                <a:lnTo>
                                  <a:pt x="0" y="17870"/>
                                </a:lnTo>
                                <a:cubicBezTo>
                                  <a:pt x="0" y="14853"/>
                                  <a:pt x="974" y="11836"/>
                                  <a:pt x="2922" y="8819"/>
                                </a:cubicBezTo>
                                <a:cubicBezTo>
                                  <a:pt x="5843" y="5802"/>
                                  <a:pt x="8765" y="3790"/>
                                  <a:pt x="12660" y="1779"/>
                                </a:cubicBezTo>
                                <a:lnTo>
                                  <a:pt x="238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3" name="Shape 24433"/>
                        <wps:cNvSpPr/>
                        <wps:spPr>
                          <a:xfrm>
                            <a:off x="1063926" y="648669"/>
                            <a:ext cx="26781" cy="67940"/>
                          </a:xfrm>
                          <a:custGeom>
                            <a:avLst/>
                            <a:gdLst/>
                            <a:ahLst/>
                            <a:cxnLst/>
                            <a:rect l="0" t="0" r="0" b="0"/>
                            <a:pathLst>
                              <a:path w="26781" h="67940">
                                <a:moveTo>
                                  <a:pt x="1461" y="0"/>
                                </a:moveTo>
                                <a:cubicBezTo>
                                  <a:pt x="6330" y="0"/>
                                  <a:pt x="10225" y="1006"/>
                                  <a:pt x="14121" y="2012"/>
                                </a:cubicBezTo>
                                <a:cubicBezTo>
                                  <a:pt x="18016" y="4023"/>
                                  <a:pt x="20938" y="6034"/>
                                  <a:pt x="22885" y="8045"/>
                                </a:cubicBezTo>
                                <a:cubicBezTo>
                                  <a:pt x="23859" y="11063"/>
                                  <a:pt x="24833" y="15085"/>
                                  <a:pt x="24833" y="22125"/>
                                </a:cubicBezTo>
                                <a:lnTo>
                                  <a:pt x="24833" y="48273"/>
                                </a:lnTo>
                                <a:cubicBezTo>
                                  <a:pt x="24833" y="50285"/>
                                  <a:pt x="24833" y="53301"/>
                                  <a:pt x="24833" y="56319"/>
                                </a:cubicBezTo>
                                <a:cubicBezTo>
                                  <a:pt x="25807" y="59336"/>
                                  <a:pt x="25807" y="63358"/>
                                  <a:pt x="26781" y="67381"/>
                                </a:cubicBezTo>
                                <a:lnTo>
                                  <a:pt x="16068" y="67381"/>
                                </a:lnTo>
                                <a:cubicBezTo>
                                  <a:pt x="15095" y="63358"/>
                                  <a:pt x="14121" y="60341"/>
                                  <a:pt x="14121" y="58330"/>
                                </a:cubicBezTo>
                                <a:cubicBezTo>
                                  <a:pt x="10225" y="63358"/>
                                  <a:pt x="6330" y="66375"/>
                                  <a:pt x="2435" y="67381"/>
                                </a:cubicBezTo>
                                <a:lnTo>
                                  <a:pt x="0" y="67940"/>
                                </a:lnTo>
                                <a:lnTo>
                                  <a:pt x="0" y="60174"/>
                                </a:lnTo>
                                <a:lnTo>
                                  <a:pt x="5356" y="58330"/>
                                </a:lnTo>
                                <a:cubicBezTo>
                                  <a:pt x="8278" y="56319"/>
                                  <a:pt x="10225" y="54307"/>
                                  <a:pt x="12173" y="51290"/>
                                </a:cubicBezTo>
                                <a:cubicBezTo>
                                  <a:pt x="14121" y="48273"/>
                                  <a:pt x="14121" y="44250"/>
                                  <a:pt x="14121" y="41233"/>
                                </a:cubicBezTo>
                                <a:lnTo>
                                  <a:pt x="14121" y="34193"/>
                                </a:lnTo>
                                <a:lnTo>
                                  <a:pt x="11199" y="35199"/>
                                </a:lnTo>
                                <a:lnTo>
                                  <a:pt x="0" y="38519"/>
                                </a:lnTo>
                                <a:lnTo>
                                  <a:pt x="0" y="29759"/>
                                </a:lnTo>
                                <a:lnTo>
                                  <a:pt x="9252" y="27153"/>
                                </a:lnTo>
                                <a:lnTo>
                                  <a:pt x="14121" y="26148"/>
                                </a:lnTo>
                                <a:lnTo>
                                  <a:pt x="14121" y="19108"/>
                                </a:lnTo>
                                <a:cubicBezTo>
                                  <a:pt x="14121" y="15085"/>
                                  <a:pt x="13147" y="12068"/>
                                  <a:pt x="10225" y="11063"/>
                                </a:cubicBezTo>
                                <a:cubicBezTo>
                                  <a:pt x="8278" y="9051"/>
                                  <a:pt x="4382" y="8045"/>
                                  <a:pt x="1461" y="8045"/>
                                </a:cubicBezTo>
                                <a:lnTo>
                                  <a:pt x="0" y="8457"/>
                                </a:lnTo>
                                <a:lnTo>
                                  <a:pt x="0" y="232"/>
                                </a:lnTo>
                                <a:lnTo>
                                  <a:pt x="14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4" name="Shape 24434"/>
                        <wps:cNvSpPr/>
                        <wps:spPr>
                          <a:xfrm>
                            <a:off x="1102393" y="635595"/>
                            <a:ext cx="42849" cy="82467"/>
                          </a:xfrm>
                          <a:custGeom>
                            <a:avLst/>
                            <a:gdLst/>
                            <a:ahLst/>
                            <a:cxnLst/>
                            <a:rect l="0" t="0" r="0" b="0"/>
                            <a:pathLst>
                              <a:path w="42849" h="82467">
                                <a:moveTo>
                                  <a:pt x="10712" y="0"/>
                                </a:moveTo>
                                <a:lnTo>
                                  <a:pt x="21424" y="0"/>
                                </a:lnTo>
                                <a:lnTo>
                                  <a:pt x="21424" y="15086"/>
                                </a:lnTo>
                                <a:lnTo>
                                  <a:pt x="39927" y="15086"/>
                                </a:lnTo>
                                <a:lnTo>
                                  <a:pt x="39927" y="24137"/>
                                </a:lnTo>
                                <a:lnTo>
                                  <a:pt x="21424" y="24137"/>
                                </a:lnTo>
                                <a:lnTo>
                                  <a:pt x="21424" y="54307"/>
                                </a:lnTo>
                                <a:cubicBezTo>
                                  <a:pt x="21424" y="60341"/>
                                  <a:pt x="21424" y="64364"/>
                                  <a:pt x="22398" y="66375"/>
                                </a:cubicBezTo>
                                <a:cubicBezTo>
                                  <a:pt x="23372" y="68387"/>
                                  <a:pt x="24346" y="70398"/>
                                  <a:pt x="26294" y="71404"/>
                                </a:cubicBezTo>
                                <a:cubicBezTo>
                                  <a:pt x="28241" y="72410"/>
                                  <a:pt x="31163" y="73415"/>
                                  <a:pt x="33111" y="73415"/>
                                </a:cubicBezTo>
                                <a:cubicBezTo>
                                  <a:pt x="35058" y="73415"/>
                                  <a:pt x="38954" y="72410"/>
                                  <a:pt x="42849" y="71404"/>
                                </a:cubicBezTo>
                                <a:lnTo>
                                  <a:pt x="42849" y="80455"/>
                                </a:lnTo>
                                <a:cubicBezTo>
                                  <a:pt x="37980" y="81461"/>
                                  <a:pt x="34084" y="82467"/>
                                  <a:pt x="31163" y="82467"/>
                                </a:cubicBezTo>
                                <a:cubicBezTo>
                                  <a:pt x="27268" y="82467"/>
                                  <a:pt x="23372" y="81461"/>
                                  <a:pt x="20451" y="79449"/>
                                </a:cubicBezTo>
                                <a:cubicBezTo>
                                  <a:pt x="17529" y="78444"/>
                                  <a:pt x="14608" y="75427"/>
                                  <a:pt x="13634" y="72410"/>
                                </a:cubicBezTo>
                                <a:cubicBezTo>
                                  <a:pt x="11686" y="69393"/>
                                  <a:pt x="10712" y="64364"/>
                                  <a:pt x="10712" y="57324"/>
                                </a:cubicBezTo>
                                <a:lnTo>
                                  <a:pt x="10712" y="24137"/>
                                </a:lnTo>
                                <a:lnTo>
                                  <a:pt x="0" y="24137"/>
                                </a:lnTo>
                                <a:lnTo>
                                  <a:pt x="0" y="15086"/>
                                </a:lnTo>
                                <a:lnTo>
                                  <a:pt x="10712" y="15086"/>
                                </a:lnTo>
                                <a:lnTo>
                                  <a:pt x="10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85267" style="width:113.411pt;height:56.9987pt;mso-position-horizontal-relative:char;mso-position-vertical-relative:line" coordsize="14403,7238">
                <v:shape id="Picture 432893" style="position:absolute;width:2895;height:3962;left:5621;top:-27;" filled="f">
                  <v:imagedata r:id="rId77"/>
                </v:shape>
                <v:shape id="Picture 432894" style="position:absolute;width:2895;height:3962;left:5621;top:-27;" filled="f">
                  <v:imagedata r:id="rId78"/>
                </v:shape>
                <v:shape id="Shape 24380" style="position:absolute;width:603;height:965;left:0;top:4616;" coordsize="60378,96546" path="m32137,0c40901,0,47718,2012,51614,5029c55509,9051,57457,13074,57457,17097l57457,18103l45771,18103l45771,17097c45771,16091,44797,15086,43823,13074c42849,12068,40901,11063,38954,10057c36032,9051,34085,9051,31163,9051c25320,9051,21425,10057,18503,13074c15582,16091,14608,19108,14608,23131c14608,26148,15582,28160,16555,30171c17529,32182,19477,34194,21425,36205c24346,37211,28241,39222,33111,41234l38954,44250c46745,48273,52588,52296,55509,56319c58431,60342,60378,65370,60378,69393c60378,74421,59405,78444,56483,83472c54535,87495,50640,90512,46745,92523c42849,94535,37006,96546,30189,96546c23372,96546,18503,95541,13634,93529c9738,92523,5843,89507,3895,85484c1948,82467,0,78444,0,73416l11686,73416c11686,78444,13634,82467,17529,84478c20451,86489,25320,87495,31163,87495c36032,87495,39928,85484,42849,82467c46745,79449,48692,75427,48692,70398c48692,66376,46745,63359,43823,61347c40901,58330,37006,56319,31163,53302l26294,51290c19477,49279,15582,46262,12660,43245c8765,41234,6817,38216,4869,35199c3895,32182,2922,28160,2922,24137c2922,17097,5843,12068,9738,7040c14608,2012,22398,0,32137,0x">
                  <v:stroke weight="0pt" endcap="flat" joinstyle="miter" miterlimit="10" on="false" color="#000000" opacity="0"/>
                  <v:fill on="true" color="#000000"/>
                </v:shape>
                <v:shape id="Shape 24381" style="position:absolute;width:516;height:673;left:740;top:4897;" coordsize="51614,67381" path="m0,0l10712,0l10712,37211c10712,46262,11686,52296,13634,54307c16555,56319,19477,57324,23372,57324c26294,57324,29215,56319,32137,54307c35058,52296,37006,49279,38954,46262c39928,43245,40901,38216,40901,32182l40901,0l51614,0l51614,65370l40901,65370l40901,54307c38954,57324,37006,60341,35058,61347c32137,63358,30189,64364,28241,65370c26294,66375,23372,67381,20451,67381c14608,67381,9738,65370,5843,62353c1948,58330,0,51290,0,41233l0,0x">
                  <v:stroke weight="0pt" endcap="flat" joinstyle="miter" miterlimit="10" on="false" color="#000000" opacity="0"/>
                  <v:fill on="true" color="#000000"/>
                </v:shape>
                <v:shape id="Shape 24382" style="position:absolute;width:282;height:921;left:1431;top:4881;" coordsize="28241,92146" path="m28241,0l28241,8674c25320,8674,22398,9680,19477,11691c16555,13703,14608,16720,12660,20743c11686,24765,10712,29794,10712,33817c10712,41862,12660,47896,15582,52924c18503,56947,22398,59964,28241,59964l28241,68261l23372,67004c20451,67004,18503,64993,16555,63987c14608,61976,12660,59964,10712,55942l10712,92146l0,92146l0,1634l10712,1634l10712,12697c12660,8674,14608,6663,16555,4651c18503,2640,21425,1634,23372,629l28241,0x">
                  <v:stroke weight="0pt" endcap="flat" joinstyle="miter" miterlimit="10" on="false" color="#000000" opacity="0"/>
                  <v:fill on="true" color="#000000"/>
                </v:shape>
                <v:shape id="Shape 24383" style="position:absolute;width:292;height:693;left:1713;top:4877;" coordsize="29215,69393" path="m2922,0c7791,0,12660,1006,16555,4023c20451,7040,23372,11063,25320,16091c28241,22125,29215,28160,29215,34194c29215,44250,26294,52296,22398,59336c17529,65370,10712,69393,2922,69393l0,68638l0,60341c4869,60341,9738,58330,12660,53301c16555,49279,17529,43245,17529,35199c17529,25142,16555,18102,12660,14080c8765,11063,4869,9051,0,9051l0,377l2922,0x">
                  <v:stroke weight="0pt" endcap="flat" joinstyle="miter" miterlimit="10" on="false" color="#000000" opacity="0"/>
                  <v:fill on="true" color="#000000"/>
                </v:shape>
                <v:shape id="Shape 24384" style="position:absolute;width:277;height:920;left:2152;top:4881;" coordsize="27755,92084" path="m27755,0l27755,8762l18503,11628c15581,13640,13634,16657,12660,20680c10712,24702,9738,29731,9738,33754c9738,41799,11686,47833,14608,52862l27755,59650l27755,68324l22398,66941c20451,66941,18503,64930,16555,63924c14608,61913,12660,59901,9738,55879l9738,92084l0,92084l0,1572l9738,1572l9738,12634c12660,8611,14608,6600,16555,4588c18503,2577,20451,1572,23372,566l27755,0x">
                  <v:stroke weight="0pt" endcap="flat" joinstyle="miter" miterlimit="10" on="false" color="#000000" opacity="0"/>
                  <v:fill on="true" color="#000000"/>
                </v:shape>
                <v:shape id="Shape 24385" style="position:absolute;width:287;height:693;left:2429;top:4877;" coordsize="28728,69393" path="m3409,0c8278,0,12173,1006,16068,4023c19964,7040,23859,11063,25807,16091c27755,22125,28728,28160,28728,34194c28728,44250,26781,52296,21912,59336c17042,65370,11199,69393,2435,69393l0,68764l0,60090l487,60341c5356,60341,9252,58330,13147,53301c16068,49279,18016,43245,18016,35199c18016,25142,16068,18102,12173,14080c9252,11063,5356,9051,487,9051l0,9202l0,440l3409,0x">
                  <v:stroke weight="0pt" endcap="flat" joinstyle="miter" miterlimit="10" on="false" color="#000000" opacity="0"/>
                  <v:fill on="true" color="#000000"/>
                </v:shape>
                <v:shape id="Shape 448700" style="position:absolute;width:107;height:945;left:2872;top:4606;" coordsize="10712,94535" path="m0,0l10712,0l10712,94535l0,94535l0,0">
                  <v:stroke weight="0pt" endcap="flat" joinstyle="miter" miterlimit="10" on="false" color="#000000" opacity="0"/>
                  <v:fill on="true" color="#000000"/>
                </v:shape>
                <v:shape id="Shape 24387" style="position:absolute;width:633;height:905;left:3096;top:4897;" coordsize="63300,90512" path="m0,0l11686,0l32137,48273l52588,0l63300,0l36032,65370c33111,74421,29215,79449,27268,82466c24346,85484,22398,87495,19477,88500c16555,89506,13634,90512,8765,90512l974,90512l974,81461l6817,81461c9738,81461,12660,81461,14608,80455c16555,79449,18503,78444,19477,76432c21425,74421,23372,70398,25320,65370l27268,62353l0,0x">
                  <v:stroke weight="0pt" endcap="flat" joinstyle="miter" miterlimit="10" on="false" color="#000000" opacity="0"/>
                  <v:fill on="true" color="#000000"/>
                </v:shape>
                <v:shape id="Shape 24388" style="position:absolute;width:652;height:965;left:4333;top:4616;" coordsize="65248,96546" path="m37980,0c43823,0,48692,1006,52588,3017c56483,4023,59405,7040,62326,11063c64274,14080,65248,18103,65248,21120l65248,22125l55509,22125l55509,21120c55509,19108,54535,17097,53562,15086c51614,13074,49666,12068,47718,11063c44797,10057,41875,9051,37980,9051c29215,9051,22398,13074,18503,20114c13634,27154,11686,36205,11686,48273c11686,59336,13634,68387,18503,76433c22398,83472,29215,87495,37980,87495c44797,87495,48692,85484,51614,83472c53562,80455,55509,77438,55509,74421l55509,73416l65248,73416l65248,74421c65248,78444,64274,81461,62326,85484c59405,89507,56483,91518,52588,93529c48692,95541,43823,96546,37980,96546c26294,96546,17529,92523,10712,84478c3895,76433,0,64364,0,48273c0,32182,2922,20114,10712,12068c17529,4023,26294,0,37980,0x">
                  <v:stroke weight="0pt" endcap="flat" joinstyle="miter" miterlimit="10" on="false" color="#000000" opacity="0"/>
                  <v:fill on="true" color="#000000"/>
                </v:shape>
                <v:shape id="Shape 24389" style="position:absolute;width:525;height:945;left:5132;top:4606;" coordsize="52588,94535" path="m0,0l10712,0l10712,40227c12660,37210,15581,34193,17529,32182c19477,31176,21425,29165,24346,28159c26294,28159,29215,27153,31163,27153c35058,27153,38954,28159,41875,30171c45771,31176,47718,34193,49666,37210c51614,40227,52588,45256,52588,53301l52588,94535l41875,94535l41875,57324c41875,51290,40901,47267,40901,45256c39928,42239,37980,41233,36032,39222c34085,38216,32137,37210,29215,37210c26294,37210,23372,38216,20451,40227c17529,42239,15581,44250,13634,48273c11686,51290,10712,56318,10712,62352l10712,94535l0,94535l0,0x">
                  <v:stroke weight="0pt" endcap="flat" joinstyle="miter" miterlimit="10" on="false" color="#000000" opacity="0"/>
                  <v:fill on="true" color="#000000"/>
                </v:shape>
                <v:shape id="Shape 24390" style="position:absolute;width:258;height:399;left:5804;top:5172;" coordsize="25807,39908" path="m25807,0l25807,9034l23859,9611c20451,10743,18016,11748,16555,12754c13634,15771,11686,18788,11686,21805c11686,23816,12660,24822,13634,26834c13634,27839,15581,28845,17529,29851c18503,30856,20451,31862,22398,31862l25807,30689l25807,38399l18503,39908c13634,39908,9738,37896,5843,34879c1948,31862,0,26834,0,21805c0,15771,2922,10743,7791,6720c10225,5211,13634,3703,18016,2194l25807,0x">
                  <v:stroke weight="0pt" endcap="flat" joinstyle="miter" miterlimit="10" on="false" color="#000000" opacity="0"/>
                  <v:fill on="true" color="#000000"/>
                </v:shape>
                <v:shape id="Shape 24391" style="position:absolute;width:248;height:188;left:5813;top:4879;" coordsize="24833,18876" path="m24833,0l24833,7964l15582,10830c12660,12842,11686,15859,11686,17870l11686,18876l0,18876l0,17870c0,14853,1948,11836,3895,8819c5843,5802,9738,3791,13634,1779l24833,0x">
                  <v:stroke weight="0pt" endcap="flat" joinstyle="miter" miterlimit="10" on="false" color="#000000" opacity="0"/>
                  <v:fill on="true" color="#000000"/>
                </v:shape>
                <v:shape id="Shape 24392" style="position:absolute;width:267;height:678;left:6062;top:4877;" coordsize="26781,67884" path="m1461,0c5356,0,10225,1006,14121,2012c18016,4023,19964,6034,21912,8046c23859,11063,24833,15086,24833,22125l24833,48273c24833,50285,24833,53301,24833,56319c24833,59336,25807,63359,26781,67381l16068,67381c15095,63359,14121,60341,14121,58330c9251,63359,5356,66375,2435,67381l0,67884l0,60174l5356,58330c8278,56319,10225,54307,12173,51290c13147,48273,14121,44250,14121,41233l14121,34194l11199,35199l0,38519l0,29485l8278,27154l14121,26148l14121,19108c14121,15086,13147,12068,10225,11063c7304,9051,4382,8046,487,8046l0,8196l0,232l1461,0x">
                  <v:stroke weight="0pt" endcap="flat" joinstyle="miter" miterlimit="10" on="false" color="#000000" opacity="0"/>
                  <v:fill on="true" color="#000000"/>
                </v:shape>
                <v:shape id="Shape 448701" style="position:absolute;width:107;height:653;left:6485;top:4897;" coordsize="10712,65370" path="m0,0l10712,0l10712,65370l0,65370l0,0">
                  <v:stroke weight="0pt" endcap="flat" joinstyle="miter" miterlimit="10" on="false" color="#000000" opacity="0"/>
                  <v:fill on="true" color="#000000"/>
                </v:shape>
                <v:shape id="Shape 448702" style="position:absolute;width:107;height:110;left:6485;top:4646;" coordsize="10712,11063" path="m0,0l10712,0l10712,11063l0,11063l0,0">
                  <v:stroke weight="0pt" endcap="flat" joinstyle="miter" miterlimit="10" on="false" color="#000000" opacity="0"/>
                  <v:fill on="true" color="#000000"/>
                </v:shape>
                <v:shape id="Shape 24395" style="position:absolute;width:516;height:673;left:6777;top:4877;" coordsize="51614,67381" path="m31163,0c35058,0,37980,1006,41875,3017c44797,4023,46745,7040,48692,10057c50640,13074,51614,18102,51614,26148l51614,67381l40901,67381l40901,30171c40901,24137,40901,20114,39928,18102c38954,15086,37980,14080,35058,12068c33111,11063,31163,10057,28242,10057c25320,10057,22398,11063,19477,13074c16555,15086,14608,17097,12660,21120c10712,24137,10712,29165,10712,35199l10712,67381l0,67381l0,2012l10712,2012l10712,13074c12660,10057,14608,7040,16555,5028c18503,4023,21425,2012,23372,1006c25320,1006,28242,0,31163,0x">
                  <v:stroke weight="0pt" endcap="flat" joinstyle="miter" miterlimit="10" on="false" color="#000000" opacity="0"/>
                  <v:fill on="true" color="#000000"/>
                </v:shape>
                <v:shape id="Shape 448703" style="position:absolute;width:116;height:905;left:7995;top:4646;" coordsize="11686,90512" path="m0,0l11686,0l11686,90512l0,90512l0,0">
                  <v:stroke weight="0pt" endcap="flat" joinstyle="miter" miterlimit="10" on="false" color="#000000" opacity="0"/>
                  <v:fill on="true" color="#000000"/>
                </v:shape>
                <v:shape id="Shape 24397" style="position:absolute;width:516;height:673;left:8287;top:4877;" coordsize="51614,67381" path="m31163,0c35059,0,38954,1006,41875,3017c44797,4023,47718,7040,49666,10057c50640,13074,51614,18102,51614,26148l51614,67381l40902,67381l40902,30171c40902,24137,40902,20114,39928,18102c39928,15086,37980,14080,36032,12068c34085,11063,31163,10057,28241,10057c25320,10057,22398,11063,19477,13074c16555,15086,14608,17097,12660,21120c11686,24137,10712,29165,10712,35199l10712,67381l0,67381l0,2012l10712,2012l10712,13074c12660,10057,14608,7040,17529,5028c19477,4023,21424,2012,23372,1006c26294,1006,28241,0,31163,0x">
                  <v:stroke weight="0pt" endcap="flat" joinstyle="miter" miterlimit="10" on="false" color="#000000" opacity="0"/>
                  <v:fill on="true" color="#000000"/>
                </v:shape>
                <v:shape id="Shape 24398" style="position:absolute;width:389;height:945;left:8949;top:4606;" coordsize="38954,94535" path="m30189,0c32137,0,35059,0,38954,1005l38954,10057c36032,9051,33111,9051,32137,9051c28242,9051,25320,10057,23372,12068c20451,13074,19477,17097,19477,24137l19477,29165l37980,29165l37980,38216l19477,38216l19477,94535l8765,94535l8765,38216l0,38216l0,29165l8765,29165l8765,26148c8765,17097,10713,10057,14608,6034c18503,2011,23372,0,30189,0x">
                  <v:stroke weight="0pt" endcap="flat" joinstyle="miter" miterlimit="10" on="false" color="#000000" opacity="0"/>
                  <v:fill on="true" color="#000000"/>
                </v:shape>
                <v:shape id="Shape 24399" style="position:absolute;width:301;height:693;left:9417;top:4877;" coordsize="30189,69393" path="m30189,0l30189,9051c24346,9051,19477,11063,16555,16091c12660,21120,11686,27154,11686,34194c11686,42239,12660,48273,16555,53301c19477,57324,24346,60341,30189,60341l30189,69393c21424,69393,14608,66375,8765,60341c2922,54307,0,46262,0,34194c0,23131,2922,15086,8765,9051c14608,3017,21424,0,30189,0x">
                  <v:stroke weight="0pt" endcap="flat" joinstyle="miter" miterlimit="10" on="false" color="#000000" opacity="0"/>
                  <v:fill on="true" color="#000000"/>
                </v:shape>
                <v:shape id="Shape 24400" style="position:absolute;width:301;height:693;left:9718;top:4877;" coordsize="30189,69393" path="m0,0c7791,0,15581,3017,21424,9051c27268,15086,30189,23131,30189,34194c30189,46262,27268,54307,21424,60341c15581,66375,7791,69393,0,69393l0,60341c5843,60341,9738,57324,13634,53301c17529,48273,18503,42239,18503,34194c18503,27154,17529,21120,13634,16091c9738,11063,5843,9051,0,9051l0,0x">
                  <v:stroke weight="0pt" endcap="flat" joinstyle="miter" miterlimit="10" on="false" color="#000000" opacity="0"/>
                  <v:fill on="true" color="#000000"/>
                </v:shape>
                <v:shape id="Shape 24401" style="position:absolute;width:360;height:673;left:10166;top:4877;" coordsize="36032,67381" path="m30189,0c32137,0,34085,0,36032,1006l36032,12068c33111,11063,31163,10057,28241,10057c24346,10057,20451,12068,16555,16091c12660,19108,10712,26148,10712,35199l10712,67381l0,67381l0,2012l10712,2012l10712,13074c12660,10057,14608,8046,16555,6034c18503,4023,20451,3017,23372,2012c25320,1006,28241,0,30189,0x">
                  <v:stroke weight="0pt" endcap="flat" joinstyle="miter" miterlimit="10" on="false" color="#000000" opacity="0"/>
                  <v:fill on="true" color="#000000"/>
                </v:shape>
                <v:shape id="Shape 24402" style="position:absolute;width:876;height:673;left:10634;top:4877;" coordsize="87646,67381" path="m30189,0c33111,0,35058,1006,37980,1006c39928,2012,41875,3017,43823,5028c45771,7040,47718,10057,48692,14080c51614,10057,53561,7040,55509,5028c57457,4023,59405,2012,62326,1006c64274,1006,66221,0,69143,0c73038,0,75960,1006,78881,3017c81803,4023,83751,7040,85698,10057c86672,13074,87646,19108,87646,26148l87646,67381l76934,67381l76934,31176c76934,23131,76934,18102,75960,16091c74986,14080,74012,13074,72065,12068c71091,11063,69143,10057,66221,10057c63300,10057,60378,11063,57457,13074c55509,15086,53561,18102,51614,21120c49666,24137,48692,29165,48692,35199l48692,67381l38954,67381l38954,31176c38954,23131,37980,18102,37006,16091c37006,14080,35058,13074,33111,12068c32137,11063,30189,10057,28241,10057c25320,10057,22398,11063,19477,13074c16555,15086,14608,18102,12660,21120c11686,25142,10712,29165,10712,35199l10712,67381l0,67381l0,2012l10712,2012l10712,14080c12660,10057,14608,7040,16555,5028c18503,4023,20451,2012,23372,1006c25320,1006,28241,0,30189,0x">
                  <v:stroke weight="0pt" endcap="flat" joinstyle="miter" miterlimit="10" on="false" color="#000000" opacity="0"/>
                  <v:fill on="true" color="#000000"/>
                </v:shape>
                <v:shape id="Shape 24403" style="position:absolute;width:258;height:399;left:11666;top:5172;" coordsize="25807,39908" path="m25807,0l25807,9034l23859,9611c20451,10743,18016,11748,16556,12754c13634,15771,11686,18788,11686,21805c11686,23816,11686,24822,12660,26834c13634,27839,15582,28845,16556,29851c18503,30856,20451,31862,22399,31862l25807,30689l25807,38399l18503,39908c13634,39908,9739,37896,5843,34879c1948,31862,0,26834,0,21805c0,15771,2922,10743,7791,6720c10225,5211,13634,3703,18016,2194l25807,0x">
                  <v:stroke weight="0pt" endcap="flat" joinstyle="miter" miterlimit="10" on="false" color="#000000" opacity="0"/>
                  <v:fill on="true" color="#000000"/>
                </v:shape>
                <v:shape id="Shape 24404" style="position:absolute;width:248;height:188;left:11676;top:4879;" coordsize="24833,18893" path="m24833,0l24833,7981l15582,10847c12660,12859,11686,15876,11686,17887l11686,18893l0,18893l0,17887c0,14870,974,11853,3895,8836c5843,5819,8765,3808,12660,1796l24833,0x">
                  <v:stroke weight="0pt" endcap="flat" joinstyle="miter" miterlimit="10" on="false" color="#000000" opacity="0"/>
                  <v:fill on="true" color="#000000"/>
                </v:shape>
                <v:shape id="Shape 24405" style="position:absolute;width:267;height:678;left:11924;top:4877;" coordsize="26781,67884" path="m1461,0c5356,0,10225,1006,14121,2012c17042,4023,19964,6034,21911,8046c23859,11063,24833,15086,24833,22125l24833,48273c24833,50285,24833,53301,24833,56319c24833,59336,25807,63359,26781,67381l16068,67381c14121,63359,14121,60341,14121,58330c9252,63359,5356,66375,2435,67381l0,67884l0,60174l5356,58330c8278,56319,10225,54307,11199,51290c13147,48273,14121,44250,14121,41233l14121,34194l11199,35199l0,38519l0,29485l8278,27154l14121,26148l14121,19108c14121,15086,13147,12068,10225,11063c7304,9051,4382,8046,487,8046l0,8196l0,215l1461,0x">
                  <v:stroke weight="0pt" endcap="flat" joinstyle="miter" miterlimit="10" on="false" color="#000000" opacity="0"/>
                  <v:fill on="true" color="#000000"/>
                </v:shape>
                <v:shape id="Shape 24406" style="position:absolute;width:428;height:824;left:12309;top:4746;" coordsize="42849,82467" path="m10712,0l21424,0l21424,15086l39927,15086l39927,24137l21424,24137l21424,54307c21424,60342,21424,64364,22398,66375c23372,68387,24346,70398,26294,71404c28241,72410,31163,73415,33111,73415c35058,73415,38954,72410,42849,71404l42849,80455c37980,81461,34084,82467,31163,82467c27268,82467,23372,81461,20451,79449c17529,78444,14608,75427,12660,72410c11686,69393,10712,64364,10712,57324l10712,24137l0,24137l0,15086l10712,15086l10712,0x">
                  <v:stroke weight="0pt" endcap="flat" joinstyle="miter" miterlimit="10" on="false" color="#000000" opacity="0"/>
                  <v:fill on="true" color="#000000"/>
                </v:shape>
                <v:shape id="Shape 448704" style="position:absolute;width:97;height:653;left:12883;top:4897;" coordsize="9738,65370" path="m0,0l9738,0l9738,65370l0,65370l0,0">
                  <v:stroke weight="0pt" endcap="flat" joinstyle="miter" miterlimit="10" on="false" color="#000000" opacity="0"/>
                  <v:fill on="true" color="#000000"/>
                </v:shape>
                <v:shape id="Shape 448705" style="position:absolute;width:97;height:110;left:12883;top:4646;" coordsize="9738,11063" path="m0,0l9738,0l9738,11063l0,11063l0,0">
                  <v:stroke weight="0pt" endcap="flat" joinstyle="miter" miterlimit="10" on="false" color="#000000" opacity="0"/>
                  <v:fill on="true" color="#000000"/>
                </v:shape>
                <v:shape id="Shape 24409" style="position:absolute;width:297;height:689;left:13137;top:4879;" coordsize="29702,68981" path="m29702,0l29702,9097l16555,15885c12660,20914,10712,26948,10712,33988c10712,42033,12660,48067,16555,53096l29702,59884l29702,68981l8765,60135c2922,54101,0,46056,0,33988c0,22925,2922,14880,8765,8846l29702,0x">
                  <v:stroke weight="0pt" endcap="flat" joinstyle="miter" miterlimit="10" on="false" color="#000000" opacity="0"/>
                  <v:fill on="true" color="#000000"/>
                </v:shape>
                <v:shape id="Shape 24410" style="position:absolute;width:297;height:693;left:13434;top:4877;" coordsize="29702,69393" path="m487,0c8278,0,15095,3017,20938,9051c26781,15086,29702,23131,29702,34194c29702,46262,26781,54307,20938,60341c15095,66375,8278,69393,487,69393l0,69187l0,60090l487,60341c5356,60341,10226,57324,14121,53301c17042,48273,18990,42239,18990,34194c18990,27154,17042,21120,14121,16091c10226,11063,5356,9051,487,9051l0,9303l0,206l487,0x">
                  <v:stroke weight="0pt" endcap="flat" joinstyle="miter" miterlimit="10" on="false" color="#000000" opacity="0"/>
                  <v:fill on="true" color="#000000"/>
                </v:shape>
                <v:shape id="Shape 24411" style="position:absolute;width:516;height:673;left:13887;top:4877;" coordsize="51614,67381" path="m31163,0c35058,0,38954,1006,41875,3017c44797,4023,47718,7040,49666,10057c50640,13074,51614,18102,51614,26148l51614,67381l40901,67381l40901,30171c40901,24137,40901,20114,39927,18102c38954,15086,37980,14080,36032,12068c33111,11063,31163,10057,28241,10057c25320,10057,22398,11063,19477,13074c16555,15086,14608,17097,12660,21120c11686,24137,10712,29165,10712,35199l10712,67381l0,67381l0,2012l10712,2012l10712,13074c12660,10057,14608,7040,17529,5028c19477,4023,21424,2012,23372,1006c26294,1006,28241,0,31163,0x">
                  <v:stroke weight="0pt" endcap="flat" joinstyle="miter" miterlimit="10" on="false" color="#000000" opacity="0"/>
                  <v:fill on="true" color="#000000"/>
                </v:shape>
                <v:shape id="Shape 24412" style="position:absolute;width:262;height:905;left:2882;top:6255;" coordsize="26294,90512" path="m0,0l26294,0l26294,9554l23372,9051l11686,9051l11686,42239l22398,42239l26294,41508l26294,55404l23372,51290l11686,51290l11686,90512l0,90512l0,0x">
                  <v:stroke weight="0pt" endcap="flat" joinstyle="miter" miterlimit="10" on="false" color="#000000" opacity="0"/>
                  <v:fill on="true" color="#000000"/>
                </v:shape>
                <v:shape id="Shape 24413" style="position:absolute;width:331;height:905;left:3145;top:6255;" coordsize="33111,90512" path="m0,0l974,0c7791,0,12660,1006,15582,3017c19477,5028,22398,7039,24346,11063c26294,15085,27268,19108,27268,23131c27268,27153,26294,30171,25320,34193c23372,37211,21425,40227,19477,42239c16555,45256,13634,47267,7791,49279c9738,50284,11686,51290,12660,52296c13634,53301,14608,55313,15582,57324c17529,59336,18503,61347,19477,63358l33111,90512l20451,90512l7791,66375l0,55404l0,41508l6817,40227c9738,38216,11686,36205,12660,33188c14608,30171,14608,27153,14608,24137c14608,21119,14608,19108,13634,17097c11686,14079,10712,13074,8765,11063l0,9554l0,0x">
                  <v:stroke weight="0pt" endcap="flat" joinstyle="miter" miterlimit="10" on="false" color="#000000" opacity="0"/>
                  <v:fill on="true" color="#000000"/>
                </v:shape>
                <v:shape id="Shape 24414" style="position:absolute;width:287;height:687;left:3564;top:6489;" coordsize="28728,68778" path="m28728,0l28728,8984l18503,13784c14608,16801,12660,21830,11686,27864l28728,27864l28728,35909l10712,35909c10712,42949,12660,47978,16555,53006l28728,58873l28728,68778l17529,66332c13877,64572,10712,62057,7791,59040c2922,53006,0,44961,0,34904c0,24847,2922,16801,8765,9761c11686,6241,14851,3727,18381,2093l28728,0x">
                  <v:stroke weight="0pt" endcap="flat" joinstyle="miter" miterlimit="10" on="false" color="#000000" opacity="0"/>
                  <v:fill on="true" color="#000000"/>
                </v:shape>
                <v:shape id="Shape 24415" style="position:absolute;width:267;height:191;left:3851;top:6989;" coordsize="26781,19108" path="m16068,0l26781,0l26781,1005c26781,4023,25807,7040,22885,10057c20938,13074,18016,15085,14121,16091c10225,18102,6330,19108,1461,19108l0,18789l0,8884l2435,10057c7304,10057,10225,9051,13147,7040c15095,5028,16068,3017,16068,1005l16068,0x">
                  <v:stroke weight="0pt" endcap="flat" joinstyle="miter" miterlimit="10" on="false" color="#000000" opacity="0"/>
                  <v:fill on="true" color="#000000"/>
                </v:shape>
                <v:shape id="Shape 24416" style="position:absolute;width:267;height:362;left:3851;top:6486;" coordsize="26781,36205" path="m1461,0c6330,0,10225,1006,14121,3017c18016,5028,20938,9051,23859,13074c25807,18102,26781,24137,26781,32182l26781,36205l0,36205l0,28159l17042,28159l17042,26148c17042,23131,16068,20114,15095,18102c13147,15085,11199,13074,9252,11063c6330,10057,3409,9051,487,9051l0,9280l0,295l1461,0x">
                  <v:stroke weight="0pt" endcap="flat" joinstyle="miter" miterlimit="10" on="false" color="#000000" opacity="0"/>
                  <v:fill on="true" color="#000000"/>
                </v:shape>
                <v:shape id="Shape 24417" style="position:absolute;width:277;height:747;left:4275;top:6491;" coordsize="27755,74774" path="m27755,0l27755,8762l18503,11628c15582,13640,13634,16657,12660,20679c10712,24702,9739,29731,9739,33753c9739,41799,11686,47833,14608,52862l27755,59650l27755,68324l22398,66941c20451,66941,18503,64930,16555,63924c14608,61913,12660,59901,9739,55879l9739,74774l0,74774l0,1572l9739,1572l9739,12634c12660,8611,14608,6600,16555,4588c18503,2577,20451,1572,23372,566l27755,0x">
                  <v:stroke weight="0pt" endcap="flat" joinstyle="miter" miterlimit="10" on="false" color="#000000" opacity="0"/>
                  <v:fill on="true" color="#000000"/>
                </v:shape>
                <v:shape id="Shape 24418" style="position:absolute;width:287;height:693;left:4552;top:6486;" coordsize="28728,69393" path="m3408,0c7304,0,12173,1006,16068,4023c19964,7040,22885,11063,25807,16091c27755,22125,28728,28159,28728,34193c28728,44250,26781,52296,21911,59336c17042,65370,11199,69393,2435,69393l0,68764l0,60090l487,60341c5356,60341,9251,58330,13147,53301c16068,49279,18016,43245,18016,35199c18016,25142,16068,18102,12173,14080c9251,11063,4382,9051,487,9051l0,9202l0,440l3408,0x">
                  <v:stroke weight="0pt" endcap="flat" joinstyle="miter" miterlimit="10" on="false" color="#000000" opacity="0"/>
                  <v:fill on="true" color="#000000"/>
                </v:shape>
                <v:shape id="Shape 24419" style="position:absolute;width:301;height:693;left:4956;top:6486;" coordsize="30189,69393" path="m30189,0l30189,0l30189,9051l30189,9051c24346,9051,19477,11063,16555,16091c12660,21119,11686,27153,11686,34193c11686,42239,12660,48273,16555,53301c19477,57324,24346,60341,30189,60341l30189,60341l30189,69393l30189,69393c21425,69393,14608,66375,8765,60341c2922,54307,0,46262,0,34193c0,23131,2922,15085,8765,9051c14608,3017,21425,0,30189,0x">
                  <v:stroke weight="0pt" endcap="flat" joinstyle="miter" miterlimit="10" on="false" color="#000000" opacity="0"/>
                  <v:fill on="true" color="#000000"/>
                </v:shape>
                <v:shape id="Shape 24420" style="position:absolute;width:301;height:693;left:5258;top:6486;" coordsize="30189,69393" path="m0,0l21425,9051c27268,15085,30189,23131,30189,34193c30189,46262,27268,54307,21425,60341l0,69393l0,60341l13634,53301c17529,48273,18503,42239,18503,34193c18503,27153,17529,21119,13634,16091l0,9051l0,0x">
                  <v:stroke weight="0pt" endcap="flat" joinstyle="miter" miterlimit="10" on="false" color="#000000" opacity="0"/>
                  <v:fill on="true" color="#000000"/>
                </v:shape>
                <v:shape id="Shape 24421" style="position:absolute;width:350;height:673;left:5706;top:6486;" coordsize="35059,67381" path="m30189,0c32137,0,34085,0,35059,1006l35059,12068c33111,11063,30189,10057,27268,10057c23372,10057,19477,12068,15582,16091c12660,19108,10712,26148,10712,35199l10712,67381l0,67381l0,2012l10712,2012l10712,13074c11686,10057,13634,8045,16555,6034c18503,4023,20451,3017,22398,2012c25320,1006,27268,0,30189,0x">
                  <v:stroke weight="0pt" endcap="flat" joinstyle="miter" miterlimit="10" on="false" color="#000000" opacity="0"/>
                  <v:fill on="true" color="#000000"/>
                </v:shape>
                <v:shape id="Shape 24422" style="position:absolute;width:438;height:824;left:6115;top:6355;" coordsize="43823,82467" path="m11686,0l22398,0l22398,15086l39928,15086l39928,24137l22398,24137l22398,54307c22398,60341,22398,64364,23372,66375c24346,68387,25320,70398,27268,71404c29215,72410,31163,73415,34085,73415c36032,73415,38954,72410,43823,71404l43823,80455c37980,81461,34085,82467,32137,82467c28241,82467,24346,81461,21425,79449c17529,78444,15581,75427,13634,72410c12660,69393,11686,64364,11686,57324l11686,24137l0,24137l0,15086l11686,15086l11686,0x">
                  <v:stroke weight="0pt" endcap="flat" joinstyle="miter" miterlimit="10" on="false" color="#000000" opacity="0"/>
                  <v:fill on="true" color="#000000"/>
                </v:shape>
                <v:shape id="Shape 24423" style="position:absolute;width:428;height:824;left:7118;top:6355;" coordsize="42849,82467" path="m10712,0l21424,0l21424,15086l39928,15086l39928,24137l21424,24137l21424,54307c21424,60341,21424,64364,22398,66375c23372,68387,24346,70398,26294,71404c28241,72410,31163,73415,33111,73415c35058,73415,38954,72410,42849,71404l42849,80455c37980,81461,34085,82467,31163,82467c27268,82467,23372,81461,20451,79449c17529,78444,14608,75427,13634,72410c11686,69393,10712,64364,10712,57324l10712,24137l0,24137l0,15086l10712,15086l10712,0x">
                  <v:stroke weight="0pt" endcap="flat" joinstyle="miter" miterlimit="10" on="false" color="#000000" opacity="0"/>
                  <v:fill on="true" color="#000000"/>
                </v:shape>
                <v:shape id="Shape 24424" style="position:absolute;width:277;height:683;left:7654;top:6491;" coordsize="27755,68398" path="m27755,0l27755,8802l17529,13602c14608,16619,12660,21647,10712,27681l27755,27681l27755,35727l10712,35727c10712,42767,12660,47795,15581,52824l27755,58324l27755,68398l17164,66149c13390,64389,10225,61875,7791,58858c2922,52824,0,44778,0,34721c0,24664,2922,16619,8765,9579c11199,6059,14364,3545,18016,1910l27755,0x">
                  <v:stroke weight="0pt" endcap="flat" joinstyle="miter" miterlimit="10" on="false" color="#000000" opacity="0"/>
                  <v:fill on="true" color="#000000"/>
                </v:shape>
                <v:shape id="Shape 24425" style="position:absolute;width:267;height:191;left:7931;top:6989;" coordsize="26781,19108" path="m17042,0l26781,0l26781,1005c26781,4023,25807,7040,23859,10057c21911,13074,18990,15085,15095,16091c11199,18102,7304,19108,2435,19108l0,18591l0,8517l3408,10057c8278,10057,11199,9051,13147,7040c16068,5028,17042,3017,17042,1005l17042,0x">
                  <v:stroke weight="0pt" endcap="flat" joinstyle="miter" miterlimit="10" on="false" color="#000000" opacity="0"/>
                  <v:fill on="true" color="#000000"/>
                </v:shape>
                <v:shape id="Shape 24426" style="position:absolute;width:277;height:362;left:7931;top:6486;" coordsize="27755,36205" path="m2435,0c6330,0,11199,1006,15095,3017c18990,5028,21911,9051,23859,13074c26781,18102,27755,24137,27755,32182l27755,36205l0,36205l0,28159l17042,28159l17042,26148c17042,23131,17042,20114,15095,18102c14121,15085,12173,13074,9252,11063c7304,10057,4382,9051,487,9051l0,9280l0,478l2435,0x">
                  <v:stroke weight="0pt" endcap="flat" joinstyle="miter" miterlimit="10" on="false" color="#000000" opacity="0"/>
                  <v:fill on="true" color="#000000"/>
                </v:shape>
                <v:shape id="Shape 24427" style="position:absolute;width:876;height:673;left:8365;top:6486;" coordsize="87646,67381" path="m30189,0c33111,0,35058,1006,37980,1006c39928,2012,41875,3017,43823,5028c45771,7040,47718,10057,48692,14080c51614,10057,53561,7040,55509,5028c57457,4023,59405,2012,62326,1006c64274,1006,66222,0,69143,0c73038,0,75960,1006,78881,3017c81803,4023,83751,7040,85698,10057c86672,13074,87646,19108,87646,26148l87646,67381l76934,67381l76934,31176c76934,23131,76934,18102,75960,16091c74986,14080,74012,13074,72065,12068c71091,11063,69143,10057,66222,10057c63300,10057,60378,11063,57457,13074c55509,15085,53561,18102,51614,21119c49666,24137,48692,29165,48692,35199l48692,67381l38954,67381l38954,31176c38954,23131,37980,18102,37006,16091c37006,14080,35058,13074,33111,12068c32137,11063,30189,10057,28241,10057c25320,10057,22398,11063,19477,13074c16555,15085,14608,18102,12660,21119c11686,25142,10712,29165,10712,35199l10712,67381l0,67381l0,2012l10712,2012l10712,14080c12660,10057,14608,7040,16555,5028c18503,4023,20451,2012,23372,1006c25320,1006,28241,0,30189,0x">
                  <v:stroke weight="0pt" endcap="flat" joinstyle="miter" miterlimit="10" on="false" color="#000000" opacity="0"/>
                  <v:fill on="true" color="#000000"/>
                </v:shape>
                <v:shape id="Shape 24428" style="position:absolute;width:287;height:749;left:9407;top:6489;" coordsize="28728,74900" path="m28728,0l28728,8930l28241,8737c25320,8737,22398,9742,19477,11754c16555,13765,14608,16782,12660,20805c11686,24828,10712,29856,10712,33879c10712,41925,12660,47959,15582,52987c18503,57010,22398,60027,28241,60027l28728,59756l28728,68450l23372,67067c20451,67067,18503,65055,16555,64050c14608,62038,12660,60027,10712,56004l10712,74900l0,74900l0,1697l10712,1697l10712,12760c12660,8737,14608,6726,16555,4714c18503,2703,21425,1697,23372,691l28728,0x">
                  <v:stroke weight="0pt" endcap="flat" joinstyle="miter" miterlimit="10" on="false" color="#000000" opacity="0"/>
                  <v:fill on="true" color="#000000"/>
                </v:shape>
                <v:shape id="Shape 24429" style="position:absolute;width:287;height:693;left:9694;top:6486;" coordsize="28728,69393" path="m2435,0c7304,0,12173,1006,16068,4023c19964,7040,22885,11063,24833,16091c27755,22125,28728,28159,28728,34193c28728,44250,25807,52296,21911,59336c17042,65370,10225,69393,2435,69393l0,68764l0,60070l12173,53301c16068,49279,18016,43245,18016,35199c18016,25142,16068,18102,12173,14080l0,9244l0,314l2435,0x">
                  <v:stroke weight="0pt" endcap="flat" joinstyle="miter" miterlimit="10" on="false" color="#000000" opacity="0"/>
                  <v:fill on="true" color="#000000"/>
                </v:shape>
                <v:shape id="Shape 448706" style="position:absolute;width:107;height:945;left:10127;top:6215;" coordsize="10712,94535" path="m0,0l10712,0l10712,94535l0,94535l0,0">
                  <v:stroke weight="0pt" endcap="flat" joinstyle="miter" miterlimit="10" on="false" color="#000000" opacity="0"/>
                  <v:fill on="true" color="#000000"/>
                </v:shape>
                <v:shape id="Shape 24431" style="position:absolute;width:248;height:396;left:10390;top:6784;" coordsize="24833,39634" path="m24833,0l24833,8760l22885,9337c19477,10468,17042,11474,15582,12480c12660,15497,10712,18514,10712,21531c10712,23542,11686,24548,12660,26560c13634,27565,14608,28571,16555,29576c18503,30582,19477,31588,21425,31588l24833,30415l24833,38181l18503,39634c12660,39634,8765,37622,4869,34605c1948,31588,0,26560,0,21531c0,15497,1948,10468,7791,6446c10225,4937,13634,3428,18016,1920l24833,0x">
                  <v:stroke weight="0pt" endcap="flat" joinstyle="miter" miterlimit="10" on="false" color="#000000" opacity="0"/>
                  <v:fill on="true" color="#000000"/>
                </v:shape>
                <v:shape id="Shape 24432" style="position:absolute;width:238;height:188;left:10400;top:6489;" coordsize="23859,18876" path="m23859,0l23859,8225l14608,10830c12660,12842,10712,15859,10712,17870l10712,18876l0,18876l0,17870c0,14853,974,11836,2922,8819c5843,5802,8765,3790,12660,1779l23859,0x">
                  <v:stroke weight="0pt" endcap="flat" joinstyle="miter" miterlimit="10" on="false" color="#000000" opacity="0"/>
                  <v:fill on="true" color="#000000"/>
                </v:shape>
                <v:shape id="Shape 24433" style="position:absolute;width:267;height:679;left:10639;top:6486;" coordsize="26781,67940" path="m1461,0c6330,0,10225,1006,14121,2012c18016,4023,20938,6034,22885,8045c23859,11063,24833,15085,24833,22125l24833,48273c24833,50285,24833,53301,24833,56319c25807,59336,25807,63358,26781,67381l16068,67381c15095,63358,14121,60341,14121,58330c10225,63358,6330,66375,2435,67381l0,67940l0,60174l5356,58330c8278,56319,10225,54307,12173,51290c14121,48273,14121,44250,14121,41233l14121,34193l11199,35199l0,38519l0,29759l9252,27153l14121,26148l14121,19108c14121,15085,13147,12068,10225,11063c8278,9051,4382,8045,1461,8045l0,8457l0,232l1461,0x">
                  <v:stroke weight="0pt" endcap="flat" joinstyle="miter" miterlimit="10" on="false" color="#000000" opacity="0"/>
                  <v:fill on="true" color="#000000"/>
                </v:shape>
                <v:shape id="Shape 24434" style="position:absolute;width:428;height:824;left:11023;top:6355;" coordsize="42849,82467" path="m10712,0l21424,0l21424,15086l39927,15086l39927,24137l21424,24137l21424,54307c21424,60341,21424,64364,22398,66375c23372,68387,24346,70398,26294,71404c28241,72410,31163,73415,33111,73415c35058,73415,38954,72410,42849,71404l42849,80455c37980,81461,34084,82467,31163,82467c27268,82467,23372,81461,20451,79449c17529,78444,14608,75427,13634,72410c11686,69393,10712,64364,10712,57324l10712,24137l0,24137l0,15086l10712,15086l10712,0x">
                  <v:stroke weight="0pt" endcap="flat" joinstyle="miter" miterlimit="10" on="false" color="#000000" opacity="0"/>
                  <v:fill on="true" color="#000000"/>
                </v:shape>
              </v:group>
            </w:pict>
          </mc:Fallback>
        </mc:AlternateContent>
      </w:r>
    </w:p>
    <w:p w14:paraId="74C18803" w14:textId="77777777" w:rsidR="00AF005A" w:rsidRDefault="00AF005A">
      <w:pPr>
        <w:rPr>
          <w:rFonts w:ascii="Arial" w:eastAsia="Arial" w:hAnsi="Arial" w:cs="Arial"/>
          <w:b/>
          <w:sz w:val="36"/>
        </w:rPr>
      </w:pPr>
      <w:r>
        <w:br w:type="page"/>
      </w:r>
    </w:p>
    <w:p w14:paraId="63B4C0F1" w14:textId="34FD4EB7" w:rsidR="00F754E7" w:rsidRDefault="008565E6">
      <w:pPr>
        <w:pStyle w:val="Heading3"/>
        <w:ind w:left="6"/>
      </w:pPr>
      <w:r>
        <w:lastRenderedPageBreak/>
        <w:t>Call-Off Schedule 1 (Transparency Reports)</w:t>
      </w:r>
    </w:p>
    <w:p w14:paraId="285ACFAB" w14:textId="77777777" w:rsidR="00F754E7" w:rsidRDefault="008565E6">
      <w:pPr>
        <w:spacing w:after="8" w:line="251" w:lineRule="auto"/>
        <w:ind w:left="356" w:right="14" w:hanging="360"/>
      </w:pPr>
      <w:r>
        <w:rPr>
          <w:rFonts w:ascii="Arial" w:eastAsia="Arial" w:hAnsi="Arial" w:cs="Arial"/>
          <w:sz w:val="24"/>
        </w:rPr>
        <w:t xml:space="preserve">1.1 The Supplier recognises that the Buyer is subject to PPN 01/17 (Updates to transparency principles v1.1 </w:t>
      </w:r>
    </w:p>
    <w:p w14:paraId="3EDDAA90" w14:textId="77777777" w:rsidR="00F754E7" w:rsidRDefault="008565E6">
      <w:pPr>
        <w:spacing w:after="306" w:line="251" w:lineRule="auto"/>
        <w:ind w:left="370" w:right="14" w:hanging="10"/>
      </w:pPr>
      <w:r>
        <w:rPr>
          <w:rFonts w:ascii="Arial" w:eastAsia="Arial" w:hAnsi="Arial" w:cs="Arial"/>
          <w:sz w:val="24"/>
        </w:rPr>
        <w:t>(</w:t>
      </w:r>
      <w:hyperlink r:id="rId79">
        <w:r>
          <w:rPr>
            <w:rFonts w:ascii="Arial" w:eastAsia="Arial" w:hAnsi="Arial" w:cs="Arial"/>
            <w:color w:val="0561C1"/>
            <w:sz w:val="24"/>
            <w:u w:val="single" w:color="0561C1"/>
          </w:rPr>
          <w:t>https://www.gov.uk/government/publications/procurement-policy-note-0117</w:t>
        </w:r>
      </w:hyperlink>
      <w:hyperlink r:id="rId80">
        <w:r>
          <w:rPr>
            <w:rFonts w:ascii="Arial" w:eastAsia="Arial" w:hAnsi="Arial" w:cs="Arial"/>
            <w:color w:val="0561C1"/>
            <w:sz w:val="24"/>
            <w:u w:val="single" w:color="0561C1"/>
          </w:rPr>
          <w:t>update-to-transparency-principles</w:t>
        </w:r>
      </w:hyperlink>
      <w:r>
        <w:rPr>
          <w:rFonts w:ascii="Arial" w:eastAsia="Arial" w:hAnsi="Arial" w:cs="Arial"/>
          <w:sz w:val="24"/>
        </w:rPr>
        <w:t>). The Supplier shall comply with the provisions of this Schedule in order to assist the Buyer with its compliance with its obligations under that PPN.</w:t>
      </w:r>
    </w:p>
    <w:p w14:paraId="58E52F2D" w14:textId="77777777" w:rsidR="00F754E7" w:rsidRDefault="008565E6">
      <w:pPr>
        <w:spacing w:after="306" w:line="251" w:lineRule="auto"/>
        <w:ind w:left="356" w:right="14" w:hanging="360"/>
      </w:pPr>
      <w:r>
        <w:rPr>
          <w:rFonts w:ascii="Arial" w:eastAsia="Arial" w:hAnsi="Arial" w:cs="Arial"/>
          <w:sz w:val="24"/>
        </w:rPr>
        <w:t>1.2Without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B4FBB85" w14:textId="77777777" w:rsidR="00F754E7" w:rsidRDefault="008565E6">
      <w:pPr>
        <w:spacing w:after="306" w:line="251" w:lineRule="auto"/>
        <w:ind w:left="356" w:right="14" w:hanging="360"/>
      </w:pPr>
      <w:r>
        <w:rPr>
          <w:rFonts w:ascii="Arial" w:eastAsia="Arial" w:hAnsi="Arial" w:cs="Arial"/>
          <w:sz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CD9C5EA" w14:textId="77777777" w:rsidR="00F754E7" w:rsidRDefault="008565E6">
      <w:pPr>
        <w:spacing w:after="131" w:line="251" w:lineRule="auto"/>
        <w:ind w:left="356" w:right="14" w:hanging="360"/>
        <w:rPr>
          <w:rFonts w:ascii="Arial" w:eastAsia="Arial" w:hAnsi="Arial" w:cs="Arial"/>
          <w:sz w:val="24"/>
        </w:rPr>
      </w:pPr>
      <w:r>
        <w:rPr>
          <w:rFonts w:ascii="Arial" w:eastAsia="Arial" w:hAnsi="Arial" w:cs="Arial"/>
          <w:sz w:val="24"/>
        </w:rPr>
        <w:t>1.4 The Supplier shall provide accurate and up-to-date versions of each Transparency Report to the Buyer at the frequency referred to in the Annex of this Schedule.</w:t>
      </w:r>
    </w:p>
    <w:p w14:paraId="60AD192F" w14:textId="6BAC07B3" w:rsidR="00541AE2" w:rsidRDefault="00541AE2">
      <w:pPr>
        <w:rPr>
          <w:rFonts w:ascii="Arial" w:eastAsia="Arial" w:hAnsi="Arial" w:cs="Arial"/>
          <w:sz w:val="24"/>
        </w:rPr>
      </w:pPr>
      <w:r>
        <w:rPr>
          <w:rFonts w:ascii="Arial" w:eastAsia="Arial" w:hAnsi="Arial" w:cs="Arial"/>
          <w:sz w:val="24"/>
        </w:rPr>
        <w:br w:type="page"/>
      </w:r>
    </w:p>
    <w:p w14:paraId="41B03FE2" w14:textId="77777777" w:rsidR="00541AE2" w:rsidRDefault="00541AE2">
      <w:pPr>
        <w:spacing w:after="131" w:line="251" w:lineRule="auto"/>
        <w:ind w:left="356" w:right="14" w:hanging="360"/>
      </w:pPr>
    </w:p>
    <w:p w14:paraId="798A91B9" w14:textId="77777777" w:rsidR="00F754E7" w:rsidRDefault="008565E6">
      <w:pPr>
        <w:spacing w:after="484" w:line="269" w:lineRule="auto"/>
        <w:ind w:left="658" w:hanging="10"/>
      </w:pPr>
      <w:r>
        <w:rPr>
          <w:rFonts w:ascii="Arial" w:eastAsia="Arial" w:hAnsi="Arial" w:cs="Arial"/>
          <w:b/>
          <w:sz w:val="24"/>
        </w:rPr>
        <w:t>Annex A: List of Transparency Reports</w:t>
      </w:r>
    </w:p>
    <w:p w14:paraId="54055FD1" w14:textId="77777777" w:rsidR="00F754E7" w:rsidRDefault="008565E6">
      <w:pPr>
        <w:pStyle w:val="Heading4"/>
        <w:spacing w:after="0"/>
        <w:ind w:left="658"/>
      </w:pPr>
      <w:r>
        <w:t>To be confirmed at Contract Award</w:t>
      </w:r>
    </w:p>
    <w:p w14:paraId="15EE9034" w14:textId="77777777" w:rsidR="00541AE2" w:rsidRDefault="00541AE2"/>
    <w:tbl>
      <w:tblPr>
        <w:tblW w:w="0" w:type="auto"/>
        <w:tblCellMar>
          <w:left w:w="0" w:type="dxa"/>
          <w:right w:w="0" w:type="dxa"/>
        </w:tblCellMar>
        <w:tblLook w:val="04A0" w:firstRow="1" w:lastRow="0" w:firstColumn="1" w:lastColumn="0" w:noHBand="0" w:noVBand="1"/>
      </w:tblPr>
      <w:tblGrid>
        <w:gridCol w:w="2201"/>
        <w:gridCol w:w="3884"/>
        <w:gridCol w:w="1560"/>
        <w:gridCol w:w="1360"/>
      </w:tblGrid>
      <w:tr w:rsidR="00541AE2" w:rsidRPr="00541AE2" w14:paraId="1798C824" w14:textId="77777777" w:rsidTr="00541AE2">
        <w:trPr>
          <w:trHeight w:val="123"/>
        </w:trPr>
        <w:tc>
          <w:tcPr>
            <w:tcW w:w="2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3DC4B" w14:textId="77777777" w:rsidR="00541AE2" w:rsidRPr="00541AE2" w:rsidRDefault="00541AE2" w:rsidP="00541AE2">
            <w:pPr>
              <w:rPr>
                <w:rFonts w:eastAsiaTheme="minorHAnsi"/>
                <w:lang w:eastAsia="en-US"/>
              </w:rPr>
            </w:pPr>
            <w:r w:rsidRPr="00541AE2">
              <w:rPr>
                <w:b/>
                <w:bCs/>
                <w:lang w:eastAsia="en-US"/>
              </w:rPr>
              <w:t xml:space="preserve">Title </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73151" w14:textId="77777777" w:rsidR="00541AE2" w:rsidRPr="00541AE2" w:rsidRDefault="00541AE2" w:rsidP="00541AE2">
            <w:pPr>
              <w:rPr>
                <w:lang w:eastAsia="en-US"/>
              </w:rPr>
            </w:pPr>
            <w:r w:rsidRPr="00541AE2">
              <w:rPr>
                <w:b/>
                <w:bCs/>
                <w:lang w:eastAsia="en-US"/>
              </w:rPr>
              <w:t xml:space="preserve">Content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BC4E0" w14:textId="77777777" w:rsidR="00541AE2" w:rsidRPr="00541AE2" w:rsidRDefault="00541AE2" w:rsidP="00541AE2">
            <w:pPr>
              <w:rPr>
                <w:lang w:eastAsia="en-US"/>
              </w:rPr>
            </w:pPr>
            <w:r w:rsidRPr="00541AE2">
              <w:rPr>
                <w:b/>
                <w:bCs/>
                <w:lang w:eastAsia="en-US"/>
              </w:rPr>
              <w:t xml:space="preserve">Format </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CC6DB0" w14:textId="77777777" w:rsidR="00541AE2" w:rsidRPr="00541AE2" w:rsidRDefault="00541AE2" w:rsidP="00541AE2">
            <w:pPr>
              <w:rPr>
                <w:lang w:eastAsia="en-US"/>
              </w:rPr>
            </w:pPr>
            <w:r w:rsidRPr="00541AE2">
              <w:rPr>
                <w:b/>
                <w:bCs/>
                <w:lang w:eastAsia="en-US"/>
              </w:rPr>
              <w:t xml:space="preserve">Frequency </w:t>
            </w:r>
          </w:p>
        </w:tc>
      </w:tr>
      <w:tr w:rsidR="00541AE2" w:rsidRPr="00541AE2" w14:paraId="122A1E86" w14:textId="77777777" w:rsidTr="00541AE2">
        <w:trPr>
          <w:trHeight w:val="388"/>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2C054" w14:textId="441838EB" w:rsidR="00541AE2" w:rsidRPr="00541AE2" w:rsidRDefault="00541AE2" w:rsidP="00541AE2">
            <w:pPr>
              <w:rPr>
                <w:highlight w:val="yellow"/>
                <w:lang w:eastAsia="en-US"/>
              </w:rPr>
            </w:pPr>
            <w:r w:rsidRPr="00541AE2">
              <w:rPr>
                <w:lang w:eastAsia="en-US"/>
              </w:rPr>
              <w:t xml:space="preserve">Performance/ Finance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2AD939A6" w14:textId="77777777" w:rsidR="00541AE2" w:rsidRPr="00541AE2" w:rsidRDefault="00541AE2" w:rsidP="00541AE2">
            <w:pPr>
              <w:rPr>
                <w:highlight w:val="yellow"/>
                <w:lang w:eastAsia="en-US"/>
              </w:rPr>
            </w:pPr>
            <w:r w:rsidRPr="00541AE2">
              <w:rPr>
                <w:color w:val="auto"/>
                <w:lang w:eastAsia="en-US"/>
              </w:rPr>
              <w:t xml:space="preserve">Agency expenditure, by staff group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A8554B1" w14:textId="77777777" w:rsidR="00541AE2" w:rsidRPr="00541AE2" w:rsidRDefault="00541AE2" w:rsidP="00541AE2">
            <w:pPr>
              <w:rPr>
                <w:lang w:eastAsia="en-US"/>
              </w:rPr>
            </w:pPr>
            <w:r w:rsidRPr="00541AE2">
              <w:rPr>
                <w:color w:val="auto"/>
                <w:lang w:eastAsia="en-US"/>
              </w:rPr>
              <w:t>Financial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80EFDC5" w14:textId="77777777" w:rsidR="00541AE2" w:rsidRPr="00541AE2" w:rsidRDefault="00541AE2" w:rsidP="00541AE2">
            <w:pPr>
              <w:rPr>
                <w:lang w:eastAsia="en-US"/>
              </w:rPr>
            </w:pPr>
            <w:r w:rsidRPr="00541AE2">
              <w:rPr>
                <w:lang w:eastAsia="en-US"/>
              </w:rPr>
              <w:t xml:space="preserve">Monthly </w:t>
            </w:r>
          </w:p>
        </w:tc>
      </w:tr>
      <w:tr w:rsidR="00541AE2" w:rsidRPr="00541AE2" w14:paraId="1F9E185F" w14:textId="77777777" w:rsidTr="00541AE2">
        <w:trPr>
          <w:trHeight w:val="909"/>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B7BE"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1252F5A7" w14:textId="77777777" w:rsidR="00541AE2" w:rsidRPr="00541AE2" w:rsidRDefault="00541AE2" w:rsidP="00541AE2">
            <w:pPr>
              <w:rPr>
                <w:color w:val="auto"/>
                <w:highlight w:val="yellow"/>
                <w:lang w:eastAsia="en-US"/>
              </w:rPr>
            </w:pPr>
            <w:r w:rsidRPr="00541AE2">
              <w:rPr>
                <w:color w:val="auto"/>
                <w:lang w:eastAsia="en-US"/>
              </w:rPr>
              <w:t>Number of agency shifts, by staff group, breaking any combination of the agency rules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3A6C470"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FCABC13" w14:textId="77777777" w:rsidR="00541AE2" w:rsidRPr="00541AE2" w:rsidRDefault="00541AE2" w:rsidP="00541AE2">
            <w:pPr>
              <w:rPr>
                <w:color w:val="auto"/>
                <w:lang w:eastAsia="en-US"/>
              </w:rPr>
            </w:pPr>
            <w:r w:rsidRPr="00541AE2">
              <w:rPr>
                <w:color w:val="auto"/>
                <w:lang w:eastAsia="en-US"/>
              </w:rPr>
              <w:t xml:space="preserve">Monthly </w:t>
            </w:r>
          </w:p>
        </w:tc>
      </w:tr>
      <w:tr w:rsidR="00541AE2" w:rsidRPr="00541AE2" w14:paraId="4C168C46" w14:textId="77777777" w:rsidTr="00541AE2">
        <w:trPr>
          <w:trHeight w:val="1123"/>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9A48B"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65CA2C87" w14:textId="77777777" w:rsidR="00541AE2" w:rsidRPr="00541AE2" w:rsidRDefault="00541AE2" w:rsidP="00541AE2">
            <w:pPr>
              <w:rPr>
                <w:color w:val="auto"/>
                <w:highlight w:val="yellow"/>
                <w:lang w:eastAsia="en-US"/>
              </w:rPr>
            </w:pPr>
            <w:r w:rsidRPr="00541AE2">
              <w:rPr>
                <w:color w:val="auto"/>
                <w:lang w:eastAsia="en-US"/>
              </w:rPr>
              <w:t xml:space="preserve">Details of all shifts worked by staff from off framework agencies with those at rates above the price cap with authorised sign off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81B348D"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66BBC236" w14:textId="77777777" w:rsidR="00541AE2" w:rsidRPr="00541AE2" w:rsidRDefault="00541AE2" w:rsidP="00541AE2">
            <w:pPr>
              <w:rPr>
                <w:color w:val="auto"/>
                <w:lang w:eastAsia="en-US"/>
              </w:rPr>
            </w:pPr>
            <w:r w:rsidRPr="00541AE2">
              <w:rPr>
                <w:color w:val="auto"/>
                <w:lang w:eastAsia="en-US"/>
              </w:rPr>
              <w:t xml:space="preserve">Weekly / Monthly </w:t>
            </w:r>
          </w:p>
        </w:tc>
      </w:tr>
      <w:tr w:rsidR="00541AE2" w:rsidRPr="00541AE2" w14:paraId="6283D557" w14:textId="77777777" w:rsidTr="00541AE2">
        <w:trPr>
          <w:trHeight w:val="1497"/>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04089"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428878D9" w14:textId="77777777" w:rsidR="00541AE2" w:rsidRPr="00541AE2" w:rsidRDefault="00541AE2" w:rsidP="00541AE2">
            <w:pPr>
              <w:rPr>
                <w:color w:val="auto"/>
                <w:lang w:eastAsia="en-US"/>
              </w:rPr>
            </w:pPr>
            <w:r w:rsidRPr="00541AE2">
              <w:rPr>
                <w:color w:val="auto"/>
                <w:lang w:eastAsia="en-US"/>
              </w:rPr>
              <w:t xml:space="preserve">Details of all shifts worked by staff that are charging the trust £100 per hour or more, including agency fees but not including VAT, with confirmation of authorised sign off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890F5B3"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3C2E97D7"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38B4894C"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C5A52"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6741F552" w14:textId="77777777" w:rsidR="00541AE2" w:rsidRPr="00541AE2" w:rsidRDefault="00541AE2" w:rsidP="00541AE2">
            <w:pPr>
              <w:rPr>
                <w:color w:val="auto"/>
                <w:lang w:eastAsia="en-US"/>
              </w:rPr>
            </w:pPr>
            <w:r w:rsidRPr="00541AE2">
              <w:rPr>
                <w:color w:val="auto"/>
                <w:lang w:eastAsia="en-US"/>
              </w:rPr>
              <w:t>Agency shifts worked at an hourly rate below £100 but 50% above the price cap rate, with confirmation of authorised sign-off</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86D3C9A"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41BADCC7"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08034145"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3FBA2"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10D93339" w14:textId="77777777" w:rsidR="00541AE2" w:rsidRPr="00541AE2" w:rsidRDefault="00541AE2" w:rsidP="00541AE2">
            <w:pPr>
              <w:rPr>
                <w:color w:val="auto"/>
                <w:lang w:eastAsia="en-US"/>
              </w:rPr>
            </w:pPr>
            <w:r w:rsidRPr="00541AE2">
              <w:rPr>
                <w:color w:val="auto"/>
                <w:lang w:eastAsia="en-US"/>
              </w:rPr>
              <w:t>Details of the 10 highest paid agency workers, by hourly rate (including agency fee but not including VAT) working at the trust during the reporting week</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78EBC1D" w14:textId="77777777" w:rsidR="00541AE2" w:rsidRPr="00541AE2" w:rsidRDefault="00541AE2" w:rsidP="00541AE2">
            <w:pPr>
              <w:rPr>
                <w:color w:val="auto"/>
                <w:lang w:eastAsia="en-US"/>
              </w:rPr>
            </w:pPr>
            <w:r w:rsidRPr="00541AE2">
              <w:rPr>
                <w:color w:val="auto"/>
                <w:lang w:eastAsia="en-US"/>
              </w:rPr>
              <w:t xml:space="preserve">Agency return </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39D3A8E6"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03682588"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BB301"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103F1D62" w14:textId="77777777" w:rsidR="00541AE2" w:rsidRPr="00541AE2" w:rsidRDefault="00541AE2" w:rsidP="00541AE2">
            <w:pPr>
              <w:rPr>
                <w:color w:val="auto"/>
                <w:lang w:eastAsia="en-US"/>
              </w:rPr>
            </w:pPr>
            <w:r w:rsidRPr="00541AE2">
              <w:rPr>
                <w:color w:val="auto"/>
                <w:lang w:eastAsia="en-US"/>
              </w:rPr>
              <w:t>Details of the 10 longest serving agency workers working at the trust during the reporting week</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057015B"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04DBE836"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174F8D36"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7193"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073603D3" w14:textId="77777777" w:rsidR="00541AE2" w:rsidRPr="00541AE2" w:rsidRDefault="00541AE2" w:rsidP="00541AE2">
            <w:pPr>
              <w:rPr>
                <w:color w:val="auto"/>
                <w:lang w:eastAsia="en-US"/>
              </w:rPr>
            </w:pPr>
            <w:r w:rsidRPr="00541AE2">
              <w:rPr>
                <w:color w:val="auto"/>
                <w:lang w:eastAsia="en-US"/>
              </w:rPr>
              <w:t>Details of bank shifts, by staff group</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E3D6CF3"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55898210"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360A6F31"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90B96"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446E5175" w14:textId="77777777" w:rsidR="00541AE2" w:rsidRPr="00541AE2" w:rsidRDefault="00541AE2" w:rsidP="00541AE2">
            <w:pPr>
              <w:rPr>
                <w:color w:val="auto"/>
                <w:lang w:eastAsia="en-US"/>
              </w:rPr>
            </w:pPr>
            <w:r w:rsidRPr="00541AE2">
              <w:rPr>
                <w:color w:val="auto"/>
                <w:lang w:eastAsia="en-US"/>
              </w:rPr>
              <w:t>Details of bank shifts worked by staff at rates of pay over £100 per hour, with confirmation of authorised sign off</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737D8C8"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4846459" w14:textId="77777777" w:rsidR="00541AE2" w:rsidRPr="00541AE2" w:rsidRDefault="00541AE2" w:rsidP="00541AE2">
            <w:pPr>
              <w:rPr>
                <w:color w:val="auto"/>
                <w:lang w:eastAsia="en-US"/>
              </w:rPr>
            </w:pPr>
            <w:r w:rsidRPr="00541AE2">
              <w:rPr>
                <w:color w:val="auto"/>
                <w:lang w:eastAsia="en-US"/>
              </w:rPr>
              <w:t>Monthly</w:t>
            </w:r>
          </w:p>
        </w:tc>
      </w:tr>
      <w:tr w:rsidR="00541AE2" w:rsidRPr="00541AE2" w14:paraId="703773EF"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81DE"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637AFE08" w14:textId="77777777" w:rsidR="00541AE2" w:rsidRPr="00541AE2" w:rsidRDefault="00541AE2" w:rsidP="00541AE2">
            <w:pPr>
              <w:rPr>
                <w:color w:val="auto"/>
                <w:lang w:eastAsia="en-US"/>
              </w:rPr>
            </w:pPr>
            <w:r w:rsidRPr="00541AE2">
              <w:rPr>
                <w:color w:val="auto"/>
                <w:lang w:eastAsia="en-US"/>
              </w:rPr>
              <w:t xml:space="preserve">Weekly Shift booking review – bank and agency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07077B0" w14:textId="77777777" w:rsidR="00541AE2" w:rsidRPr="00541AE2" w:rsidRDefault="00541AE2" w:rsidP="00541AE2">
            <w:pPr>
              <w:rPr>
                <w:color w:val="auto"/>
                <w:lang w:eastAsia="en-US"/>
              </w:rPr>
            </w:pPr>
            <w:r w:rsidRPr="00541AE2">
              <w:rPr>
                <w:color w:val="auto"/>
                <w:lang w:eastAsia="en-US"/>
              </w:rPr>
              <w:t xml:space="preserve">Agency return </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5AC5B4C" w14:textId="77777777" w:rsidR="00541AE2" w:rsidRPr="00541AE2" w:rsidRDefault="00541AE2" w:rsidP="00541AE2">
            <w:pPr>
              <w:rPr>
                <w:color w:val="auto"/>
                <w:lang w:eastAsia="en-US"/>
              </w:rPr>
            </w:pPr>
            <w:r w:rsidRPr="00541AE2">
              <w:rPr>
                <w:color w:val="auto"/>
                <w:lang w:eastAsia="en-US"/>
              </w:rPr>
              <w:t xml:space="preserve">Weekly </w:t>
            </w:r>
          </w:p>
        </w:tc>
      </w:tr>
      <w:tr w:rsidR="00541AE2" w:rsidRPr="00541AE2" w14:paraId="106DCA32" w14:textId="77777777" w:rsidTr="00541AE2">
        <w:trPr>
          <w:trHeight w:val="155"/>
        </w:trPr>
        <w:tc>
          <w:tcPr>
            <w:tcW w:w="2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790D6" w14:textId="77777777" w:rsidR="00541AE2" w:rsidRPr="00541AE2" w:rsidRDefault="00541AE2" w:rsidP="00541AE2">
            <w:pPr>
              <w:rPr>
                <w:highlight w:val="yellow"/>
                <w:lang w:eastAsia="en-US"/>
              </w:rPr>
            </w:pPr>
            <w:r w:rsidRPr="00541AE2">
              <w:rPr>
                <w:lang w:eastAsia="en-US"/>
              </w:rPr>
              <w:t>Performance/ Finance</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122C22B5" w14:textId="77777777" w:rsidR="00541AE2" w:rsidRPr="00541AE2" w:rsidRDefault="00541AE2" w:rsidP="00541AE2">
            <w:pPr>
              <w:rPr>
                <w:color w:val="auto"/>
                <w:lang w:eastAsia="en-US"/>
              </w:rPr>
            </w:pPr>
            <w:r w:rsidRPr="00541AE2">
              <w:rPr>
                <w:color w:val="auto"/>
                <w:lang w:eastAsia="en-US"/>
              </w:rPr>
              <w:t>Monthly MI reporting</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23C3FBD" w14:textId="77777777" w:rsidR="00541AE2" w:rsidRPr="00541AE2" w:rsidRDefault="00541AE2" w:rsidP="00541AE2">
            <w:pPr>
              <w:rPr>
                <w:color w:val="auto"/>
                <w:lang w:eastAsia="en-US"/>
              </w:rPr>
            </w:pPr>
            <w:r w:rsidRPr="00541AE2">
              <w:rPr>
                <w:color w:val="auto"/>
                <w:lang w:eastAsia="en-US"/>
              </w:rPr>
              <w:t>Agency return</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C66022A" w14:textId="77777777" w:rsidR="00541AE2" w:rsidRPr="00541AE2" w:rsidRDefault="00541AE2" w:rsidP="00541AE2">
            <w:pPr>
              <w:rPr>
                <w:color w:val="auto"/>
                <w:lang w:eastAsia="en-US"/>
              </w:rPr>
            </w:pPr>
            <w:r w:rsidRPr="00541AE2">
              <w:rPr>
                <w:color w:val="auto"/>
                <w:lang w:eastAsia="en-US"/>
              </w:rPr>
              <w:t xml:space="preserve">Monthly </w:t>
            </w:r>
          </w:p>
        </w:tc>
      </w:tr>
    </w:tbl>
    <w:p w14:paraId="4BA2E7D4" w14:textId="5E8F9928" w:rsidR="00F754E7" w:rsidRDefault="00F754E7"/>
    <w:p w14:paraId="43A4818A" w14:textId="77777777" w:rsidR="00F754E7" w:rsidRDefault="008565E6">
      <w:pPr>
        <w:pStyle w:val="Heading3"/>
        <w:ind w:left="6"/>
      </w:pPr>
      <w:r>
        <w:t>Call-Off Schedule 2 (Staff Transfer)</w:t>
      </w:r>
    </w:p>
    <w:p w14:paraId="190A5697" w14:textId="77777777" w:rsidR="00F754E7" w:rsidRDefault="008565E6">
      <w:pPr>
        <w:spacing w:after="168" w:line="251" w:lineRule="auto"/>
        <w:ind w:left="6" w:right="14" w:hanging="10"/>
      </w:pPr>
      <w:r>
        <w:rPr>
          <w:noProof/>
        </w:rPr>
        <mc:AlternateContent>
          <mc:Choice Requires="wpg">
            <w:drawing>
              <wp:anchor distT="0" distB="0" distL="114300" distR="114300" simplePos="0" relativeHeight="251662336" behindDoc="1" locked="0" layoutInCell="1" allowOverlap="1" wp14:anchorId="4B04D9F1" wp14:editId="1429CFFD">
                <wp:simplePos x="0" y="0"/>
                <wp:positionH relativeFrom="column">
                  <wp:posOffset>0</wp:posOffset>
                </wp:positionH>
                <wp:positionV relativeFrom="paragraph">
                  <wp:posOffset>-31997</wp:posOffset>
                </wp:positionV>
                <wp:extent cx="48692" cy="175245"/>
                <wp:effectExtent l="0" t="0" r="0" b="0"/>
                <wp:wrapNone/>
                <wp:docPr id="385756" name="Group 385756"/>
                <wp:cNvGraphicFramePr/>
                <a:graphic xmlns:a="http://schemas.openxmlformats.org/drawingml/2006/main">
                  <a:graphicData uri="http://schemas.microsoft.com/office/word/2010/wordprocessingGroup">
                    <wpg:wgp>
                      <wpg:cNvGrpSpPr/>
                      <wpg:grpSpPr>
                        <a:xfrm>
                          <a:off x="0" y="0"/>
                          <a:ext cx="48692" cy="175245"/>
                          <a:chOff x="0" y="0"/>
                          <a:chExt cx="48692" cy="175245"/>
                        </a:xfrm>
                      </wpg:grpSpPr>
                      <wps:wsp>
                        <wps:cNvPr id="448707" name="Shape 448707"/>
                        <wps:cNvSpPr/>
                        <wps:spPr>
                          <a:xfrm>
                            <a:off x="0" y="0"/>
                            <a:ext cx="48692" cy="175245"/>
                          </a:xfrm>
                          <a:custGeom>
                            <a:avLst/>
                            <a:gdLst/>
                            <a:ahLst/>
                            <a:cxnLst/>
                            <a:rect l="0" t="0" r="0" b="0"/>
                            <a:pathLst>
                              <a:path w="48692" h="175245">
                                <a:moveTo>
                                  <a:pt x="0" y="0"/>
                                </a:moveTo>
                                <a:lnTo>
                                  <a:pt x="48692" y="0"/>
                                </a:lnTo>
                                <a:lnTo>
                                  <a:pt x="48692" y="175245"/>
                                </a:lnTo>
                                <a:lnTo>
                                  <a:pt x="0" y="17524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85756" style="width:3.83398pt;height:13.7988pt;position:absolute;z-index:-2147483640;mso-position-horizontal-relative:text;mso-position-horizontal:absolute;margin-left:0pt;mso-position-vertical-relative:text;margin-top:-2.51953pt;" coordsize="486,1752">
                <v:shape id="Shape 448708" style="position:absolute;width:486;height:1752;left:0;top:0;" coordsize="48692,175245" path="m0,0l48692,0l48692,175245l0,175245l0,0">
                  <v:stroke weight="0pt" endcap="flat" joinstyle="miter" miterlimit="10" on="false" color="#000000" opacity="0"/>
                  <v:fill on="true" color="#ffff00"/>
                </v:shape>
              </v:group>
            </w:pict>
          </mc:Fallback>
        </mc:AlternateContent>
      </w:r>
      <w:r>
        <w:rPr>
          <w:rFonts w:ascii="Arial" w:eastAsia="Arial" w:hAnsi="Arial" w:cs="Arial"/>
          <w:sz w:val="24"/>
        </w:rPr>
        <w:t>[</w:t>
      </w:r>
      <w:r>
        <w:rPr>
          <w:rFonts w:ascii="Arial" w:eastAsia="Arial" w:hAnsi="Arial" w:cs="Arial"/>
          <w:b/>
          <w:sz w:val="24"/>
        </w:rPr>
        <w:t xml:space="preserve"> </w:t>
      </w:r>
    </w:p>
    <w:p w14:paraId="3CA88EF6" w14:textId="77777777" w:rsidR="00F754E7" w:rsidRDefault="008565E6">
      <w:pPr>
        <w:spacing w:after="168" w:line="251" w:lineRule="auto"/>
        <w:ind w:left="6" w:right="14" w:hanging="10"/>
      </w:pPr>
      <w:r>
        <w:rPr>
          <w:rFonts w:ascii="Arial" w:eastAsia="Arial" w:hAnsi="Arial" w:cs="Arial"/>
          <w:sz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9813E5F" w14:textId="77777777" w:rsidR="00F754E7" w:rsidRDefault="008565E6">
      <w:pPr>
        <w:spacing w:after="168" w:line="251" w:lineRule="auto"/>
        <w:ind w:left="6" w:right="14" w:hanging="10"/>
      </w:pPr>
      <w:r>
        <w:rPr>
          <w:rFonts w:ascii="Arial" w:eastAsia="Arial" w:hAnsi="Arial" w:cs="Arial"/>
          <w:sz w:val="24"/>
        </w:rPr>
        <w:t>If there is a staff transfer from the Buyer on entry (1st generation) then Part A shall apply.</w:t>
      </w:r>
    </w:p>
    <w:p w14:paraId="5E429588" w14:textId="77777777" w:rsidR="00F754E7" w:rsidRDefault="008565E6">
      <w:pPr>
        <w:spacing w:after="168" w:line="251" w:lineRule="auto"/>
        <w:ind w:left="6" w:right="14" w:hanging="10"/>
      </w:pPr>
      <w:r>
        <w:rPr>
          <w:rFonts w:ascii="Arial" w:eastAsia="Arial" w:hAnsi="Arial" w:cs="Arial"/>
          <w:sz w:val="24"/>
        </w:rPr>
        <w:t>If there is a staff transfer from former/incumbent supplier on entry (2nd generation), Part B shall apply.</w:t>
      </w:r>
    </w:p>
    <w:p w14:paraId="3B6F6623" w14:textId="77777777" w:rsidR="00F754E7" w:rsidRDefault="008565E6">
      <w:pPr>
        <w:spacing w:after="168" w:line="251" w:lineRule="auto"/>
        <w:ind w:left="6" w:right="14" w:hanging="10"/>
      </w:pPr>
      <w:r>
        <w:rPr>
          <w:rFonts w:ascii="Arial" w:eastAsia="Arial" w:hAnsi="Arial" w:cs="Arial"/>
          <w:sz w:val="24"/>
        </w:rPr>
        <w:t>If there is both a 1st and 2nd generation staff transfer on entry, then both Part A and Part B shall apply.</w:t>
      </w:r>
    </w:p>
    <w:p w14:paraId="3BAE1D7D" w14:textId="77777777" w:rsidR="00F754E7" w:rsidRDefault="008565E6">
      <w:pPr>
        <w:spacing w:after="168" w:line="251" w:lineRule="auto"/>
        <w:ind w:left="6" w:right="14" w:hanging="10"/>
      </w:pPr>
      <w:r>
        <w:rPr>
          <w:rFonts w:ascii="Arial" w:eastAsia="Arial" w:hAnsi="Arial" w:cs="Arial"/>
          <w:sz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21AE16E9" w14:textId="77777777" w:rsidR="00F754E7" w:rsidRDefault="008565E6">
      <w:pPr>
        <w:spacing w:after="168" w:line="251" w:lineRule="auto"/>
        <w:ind w:left="6" w:right="14" w:hanging="10"/>
      </w:pPr>
      <w:r>
        <w:rPr>
          <w:rFonts w:ascii="Arial" w:eastAsia="Arial" w:hAnsi="Arial" w:cs="Arial"/>
          <w:sz w:val="24"/>
        </w:rPr>
        <w:t>If there is no staff transfer (either 1st generation or 2nd generation) at the Start Date then Part C shall apply and Part D pensions may also apply where there is not a TUPE transfer for example where the incumbent provider is successful.</w:t>
      </w:r>
    </w:p>
    <w:p w14:paraId="2EB19B99" w14:textId="77777777" w:rsidR="00F754E7" w:rsidRDefault="008565E6">
      <w:pPr>
        <w:spacing w:after="168" w:line="251" w:lineRule="auto"/>
        <w:ind w:left="6" w:right="14" w:hanging="10"/>
      </w:pPr>
      <w:r>
        <w:rPr>
          <w:rFonts w:ascii="Arial" w:eastAsia="Arial" w:hAnsi="Arial" w:cs="Arial"/>
          <w:sz w:val="24"/>
        </w:rPr>
        <w:t>If the position on staff transfers is not known at the bid stage, include Parts A, B, C and D at the bid stage and then update the Buyer Contract Details before signing to specify whether Parts A and/or B, or C and D apply to the Contract.</w:t>
      </w:r>
    </w:p>
    <w:p w14:paraId="6EAB03D6" w14:textId="77777777" w:rsidR="00F754E7" w:rsidRDefault="008565E6">
      <w:pPr>
        <w:spacing w:after="168" w:line="251" w:lineRule="auto"/>
        <w:ind w:left="6" w:right="14" w:hanging="10"/>
      </w:pPr>
      <w:r>
        <w:rPr>
          <w:rFonts w:ascii="Arial" w:eastAsia="Arial" w:hAnsi="Arial" w:cs="Arial"/>
          <w:sz w:val="24"/>
        </w:rPr>
        <w:t>Part E (dealing with staff transfer on exit) shall apply to every Contract.</w:t>
      </w:r>
    </w:p>
    <w:p w14:paraId="31BF1EFB" w14:textId="77777777" w:rsidR="00F754E7" w:rsidRDefault="008565E6">
      <w:pPr>
        <w:spacing w:after="706" w:line="251" w:lineRule="auto"/>
        <w:ind w:left="6" w:right="14" w:hanging="10"/>
      </w:pPr>
      <w:r>
        <w:rPr>
          <w:rFonts w:ascii="Arial" w:eastAsia="Arial" w:hAnsi="Arial" w:cs="Arial"/>
          <w:sz w:val="24"/>
        </w:rPr>
        <w:t>For further guidance on this Schedule contact Government Legal Department’s Employment Law Group]</w:t>
      </w:r>
    </w:p>
    <w:p w14:paraId="0C144EF1" w14:textId="77777777" w:rsidR="00F754E7" w:rsidRDefault="008565E6">
      <w:pPr>
        <w:pStyle w:val="Heading4"/>
        <w:tabs>
          <w:tab w:val="center" w:pos="1340"/>
        </w:tabs>
        <w:ind w:left="-4" w:firstLine="0"/>
      </w:pPr>
      <w:r>
        <w:t>1.</w:t>
      </w:r>
      <w:r>
        <w:tab/>
        <w:t>Definitions</w:t>
      </w:r>
    </w:p>
    <w:p w14:paraId="0225192B" w14:textId="77777777" w:rsidR="00F754E7" w:rsidRDefault="008565E6">
      <w:pPr>
        <w:spacing w:after="131" w:line="251" w:lineRule="auto"/>
        <w:ind w:left="716" w:right="14" w:hanging="720"/>
      </w:pPr>
      <w:r>
        <w:rPr>
          <w:rFonts w:ascii="Arial" w:eastAsia="Arial" w:hAnsi="Arial" w:cs="Arial"/>
          <w:sz w:val="24"/>
        </w:rPr>
        <w:t>1.1 In this Schedule, the following words have the following meanings and they shall supplement Joint Schedule 1 (Definitions):</w:t>
      </w:r>
    </w:p>
    <w:p w14:paraId="64434123" w14:textId="77777777" w:rsidR="00F754E7" w:rsidRDefault="008565E6">
      <w:pPr>
        <w:tabs>
          <w:tab w:val="center" w:pos="1697"/>
          <w:tab w:val="center" w:pos="5942"/>
        </w:tabs>
        <w:spacing w:after="9" w:line="251" w:lineRule="auto"/>
      </w:pPr>
      <w:r>
        <w:tab/>
      </w:r>
      <w:r>
        <w:rPr>
          <w:rFonts w:ascii="Arial" w:eastAsia="Arial" w:hAnsi="Arial" w:cs="Arial"/>
          <w:b/>
          <w:sz w:val="24"/>
        </w:rPr>
        <w:t xml:space="preserve">“Acquired Rights </w:t>
      </w:r>
      <w:r>
        <w:rPr>
          <w:rFonts w:ascii="Arial" w:eastAsia="Arial" w:hAnsi="Arial" w:cs="Arial"/>
          <w:b/>
          <w:sz w:val="24"/>
        </w:rPr>
        <w:tab/>
      </w:r>
      <w:r>
        <w:rPr>
          <w:rFonts w:ascii="Arial" w:eastAsia="Arial" w:hAnsi="Arial" w:cs="Arial"/>
          <w:sz w:val="24"/>
        </w:rPr>
        <w:t xml:space="preserve">the European Council Directive 77/187/EEC on the </w:t>
      </w:r>
    </w:p>
    <w:p w14:paraId="0326D69B" w14:textId="77777777" w:rsidR="00F754E7" w:rsidRDefault="008565E6">
      <w:pPr>
        <w:spacing w:after="141" w:line="242" w:lineRule="auto"/>
        <w:ind w:left="3086" w:right="230" w:hanging="2381"/>
        <w:jc w:val="both"/>
      </w:pPr>
      <w:r>
        <w:rPr>
          <w:rFonts w:ascii="Arial" w:eastAsia="Arial" w:hAnsi="Arial" w:cs="Arial"/>
          <w:b/>
          <w:sz w:val="24"/>
        </w:rPr>
        <w:t xml:space="preserve">Directive” </w:t>
      </w:r>
      <w:r>
        <w:rPr>
          <w:rFonts w:ascii="Arial" w:eastAsia="Arial" w:hAnsi="Arial" w:cs="Arial"/>
          <w:sz w:val="24"/>
        </w:rPr>
        <w:t>approximation of laws of European member states relating to the safeguarding of employees’ rights in the event of transfers of undertakings, businesses or parts of undertakings or businesses, as amended or re-enacted from time to time;</w:t>
      </w:r>
    </w:p>
    <w:p w14:paraId="0403983B" w14:textId="77777777" w:rsidR="00F754E7" w:rsidRDefault="00F754E7">
      <w:pPr>
        <w:spacing w:after="0"/>
        <w:ind w:left="-1440" w:right="163"/>
      </w:pPr>
    </w:p>
    <w:tbl>
      <w:tblPr>
        <w:tblStyle w:val="TableGrid"/>
        <w:tblW w:w="8157" w:type="dxa"/>
        <w:tblInd w:w="706" w:type="dxa"/>
        <w:tblLook w:val="04A0" w:firstRow="1" w:lastRow="0" w:firstColumn="1" w:lastColumn="0" w:noHBand="0" w:noVBand="1"/>
      </w:tblPr>
      <w:tblGrid>
        <w:gridCol w:w="2041"/>
        <w:gridCol w:w="170"/>
        <w:gridCol w:w="720"/>
        <w:gridCol w:w="5226"/>
      </w:tblGrid>
      <w:tr w:rsidR="00F754E7" w14:paraId="05BE64B6" w14:textId="77777777">
        <w:trPr>
          <w:trHeight w:val="2604"/>
        </w:trPr>
        <w:tc>
          <w:tcPr>
            <w:tcW w:w="2211" w:type="dxa"/>
            <w:gridSpan w:val="2"/>
            <w:vMerge w:val="restart"/>
            <w:tcBorders>
              <w:top w:val="nil"/>
              <w:left w:val="nil"/>
              <w:bottom w:val="nil"/>
              <w:right w:val="nil"/>
            </w:tcBorders>
          </w:tcPr>
          <w:p w14:paraId="18F3D173" w14:textId="77777777" w:rsidR="00F754E7" w:rsidRDefault="008565E6">
            <w:r>
              <w:rPr>
                <w:rFonts w:ascii="Arial" w:eastAsia="Arial" w:hAnsi="Arial" w:cs="Arial"/>
                <w:b/>
                <w:sz w:val="24"/>
              </w:rPr>
              <w:lastRenderedPageBreak/>
              <w:t xml:space="preserve">"Employee </w:t>
            </w:r>
          </w:p>
          <w:p w14:paraId="5CB6F438" w14:textId="77777777" w:rsidR="00F754E7" w:rsidRDefault="008565E6">
            <w:r>
              <w:rPr>
                <w:rFonts w:ascii="Arial" w:eastAsia="Arial" w:hAnsi="Arial" w:cs="Arial"/>
                <w:b/>
                <w:sz w:val="24"/>
              </w:rPr>
              <w:t>Liability"</w:t>
            </w:r>
          </w:p>
        </w:tc>
        <w:tc>
          <w:tcPr>
            <w:tcW w:w="5946" w:type="dxa"/>
            <w:gridSpan w:val="2"/>
            <w:tcBorders>
              <w:top w:val="nil"/>
              <w:left w:val="nil"/>
              <w:bottom w:val="nil"/>
              <w:right w:val="nil"/>
            </w:tcBorders>
          </w:tcPr>
          <w:p w14:paraId="71C3F5EC" w14:textId="77777777" w:rsidR="00F754E7" w:rsidRDefault="008565E6">
            <w:pPr>
              <w:ind w:left="170" w:right="67"/>
              <w:jc w:val="both"/>
            </w:pPr>
            <w:r>
              <w:rPr>
                <w:rFonts w:ascii="Arial" w:eastAsia="Arial" w:hAnsi="Arial" w:cs="Arial"/>
                <w:sz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tc>
      </w:tr>
      <w:tr w:rsidR="00F754E7" w14:paraId="3D58E7CA" w14:textId="77777777">
        <w:trPr>
          <w:trHeight w:val="863"/>
        </w:trPr>
        <w:tc>
          <w:tcPr>
            <w:tcW w:w="0" w:type="auto"/>
            <w:gridSpan w:val="2"/>
            <w:vMerge/>
            <w:tcBorders>
              <w:top w:val="nil"/>
              <w:left w:val="nil"/>
              <w:bottom w:val="nil"/>
              <w:right w:val="nil"/>
            </w:tcBorders>
          </w:tcPr>
          <w:p w14:paraId="742A44E6" w14:textId="77777777" w:rsidR="00F754E7" w:rsidRDefault="00F754E7"/>
        </w:tc>
        <w:tc>
          <w:tcPr>
            <w:tcW w:w="720" w:type="dxa"/>
            <w:tcBorders>
              <w:top w:val="nil"/>
              <w:left w:val="nil"/>
              <w:bottom w:val="nil"/>
              <w:right w:val="nil"/>
            </w:tcBorders>
          </w:tcPr>
          <w:p w14:paraId="14A220E5" w14:textId="77777777" w:rsidR="00F754E7" w:rsidRDefault="008565E6">
            <w:pPr>
              <w:ind w:left="175"/>
            </w:pPr>
            <w:r>
              <w:rPr>
                <w:rFonts w:ascii="Arial" w:eastAsia="Arial" w:hAnsi="Arial" w:cs="Arial"/>
                <w:sz w:val="24"/>
              </w:rPr>
              <w:t>a)</w:t>
            </w:r>
          </w:p>
        </w:tc>
        <w:tc>
          <w:tcPr>
            <w:tcW w:w="5226" w:type="dxa"/>
            <w:tcBorders>
              <w:top w:val="nil"/>
              <w:left w:val="nil"/>
              <w:bottom w:val="nil"/>
              <w:right w:val="nil"/>
            </w:tcBorders>
          </w:tcPr>
          <w:p w14:paraId="2AD4B60D" w14:textId="77777777" w:rsidR="00F754E7" w:rsidRDefault="008565E6">
            <w:pPr>
              <w:ind w:right="67"/>
              <w:jc w:val="both"/>
            </w:pPr>
            <w:r>
              <w:rPr>
                <w:rFonts w:ascii="Arial" w:eastAsia="Arial" w:hAnsi="Arial" w:cs="Arial"/>
                <w:sz w:val="24"/>
              </w:rPr>
              <w:t xml:space="preserve">redundancy payments including contractual or enhanced redundancy costs, termination costs and notice payments; </w:t>
            </w:r>
          </w:p>
        </w:tc>
      </w:tr>
      <w:tr w:rsidR="00F754E7" w14:paraId="210C9D9C" w14:textId="77777777">
        <w:trPr>
          <w:trHeight w:val="672"/>
        </w:trPr>
        <w:tc>
          <w:tcPr>
            <w:tcW w:w="2211" w:type="dxa"/>
            <w:gridSpan w:val="2"/>
            <w:tcBorders>
              <w:top w:val="nil"/>
              <w:left w:val="nil"/>
              <w:bottom w:val="nil"/>
              <w:right w:val="nil"/>
            </w:tcBorders>
          </w:tcPr>
          <w:p w14:paraId="16C10CC6" w14:textId="77777777" w:rsidR="00F754E7" w:rsidRDefault="00F754E7"/>
        </w:tc>
        <w:tc>
          <w:tcPr>
            <w:tcW w:w="720" w:type="dxa"/>
            <w:tcBorders>
              <w:top w:val="nil"/>
              <w:left w:val="nil"/>
              <w:bottom w:val="nil"/>
              <w:right w:val="nil"/>
            </w:tcBorders>
          </w:tcPr>
          <w:p w14:paraId="0713B9FC" w14:textId="77777777" w:rsidR="00F754E7" w:rsidRDefault="008565E6">
            <w:pPr>
              <w:ind w:left="175"/>
            </w:pPr>
            <w:r>
              <w:rPr>
                <w:rFonts w:ascii="Arial" w:eastAsia="Arial" w:hAnsi="Arial" w:cs="Arial"/>
                <w:sz w:val="24"/>
              </w:rPr>
              <w:t>b)</w:t>
            </w:r>
          </w:p>
        </w:tc>
        <w:tc>
          <w:tcPr>
            <w:tcW w:w="5226" w:type="dxa"/>
            <w:tcBorders>
              <w:top w:val="nil"/>
              <w:left w:val="nil"/>
              <w:bottom w:val="nil"/>
              <w:right w:val="nil"/>
            </w:tcBorders>
          </w:tcPr>
          <w:p w14:paraId="1AD2B8EA" w14:textId="77777777" w:rsidR="00F754E7" w:rsidRDefault="008565E6">
            <w:r>
              <w:rPr>
                <w:rFonts w:ascii="Arial" w:eastAsia="Arial" w:hAnsi="Arial" w:cs="Arial"/>
                <w:sz w:val="24"/>
              </w:rPr>
              <w:t xml:space="preserve">unfair, </w:t>
            </w:r>
            <w:r>
              <w:rPr>
                <w:rFonts w:ascii="Arial" w:eastAsia="Arial" w:hAnsi="Arial" w:cs="Arial"/>
                <w:sz w:val="24"/>
              </w:rPr>
              <w:tab/>
              <w:t xml:space="preserve">wrongful </w:t>
            </w:r>
            <w:r>
              <w:rPr>
                <w:rFonts w:ascii="Arial" w:eastAsia="Arial" w:hAnsi="Arial" w:cs="Arial"/>
                <w:sz w:val="24"/>
              </w:rPr>
              <w:tab/>
              <w:t xml:space="preserve">or </w:t>
            </w:r>
            <w:r>
              <w:rPr>
                <w:rFonts w:ascii="Arial" w:eastAsia="Arial" w:hAnsi="Arial" w:cs="Arial"/>
                <w:sz w:val="24"/>
              </w:rPr>
              <w:tab/>
              <w:t xml:space="preserve">constructive </w:t>
            </w:r>
            <w:r>
              <w:rPr>
                <w:rFonts w:ascii="Arial" w:eastAsia="Arial" w:hAnsi="Arial" w:cs="Arial"/>
                <w:sz w:val="24"/>
              </w:rPr>
              <w:tab/>
              <w:t>dismissal compensation;</w:t>
            </w:r>
          </w:p>
        </w:tc>
      </w:tr>
      <w:tr w:rsidR="00F754E7" w14:paraId="7F829277" w14:textId="77777777">
        <w:trPr>
          <w:trHeight w:val="1500"/>
        </w:trPr>
        <w:tc>
          <w:tcPr>
            <w:tcW w:w="2211" w:type="dxa"/>
            <w:gridSpan w:val="2"/>
            <w:tcBorders>
              <w:top w:val="nil"/>
              <w:left w:val="nil"/>
              <w:bottom w:val="nil"/>
              <w:right w:val="nil"/>
            </w:tcBorders>
          </w:tcPr>
          <w:p w14:paraId="7C0730C7" w14:textId="77777777" w:rsidR="00F754E7" w:rsidRDefault="00F754E7"/>
        </w:tc>
        <w:tc>
          <w:tcPr>
            <w:tcW w:w="720" w:type="dxa"/>
            <w:tcBorders>
              <w:top w:val="nil"/>
              <w:left w:val="nil"/>
              <w:bottom w:val="nil"/>
              <w:right w:val="nil"/>
            </w:tcBorders>
          </w:tcPr>
          <w:p w14:paraId="3AE72A98" w14:textId="77777777" w:rsidR="00F754E7" w:rsidRDefault="008565E6">
            <w:pPr>
              <w:ind w:left="175"/>
            </w:pPr>
            <w:r>
              <w:rPr>
                <w:rFonts w:ascii="Arial" w:eastAsia="Arial" w:hAnsi="Arial" w:cs="Arial"/>
                <w:sz w:val="24"/>
              </w:rPr>
              <w:t>c)</w:t>
            </w:r>
          </w:p>
        </w:tc>
        <w:tc>
          <w:tcPr>
            <w:tcW w:w="5226" w:type="dxa"/>
            <w:tcBorders>
              <w:top w:val="nil"/>
              <w:left w:val="nil"/>
              <w:bottom w:val="nil"/>
              <w:right w:val="nil"/>
            </w:tcBorders>
          </w:tcPr>
          <w:p w14:paraId="5159DD10" w14:textId="77777777" w:rsidR="00F754E7" w:rsidRDefault="008565E6">
            <w:pPr>
              <w:ind w:right="67"/>
              <w:jc w:val="both"/>
            </w:pPr>
            <w:r>
              <w:rPr>
                <w:rFonts w:ascii="Arial" w:eastAsia="Arial" w:hAnsi="Arial" w:cs="Arial"/>
                <w:sz w:val="24"/>
              </w:rPr>
              <w:t xml:space="preserve">compensation for discrimination on grounds of sex, race, disability, age, religion or belief, gender reassignment, marriage or civil partnership, pregnancy and maternity or sexual orientation or claims for equal pay; </w:t>
            </w:r>
          </w:p>
        </w:tc>
      </w:tr>
      <w:tr w:rsidR="00F754E7" w14:paraId="21D5AF45" w14:textId="77777777">
        <w:trPr>
          <w:trHeight w:val="672"/>
        </w:trPr>
        <w:tc>
          <w:tcPr>
            <w:tcW w:w="2211" w:type="dxa"/>
            <w:gridSpan w:val="2"/>
            <w:tcBorders>
              <w:top w:val="nil"/>
              <w:left w:val="nil"/>
              <w:bottom w:val="nil"/>
              <w:right w:val="nil"/>
            </w:tcBorders>
          </w:tcPr>
          <w:p w14:paraId="4F39CF66" w14:textId="77777777" w:rsidR="00F754E7" w:rsidRDefault="00F754E7"/>
        </w:tc>
        <w:tc>
          <w:tcPr>
            <w:tcW w:w="720" w:type="dxa"/>
            <w:tcBorders>
              <w:top w:val="nil"/>
              <w:left w:val="nil"/>
              <w:bottom w:val="nil"/>
              <w:right w:val="nil"/>
            </w:tcBorders>
          </w:tcPr>
          <w:p w14:paraId="77D652BE" w14:textId="77777777" w:rsidR="00F754E7" w:rsidRDefault="008565E6">
            <w:pPr>
              <w:ind w:left="175"/>
            </w:pPr>
            <w:r>
              <w:rPr>
                <w:rFonts w:ascii="Arial" w:eastAsia="Arial" w:hAnsi="Arial" w:cs="Arial"/>
                <w:sz w:val="24"/>
              </w:rPr>
              <w:t>d)</w:t>
            </w:r>
          </w:p>
        </w:tc>
        <w:tc>
          <w:tcPr>
            <w:tcW w:w="5226" w:type="dxa"/>
            <w:tcBorders>
              <w:top w:val="nil"/>
              <w:left w:val="nil"/>
              <w:bottom w:val="nil"/>
              <w:right w:val="nil"/>
            </w:tcBorders>
          </w:tcPr>
          <w:p w14:paraId="7431494B" w14:textId="77777777" w:rsidR="00F754E7" w:rsidRDefault="008565E6">
            <w:pPr>
              <w:jc w:val="both"/>
            </w:pPr>
            <w:r>
              <w:rPr>
                <w:rFonts w:ascii="Arial" w:eastAsia="Arial" w:hAnsi="Arial" w:cs="Arial"/>
                <w:sz w:val="24"/>
              </w:rPr>
              <w:t>compensation for less favourable treatment of part-time workers or fixed term employees;</w:t>
            </w:r>
          </w:p>
        </w:tc>
      </w:tr>
      <w:tr w:rsidR="00F754E7" w14:paraId="73694552" w14:textId="77777777">
        <w:trPr>
          <w:trHeight w:val="948"/>
        </w:trPr>
        <w:tc>
          <w:tcPr>
            <w:tcW w:w="2211" w:type="dxa"/>
            <w:gridSpan w:val="2"/>
            <w:tcBorders>
              <w:top w:val="nil"/>
              <w:left w:val="nil"/>
              <w:bottom w:val="nil"/>
              <w:right w:val="nil"/>
            </w:tcBorders>
          </w:tcPr>
          <w:p w14:paraId="1DB1A8A2" w14:textId="77777777" w:rsidR="00F754E7" w:rsidRDefault="00F754E7"/>
        </w:tc>
        <w:tc>
          <w:tcPr>
            <w:tcW w:w="720" w:type="dxa"/>
            <w:tcBorders>
              <w:top w:val="nil"/>
              <w:left w:val="nil"/>
              <w:bottom w:val="nil"/>
              <w:right w:val="nil"/>
            </w:tcBorders>
          </w:tcPr>
          <w:p w14:paraId="439F1C07" w14:textId="77777777" w:rsidR="00F754E7" w:rsidRDefault="008565E6">
            <w:pPr>
              <w:ind w:left="175"/>
            </w:pPr>
            <w:r>
              <w:rPr>
                <w:rFonts w:ascii="Arial" w:eastAsia="Arial" w:hAnsi="Arial" w:cs="Arial"/>
                <w:sz w:val="24"/>
              </w:rPr>
              <w:t>e)</w:t>
            </w:r>
          </w:p>
        </w:tc>
        <w:tc>
          <w:tcPr>
            <w:tcW w:w="5226" w:type="dxa"/>
            <w:tcBorders>
              <w:top w:val="nil"/>
              <w:left w:val="nil"/>
              <w:bottom w:val="nil"/>
              <w:right w:val="nil"/>
            </w:tcBorders>
          </w:tcPr>
          <w:p w14:paraId="4A0315D4" w14:textId="77777777" w:rsidR="00F754E7" w:rsidRDefault="008565E6">
            <w:pPr>
              <w:ind w:right="67"/>
              <w:jc w:val="both"/>
            </w:pPr>
            <w:r>
              <w:rPr>
                <w:rFonts w:ascii="Arial" w:eastAsia="Arial" w:hAnsi="Arial" w:cs="Arial"/>
                <w:sz w:val="24"/>
              </w:rPr>
              <w:t>outstanding employment debts and unlawful deduction of wages including any PAYE and National Insurance Contributions;</w:t>
            </w:r>
          </w:p>
        </w:tc>
      </w:tr>
      <w:tr w:rsidR="00F754E7" w14:paraId="74F66151" w14:textId="77777777">
        <w:trPr>
          <w:trHeight w:val="672"/>
        </w:trPr>
        <w:tc>
          <w:tcPr>
            <w:tcW w:w="2211" w:type="dxa"/>
            <w:gridSpan w:val="2"/>
            <w:tcBorders>
              <w:top w:val="nil"/>
              <w:left w:val="nil"/>
              <w:bottom w:val="nil"/>
              <w:right w:val="nil"/>
            </w:tcBorders>
          </w:tcPr>
          <w:p w14:paraId="28955CCB" w14:textId="77777777" w:rsidR="00F754E7" w:rsidRDefault="00F754E7"/>
        </w:tc>
        <w:tc>
          <w:tcPr>
            <w:tcW w:w="720" w:type="dxa"/>
            <w:tcBorders>
              <w:top w:val="nil"/>
              <w:left w:val="nil"/>
              <w:bottom w:val="nil"/>
              <w:right w:val="nil"/>
            </w:tcBorders>
          </w:tcPr>
          <w:p w14:paraId="051590EC" w14:textId="77777777" w:rsidR="00F754E7" w:rsidRDefault="008565E6">
            <w:pPr>
              <w:ind w:left="175"/>
            </w:pPr>
            <w:r>
              <w:rPr>
                <w:rFonts w:ascii="Arial" w:eastAsia="Arial" w:hAnsi="Arial" w:cs="Arial"/>
                <w:sz w:val="24"/>
              </w:rPr>
              <w:t>f)</w:t>
            </w:r>
          </w:p>
        </w:tc>
        <w:tc>
          <w:tcPr>
            <w:tcW w:w="5226" w:type="dxa"/>
            <w:tcBorders>
              <w:top w:val="nil"/>
              <w:left w:val="nil"/>
              <w:bottom w:val="nil"/>
              <w:right w:val="nil"/>
            </w:tcBorders>
          </w:tcPr>
          <w:p w14:paraId="2765518D" w14:textId="77777777" w:rsidR="00F754E7" w:rsidRDefault="008565E6">
            <w:pPr>
              <w:jc w:val="both"/>
            </w:pPr>
            <w:r>
              <w:rPr>
                <w:rFonts w:ascii="Arial" w:eastAsia="Arial" w:hAnsi="Arial" w:cs="Arial"/>
                <w:sz w:val="24"/>
              </w:rPr>
              <w:t>employment claims whether in tort, contract or statute or otherwise;</w:t>
            </w:r>
          </w:p>
        </w:tc>
      </w:tr>
      <w:tr w:rsidR="00F754E7" w14:paraId="76D1FC8C" w14:textId="77777777">
        <w:trPr>
          <w:trHeight w:val="1560"/>
        </w:trPr>
        <w:tc>
          <w:tcPr>
            <w:tcW w:w="2211" w:type="dxa"/>
            <w:gridSpan w:val="2"/>
            <w:tcBorders>
              <w:top w:val="nil"/>
              <w:left w:val="nil"/>
              <w:bottom w:val="nil"/>
              <w:right w:val="nil"/>
            </w:tcBorders>
          </w:tcPr>
          <w:p w14:paraId="2B004B20" w14:textId="77777777" w:rsidR="00F754E7" w:rsidRDefault="00F754E7"/>
        </w:tc>
        <w:tc>
          <w:tcPr>
            <w:tcW w:w="720" w:type="dxa"/>
            <w:tcBorders>
              <w:top w:val="nil"/>
              <w:left w:val="nil"/>
              <w:bottom w:val="nil"/>
              <w:right w:val="nil"/>
            </w:tcBorders>
          </w:tcPr>
          <w:p w14:paraId="454ED747" w14:textId="77777777" w:rsidR="00F754E7" w:rsidRDefault="008565E6">
            <w:pPr>
              <w:ind w:left="175"/>
            </w:pPr>
            <w:r>
              <w:rPr>
                <w:rFonts w:ascii="Arial" w:eastAsia="Arial" w:hAnsi="Arial" w:cs="Arial"/>
                <w:sz w:val="24"/>
              </w:rPr>
              <w:t>g)</w:t>
            </w:r>
          </w:p>
        </w:tc>
        <w:tc>
          <w:tcPr>
            <w:tcW w:w="5226" w:type="dxa"/>
            <w:tcBorders>
              <w:top w:val="nil"/>
              <w:left w:val="nil"/>
              <w:bottom w:val="nil"/>
              <w:right w:val="nil"/>
            </w:tcBorders>
          </w:tcPr>
          <w:p w14:paraId="7CA591A9" w14:textId="77777777" w:rsidR="00F754E7" w:rsidRDefault="008565E6">
            <w:pPr>
              <w:ind w:right="67"/>
              <w:jc w:val="both"/>
            </w:pPr>
            <w:r>
              <w:rPr>
                <w:rFonts w:ascii="Arial" w:eastAsia="Arial" w:hAnsi="Arial" w:cs="Arial"/>
                <w:sz w:val="24"/>
              </w:rPr>
              <w:t>any investigation relating to employment matters by the Equality and Human Rights Commission or other enforcement, regulatory or supervisory body and of implementing any requirements which may arise from such investigation;</w:t>
            </w:r>
          </w:p>
        </w:tc>
      </w:tr>
      <w:tr w:rsidR="00F754E7" w14:paraId="09D6532B" w14:textId="77777777">
        <w:trPr>
          <w:trHeight w:val="1751"/>
        </w:trPr>
        <w:tc>
          <w:tcPr>
            <w:tcW w:w="2211" w:type="dxa"/>
            <w:gridSpan w:val="2"/>
            <w:tcBorders>
              <w:top w:val="nil"/>
              <w:left w:val="nil"/>
              <w:bottom w:val="nil"/>
              <w:right w:val="nil"/>
            </w:tcBorders>
          </w:tcPr>
          <w:p w14:paraId="70D2864F" w14:textId="77777777" w:rsidR="00F754E7" w:rsidRDefault="008565E6">
            <w:pPr>
              <w:ind w:left="3"/>
            </w:pPr>
            <w:r>
              <w:rPr>
                <w:rFonts w:ascii="Arial" w:eastAsia="Arial" w:hAnsi="Arial" w:cs="Arial"/>
                <w:b/>
                <w:sz w:val="24"/>
              </w:rPr>
              <w:t xml:space="preserve">"Former </w:t>
            </w:r>
          </w:p>
          <w:p w14:paraId="577783DA" w14:textId="77777777" w:rsidR="00F754E7" w:rsidRDefault="008565E6">
            <w:pPr>
              <w:ind w:left="3"/>
            </w:pPr>
            <w:r>
              <w:rPr>
                <w:rFonts w:ascii="Arial" w:eastAsia="Arial" w:hAnsi="Arial" w:cs="Arial"/>
                <w:b/>
                <w:sz w:val="24"/>
              </w:rPr>
              <w:t>Supplier"</w:t>
            </w:r>
          </w:p>
        </w:tc>
        <w:tc>
          <w:tcPr>
            <w:tcW w:w="5946" w:type="dxa"/>
            <w:gridSpan w:val="2"/>
            <w:tcBorders>
              <w:top w:val="nil"/>
              <w:left w:val="nil"/>
              <w:bottom w:val="nil"/>
              <w:right w:val="nil"/>
            </w:tcBorders>
            <w:vAlign w:val="bottom"/>
          </w:tcPr>
          <w:p w14:paraId="1F0A257A" w14:textId="77777777" w:rsidR="00F754E7" w:rsidRDefault="008565E6">
            <w:pPr>
              <w:ind w:right="67"/>
              <w:jc w:val="both"/>
            </w:pPr>
            <w:r>
              <w:rPr>
                <w:rFonts w:ascii="Arial" w:eastAsia="Arial" w:hAnsi="Arial" w:cs="Arial"/>
                <w:sz w:val="24"/>
              </w:rP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p>
          <w:p w14:paraId="634C86A5" w14:textId="77777777" w:rsidR="00F754E7" w:rsidRDefault="008565E6">
            <w:r>
              <w:rPr>
                <w:rFonts w:ascii="Arial" w:eastAsia="Arial" w:hAnsi="Arial" w:cs="Arial"/>
                <w:sz w:val="24"/>
              </w:rPr>
              <w:t>Subcontractor);</w:t>
            </w:r>
          </w:p>
        </w:tc>
      </w:tr>
      <w:tr w:rsidR="00F754E7" w14:paraId="59E8C758" w14:textId="77777777">
        <w:trPr>
          <w:trHeight w:val="3393"/>
        </w:trPr>
        <w:tc>
          <w:tcPr>
            <w:tcW w:w="2041" w:type="dxa"/>
            <w:tcBorders>
              <w:top w:val="nil"/>
              <w:left w:val="nil"/>
              <w:bottom w:val="nil"/>
              <w:right w:val="nil"/>
            </w:tcBorders>
          </w:tcPr>
          <w:p w14:paraId="7E414952" w14:textId="77777777" w:rsidR="00F754E7" w:rsidRDefault="008565E6">
            <w:r>
              <w:rPr>
                <w:rFonts w:ascii="Arial" w:eastAsia="Arial" w:hAnsi="Arial" w:cs="Arial"/>
                <w:b/>
                <w:sz w:val="24"/>
              </w:rPr>
              <w:lastRenderedPageBreak/>
              <w:t>"New Fair Deal"</w:t>
            </w:r>
          </w:p>
        </w:tc>
        <w:tc>
          <w:tcPr>
            <w:tcW w:w="6116" w:type="dxa"/>
            <w:gridSpan w:val="3"/>
            <w:tcBorders>
              <w:top w:val="nil"/>
              <w:left w:val="nil"/>
              <w:bottom w:val="nil"/>
              <w:right w:val="nil"/>
            </w:tcBorders>
          </w:tcPr>
          <w:p w14:paraId="29A6D18A" w14:textId="77777777" w:rsidR="00F754E7" w:rsidRDefault="008565E6">
            <w:pPr>
              <w:spacing w:after="141"/>
              <w:ind w:left="170" w:right="67" w:hanging="170"/>
              <w:jc w:val="both"/>
            </w:pPr>
            <w:r>
              <w:rPr>
                <w:rFonts w:ascii="Arial" w:eastAsia="Arial" w:hAnsi="Arial" w:cs="Arial"/>
                <w:sz w:val="24"/>
              </w:rPr>
              <w:t>the revised Fair Deal position set out in the HM Treasury guidance:  "</w:t>
            </w:r>
            <w:r>
              <w:rPr>
                <w:rFonts w:ascii="Arial" w:eastAsia="Arial" w:hAnsi="Arial" w:cs="Arial"/>
                <w:i/>
                <w:sz w:val="24"/>
              </w:rPr>
              <w:t>Fair Deal for Staff Pensions: Staff Transfer from Central Government</w:t>
            </w:r>
            <w:r>
              <w:rPr>
                <w:rFonts w:ascii="Arial" w:eastAsia="Arial" w:hAnsi="Arial" w:cs="Arial"/>
                <w:sz w:val="24"/>
              </w:rPr>
              <w:t>" issued in October 2013 including:</w:t>
            </w:r>
          </w:p>
          <w:p w14:paraId="7FC1739F" w14:textId="77777777" w:rsidR="00F754E7" w:rsidRDefault="008565E6" w:rsidP="00FE0FD2">
            <w:pPr>
              <w:numPr>
                <w:ilvl w:val="0"/>
                <w:numId w:val="213"/>
              </w:numPr>
              <w:spacing w:after="137" w:line="243" w:lineRule="auto"/>
              <w:ind w:right="67" w:hanging="567"/>
              <w:jc w:val="both"/>
            </w:pPr>
            <w:r>
              <w:rPr>
                <w:rFonts w:ascii="Arial" w:eastAsia="Arial" w:hAnsi="Arial" w:cs="Arial"/>
                <w:sz w:val="24"/>
              </w:rPr>
              <w:t>any amendments to that document immediately prior to the Relevant Transfer Date; and</w:t>
            </w:r>
          </w:p>
          <w:p w14:paraId="3B7D8875" w14:textId="77777777" w:rsidR="00F754E7" w:rsidRDefault="008565E6" w:rsidP="00FE0FD2">
            <w:pPr>
              <w:numPr>
                <w:ilvl w:val="0"/>
                <w:numId w:val="213"/>
              </w:numPr>
              <w:ind w:right="67" w:hanging="567"/>
              <w:jc w:val="both"/>
            </w:pPr>
            <w:r>
              <w:rPr>
                <w:rFonts w:ascii="Arial" w:eastAsia="Arial" w:hAnsi="Arial" w:cs="Arial"/>
                <w:sz w:val="24"/>
              </w:rPr>
              <w:t>any similar pension protection in accordance with the Annexes D1-D3 inclusive to Part D of this Schedule as notified to the Supplier by the Buyer;</w:t>
            </w:r>
          </w:p>
        </w:tc>
      </w:tr>
      <w:tr w:rsidR="00F754E7" w14:paraId="1E4D7438" w14:textId="77777777">
        <w:trPr>
          <w:trHeight w:val="1744"/>
        </w:trPr>
        <w:tc>
          <w:tcPr>
            <w:tcW w:w="2041" w:type="dxa"/>
            <w:tcBorders>
              <w:top w:val="nil"/>
              <w:left w:val="nil"/>
              <w:bottom w:val="nil"/>
              <w:right w:val="nil"/>
            </w:tcBorders>
          </w:tcPr>
          <w:p w14:paraId="523468D0" w14:textId="77777777" w:rsidR="00F754E7" w:rsidRDefault="008565E6">
            <w:r>
              <w:rPr>
                <w:rFonts w:ascii="Arial" w:eastAsia="Arial" w:hAnsi="Arial" w:cs="Arial"/>
                <w:b/>
                <w:sz w:val="24"/>
              </w:rPr>
              <w:t>“Old Fair Deal”</w:t>
            </w:r>
          </w:p>
        </w:tc>
        <w:tc>
          <w:tcPr>
            <w:tcW w:w="6116" w:type="dxa"/>
            <w:gridSpan w:val="3"/>
            <w:tcBorders>
              <w:top w:val="nil"/>
              <w:left w:val="nil"/>
              <w:bottom w:val="nil"/>
              <w:right w:val="nil"/>
            </w:tcBorders>
            <w:vAlign w:val="center"/>
          </w:tcPr>
          <w:p w14:paraId="3FA5D857" w14:textId="77777777" w:rsidR="00F754E7" w:rsidRDefault="008565E6">
            <w:pPr>
              <w:ind w:left="170" w:right="67" w:hanging="170"/>
              <w:jc w:val="both"/>
            </w:pPr>
            <w:r>
              <w:rPr>
                <w:rFonts w:ascii="Arial" w:eastAsia="Arial" w:hAnsi="Arial" w:cs="Arial"/>
                <w:sz w:val="24"/>
              </w:rPr>
              <w:t>HM Treasury Guidance “</w:t>
            </w:r>
            <w:r>
              <w:rPr>
                <w:rFonts w:ascii="Arial" w:eastAsia="Arial" w:hAnsi="Arial" w:cs="Arial"/>
                <w:i/>
                <w:sz w:val="24"/>
              </w:rPr>
              <w:t>Staff Transfers from Central Government: A Fair Deal for Staff Pensions</w:t>
            </w:r>
            <w:r>
              <w:rPr>
                <w:rFonts w:ascii="Arial" w:eastAsia="Arial" w:hAnsi="Arial" w:cs="Arial"/>
                <w:sz w:val="24"/>
              </w:rPr>
              <w:t>” issued in June 1999 including the supplementary guidance “</w:t>
            </w:r>
            <w:r>
              <w:rPr>
                <w:rFonts w:ascii="Arial" w:eastAsia="Arial" w:hAnsi="Arial" w:cs="Arial"/>
                <w:i/>
                <w:sz w:val="24"/>
              </w:rPr>
              <w:t xml:space="preserve">Fair </w:t>
            </w:r>
          </w:p>
          <w:p w14:paraId="58696735" w14:textId="77777777" w:rsidR="00F754E7" w:rsidRDefault="008565E6">
            <w:pPr>
              <w:ind w:left="170"/>
            </w:pPr>
            <w:r>
              <w:rPr>
                <w:rFonts w:ascii="Arial" w:eastAsia="Arial" w:hAnsi="Arial" w:cs="Arial"/>
                <w:i/>
                <w:sz w:val="24"/>
              </w:rPr>
              <w:t xml:space="preserve">Deal for Staff pensions: Procurement of Bulk Transfer </w:t>
            </w:r>
          </w:p>
          <w:p w14:paraId="5EA941C8" w14:textId="77777777" w:rsidR="00F754E7" w:rsidRDefault="008565E6">
            <w:pPr>
              <w:ind w:left="170"/>
            </w:pPr>
            <w:r>
              <w:rPr>
                <w:rFonts w:ascii="Arial" w:eastAsia="Arial" w:hAnsi="Arial" w:cs="Arial"/>
                <w:i/>
                <w:sz w:val="24"/>
              </w:rPr>
              <w:t>Agreements and Related Issues</w:t>
            </w:r>
            <w:r>
              <w:rPr>
                <w:rFonts w:ascii="Arial" w:eastAsia="Arial" w:hAnsi="Arial" w:cs="Arial"/>
                <w:sz w:val="24"/>
              </w:rPr>
              <w:t>” issued in June 2004;</w:t>
            </w:r>
          </w:p>
        </w:tc>
      </w:tr>
      <w:tr w:rsidR="00F754E7" w14:paraId="16405DDC" w14:textId="77777777">
        <w:trPr>
          <w:trHeight w:val="1722"/>
        </w:trPr>
        <w:tc>
          <w:tcPr>
            <w:tcW w:w="2041" w:type="dxa"/>
            <w:tcBorders>
              <w:top w:val="nil"/>
              <w:left w:val="nil"/>
              <w:bottom w:val="nil"/>
              <w:right w:val="nil"/>
            </w:tcBorders>
          </w:tcPr>
          <w:p w14:paraId="1C7044AA" w14:textId="77777777" w:rsidR="00F754E7" w:rsidRDefault="008565E6">
            <w:r>
              <w:rPr>
                <w:rFonts w:ascii="Arial" w:eastAsia="Arial" w:hAnsi="Arial" w:cs="Arial"/>
                <w:b/>
                <w:sz w:val="24"/>
              </w:rPr>
              <w:t>"Partial Termination"</w:t>
            </w:r>
          </w:p>
        </w:tc>
        <w:tc>
          <w:tcPr>
            <w:tcW w:w="6116" w:type="dxa"/>
            <w:gridSpan w:val="3"/>
            <w:tcBorders>
              <w:top w:val="nil"/>
              <w:left w:val="nil"/>
              <w:bottom w:val="nil"/>
              <w:right w:val="nil"/>
            </w:tcBorders>
            <w:vAlign w:val="bottom"/>
          </w:tcPr>
          <w:p w14:paraId="1A06E9B4" w14:textId="77777777" w:rsidR="00F754E7" w:rsidRDefault="008565E6">
            <w:pPr>
              <w:ind w:left="170" w:right="67"/>
              <w:jc w:val="both"/>
            </w:pPr>
            <w:r>
              <w:rPr>
                <w:rFonts w:ascii="Arial" w:eastAsia="Arial" w:hAnsi="Arial" w:cs="Arial"/>
                <w:sz w:val="24"/>
              </w:rPr>
              <w:t>the partial termination of the relevant Contract to the extent that it relates to the provision of any part of the Services as further provided for in Clause 10.4 (When the Buyer can end this contract) or 10.6 (When the Supplier can end the contract);</w:t>
            </w:r>
          </w:p>
        </w:tc>
      </w:tr>
      <w:tr w:rsidR="00F754E7" w14:paraId="4B0E11FB" w14:textId="77777777">
        <w:trPr>
          <w:trHeight w:val="792"/>
        </w:trPr>
        <w:tc>
          <w:tcPr>
            <w:tcW w:w="2041" w:type="dxa"/>
            <w:tcBorders>
              <w:top w:val="nil"/>
              <w:left w:val="nil"/>
              <w:bottom w:val="nil"/>
              <w:right w:val="nil"/>
            </w:tcBorders>
            <w:vAlign w:val="center"/>
          </w:tcPr>
          <w:p w14:paraId="3E5D6EA1" w14:textId="77777777" w:rsidR="00F754E7" w:rsidRDefault="008565E6">
            <w:r>
              <w:rPr>
                <w:rFonts w:ascii="Arial" w:eastAsia="Arial" w:hAnsi="Arial" w:cs="Arial"/>
                <w:b/>
                <w:sz w:val="24"/>
              </w:rPr>
              <w:t xml:space="preserve">"Relevant </w:t>
            </w:r>
          </w:p>
          <w:p w14:paraId="2169E8B0" w14:textId="77777777" w:rsidR="00F754E7" w:rsidRDefault="008565E6">
            <w:r>
              <w:rPr>
                <w:rFonts w:ascii="Arial" w:eastAsia="Arial" w:hAnsi="Arial" w:cs="Arial"/>
                <w:b/>
                <w:sz w:val="24"/>
              </w:rPr>
              <w:t>Transfer"</w:t>
            </w:r>
          </w:p>
        </w:tc>
        <w:tc>
          <w:tcPr>
            <w:tcW w:w="6116" w:type="dxa"/>
            <w:gridSpan w:val="3"/>
            <w:tcBorders>
              <w:top w:val="nil"/>
              <w:left w:val="nil"/>
              <w:bottom w:val="nil"/>
              <w:right w:val="nil"/>
            </w:tcBorders>
            <w:vAlign w:val="center"/>
          </w:tcPr>
          <w:p w14:paraId="77106560" w14:textId="77777777" w:rsidR="00F754E7" w:rsidRDefault="008565E6">
            <w:pPr>
              <w:ind w:left="170" w:hanging="170"/>
              <w:jc w:val="both"/>
            </w:pPr>
            <w:r>
              <w:rPr>
                <w:rFonts w:ascii="Arial" w:eastAsia="Arial" w:hAnsi="Arial" w:cs="Arial"/>
                <w:sz w:val="24"/>
              </w:rPr>
              <w:t>a transfer of employment to which the Employment Regulations applies;</w:t>
            </w:r>
          </w:p>
        </w:tc>
      </w:tr>
      <w:tr w:rsidR="00F754E7" w14:paraId="61BC7529" w14:textId="77777777">
        <w:trPr>
          <w:trHeight w:val="2724"/>
        </w:trPr>
        <w:tc>
          <w:tcPr>
            <w:tcW w:w="2041" w:type="dxa"/>
            <w:tcBorders>
              <w:top w:val="nil"/>
              <w:left w:val="nil"/>
              <w:bottom w:val="nil"/>
              <w:right w:val="nil"/>
            </w:tcBorders>
          </w:tcPr>
          <w:p w14:paraId="75D498A1" w14:textId="77777777" w:rsidR="00F754E7" w:rsidRDefault="008565E6">
            <w:r>
              <w:rPr>
                <w:rFonts w:ascii="Arial" w:eastAsia="Arial" w:hAnsi="Arial" w:cs="Arial"/>
                <w:b/>
                <w:sz w:val="24"/>
              </w:rPr>
              <w:t xml:space="preserve">"Relevant </w:t>
            </w:r>
          </w:p>
          <w:p w14:paraId="77F05F82" w14:textId="77777777" w:rsidR="00F754E7" w:rsidRDefault="008565E6">
            <w:r>
              <w:rPr>
                <w:rFonts w:ascii="Arial" w:eastAsia="Arial" w:hAnsi="Arial" w:cs="Arial"/>
                <w:b/>
                <w:sz w:val="24"/>
              </w:rPr>
              <w:t>Transfer Date"</w:t>
            </w:r>
          </w:p>
        </w:tc>
        <w:tc>
          <w:tcPr>
            <w:tcW w:w="6116" w:type="dxa"/>
            <w:gridSpan w:val="3"/>
            <w:tcBorders>
              <w:top w:val="nil"/>
              <w:left w:val="nil"/>
              <w:bottom w:val="nil"/>
              <w:right w:val="nil"/>
            </w:tcBorders>
            <w:vAlign w:val="center"/>
          </w:tcPr>
          <w:p w14:paraId="5B8CE45A" w14:textId="77777777" w:rsidR="00F754E7" w:rsidRDefault="008565E6">
            <w:pPr>
              <w:ind w:left="170" w:right="67" w:hanging="170"/>
              <w:jc w:val="both"/>
            </w:pPr>
            <w:r>
              <w:rPr>
                <w:rFonts w:ascii="Arial" w:eastAsia="Arial" w:hAnsi="Arial" w:cs="Arial"/>
                <w:sz w:val="24"/>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w:t>
            </w:r>
          </w:p>
          <w:p w14:paraId="472140B7" w14:textId="77777777" w:rsidR="00F754E7" w:rsidRDefault="008565E6">
            <w:pPr>
              <w:ind w:left="170"/>
            </w:pPr>
            <w:r>
              <w:rPr>
                <w:rFonts w:ascii="Arial" w:eastAsia="Arial" w:hAnsi="Arial" w:cs="Arial"/>
                <w:sz w:val="24"/>
              </w:rPr>
              <w:t>Transfer Date shall become references to the Start Date;</w:t>
            </w:r>
          </w:p>
        </w:tc>
      </w:tr>
      <w:tr w:rsidR="00F754E7" w14:paraId="7AA84E37" w14:textId="77777777">
        <w:trPr>
          <w:trHeight w:val="2027"/>
        </w:trPr>
        <w:tc>
          <w:tcPr>
            <w:tcW w:w="2041" w:type="dxa"/>
            <w:tcBorders>
              <w:top w:val="nil"/>
              <w:left w:val="nil"/>
              <w:bottom w:val="nil"/>
              <w:right w:val="nil"/>
            </w:tcBorders>
          </w:tcPr>
          <w:p w14:paraId="15E78714" w14:textId="77777777" w:rsidR="00F754E7" w:rsidRDefault="008565E6">
            <w:r>
              <w:rPr>
                <w:rFonts w:ascii="Arial" w:eastAsia="Arial" w:hAnsi="Arial" w:cs="Arial"/>
                <w:b/>
                <w:sz w:val="24"/>
              </w:rPr>
              <w:t xml:space="preserve">"Staffing </w:t>
            </w:r>
          </w:p>
          <w:p w14:paraId="6E35D44B" w14:textId="77777777" w:rsidR="00F754E7" w:rsidRDefault="008565E6">
            <w:r>
              <w:rPr>
                <w:rFonts w:ascii="Arial" w:eastAsia="Arial" w:hAnsi="Arial" w:cs="Arial"/>
                <w:b/>
                <w:sz w:val="24"/>
              </w:rPr>
              <w:t>Information"</w:t>
            </w:r>
          </w:p>
        </w:tc>
        <w:tc>
          <w:tcPr>
            <w:tcW w:w="6116" w:type="dxa"/>
            <w:gridSpan w:val="3"/>
            <w:tcBorders>
              <w:top w:val="nil"/>
              <w:left w:val="nil"/>
              <w:bottom w:val="nil"/>
              <w:right w:val="nil"/>
            </w:tcBorders>
            <w:vAlign w:val="bottom"/>
          </w:tcPr>
          <w:p w14:paraId="221E2CC5" w14:textId="77777777" w:rsidR="00F754E7" w:rsidRDefault="008565E6">
            <w:pPr>
              <w:ind w:left="170" w:right="67"/>
              <w:jc w:val="both"/>
            </w:pPr>
            <w:r>
              <w:rPr>
                <w:rFonts w:ascii="Arial" w:eastAsia="Arial" w:hAnsi="Arial" w:cs="Arial"/>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tc>
      </w:tr>
    </w:tbl>
    <w:p w14:paraId="25CD8D37" w14:textId="77777777" w:rsidR="00F754E7" w:rsidRDefault="008565E6" w:rsidP="00FE0FD2">
      <w:pPr>
        <w:numPr>
          <w:ilvl w:val="0"/>
          <w:numId w:val="114"/>
        </w:numPr>
        <w:spacing w:after="2" w:line="242" w:lineRule="auto"/>
        <w:ind w:right="230" w:hanging="720"/>
        <w:jc w:val="both"/>
      </w:pPr>
      <w:r>
        <w:rPr>
          <w:rFonts w:ascii="Arial" w:eastAsia="Arial" w:hAnsi="Arial" w:cs="Arial"/>
          <w:sz w:val="24"/>
        </w:rPr>
        <w:t>their ages, dates of commencement of employment or engagement, gender and place of work;</w:t>
      </w:r>
    </w:p>
    <w:p w14:paraId="59AF4CEC"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details of whether they are employed, selfemployed contractors or consultants, agency workers or otherwise;</w:t>
      </w:r>
    </w:p>
    <w:p w14:paraId="3526E0B0" w14:textId="77777777" w:rsidR="00F754E7" w:rsidRDefault="008565E6" w:rsidP="00FE0FD2">
      <w:pPr>
        <w:numPr>
          <w:ilvl w:val="0"/>
          <w:numId w:val="114"/>
        </w:numPr>
        <w:spacing w:after="9" w:line="251" w:lineRule="auto"/>
        <w:ind w:right="230" w:hanging="720"/>
        <w:jc w:val="both"/>
      </w:pPr>
      <w:r>
        <w:rPr>
          <w:rFonts w:ascii="Arial" w:eastAsia="Arial" w:hAnsi="Arial" w:cs="Arial"/>
          <w:sz w:val="24"/>
        </w:rPr>
        <w:lastRenderedPageBreak/>
        <w:t xml:space="preserve">the identity of the employer or relevant </w:t>
      </w:r>
    </w:p>
    <w:p w14:paraId="2F868972" w14:textId="77777777" w:rsidR="00F754E7" w:rsidRDefault="008565E6">
      <w:pPr>
        <w:spacing w:after="245" w:line="253" w:lineRule="auto"/>
        <w:ind w:left="589" w:right="594" w:hanging="10"/>
        <w:jc w:val="center"/>
      </w:pPr>
      <w:r>
        <w:rPr>
          <w:rFonts w:ascii="Arial" w:eastAsia="Arial" w:hAnsi="Arial" w:cs="Arial"/>
          <w:sz w:val="24"/>
        </w:rPr>
        <w:t>contracting Party;</w:t>
      </w:r>
    </w:p>
    <w:p w14:paraId="57539528"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their relevant contractual notice periods and any other terms relating to termination of employment, including redundancy procedures, and redundancy payments;</w:t>
      </w:r>
    </w:p>
    <w:p w14:paraId="3C8E08F5" w14:textId="77777777" w:rsidR="00F754E7" w:rsidRDefault="008565E6" w:rsidP="00FE0FD2">
      <w:pPr>
        <w:numPr>
          <w:ilvl w:val="0"/>
          <w:numId w:val="114"/>
        </w:numPr>
        <w:spacing w:after="250" w:line="251" w:lineRule="auto"/>
        <w:ind w:right="230" w:hanging="720"/>
        <w:jc w:val="both"/>
      </w:pPr>
      <w:r>
        <w:rPr>
          <w:rFonts w:ascii="Arial" w:eastAsia="Arial" w:hAnsi="Arial" w:cs="Arial"/>
          <w:sz w:val="24"/>
        </w:rPr>
        <w:t>their wages, salaries, bonuses and profitsharing arrangements as applicable;</w:t>
      </w:r>
    </w:p>
    <w:p w14:paraId="2FFA6849"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details of other employment-related benefits, including (without limitation) medical insurance, life assurance, pension or other retirement benefit schemes, share option schemes and company car schedules applicable to them;</w:t>
      </w:r>
    </w:p>
    <w:p w14:paraId="347F84B9"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any outstanding or potential contractual, statutory or other liabilities in respect of such individuals (including in respect of personal injury claims);</w:t>
      </w:r>
    </w:p>
    <w:p w14:paraId="1B137CA2"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 xml:space="preserve">details of any such individuals on long term sickness absence, parental leave, maternity leave or other authorised long-term absence; </w:t>
      </w:r>
    </w:p>
    <w:p w14:paraId="55A11B02" w14:textId="77777777" w:rsidR="00F754E7" w:rsidRDefault="008565E6" w:rsidP="00FE0FD2">
      <w:pPr>
        <w:numPr>
          <w:ilvl w:val="0"/>
          <w:numId w:val="114"/>
        </w:numPr>
        <w:spacing w:after="259" w:line="242" w:lineRule="auto"/>
        <w:ind w:right="230" w:hanging="720"/>
        <w:jc w:val="both"/>
      </w:pPr>
      <w:r>
        <w:rPr>
          <w:rFonts w:ascii="Arial" w:eastAsia="Arial" w:hAnsi="Arial" w:cs="Arial"/>
          <w:sz w:val="24"/>
        </w:rPr>
        <w:t>copies of all relevant documents and materials relating to such information, including copies of relevant contracts of employment (or relevant standard contracts if applied generally in respect of such employees); and</w:t>
      </w:r>
    </w:p>
    <w:p w14:paraId="2095F27F" w14:textId="77777777" w:rsidR="00F754E7" w:rsidRDefault="008565E6" w:rsidP="00FE0FD2">
      <w:pPr>
        <w:numPr>
          <w:ilvl w:val="0"/>
          <w:numId w:val="114"/>
        </w:numPr>
        <w:spacing w:after="238" w:line="242" w:lineRule="auto"/>
        <w:ind w:right="230" w:hanging="720"/>
        <w:jc w:val="both"/>
      </w:pPr>
      <w:r>
        <w:rPr>
          <w:rFonts w:ascii="Arial" w:eastAsia="Arial" w:hAnsi="Arial" w:cs="Arial"/>
          <w:sz w:val="24"/>
        </w:rPr>
        <w:t xml:space="preserve">any other "employee liability information" as such term is defined in regulation 11 of the Employment Regulations; </w:t>
      </w:r>
    </w:p>
    <w:p w14:paraId="3384B2A7" w14:textId="77777777" w:rsidR="00F754E7" w:rsidRDefault="008565E6">
      <w:pPr>
        <w:spacing w:after="9" w:line="251" w:lineRule="auto"/>
        <w:ind w:left="719" w:right="14" w:hanging="10"/>
      </w:pPr>
      <w:r>
        <w:rPr>
          <w:rFonts w:ascii="Arial" w:eastAsia="Arial" w:hAnsi="Arial" w:cs="Arial"/>
          <w:b/>
          <w:sz w:val="24"/>
        </w:rPr>
        <w:t xml:space="preserve">"Supplier's Final </w:t>
      </w:r>
      <w:r>
        <w:rPr>
          <w:rFonts w:ascii="Arial" w:eastAsia="Arial" w:hAnsi="Arial" w:cs="Arial"/>
          <w:sz w:val="24"/>
        </w:rPr>
        <w:t xml:space="preserve">a list provided by the Supplier of all Supplier Staff whose </w:t>
      </w:r>
    </w:p>
    <w:tbl>
      <w:tblPr>
        <w:tblStyle w:val="TableGrid"/>
        <w:tblW w:w="8154" w:type="dxa"/>
        <w:tblInd w:w="709" w:type="dxa"/>
        <w:tblLook w:val="04A0" w:firstRow="1" w:lastRow="0" w:firstColumn="1" w:lastColumn="0" w:noHBand="0" w:noVBand="1"/>
      </w:tblPr>
      <w:tblGrid>
        <w:gridCol w:w="2038"/>
        <w:gridCol w:w="170"/>
        <w:gridCol w:w="5946"/>
      </w:tblGrid>
      <w:tr w:rsidR="00F754E7" w14:paraId="49B41114" w14:textId="77777777">
        <w:trPr>
          <w:trHeight w:val="647"/>
        </w:trPr>
        <w:tc>
          <w:tcPr>
            <w:tcW w:w="2038" w:type="dxa"/>
            <w:tcBorders>
              <w:top w:val="nil"/>
              <w:left w:val="nil"/>
              <w:bottom w:val="nil"/>
              <w:right w:val="nil"/>
            </w:tcBorders>
          </w:tcPr>
          <w:p w14:paraId="04C67335" w14:textId="77777777" w:rsidR="00F754E7" w:rsidRDefault="008565E6">
            <w:r>
              <w:rPr>
                <w:rFonts w:ascii="Arial" w:eastAsia="Arial" w:hAnsi="Arial" w:cs="Arial"/>
                <w:b/>
                <w:sz w:val="24"/>
              </w:rPr>
              <w:t xml:space="preserve">Supplier </w:t>
            </w:r>
          </w:p>
          <w:p w14:paraId="4C3E771E" w14:textId="77777777" w:rsidR="00F754E7" w:rsidRDefault="008565E6">
            <w:r>
              <w:rPr>
                <w:rFonts w:ascii="Arial" w:eastAsia="Arial" w:hAnsi="Arial" w:cs="Arial"/>
                <w:b/>
                <w:sz w:val="24"/>
              </w:rPr>
              <w:t>Personnel List"</w:t>
            </w:r>
          </w:p>
        </w:tc>
        <w:tc>
          <w:tcPr>
            <w:tcW w:w="6116" w:type="dxa"/>
            <w:gridSpan w:val="2"/>
            <w:tcBorders>
              <w:top w:val="nil"/>
              <w:left w:val="nil"/>
              <w:bottom w:val="nil"/>
              <w:right w:val="nil"/>
            </w:tcBorders>
          </w:tcPr>
          <w:p w14:paraId="136CA2F3" w14:textId="77777777" w:rsidR="00F754E7" w:rsidRDefault="008565E6">
            <w:pPr>
              <w:ind w:left="170"/>
              <w:jc w:val="both"/>
            </w:pPr>
            <w:r>
              <w:rPr>
                <w:rFonts w:ascii="Arial" w:eastAsia="Arial" w:hAnsi="Arial" w:cs="Arial"/>
                <w:sz w:val="24"/>
              </w:rPr>
              <w:t>will transfer under the Employment Regulations on the Service Transfer Date;</w:t>
            </w:r>
          </w:p>
        </w:tc>
      </w:tr>
      <w:tr w:rsidR="00F754E7" w14:paraId="1C609E2C" w14:textId="77777777">
        <w:trPr>
          <w:trHeight w:val="1751"/>
        </w:trPr>
        <w:tc>
          <w:tcPr>
            <w:tcW w:w="2038" w:type="dxa"/>
            <w:tcBorders>
              <w:top w:val="nil"/>
              <w:left w:val="nil"/>
              <w:bottom w:val="nil"/>
              <w:right w:val="nil"/>
            </w:tcBorders>
          </w:tcPr>
          <w:p w14:paraId="1C000D13" w14:textId="77777777" w:rsidR="00F754E7" w:rsidRDefault="008565E6">
            <w:r>
              <w:rPr>
                <w:rFonts w:ascii="Arial" w:eastAsia="Arial" w:hAnsi="Arial" w:cs="Arial"/>
                <w:b/>
                <w:sz w:val="24"/>
              </w:rPr>
              <w:t xml:space="preserve">"Supplier's </w:t>
            </w:r>
          </w:p>
          <w:p w14:paraId="49025F74" w14:textId="77777777" w:rsidR="00F754E7" w:rsidRDefault="008565E6">
            <w:r>
              <w:rPr>
                <w:rFonts w:ascii="Arial" w:eastAsia="Arial" w:hAnsi="Arial" w:cs="Arial"/>
                <w:b/>
                <w:sz w:val="24"/>
              </w:rPr>
              <w:t xml:space="preserve">Provisional </w:t>
            </w:r>
          </w:p>
          <w:p w14:paraId="7B14BEE7" w14:textId="77777777" w:rsidR="00F754E7" w:rsidRDefault="008565E6">
            <w:r>
              <w:rPr>
                <w:rFonts w:ascii="Arial" w:eastAsia="Arial" w:hAnsi="Arial" w:cs="Arial"/>
                <w:b/>
                <w:sz w:val="24"/>
              </w:rPr>
              <w:t xml:space="preserve">Supplier </w:t>
            </w:r>
          </w:p>
          <w:p w14:paraId="65EC94FC" w14:textId="77777777" w:rsidR="00F754E7" w:rsidRDefault="008565E6">
            <w:r>
              <w:rPr>
                <w:rFonts w:ascii="Arial" w:eastAsia="Arial" w:hAnsi="Arial" w:cs="Arial"/>
                <w:b/>
                <w:sz w:val="24"/>
              </w:rPr>
              <w:t>Personnel List"</w:t>
            </w:r>
          </w:p>
        </w:tc>
        <w:tc>
          <w:tcPr>
            <w:tcW w:w="6116" w:type="dxa"/>
            <w:gridSpan w:val="2"/>
            <w:tcBorders>
              <w:top w:val="nil"/>
              <w:left w:val="nil"/>
              <w:bottom w:val="nil"/>
              <w:right w:val="nil"/>
            </w:tcBorders>
            <w:vAlign w:val="bottom"/>
          </w:tcPr>
          <w:p w14:paraId="401C6522" w14:textId="77777777" w:rsidR="00F754E7" w:rsidRDefault="008565E6">
            <w:pPr>
              <w:ind w:left="204" w:right="67" w:hanging="170"/>
              <w:jc w:val="both"/>
            </w:pPr>
            <w:r>
              <w:rPr>
                <w:rFonts w:ascii="Arial" w:eastAsia="Arial" w:hAnsi="Arial" w:cs="Arial"/>
                <w:sz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F754E7" w14:paraId="53F8B5F9" w14:textId="77777777">
        <w:trPr>
          <w:trHeight w:val="1199"/>
        </w:trPr>
        <w:tc>
          <w:tcPr>
            <w:tcW w:w="2208" w:type="dxa"/>
            <w:gridSpan w:val="2"/>
            <w:tcBorders>
              <w:top w:val="nil"/>
              <w:left w:val="nil"/>
              <w:bottom w:val="nil"/>
              <w:right w:val="nil"/>
            </w:tcBorders>
          </w:tcPr>
          <w:p w14:paraId="41A0C923" w14:textId="77777777" w:rsidR="00F754E7" w:rsidRDefault="008565E6">
            <w:r>
              <w:rPr>
                <w:rFonts w:ascii="Arial" w:eastAsia="Arial" w:hAnsi="Arial" w:cs="Arial"/>
                <w:b/>
                <w:sz w:val="24"/>
              </w:rPr>
              <w:t>"Term"</w:t>
            </w:r>
          </w:p>
        </w:tc>
        <w:tc>
          <w:tcPr>
            <w:tcW w:w="5946" w:type="dxa"/>
            <w:tcBorders>
              <w:top w:val="nil"/>
              <w:left w:val="nil"/>
              <w:bottom w:val="nil"/>
              <w:right w:val="nil"/>
            </w:tcBorders>
          </w:tcPr>
          <w:p w14:paraId="505124AC" w14:textId="77777777" w:rsidR="00F754E7" w:rsidRDefault="008565E6">
            <w:pPr>
              <w:ind w:right="67"/>
              <w:jc w:val="both"/>
            </w:pPr>
            <w:r>
              <w:rPr>
                <w:rFonts w:ascii="Arial" w:eastAsia="Arial" w:hAnsi="Arial" w:cs="Arial"/>
                <w:sz w:val="24"/>
              </w:rPr>
              <w:t>the period commencing on the Start Date and ending on the expiry of the Initial Period or any Extension Period or on earlier termination of the relevant Contract;</w:t>
            </w:r>
          </w:p>
        </w:tc>
      </w:tr>
      <w:tr w:rsidR="00F754E7" w14:paraId="1B3B99CA" w14:textId="77777777">
        <w:trPr>
          <w:trHeight w:val="1068"/>
        </w:trPr>
        <w:tc>
          <w:tcPr>
            <w:tcW w:w="2208" w:type="dxa"/>
            <w:gridSpan w:val="2"/>
            <w:tcBorders>
              <w:top w:val="nil"/>
              <w:left w:val="nil"/>
              <w:bottom w:val="nil"/>
              <w:right w:val="nil"/>
            </w:tcBorders>
            <w:vAlign w:val="center"/>
          </w:tcPr>
          <w:p w14:paraId="0769E2FC" w14:textId="77777777" w:rsidR="00F754E7" w:rsidRDefault="008565E6">
            <w:r>
              <w:rPr>
                <w:rFonts w:ascii="Arial" w:eastAsia="Arial" w:hAnsi="Arial" w:cs="Arial"/>
                <w:b/>
                <w:sz w:val="24"/>
              </w:rPr>
              <w:lastRenderedPageBreak/>
              <w:t xml:space="preserve">"Transferring </w:t>
            </w:r>
          </w:p>
          <w:p w14:paraId="043582A4" w14:textId="77777777" w:rsidR="00F754E7" w:rsidRDefault="008565E6">
            <w:r>
              <w:rPr>
                <w:rFonts w:ascii="Arial" w:eastAsia="Arial" w:hAnsi="Arial" w:cs="Arial"/>
                <w:b/>
                <w:sz w:val="24"/>
              </w:rPr>
              <w:t xml:space="preserve">Buyer </w:t>
            </w:r>
          </w:p>
          <w:p w14:paraId="13E17DAF" w14:textId="77777777" w:rsidR="00F754E7" w:rsidRDefault="008565E6">
            <w:r>
              <w:rPr>
                <w:rFonts w:ascii="Arial" w:eastAsia="Arial" w:hAnsi="Arial" w:cs="Arial"/>
                <w:b/>
                <w:sz w:val="24"/>
              </w:rPr>
              <w:t>Employees"</w:t>
            </w:r>
          </w:p>
        </w:tc>
        <w:tc>
          <w:tcPr>
            <w:tcW w:w="5946" w:type="dxa"/>
            <w:tcBorders>
              <w:top w:val="nil"/>
              <w:left w:val="nil"/>
              <w:bottom w:val="nil"/>
              <w:right w:val="nil"/>
            </w:tcBorders>
            <w:vAlign w:val="center"/>
          </w:tcPr>
          <w:p w14:paraId="4C9F6D94" w14:textId="77777777" w:rsidR="00F754E7" w:rsidRDefault="008565E6">
            <w:pPr>
              <w:ind w:right="67"/>
              <w:jc w:val="both"/>
            </w:pPr>
            <w:r>
              <w:rPr>
                <w:rFonts w:ascii="Arial" w:eastAsia="Arial" w:hAnsi="Arial" w:cs="Arial"/>
                <w:sz w:val="24"/>
              </w:rPr>
              <w:t>those employees of the Buyer to whom the Employment Regulations will apply on the Relevant Transfer Date;</w:t>
            </w:r>
          </w:p>
        </w:tc>
      </w:tr>
      <w:tr w:rsidR="00F754E7" w14:paraId="7B4A5953" w14:textId="77777777">
        <w:trPr>
          <w:trHeight w:val="923"/>
        </w:trPr>
        <w:tc>
          <w:tcPr>
            <w:tcW w:w="2208" w:type="dxa"/>
            <w:gridSpan w:val="2"/>
            <w:tcBorders>
              <w:top w:val="nil"/>
              <w:left w:val="nil"/>
              <w:bottom w:val="nil"/>
              <w:right w:val="nil"/>
            </w:tcBorders>
            <w:vAlign w:val="bottom"/>
          </w:tcPr>
          <w:p w14:paraId="588797BF" w14:textId="77777777" w:rsidR="00F754E7" w:rsidRDefault="008565E6">
            <w:r>
              <w:rPr>
                <w:rFonts w:ascii="Arial" w:eastAsia="Arial" w:hAnsi="Arial" w:cs="Arial"/>
                <w:b/>
                <w:sz w:val="24"/>
              </w:rPr>
              <w:t xml:space="preserve">"Transferring </w:t>
            </w:r>
          </w:p>
          <w:p w14:paraId="64D57185" w14:textId="77777777" w:rsidR="00F754E7" w:rsidRDefault="008565E6">
            <w:r>
              <w:rPr>
                <w:rFonts w:ascii="Arial" w:eastAsia="Arial" w:hAnsi="Arial" w:cs="Arial"/>
                <w:b/>
                <w:sz w:val="24"/>
              </w:rPr>
              <w:t xml:space="preserve">Former Supplier </w:t>
            </w:r>
          </w:p>
          <w:p w14:paraId="6B70F42C" w14:textId="77777777" w:rsidR="00F754E7" w:rsidRDefault="008565E6">
            <w:r>
              <w:rPr>
                <w:rFonts w:ascii="Arial" w:eastAsia="Arial" w:hAnsi="Arial" w:cs="Arial"/>
                <w:b/>
                <w:sz w:val="24"/>
              </w:rPr>
              <w:t>Employees"</w:t>
            </w:r>
          </w:p>
        </w:tc>
        <w:tc>
          <w:tcPr>
            <w:tcW w:w="5946" w:type="dxa"/>
            <w:tcBorders>
              <w:top w:val="nil"/>
              <w:left w:val="nil"/>
              <w:bottom w:val="nil"/>
              <w:right w:val="nil"/>
            </w:tcBorders>
            <w:vAlign w:val="bottom"/>
          </w:tcPr>
          <w:p w14:paraId="67543BA9" w14:textId="77777777" w:rsidR="00F754E7" w:rsidRDefault="008565E6">
            <w:pPr>
              <w:jc w:val="both"/>
            </w:pPr>
            <w:r>
              <w:rPr>
                <w:rFonts w:ascii="Arial" w:eastAsia="Arial" w:hAnsi="Arial" w:cs="Arial"/>
                <w:sz w:val="24"/>
              </w:rPr>
              <w:t xml:space="preserve">in relation to a Former Supplier, those employees of the Former Supplier to whom the Employment </w:t>
            </w:r>
          </w:p>
          <w:p w14:paraId="2581B004" w14:textId="77777777" w:rsidR="00F754E7" w:rsidRDefault="008565E6">
            <w:r>
              <w:rPr>
                <w:rFonts w:ascii="Arial" w:eastAsia="Arial" w:hAnsi="Arial" w:cs="Arial"/>
                <w:sz w:val="24"/>
              </w:rPr>
              <w:t>Regulations will apply on the Relevant Transfer Date.</w:t>
            </w:r>
          </w:p>
        </w:tc>
      </w:tr>
    </w:tbl>
    <w:p w14:paraId="6E51B71E" w14:textId="77777777" w:rsidR="00F754E7" w:rsidRDefault="008565E6">
      <w:pPr>
        <w:pStyle w:val="Heading4"/>
        <w:tabs>
          <w:tab w:val="center" w:pos="1773"/>
        </w:tabs>
        <w:ind w:left="-4" w:firstLine="0"/>
      </w:pPr>
      <w:r>
        <w:t>2.</w:t>
      </w:r>
      <w:r>
        <w:tab/>
        <w:t>INTERPRETATION</w:t>
      </w:r>
    </w:p>
    <w:p w14:paraId="4FEADE60" w14:textId="77777777" w:rsidR="00F754E7" w:rsidRDefault="008565E6">
      <w:pPr>
        <w:spacing w:after="141" w:line="242" w:lineRule="auto"/>
        <w:ind w:left="717" w:hanging="717"/>
        <w:jc w:val="both"/>
      </w:pPr>
      <w:r>
        <w:rPr>
          <w:rFonts w:ascii="Arial" w:eastAsia="Arial" w:hAnsi="Arial" w:cs="Arial"/>
          <w:sz w:val="24"/>
        </w:rPr>
        <w:t>2.1 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061F90C" w14:textId="77777777" w:rsidR="00F754E7" w:rsidRDefault="008565E6">
      <w:pPr>
        <w:spacing w:after="141" w:line="242" w:lineRule="auto"/>
        <w:ind w:left="717" w:hanging="717"/>
        <w:jc w:val="both"/>
      </w:pPr>
      <w:r>
        <w:rPr>
          <w:rFonts w:ascii="Arial" w:eastAsia="Arial" w:hAnsi="Arial" w:cs="Arial"/>
          <w:sz w:val="24"/>
        </w:rPr>
        <w:t xml:space="preserve">2.2 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99BF19D" w14:textId="77777777" w:rsidR="00F754E7" w:rsidRDefault="008565E6">
      <w:pPr>
        <w:spacing w:after="141" w:line="242" w:lineRule="auto"/>
        <w:ind w:left="717" w:hanging="717"/>
        <w:jc w:val="both"/>
      </w:pPr>
      <w:r>
        <w:rPr>
          <w:rFonts w:ascii="Arial" w:eastAsia="Arial" w:hAnsi="Arial" w:cs="Arial"/>
          <w:sz w:val="24"/>
        </w:rPr>
        <w:t xml:space="preserve">2.3 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7E90ECF9" w14:textId="77777777" w:rsidR="00F754E7" w:rsidRDefault="008565E6">
      <w:pPr>
        <w:spacing w:after="131" w:line="251" w:lineRule="auto"/>
        <w:ind w:left="716" w:right="14" w:hanging="720"/>
      </w:pPr>
      <w:r>
        <w:rPr>
          <w:rFonts w:ascii="Arial" w:eastAsia="Arial" w:hAnsi="Arial" w:cs="Arial"/>
          <w:sz w:val="24"/>
        </w:rPr>
        <w:t>2.4</w:t>
      </w:r>
      <w:r>
        <w:rPr>
          <w:rFonts w:ascii="Arial" w:eastAsia="Arial" w:hAnsi="Arial" w:cs="Arial"/>
          <w:sz w:val="24"/>
        </w:rPr>
        <w:tab/>
        <w:t>No Third-Party Beneficiary may enforce, or take any step to enforce, any Third-Party Provision without the prior written consent of the Buyer, which may, if given, be given on and subject to such terms as the Buyer may determine.</w:t>
      </w:r>
    </w:p>
    <w:p w14:paraId="18E00BFD" w14:textId="77777777" w:rsidR="00F754E7" w:rsidRDefault="008565E6">
      <w:pPr>
        <w:spacing w:after="2" w:line="242" w:lineRule="auto"/>
        <w:ind w:left="717" w:hanging="717"/>
        <w:jc w:val="both"/>
      </w:pPr>
      <w:r>
        <w:rPr>
          <w:rFonts w:ascii="Arial" w:eastAsia="Arial" w:hAnsi="Arial" w:cs="Arial"/>
          <w:sz w:val="24"/>
        </w:rPr>
        <w:t xml:space="preserve">2.5 Any amendments or modifications to this Call-Off Contract may be made, and any rights created under Paragraph 2.2 above may be altered or extinguished, by the Parties without the consent of any Third-Party </w:t>
      </w:r>
    </w:p>
    <w:p w14:paraId="6638A261" w14:textId="77777777" w:rsidR="00F754E7" w:rsidRDefault="008565E6">
      <w:pPr>
        <w:spacing w:after="131" w:line="251" w:lineRule="auto"/>
        <w:ind w:left="730" w:right="14" w:hanging="10"/>
      </w:pPr>
      <w:r>
        <w:rPr>
          <w:rFonts w:ascii="Arial" w:eastAsia="Arial" w:hAnsi="Arial" w:cs="Arial"/>
          <w:sz w:val="24"/>
        </w:rPr>
        <w:t xml:space="preserve">Beneficiary.  </w:t>
      </w:r>
    </w:p>
    <w:p w14:paraId="25BA494B" w14:textId="77777777" w:rsidR="00F754E7" w:rsidRDefault="008565E6">
      <w:pPr>
        <w:pStyle w:val="Heading4"/>
        <w:tabs>
          <w:tab w:val="center" w:pos="2714"/>
        </w:tabs>
        <w:ind w:left="-4" w:firstLine="0"/>
      </w:pPr>
      <w:r>
        <w:t>3.</w:t>
      </w:r>
      <w:r>
        <w:tab/>
        <w:t>Which parts of this Schedule apply</w:t>
      </w:r>
    </w:p>
    <w:p w14:paraId="769A84DB" w14:textId="77777777" w:rsidR="00F754E7" w:rsidRDefault="008565E6">
      <w:pPr>
        <w:spacing w:after="208" w:line="251" w:lineRule="auto"/>
        <w:ind w:left="367" w:right="14" w:hanging="10"/>
      </w:pPr>
      <w:r>
        <w:rPr>
          <w:rFonts w:ascii="Arial" w:eastAsia="Arial" w:hAnsi="Arial" w:cs="Arial"/>
          <w:sz w:val="24"/>
        </w:rPr>
        <w:t>Only the following parts of this Schedule shall apply to this Call Off Contract:</w:t>
      </w:r>
    </w:p>
    <w:p w14:paraId="20E7B1C2" w14:textId="77777777" w:rsidR="00F754E7" w:rsidRDefault="008565E6" w:rsidP="00FE0FD2">
      <w:pPr>
        <w:numPr>
          <w:ilvl w:val="0"/>
          <w:numId w:val="115"/>
        </w:numPr>
        <w:spacing w:after="131" w:line="251" w:lineRule="auto"/>
        <w:ind w:right="14" w:hanging="360"/>
      </w:pPr>
      <w:r>
        <w:rPr>
          <w:rFonts w:ascii="Arial" w:eastAsia="Arial" w:hAnsi="Arial" w:cs="Arial"/>
          <w:sz w:val="24"/>
        </w:rPr>
        <w:t>Part B (Staff Transfer at the Start Date – Transfer from a Former Supplier)</w:t>
      </w:r>
    </w:p>
    <w:p w14:paraId="739B1E0A" w14:textId="77777777" w:rsidR="00F754E7" w:rsidRDefault="008565E6" w:rsidP="00FE0FD2">
      <w:pPr>
        <w:numPr>
          <w:ilvl w:val="0"/>
          <w:numId w:val="115"/>
        </w:numPr>
        <w:spacing w:after="36" w:line="251" w:lineRule="auto"/>
        <w:ind w:right="14" w:hanging="360"/>
      </w:pPr>
      <w:r>
        <w:rPr>
          <w:rFonts w:ascii="Arial" w:eastAsia="Arial" w:hAnsi="Arial" w:cs="Arial"/>
          <w:sz w:val="24"/>
        </w:rPr>
        <w:t xml:space="preserve">Part D (Pensions) </w:t>
      </w:r>
    </w:p>
    <w:p w14:paraId="20DC592D" w14:textId="77777777" w:rsidR="00F754E7" w:rsidRDefault="008565E6">
      <w:pPr>
        <w:spacing w:after="32" w:line="251" w:lineRule="auto"/>
        <w:ind w:left="1080" w:right="2707" w:firstLine="1440"/>
      </w:pPr>
      <w:r>
        <w:rPr>
          <w:rFonts w:ascii="Segoe UI Symbol" w:eastAsia="Segoe UI Symbol" w:hAnsi="Segoe UI Symbol" w:cs="Segoe UI Symbol"/>
          <w:sz w:val="24"/>
        </w:rPr>
        <w:t></w:t>
      </w:r>
      <w:r>
        <w:rPr>
          <w:rFonts w:ascii="Arial" w:eastAsia="Arial" w:hAnsi="Arial" w:cs="Arial"/>
          <w:sz w:val="24"/>
        </w:rPr>
        <w:t xml:space="preserve"> [ - Annex D4 (Other Schemes) </w:t>
      </w:r>
      <w:r>
        <w:rPr>
          <w:rFonts w:ascii="Courier New" w:eastAsia="Courier New" w:hAnsi="Courier New" w:cs="Courier New"/>
          <w:sz w:val="24"/>
        </w:rPr>
        <w:t xml:space="preserve">o </w:t>
      </w:r>
      <w:r>
        <w:rPr>
          <w:rFonts w:ascii="Arial" w:eastAsia="Arial" w:hAnsi="Arial" w:cs="Arial"/>
          <w:sz w:val="24"/>
        </w:rPr>
        <w:t>Part E (Staff Transfer on Exit)</w:t>
      </w:r>
      <w:r>
        <w:br w:type="page"/>
      </w:r>
    </w:p>
    <w:p w14:paraId="4055CA6C" w14:textId="77777777" w:rsidR="00F754E7" w:rsidRDefault="008565E6">
      <w:pPr>
        <w:spacing w:after="561" w:line="269" w:lineRule="auto"/>
        <w:ind w:left="658" w:hanging="10"/>
      </w:pPr>
      <w:r>
        <w:rPr>
          <w:rFonts w:ascii="Arial" w:eastAsia="Arial" w:hAnsi="Arial" w:cs="Arial"/>
          <w:b/>
          <w:sz w:val="24"/>
        </w:rPr>
        <w:lastRenderedPageBreak/>
        <w:t xml:space="preserve">Part A: Staff Transfer at the Start Date </w:t>
      </w:r>
    </w:p>
    <w:p w14:paraId="3643581E" w14:textId="77777777" w:rsidR="00F754E7" w:rsidRDefault="008565E6">
      <w:pPr>
        <w:pStyle w:val="Heading3"/>
        <w:spacing w:after="60"/>
        <w:ind w:left="6"/>
      </w:pPr>
      <w:r>
        <w:t xml:space="preserve">OUTSOURCING FROM THE BUYER </w:t>
      </w:r>
    </w:p>
    <w:p w14:paraId="50984A4B" w14:textId="77777777" w:rsidR="00F754E7" w:rsidRDefault="008565E6">
      <w:pPr>
        <w:pStyle w:val="Heading4"/>
        <w:ind w:left="6"/>
      </w:pPr>
      <w:r>
        <w:t>1. What is a relevant transfer</w:t>
      </w:r>
    </w:p>
    <w:p w14:paraId="7D66FF73" w14:textId="77777777" w:rsidR="00F754E7" w:rsidRDefault="008565E6">
      <w:pPr>
        <w:tabs>
          <w:tab w:val="center" w:pos="2788"/>
        </w:tabs>
        <w:spacing w:after="131" w:line="251" w:lineRule="auto"/>
        <w:ind w:left="-4"/>
      </w:pPr>
      <w:r>
        <w:rPr>
          <w:rFonts w:ascii="Arial" w:eastAsia="Arial" w:hAnsi="Arial" w:cs="Arial"/>
          <w:sz w:val="24"/>
        </w:rPr>
        <w:t>3.1</w:t>
      </w:r>
      <w:r>
        <w:rPr>
          <w:rFonts w:ascii="Arial" w:eastAsia="Arial" w:hAnsi="Arial" w:cs="Arial"/>
          <w:sz w:val="24"/>
        </w:rPr>
        <w:tab/>
        <w:t>The Buyer and the Supplier agree that:</w:t>
      </w:r>
    </w:p>
    <w:p w14:paraId="7362E7AB" w14:textId="77777777" w:rsidR="00F754E7" w:rsidRDefault="008565E6">
      <w:pPr>
        <w:tabs>
          <w:tab w:val="center" w:pos="1401"/>
          <w:tab w:val="right" w:pos="9026"/>
        </w:tabs>
        <w:spacing w:after="9" w:line="251" w:lineRule="auto"/>
      </w:pPr>
      <w:r>
        <w:tab/>
      </w:r>
      <w:r>
        <w:rPr>
          <w:rFonts w:ascii="Arial" w:eastAsia="Arial" w:hAnsi="Arial" w:cs="Arial"/>
          <w:sz w:val="24"/>
        </w:rPr>
        <w:t>3.1.1</w:t>
      </w:r>
      <w:r>
        <w:rPr>
          <w:rFonts w:ascii="Arial" w:eastAsia="Arial" w:hAnsi="Arial" w:cs="Arial"/>
          <w:sz w:val="24"/>
        </w:rPr>
        <w:tab/>
        <w:t xml:space="preserve">the commencement of the provision of the Services or of each </w:t>
      </w:r>
    </w:p>
    <w:p w14:paraId="345E85EE" w14:textId="77777777" w:rsidR="00F754E7" w:rsidRDefault="008565E6">
      <w:pPr>
        <w:spacing w:after="131" w:line="251" w:lineRule="auto"/>
        <w:ind w:left="2224" w:right="14" w:hanging="10"/>
      </w:pPr>
      <w:r>
        <w:rPr>
          <w:rFonts w:ascii="Arial" w:eastAsia="Arial" w:hAnsi="Arial" w:cs="Arial"/>
          <w:sz w:val="24"/>
        </w:rPr>
        <w:t>relevant part of the Services will be a Relevant Transfer in relation to the Transferring Buyer Employees; and</w:t>
      </w:r>
    </w:p>
    <w:p w14:paraId="2944CA36" w14:textId="77777777" w:rsidR="00F754E7" w:rsidRDefault="008565E6">
      <w:pPr>
        <w:spacing w:after="0" w:line="251" w:lineRule="auto"/>
        <w:ind w:left="2214" w:right="14" w:hanging="1080"/>
      </w:pPr>
      <w:r>
        <w:rPr>
          <w:rFonts w:ascii="Arial" w:eastAsia="Arial" w:hAnsi="Arial" w:cs="Arial"/>
          <w:sz w:val="24"/>
        </w:rPr>
        <w:t>3.1.2</w:t>
      </w:r>
      <w:r>
        <w:rPr>
          <w:rFonts w:ascii="Arial" w:eastAsia="Arial" w:hAnsi="Arial" w:cs="Arial"/>
          <w:sz w:val="24"/>
        </w:rPr>
        <w:tab/>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w:t>
      </w:r>
    </w:p>
    <w:p w14:paraId="4F0E4FC9" w14:textId="77777777" w:rsidR="00F754E7" w:rsidRDefault="008565E6">
      <w:pPr>
        <w:spacing w:after="141" w:line="242" w:lineRule="auto"/>
        <w:ind w:left="2214"/>
        <w:jc w:val="both"/>
      </w:pPr>
      <w:r>
        <w:rPr>
          <w:rFonts w:ascii="Arial" w:eastAsia="Arial" w:hAnsi="Arial" w:cs="Arial"/>
          <w:sz w:val="24"/>
        </w:rPr>
        <w:t>Relevant Transfer Date as if originally made between the Supplier and/or any Sub-contractor and each such Transferring Buyer Employee.</w:t>
      </w:r>
    </w:p>
    <w:p w14:paraId="7317A783" w14:textId="77777777" w:rsidR="00F754E7" w:rsidRDefault="008565E6">
      <w:pPr>
        <w:spacing w:after="141" w:line="242" w:lineRule="auto"/>
        <w:ind w:left="717" w:hanging="717"/>
        <w:jc w:val="both"/>
      </w:pPr>
      <w:r>
        <w:rPr>
          <w:rFonts w:ascii="Arial" w:eastAsia="Arial" w:hAnsi="Arial" w:cs="Arial"/>
          <w:sz w:val="24"/>
        </w:rPr>
        <w:t>3.2 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6D823018" w14:textId="77777777" w:rsidR="00F754E7" w:rsidRDefault="008565E6">
      <w:pPr>
        <w:pStyle w:val="Heading4"/>
        <w:tabs>
          <w:tab w:val="center" w:pos="2567"/>
        </w:tabs>
        <w:ind w:left="-4" w:firstLine="0"/>
      </w:pPr>
      <w:r>
        <w:t>4.</w:t>
      </w:r>
      <w:r>
        <w:tab/>
        <w:t xml:space="preserve">Indemnities the Buyer must give </w:t>
      </w:r>
    </w:p>
    <w:p w14:paraId="367BEAF3" w14:textId="77777777" w:rsidR="00F754E7" w:rsidRDefault="008565E6">
      <w:pPr>
        <w:spacing w:after="108" w:line="251" w:lineRule="auto"/>
        <w:ind w:left="716" w:right="14" w:hanging="720"/>
      </w:pPr>
      <w:r>
        <w:rPr>
          <w:rFonts w:ascii="Arial" w:eastAsia="Arial" w:hAnsi="Arial" w:cs="Arial"/>
          <w:sz w:val="24"/>
        </w:rPr>
        <w:t xml:space="preserve">4.1 Subject to Paragraph 2.2, the Buyer shall indemnify the Supplier and any Subcontractor against any Employee Liabilities arising from or as a result of: </w:t>
      </w:r>
    </w:p>
    <w:p w14:paraId="4AF14B36" w14:textId="77777777" w:rsidR="00F754E7" w:rsidRDefault="008565E6">
      <w:pPr>
        <w:spacing w:after="141" w:line="242" w:lineRule="auto"/>
        <w:ind w:left="2214" w:hanging="1080"/>
        <w:jc w:val="both"/>
      </w:pPr>
      <w:r>
        <w:rPr>
          <w:rFonts w:ascii="Arial" w:eastAsia="Arial" w:hAnsi="Arial" w:cs="Arial"/>
          <w:sz w:val="24"/>
        </w:rPr>
        <w:t xml:space="preserve">4.1.1 any act or omission by the Buyer in respect of any Transferring Buyer Employee or any appropriate employee representative (as defined in the Employment Regulations) of any Transferring Buyer Employee occurring before the Relevant Transfer Date; </w:t>
      </w:r>
    </w:p>
    <w:p w14:paraId="25DF35C7" w14:textId="77777777" w:rsidR="00F754E7" w:rsidRDefault="008565E6">
      <w:pPr>
        <w:spacing w:after="131" w:line="251" w:lineRule="auto"/>
        <w:ind w:left="2214" w:right="14" w:hanging="1080"/>
      </w:pPr>
      <w:r>
        <w:rPr>
          <w:rFonts w:ascii="Arial" w:eastAsia="Arial" w:hAnsi="Arial" w:cs="Arial"/>
          <w:sz w:val="24"/>
        </w:rPr>
        <w:t>4.1.2 the breach or non-observance by the Buyer before the Relevant Transfer Date of:</w:t>
      </w:r>
    </w:p>
    <w:p w14:paraId="7F1EE0FD" w14:textId="77777777" w:rsidR="00F754E7" w:rsidRDefault="008565E6" w:rsidP="00FE0FD2">
      <w:pPr>
        <w:numPr>
          <w:ilvl w:val="0"/>
          <w:numId w:val="116"/>
        </w:numPr>
        <w:spacing w:after="131" w:line="251" w:lineRule="auto"/>
        <w:ind w:right="7" w:hanging="414"/>
      </w:pPr>
      <w:r>
        <w:rPr>
          <w:rFonts w:ascii="Arial" w:eastAsia="Arial" w:hAnsi="Arial" w:cs="Arial"/>
          <w:sz w:val="24"/>
        </w:rPr>
        <w:t xml:space="preserve">any collective agreement applicable to the Transferring Buyer Employees; and/or </w:t>
      </w:r>
    </w:p>
    <w:p w14:paraId="5EAA57F9" w14:textId="77777777" w:rsidR="00F754E7" w:rsidRDefault="008565E6" w:rsidP="00FE0FD2">
      <w:pPr>
        <w:numPr>
          <w:ilvl w:val="0"/>
          <w:numId w:val="116"/>
        </w:numPr>
        <w:spacing w:after="141" w:line="242" w:lineRule="auto"/>
        <w:ind w:right="7" w:hanging="414"/>
      </w:pPr>
      <w:r>
        <w:rPr>
          <w:rFonts w:ascii="Arial" w:eastAsia="Arial" w:hAnsi="Arial" w:cs="Arial"/>
          <w:sz w:val="24"/>
        </w:rPr>
        <w:t>any custom or practice in respect of any Transferring Buyer Employees which the Buyer is contractually bound to honour;</w:t>
      </w:r>
    </w:p>
    <w:p w14:paraId="47FDD448" w14:textId="77777777" w:rsidR="00F754E7" w:rsidRDefault="008565E6">
      <w:pPr>
        <w:spacing w:after="141" w:line="242" w:lineRule="auto"/>
        <w:ind w:left="2214" w:hanging="1080"/>
        <w:jc w:val="both"/>
      </w:pPr>
      <w:r>
        <w:rPr>
          <w:rFonts w:ascii="Arial" w:eastAsia="Arial" w:hAnsi="Arial" w:cs="Arial"/>
          <w:sz w:val="24"/>
        </w:rPr>
        <w:t xml:space="preserve">4.1.3 any claim by any trade union or other body or person representing the Transferring Buyer Employees arising from or connected with </w:t>
      </w:r>
      <w:r>
        <w:rPr>
          <w:rFonts w:ascii="Arial" w:eastAsia="Arial" w:hAnsi="Arial" w:cs="Arial"/>
          <w:sz w:val="24"/>
        </w:rPr>
        <w:lastRenderedPageBreak/>
        <w:t>any failure by the Buyer to comply with any legal obligation to such trade union, body or person arising before the Relevant Transfer Date;</w:t>
      </w:r>
    </w:p>
    <w:p w14:paraId="6FC5AC6A" w14:textId="77777777" w:rsidR="00F754E7" w:rsidRDefault="008565E6">
      <w:pPr>
        <w:spacing w:after="141" w:line="242" w:lineRule="auto"/>
        <w:ind w:left="2214" w:hanging="1080"/>
        <w:jc w:val="both"/>
      </w:pPr>
      <w:r>
        <w:rPr>
          <w:rFonts w:ascii="Arial" w:eastAsia="Arial" w:hAnsi="Arial" w:cs="Arial"/>
          <w:sz w:val="24"/>
        </w:rPr>
        <w:t>4.1.4 any proceeding, claim or demand by HMRC or other statutory authority in respect of any financial obligation including, but not limited to, PAYE and primary and secondary national insurance contributions:</w:t>
      </w:r>
    </w:p>
    <w:p w14:paraId="0D744BAF" w14:textId="77777777" w:rsidR="00F754E7" w:rsidRDefault="008565E6" w:rsidP="00FE0FD2">
      <w:pPr>
        <w:numPr>
          <w:ilvl w:val="3"/>
          <w:numId w:val="117"/>
        </w:numPr>
        <w:spacing w:after="141" w:line="242" w:lineRule="auto"/>
        <w:ind w:hanging="612"/>
        <w:jc w:val="both"/>
      </w:pPr>
      <w:r>
        <w:rPr>
          <w:rFonts w:ascii="Arial" w:eastAsia="Arial" w:hAnsi="Arial" w:cs="Arial"/>
          <w:sz w:val="24"/>
        </w:rPr>
        <w:t>in relation to any Transferring Buyer Employee, to the extent that the proceeding, claim or demand by HMRC or other statutory authority relates to financial obligations arising before the Relevant Transfer Date; and</w:t>
      </w:r>
    </w:p>
    <w:p w14:paraId="41881EB7" w14:textId="77777777" w:rsidR="00F754E7" w:rsidRDefault="008565E6" w:rsidP="00FE0FD2">
      <w:pPr>
        <w:numPr>
          <w:ilvl w:val="3"/>
          <w:numId w:val="117"/>
        </w:numPr>
        <w:spacing w:after="141" w:line="242" w:lineRule="auto"/>
        <w:ind w:hanging="612"/>
        <w:jc w:val="both"/>
      </w:pPr>
      <w:r>
        <w:rPr>
          <w:rFonts w:ascii="Arial" w:eastAsia="Arial" w:hAnsi="Arial" w:cs="Arial"/>
          <w:sz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E0F176B" w14:textId="77777777" w:rsidR="00F754E7" w:rsidRDefault="008565E6" w:rsidP="00FE0FD2">
      <w:pPr>
        <w:numPr>
          <w:ilvl w:val="2"/>
          <w:numId w:val="120"/>
        </w:numPr>
        <w:spacing w:after="141" w:line="242" w:lineRule="auto"/>
        <w:ind w:hanging="1080"/>
        <w:jc w:val="both"/>
      </w:pPr>
      <w:r>
        <w:rPr>
          <w:rFonts w:ascii="Arial" w:eastAsia="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44021B8B" w14:textId="77777777" w:rsidR="00F754E7" w:rsidRDefault="008565E6" w:rsidP="00FE0FD2">
      <w:pPr>
        <w:numPr>
          <w:ilvl w:val="2"/>
          <w:numId w:val="120"/>
        </w:numPr>
        <w:spacing w:after="2" w:line="242" w:lineRule="auto"/>
        <w:ind w:hanging="1080"/>
        <w:jc w:val="both"/>
      </w:pPr>
      <w:r>
        <w:rPr>
          <w:rFonts w:ascii="Arial" w:eastAsia="Arial" w:hAnsi="Arial" w:cs="Arial"/>
          <w:sz w:val="24"/>
        </w:rPr>
        <w:t xml:space="preserve">any claim made by or in respect of any person employed or formerly employed by the Buyer other than a Transferring Buyer Employee for whom it is alleged the Supplier and/or any </w:t>
      </w:r>
    </w:p>
    <w:p w14:paraId="1FE77BC4" w14:textId="77777777" w:rsidR="00F754E7" w:rsidRDefault="008565E6">
      <w:pPr>
        <w:spacing w:after="141" w:line="242" w:lineRule="auto"/>
        <w:ind w:left="2214"/>
        <w:jc w:val="both"/>
      </w:pPr>
      <w:r>
        <w:rPr>
          <w:rFonts w:ascii="Arial" w:eastAsia="Arial" w:hAnsi="Arial" w:cs="Arial"/>
          <w:sz w:val="24"/>
        </w:rPr>
        <w:t>Subcontractor as appropriate may be liable by virtue of the Employment Regulations and/or the Acquired Rights Directive; and</w:t>
      </w:r>
    </w:p>
    <w:p w14:paraId="0E83C0A2" w14:textId="77777777" w:rsidR="00F754E7" w:rsidRDefault="008565E6" w:rsidP="00FE0FD2">
      <w:pPr>
        <w:numPr>
          <w:ilvl w:val="2"/>
          <w:numId w:val="120"/>
        </w:numPr>
        <w:spacing w:after="141" w:line="242" w:lineRule="auto"/>
        <w:ind w:hanging="1080"/>
        <w:jc w:val="both"/>
      </w:pPr>
      <w:r>
        <w:rPr>
          <w:rFonts w:ascii="Arial" w:eastAsia="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F81C3B1" w14:textId="77777777" w:rsidR="00F754E7" w:rsidRDefault="008565E6">
      <w:pPr>
        <w:spacing w:after="141" w:line="242" w:lineRule="auto"/>
        <w:ind w:left="717" w:hanging="717"/>
        <w:jc w:val="both"/>
      </w:pPr>
      <w:r>
        <w:rPr>
          <w:rFonts w:ascii="Arial" w:eastAsia="Arial" w:hAnsi="Arial" w:cs="Arial"/>
          <w:sz w:val="24"/>
        </w:rPr>
        <w:t xml:space="preserve">4.2 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603D4A05" w14:textId="77777777" w:rsidR="00F754E7" w:rsidRDefault="008565E6" w:rsidP="00FE0FD2">
      <w:pPr>
        <w:numPr>
          <w:ilvl w:val="2"/>
          <w:numId w:val="121"/>
        </w:numPr>
        <w:spacing w:after="141" w:line="242" w:lineRule="auto"/>
        <w:ind w:right="7" w:hanging="1080"/>
      </w:pPr>
      <w:r>
        <w:rPr>
          <w:rFonts w:ascii="Arial" w:eastAsia="Arial" w:hAnsi="Arial" w:cs="Arial"/>
          <w:sz w:val="24"/>
        </w:rPr>
        <w:t xml:space="preserve">arising out of the resignation of any Transferring Buyer Employee before the Relevant Transfer Date on account of substantial detrimental changes to his/her working conditions </w:t>
      </w:r>
      <w:r>
        <w:rPr>
          <w:rFonts w:ascii="Arial" w:eastAsia="Arial" w:hAnsi="Arial" w:cs="Arial"/>
          <w:sz w:val="24"/>
        </w:rPr>
        <w:lastRenderedPageBreak/>
        <w:t>proposed by the Supplier and/or any Subcontractor to occur in the period from (and including) the Relevant Transfer Date; or</w:t>
      </w:r>
    </w:p>
    <w:p w14:paraId="2A4D913D" w14:textId="77777777" w:rsidR="00F754E7" w:rsidRDefault="008565E6" w:rsidP="00FE0FD2">
      <w:pPr>
        <w:numPr>
          <w:ilvl w:val="2"/>
          <w:numId w:val="121"/>
        </w:numPr>
        <w:spacing w:after="526" w:line="251" w:lineRule="auto"/>
        <w:ind w:right="7" w:hanging="1080"/>
      </w:pPr>
      <w:r>
        <w:rPr>
          <w:rFonts w:ascii="Arial" w:eastAsia="Arial" w:hAnsi="Arial" w:cs="Arial"/>
          <w:sz w:val="24"/>
        </w:rPr>
        <w:t>arising from the failure by the Supplier or any Subcontractor to comply with its obligations under the Employment Regulations.</w:t>
      </w:r>
    </w:p>
    <w:p w14:paraId="7CC98874" w14:textId="77777777" w:rsidR="00F754E7" w:rsidRDefault="008565E6">
      <w:pPr>
        <w:spacing w:after="141" w:line="242" w:lineRule="auto"/>
        <w:ind w:left="717" w:hanging="717"/>
        <w:jc w:val="both"/>
      </w:pPr>
      <w:r>
        <w:rPr>
          <w:rFonts w:ascii="Arial" w:eastAsia="Arial" w:hAnsi="Arial" w:cs="Arial"/>
          <w:sz w:val="24"/>
        </w:rPr>
        <w:t>4.3 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5A84CC4A" w14:textId="77777777" w:rsidR="00F754E7" w:rsidRDefault="008565E6" w:rsidP="00FE0FD2">
      <w:pPr>
        <w:numPr>
          <w:ilvl w:val="2"/>
          <w:numId w:val="118"/>
        </w:numPr>
        <w:spacing w:after="141" w:line="242" w:lineRule="auto"/>
        <w:ind w:hanging="1080"/>
        <w:jc w:val="both"/>
      </w:pPr>
      <w:r>
        <w:rPr>
          <w:rFonts w:ascii="Arial" w:eastAsia="Arial" w:hAnsi="Arial" w:cs="Arial"/>
          <w:sz w:val="24"/>
        </w:rPr>
        <w:t>the Supplier shall, or shall procure that the Subcontractor shall, within 5 Working Days of becoming aware of that fact, notify the Buyer in writing; and</w:t>
      </w:r>
    </w:p>
    <w:p w14:paraId="339E205B" w14:textId="77777777" w:rsidR="00F754E7" w:rsidRDefault="008565E6" w:rsidP="00FE0FD2">
      <w:pPr>
        <w:numPr>
          <w:ilvl w:val="2"/>
          <w:numId w:val="118"/>
        </w:numPr>
        <w:spacing w:after="535" w:line="242" w:lineRule="auto"/>
        <w:ind w:hanging="1080"/>
        <w:jc w:val="both"/>
      </w:pPr>
      <w:r>
        <w:rPr>
          <w:rFonts w:ascii="Arial" w:eastAsia="Arial" w:hAnsi="Arial" w:cs="Arial"/>
          <w:sz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544C04FF" w14:textId="77777777" w:rsidR="00F754E7" w:rsidRDefault="008565E6" w:rsidP="00FE0FD2">
      <w:pPr>
        <w:numPr>
          <w:ilvl w:val="1"/>
          <w:numId w:val="123"/>
        </w:numPr>
        <w:spacing w:after="141" w:line="242" w:lineRule="auto"/>
        <w:ind w:right="7" w:hanging="720"/>
      </w:pPr>
      <w:r>
        <w:rPr>
          <w:rFonts w:ascii="Arial" w:eastAsia="Arial" w:hAnsi="Arial" w:cs="Arial"/>
          <w:sz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03687E7C" w14:textId="77777777" w:rsidR="00F754E7" w:rsidRDefault="008565E6" w:rsidP="00FE0FD2">
      <w:pPr>
        <w:numPr>
          <w:ilvl w:val="1"/>
          <w:numId w:val="123"/>
        </w:numPr>
        <w:spacing w:after="131" w:line="251" w:lineRule="auto"/>
        <w:ind w:right="7" w:hanging="720"/>
      </w:pPr>
      <w:r>
        <w:rPr>
          <w:rFonts w:ascii="Arial" w:eastAsia="Arial" w:hAnsi="Arial" w:cs="Arial"/>
          <w:sz w:val="24"/>
        </w:rPr>
        <w:t xml:space="preserve">If by the end of the 15 Working Day period referred to in Paragraph 2.3.2: </w:t>
      </w:r>
    </w:p>
    <w:p w14:paraId="5AC91856" w14:textId="77777777" w:rsidR="00F754E7" w:rsidRDefault="008565E6" w:rsidP="00FE0FD2">
      <w:pPr>
        <w:numPr>
          <w:ilvl w:val="2"/>
          <w:numId w:val="124"/>
        </w:numPr>
        <w:spacing w:after="131" w:line="251" w:lineRule="auto"/>
        <w:ind w:right="14" w:firstLine="414"/>
      </w:pPr>
      <w:r>
        <w:rPr>
          <w:rFonts w:ascii="Arial" w:eastAsia="Arial" w:hAnsi="Arial" w:cs="Arial"/>
          <w:sz w:val="24"/>
        </w:rPr>
        <w:t>no such offer of employment has been made;</w:t>
      </w:r>
    </w:p>
    <w:p w14:paraId="6FB78B68" w14:textId="77777777" w:rsidR="00F754E7" w:rsidRDefault="008565E6" w:rsidP="00FE0FD2">
      <w:pPr>
        <w:numPr>
          <w:ilvl w:val="2"/>
          <w:numId w:val="124"/>
        </w:numPr>
        <w:spacing w:after="131" w:line="251" w:lineRule="auto"/>
        <w:ind w:right="14" w:firstLine="414"/>
      </w:pPr>
      <w:r>
        <w:rPr>
          <w:rFonts w:ascii="Arial" w:eastAsia="Arial" w:hAnsi="Arial" w:cs="Arial"/>
          <w:sz w:val="24"/>
        </w:rPr>
        <w:t>such offer has been made but not accepted; or</w:t>
      </w:r>
    </w:p>
    <w:p w14:paraId="6F6C11C2" w14:textId="77777777" w:rsidR="00F754E7" w:rsidRDefault="008565E6" w:rsidP="00FE0FD2">
      <w:pPr>
        <w:numPr>
          <w:ilvl w:val="2"/>
          <w:numId w:val="124"/>
        </w:numPr>
        <w:spacing w:after="77" w:line="295" w:lineRule="auto"/>
        <w:ind w:right="14" w:firstLine="414"/>
      </w:pPr>
      <w:r>
        <w:rPr>
          <w:rFonts w:ascii="Arial" w:eastAsia="Arial" w:hAnsi="Arial" w:cs="Arial"/>
          <w:sz w:val="24"/>
        </w:rPr>
        <w:t xml:space="preserve">the situation has not otherwise been resolved, the Supplier and/or any Subcontractor may within 5 Working Days give notice to terminate the employment or alleged employment of such person. </w:t>
      </w:r>
    </w:p>
    <w:p w14:paraId="1FF23EC8" w14:textId="77777777" w:rsidR="00F754E7" w:rsidRDefault="008565E6" w:rsidP="00FE0FD2">
      <w:pPr>
        <w:numPr>
          <w:ilvl w:val="1"/>
          <w:numId w:val="122"/>
        </w:numPr>
        <w:spacing w:after="141" w:line="242" w:lineRule="auto"/>
        <w:ind w:right="7" w:hanging="720"/>
      </w:pPr>
      <w:r>
        <w:rPr>
          <w:rFonts w:ascii="Arial" w:eastAsia="Arial" w:hAnsi="Arial" w:cs="Arial"/>
          <w:sz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2B5F4983" w14:textId="77777777" w:rsidR="00F754E7" w:rsidRDefault="008565E6" w:rsidP="00FE0FD2">
      <w:pPr>
        <w:numPr>
          <w:ilvl w:val="1"/>
          <w:numId w:val="122"/>
        </w:numPr>
        <w:spacing w:after="131" w:line="251" w:lineRule="auto"/>
        <w:ind w:right="7" w:hanging="720"/>
      </w:pPr>
      <w:r>
        <w:rPr>
          <w:rFonts w:ascii="Arial" w:eastAsia="Arial" w:hAnsi="Arial" w:cs="Arial"/>
          <w:sz w:val="24"/>
        </w:rPr>
        <w:t xml:space="preserve">The indemnity in Paragraph 2.6: </w:t>
      </w:r>
    </w:p>
    <w:p w14:paraId="0193EBAE" w14:textId="77777777" w:rsidR="00F754E7" w:rsidRDefault="008565E6">
      <w:pPr>
        <w:tabs>
          <w:tab w:val="center" w:pos="1401"/>
          <w:tab w:val="center" w:pos="3181"/>
        </w:tabs>
        <w:spacing w:after="131" w:line="251" w:lineRule="auto"/>
      </w:pPr>
      <w:r>
        <w:tab/>
      </w:r>
      <w:r>
        <w:rPr>
          <w:rFonts w:ascii="Arial" w:eastAsia="Arial" w:hAnsi="Arial" w:cs="Arial"/>
          <w:sz w:val="24"/>
        </w:rPr>
        <w:t>4.7.1</w:t>
      </w:r>
      <w:r>
        <w:rPr>
          <w:rFonts w:ascii="Arial" w:eastAsia="Arial" w:hAnsi="Arial" w:cs="Arial"/>
          <w:sz w:val="24"/>
        </w:rPr>
        <w:tab/>
        <w:t xml:space="preserve"> shall not apply to: </w:t>
      </w:r>
    </w:p>
    <w:p w14:paraId="22C51175" w14:textId="77777777" w:rsidR="00F754E7" w:rsidRDefault="008565E6">
      <w:pPr>
        <w:tabs>
          <w:tab w:val="center" w:pos="2841"/>
          <w:tab w:val="center" w:pos="4347"/>
        </w:tabs>
        <w:spacing w:after="131" w:line="251" w:lineRule="auto"/>
      </w:pPr>
      <w:r>
        <w:lastRenderedPageBreak/>
        <w:tab/>
      </w:r>
      <w:r>
        <w:rPr>
          <w:rFonts w:ascii="Arial" w:eastAsia="Arial" w:hAnsi="Arial" w:cs="Arial"/>
          <w:sz w:val="24"/>
        </w:rPr>
        <w:t>(a)</w:t>
      </w:r>
      <w:r>
        <w:rPr>
          <w:rFonts w:ascii="Arial" w:eastAsia="Arial" w:hAnsi="Arial" w:cs="Arial"/>
          <w:sz w:val="24"/>
        </w:rPr>
        <w:tab/>
        <w:t xml:space="preserve"> any claim for:</w:t>
      </w:r>
    </w:p>
    <w:p w14:paraId="7D3B8586" w14:textId="77777777" w:rsidR="00F754E7" w:rsidRDefault="008565E6" w:rsidP="00FE0FD2">
      <w:pPr>
        <w:numPr>
          <w:ilvl w:val="5"/>
          <w:numId w:val="119"/>
        </w:numPr>
        <w:spacing w:after="2" w:line="242" w:lineRule="auto"/>
        <w:ind w:hanging="567"/>
        <w:jc w:val="both"/>
      </w:pPr>
      <w:r>
        <w:rPr>
          <w:rFonts w:ascii="Arial" w:eastAsia="Arial" w:hAnsi="Arial" w:cs="Arial"/>
          <w:sz w:val="24"/>
        </w:rPr>
        <w:t xml:space="preserve">discrimination, including on the grounds of sex, race, disability, age, gender reassignment, marriage or civil partnership, pregnancy </w:t>
      </w:r>
      <w:r>
        <w:rPr>
          <w:rFonts w:ascii="Arial" w:eastAsia="Arial" w:hAnsi="Arial" w:cs="Arial"/>
          <w:sz w:val="24"/>
        </w:rPr>
        <w:tab/>
        <w:t xml:space="preserve">and </w:t>
      </w:r>
      <w:r>
        <w:rPr>
          <w:rFonts w:ascii="Arial" w:eastAsia="Arial" w:hAnsi="Arial" w:cs="Arial"/>
          <w:sz w:val="24"/>
        </w:rPr>
        <w:tab/>
        <w:t xml:space="preserve">maternity </w:t>
      </w:r>
      <w:r>
        <w:rPr>
          <w:rFonts w:ascii="Arial" w:eastAsia="Arial" w:hAnsi="Arial" w:cs="Arial"/>
          <w:sz w:val="24"/>
        </w:rPr>
        <w:tab/>
        <w:t xml:space="preserve">or </w:t>
      </w:r>
      <w:r>
        <w:rPr>
          <w:rFonts w:ascii="Arial" w:eastAsia="Arial" w:hAnsi="Arial" w:cs="Arial"/>
          <w:sz w:val="24"/>
        </w:rPr>
        <w:tab/>
        <w:t xml:space="preserve">sexual </w:t>
      </w:r>
    </w:p>
    <w:p w14:paraId="6F7E7115" w14:textId="77777777" w:rsidR="00F754E7" w:rsidRDefault="008565E6">
      <w:pPr>
        <w:spacing w:after="248" w:line="251" w:lineRule="auto"/>
        <w:ind w:left="4263" w:right="14" w:hanging="10"/>
      </w:pPr>
      <w:r>
        <w:rPr>
          <w:rFonts w:ascii="Arial" w:eastAsia="Arial" w:hAnsi="Arial" w:cs="Arial"/>
          <w:sz w:val="24"/>
        </w:rPr>
        <w:t xml:space="preserve">orientation, religion or belief; or </w:t>
      </w:r>
    </w:p>
    <w:p w14:paraId="60C51D8D" w14:textId="77777777" w:rsidR="00F754E7" w:rsidRDefault="008565E6" w:rsidP="00FE0FD2">
      <w:pPr>
        <w:numPr>
          <w:ilvl w:val="5"/>
          <w:numId w:val="119"/>
        </w:numPr>
        <w:spacing w:after="238" w:line="242" w:lineRule="auto"/>
        <w:ind w:hanging="567"/>
        <w:jc w:val="both"/>
      </w:pPr>
      <w:r>
        <w:rPr>
          <w:rFonts w:ascii="Arial" w:eastAsia="Arial" w:hAnsi="Arial" w:cs="Arial"/>
          <w:sz w:val="24"/>
        </w:rPr>
        <w:t xml:space="preserve">equal pay or compensation for less favourable treatment of part-time workers or fixed-term employees; </w:t>
      </w:r>
    </w:p>
    <w:p w14:paraId="050B8BDC" w14:textId="77777777" w:rsidR="00F754E7" w:rsidRDefault="008565E6">
      <w:pPr>
        <w:spacing w:after="0" w:line="251" w:lineRule="auto"/>
        <w:ind w:left="3696" w:right="14" w:hanging="10"/>
      </w:pPr>
      <w:r>
        <w:rPr>
          <w:rFonts w:ascii="Arial" w:eastAsia="Arial" w:hAnsi="Arial" w:cs="Arial"/>
          <w:sz w:val="24"/>
        </w:rPr>
        <w:t xml:space="preserve">in any case in relation to any alleged act or omission of the Supplier and/or any </w:t>
      </w:r>
    </w:p>
    <w:p w14:paraId="27011E09" w14:textId="77777777" w:rsidR="00F754E7" w:rsidRDefault="008565E6">
      <w:pPr>
        <w:spacing w:after="245" w:line="253" w:lineRule="auto"/>
        <w:ind w:left="589" w:right="393" w:hanging="10"/>
        <w:jc w:val="center"/>
      </w:pPr>
      <w:r>
        <w:rPr>
          <w:rFonts w:ascii="Arial" w:eastAsia="Arial" w:hAnsi="Arial" w:cs="Arial"/>
          <w:sz w:val="24"/>
        </w:rPr>
        <w:t>Subcontractor; or</w:t>
      </w:r>
    </w:p>
    <w:p w14:paraId="70EA1210" w14:textId="77777777" w:rsidR="00F754E7" w:rsidRDefault="008565E6">
      <w:pPr>
        <w:spacing w:after="141" w:line="242" w:lineRule="auto"/>
        <w:ind w:left="2880" w:hanging="186"/>
        <w:jc w:val="both"/>
      </w:pPr>
      <w:r>
        <w:rPr>
          <w:rFonts w:ascii="Arial" w:eastAsia="Arial" w:hAnsi="Arial" w:cs="Arial"/>
          <w:sz w:val="24"/>
        </w:rPr>
        <w:t xml:space="preserve">(b) any claim that the termination of employment was unfair because the Supplier and/or any Subcontractor neglected to follow a fair dismissal procedure; and </w:t>
      </w:r>
    </w:p>
    <w:p w14:paraId="5EC3E500" w14:textId="77777777" w:rsidR="00F754E7" w:rsidRDefault="008565E6">
      <w:pPr>
        <w:spacing w:after="131" w:line="251" w:lineRule="auto"/>
        <w:ind w:left="2214" w:right="14" w:hanging="1080"/>
      </w:pPr>
      <w:r>
        <w:rPr>
          <w:rFonts w:ascii="Arial" w:eastAsia="Arial" w:hAnsi="Arial" w:cs="Arial"/>
          <w:sz w:val="24"/>
        </w:rPr>
        <w:t>4.7.2</w:t>
      </w:r>
      <w:r>
        <w:rPr>
          <w:rFonts w:ascii="Arial" w:eastAsia="Arial" w:hAnsi="Arial" w:cs="Arial"/>
          <w:sz w:val="24"/>
        </w:rPr>
        <w:tab/>
        <w:t>shall apply o</w:t>
      </w:r>
      <w:r>
        <w:rPr>
          <w:rFonts w:ascii="Arial" w:eastAsia="Arial" w:hAnsi="Arial" w:cs="Arial"/>
          <w:color w:val="272727"/>
          <w:sz w:val="21"/>
        </w:rPr>
        <w:t>n</w:t>
      </w:r>
      <w:r>
        <w:rPr>
          <w:rFonts w:ascii="Arial" w:eastAsia="Arial" w:hAnsi="Arial" w:cs="Arial"/>
          <w:sz w:val="24"/>
        </w:rPr>
        <w:t xml:space="preserve">ly where the notification referred to in Paragraph 2.3.1 is made by the Supplier and/or any Subcontractor (as appropriate) to the Buyer within 6 months of the Start Date </w:t>
      </w:r>
    </w:p>
    <w:p w14:paraId="1C350E23" w14:textId="77777777" w:rsidR="00F754E7" w:rsidRDefault="008565E6">
      <w:pPr>
        <w:spacing w:after="141" w:line="242" w:lineRule="auto"/>
        <w:ind w:left="717" w:hanging="717"/>
        <w:jc w:val="both"/>
      </w:pPr>
      <w:r>
        <w:rPr>
          <w:rFonts w:ascii="Arial" w:eastAsia="Arial" w:hAnsi="Arial" w:cs="Arial"/>
          <w:sz w:val="24"/>
        </w:rPr>
        <w:t>4.8 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3A6C2616" w14:textId="77777777" w:rsidR="00F754E7" w:rsidRDefault="008565E6">
      <w:pPr>
        <w:pStyle w:val="Heading4"/>
        <w:tabs>
          <w:tab w:val="center" w:pos="3800"/>
        </w:tabs>
        <w:ind w:left="-4" w:firstLine="0"/>
      </w:pPr>
      <w:r>
        <w:t>5.</w:t>
      </w:r>
      <w:r>
        <w:tab/>
        <w:t>Indemnities the Supplier must give and its obligations</w:t>
      </w:r>
    </w:p>
    <w:p w14:paraId="61FDFDDF" w14:textId="77777777" w:rsidR="00F754E7" w:rsidRDefault="008565E6">
      <w:pPr>
        <w:spacing w:after="108" w:line="251" w:lineRule="auto"/>
        <w:ind w:left="716" w:right="14" w:hanging="720"/>
      </w:pPr>
      <w:r>
        <w:rPr>
          <w:rFonts w:ascii="Arial" w:eastAsia="Arial" w:hAnsi="Arial" w:cs="Arial"/>
          <w:sz w:val="24"/>
        </w:rPr>
        <w:t xml:space="preserve">5.1 Subject to Paragraph 3.2, the Supplier shall indemnify the Buyer against any Employee Liabilities arising from or as a result of: </w:t>
      </w:r>
    </w:p>
    <w:p w14:paraId="680132B8" w14:textId="77777777" w:rsidR="00F754E7" w:rsidRDefault="008565E6">
      <w:pPr>
        <w:spacing w:after="141" w:line="242" w:lineRule="auto"/>
        <w:ind w:left="2214" w:hanging="1080"/>
        <w:jc w:val="both"/>
      </w:pPr>
      <w:r>
        <w:rPr>
          <w:rFonts w:ascii="Arial" w:eastAsia="Arial" w:hAnsi="Arial" w:cs="Arial"/>
          <w:sz w:val="24"/>
        </w:rPr>
        <w:t xml:space="preserve">5.1.1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1103AD77" w14:textId="77777777" w:rsidR="00F754E7" w:rsidRDefault="008565E6">
      <w:pPr>
        <w:tabs>
          <w:tab w:val="center" w:pos="1401"/>
          <w:tab w:val="right" w:pos="9026"/>
        </w:tabs>
        <w:spacing w:after="9" w:line="251" w:lineRule="auto"/>
      </w:pPr>
      <w:r>
        <w:tab/>
      </w:r>
      <w:r>
        <w:rPr>
          <w:rFonts w:ascii="Arial" w:eastAsia="Arial" w:hAnsi="Arial" w:cs="Arial"/>
          <w:sz w:val="24"/>
        </w:rPr>
        <w:t>5.1.2</w:t>
      </w:r>
      <w:r>
        <w:rPr>
          <w:rFonts w:ascii="Arial" w:eastAsia="Arial" w:hAnsi="Arial" w:cs="Arial"/>
          <w:sz w:val="24"/>
        </w:rPr>
        <w:tab/>
        <w:t xml:space="preserve">the breach or non-observance by the Supplier or any </w:t>
      </w:r>
    </w:p>
    <w:p w14:paraId="552261EE" w14:textId="77777777" w:rsidR="00F754E7" w:rsidRDefault="008565E6">
      <w:pPr>
        <w:spacing w:after="131" w:line="251" w:lineRule="auto"/>
        <w:ind w:left="2224" w:right="14" w:hanging="10"/>
      </w:pPr>
      <w:r>
        <w:rPr>
          <w:rFonts w:ascii="Arial" w:eastAsia="Arial" w:hAnsi="Arial" w:cs="Arial"/>
          <w:sz w:val="24"/>
        </w:rPr>
        <w:t>Subcontractor on or after the Relevant Transfer Date of:</w:t>
      </w:r>
    </w:p>
    <w:p w14:paraId="2313CE0A" w14:textId="77777777" w:rsidR="00F754E7" w:rsidRDefault="008565E6" w:rsidP="00FE0FD2">
      <w:pPr>
        <w:numPr>
          <w:ilvl w:val="0"/>
          <w:numId w:val="125"/>
        </w:numPr>
        <w:spacing w:after="131" w:line="251" w:lineRule="auto"/>
        <w:ind w:right="14" w:hanging="612"/>
      </w:pPr>
      <w:r>
        <w:rPr>
          <w:rFonts w:ascii="Arial" w:eastAsia="Arial" w:hAnsi="Arial" w:cs="Arial"/>
          <w:sz w:val="24"/>
        </w:rPr>
        <w:t xml:space="preserve">any collective agreement applicable to the Transferring Buyer Employees; and/or </w:t>
      </w:r>
    </w:p>
    <w:p w14:paraId="49D422A9" w14:textId="77777777" w:rsidR="00F754E7" w:rsidRDefault="008565E6" w:rsidP="00FE0FD2">
      <w:pPr>
        <w:numPr>
          <w:ilvl w:val="0"/>
          <w:numId w:val="125"/>
        </w:numPr>
        <w:spacing w:after="0" w:line="251" w:lineRule="auto"/>
        <w:ind w:right="14" w:hanging="612"/>
      </w:pPr>
      <w:r>
        <w:rPr>
          <w:rFonts w:ascii="Arial" w:eastAsia="Arial" w:hAnsi="Arial" w:cs="Arial"/>
          <w:sz w:val="24"/>
        </w:rPr>
        <w:t xml:space="preserve">any custom or practice in respect of any Transferring Buyer Employees which the Supplier or any </w:t>
      </w:r>
    </w:p>
    <w:p w14:paraId="6A427CBE" w14:textId="77777777" w:rsidR="00F754E7" w:rsidRDefault="008565E6">
      <w:pPr>
        <w:spacing w:after="131" w:line="251" w:lineRule="auto"/>
        <w:ind w:left="2890" w:right="14" w:hanging="10"/>
      </w:pPr>
      <w:r>
        <w:rPr>
          <w:rFonts w:ascii="Arial" w:eastAsia="Arial" w:hAnsi="Arial" w:cs="Arial"/>
          <w:sz w:val="24"/>
        </w:rPr>
        <w:t>Subcontractor is contractually bound to honour;</w:t>
      </w:r>
    </w:p>
    <w:p w14:paraId="13B86C94" w14:textId="77777777" w:rsidR="00F754E7" w:rsidRDefault="008565E6">
      <w:pPr>
        <w:spacing w:after="141" w:line="242" w:lineRule="auto"/>
        <w:ind w:left="2214" w:hanging="1080"/>
        <w:jc w:val="both"/>
      </w:pPr>
      <w:r>
        <w:rPr>
          <w:rFonts w:ascii="Arial" w:eastAsia="Arial" w:hAnsi="Arial" w:cs="Arial"/>
          <w:sz w:val="24"/>
        </w:rPr>
        <w:t xml:space="preserve">5.1.3 any claim by any trade union or other body or person representing any Transferring Buyer Employees arising from or connected </w:t>
      </w:r>
      <w:r>
        <w:rPr>
          <w:rFonts w:ascii="Arial" w:eastAsia="Arial" w:hAnsi="Arial" w:cs="Arial"/>
          <w:sz w:val="24"/>
        </w:rPr>
        <w:lastRenderedPageBreak/>
        <w:t>with any failure by the Supplier or any Subcontractor to comply with any legal obligation to such trade union, body or person arising on or after the Relevant Transfer Date;</w:t>
      </w:r>
    </w:p>
    <w:p w14:paraId="252A1E4B" w14:textId="77777777" w:rsidR="00F754E7" w:rsidRDefault="008565E6">
      <w:pPr>
        <w:spacing w:after="141" w:line="242" w:lineRule="auto"/>
        <w:ind w:left="2214" w:hanging="1080"/>
        <w:jc w:val="both"/>
      </w:pPr>
      <w:r>
        <w:rPr>
          <w:rFonts w:ascii="Arial" w:eastAsia="Arial" w:hAnsi="Arial" w:cs="Arial"/>
          <w:sz w:val="24"/>
        </w:rPr>
        <w:t xml:space="preserve">5.1.4 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5BD8E362" w14:textId="77777777" w:rsidR="00F754E7" w:rsidRDefault="008565E6">
      <w:pPr>
        <w:spacing w:after="0" w:line="251" w:lineRule="auto"/>
        <w:ind w:left="2214" w:right="14" w:hanging="1080"/>
      </w:pPr>
      <w:r>
        <w:rPr>
          <w:rFonts w:ascii="Arial" w:eastAsia="Arial" w:hAnsi="Arial" w:cs="Arial"/>
          <w:sz w:val="24"/>
        </w:rPr>
        <w:t xml:space="preserve">5.1.5 any statement communicated to or action undertaken by the Supplier or any Subcontractor to, or in respect of, any </w:t>
      </w:r>
    </w:p>
    <w:p w14:paraId="2A981306" w14:textId="77777777" w:rsidR="00F754E7" w:rsidRDefault="008565E6">
      <w:pPr>
        <w:spacing w:after="141" w:line="242" w:lineRule="auto"/>
        <w:ind w:left="2214"/>
        <w:jc w:val="both"/>
      </w:pPr>
      <w:r>
        <w:rPr>
          <w:rFonts w:ascii="Arial" w:eastAsia="Arial" w:hAnsi="Arial" w:cs="Arial"/>
          <w:sz w:val="24"/>
        </w:rPr>
        <w:t>Transferring Buyer Employee before the Relevant Transfer Date regarding the Relevant Transfer which has not been agreed in advance with the Buyer in writing;</w:t>
      </w:r>
    </w:p>
    <w:p w14:paraId="271EA0A7" w14:textId="77777777" w:rsidR="00F754E7" w:rsidRDefault="008565E6">
      <w:pPr>
        <w:spacing w:after="141" w:line="242" w:lineRule="auto"/>
        <w:ind w:left="2214" w:hanging="1080"/>
        <w:jc w:val="both"/>
      </w:pPr>
      <w:r>
        <w:rPr>
          <w:rFonts w:ascii="Arial" w:eastAsia="Arial" w:hAnsi="Arial" w:cs="Arial"/>
          <w:sz w:val="24"/>
        </w:rPr>
        <w:t>5.1.6 any proceeding, claim or demand by HMRC or other statutory authority in respect of any financial obligation including, but not limited to, PAYE and primary and secondary national insurance contributions:</w:t>
      </w:r>
    </w:p>
    <w:p w14:paraId="5D05E77B" w14:textId="77777777" w:rsidR="00F754E7" w:rsidRDefault="008565E6" w:rsidP="00FE0FD2">
      <w:pPr>
        <w:numPr>
          <w:ilvl w:val="0"/>
          <w:numId w:val="126"/>
        </w:numPr>
        <w:spacing w:after="141" w:line="242" w:lineRule="auto"/>
        <w:ind w:hanging="612"/>
        <w:jc w:val="both"/>
      </w:pPr>
      <w:r>
        <w:rPr>
          <w:rFonts w:ascii="Arial" w:eastAsia="Arial" w:hAnsi="Arial" w:cs="Arial"/>
          <w:sz w:val="24"/>
        </w:rPr>
        <w:t>in relation to any Transferring Buyer Employee, to the extent that the proceeding, claim or demand by HMRC or other statutory authority relates to financial obligations arising on or after the Relevant Transfer Date; and</w:t>
      </w:r>
    </w:p>
    <w:p w14:paraId="468E3818" w14:textId="77777777" w:rsidR="00F754E7" w:rsidRDefault="008565E6" w:rsidP="00FE0FD2">
      <w:pPr>
        <w:numPr>
          <w:ilvl w:val="0"/>
          <w:numId w:val="126"/>
        </w:numPr>
        <w:spacing w:after="141" w:line="242" w:lineRule="auto"/>
        <w:ind w:hanging="612"/>
        <w:jc w:val="both"/>
      </w:pPr>
      <w:r>
        <w:rPr>
          <w:rFonts w:ascii="Arial" w:eastAsia="Arial" w:hAnsi="Arial" w:cs="Arial"/>
          <w:sz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90AC576" w14:textId="77777777" w:rsidR="00F754E7" w:rsidRDefault="008565E6">
      <w:pPr>
        <w:spacing w:after="141" w:line="242" w:lineRule="auto"/>
        <w:ind w:left="2214" w:hanging="1080"/>
        <w:jc w:val="both"/>
      </w:pPr>
      <w:r>
        <w:rPr>
          <w:rFonts w:ascii="Arial" w:eastAsia="Arial" w:hAnsi="Arial" w:cs="Arial"/>
          <w:sz w:val="24"/>
        </w:rPr>
        <w:t xml:space="preserve">5.1.7 a failure of the Supplier or any Subcontractor to discharge or procure the discharge of all wages, salaries and all other benefits and all PAYE tax deductions and national insurance contributions relating to the Transferring Author Buyer its Employees in respect of the period from (and including) the Relevant Transfer Date; </w:t>
      </w:r>
    </w:p>
    <w:p w14:paraId="0D462A6B" w14:textId="77777777" w:rsidR="00F754E7" w:rsidRDefault="008565E6">
      <w:pPr>
        <w:spacing w:after="141" w:line="242" w:lineRule="auto"/>
        <w:ind w:left="2214" w:hanging="1080"/>
        <w:jc w:val="both"/>
      </w:pPr>
      <w:r>
        <w:rPr>
          <w:rFonts w:ascii="Arial" w:eastAsia="Arial" w:hAnsi="Arial" w:cs="Arial"/>
          <w:sz w:val="24"/>
        </w:rPr>
        <w:t xml:space="preserve">5.1.8 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w:t>
      </w:r>
      <w:r>
        <w:rPr>
          <w:rFonts w:ascii="Arial" w:eastAsia="Arial" w:hAnsi="Arial" w:cs="Arial"/>
          <w:sz w:val="24"/>
        </w:rPr>
        <w:lastRenderedPageBreak/>
        <w:t>liability arises from the Buyer’s failure to comply with its obligations under regulation 13 of the Employment Regulations; and</w:t>
      </w:r>
    </w:p>
    <w:p w14:paraId="57D60996" w14:textId="77777777" w:rsidR="00F754E7" w:rsidRDefault="008565E6">
      <w:pPr>
        <w:spacing w:after="131" w:line="251" w:lineRule="auto"/>
        <w:ind w:left="2214" w:right="14" w:hanging="1080"/>
      </w:pPr>
      <w:r>
        <w:rPr>
          <w:rFonts w:ascii="Arial" w:eastAsia="Arial" w:hAnsi="Arial" w:cs="Arial"/>
          <w:sz w:val="24"/>
        </w:rPr>
        <w:t>5.1.9 a failure by the Supplier or any Sub-contractor to comply with its obligations under paragraph 2.8 above.</w:t>
      </w:r>
    </w:p>
    <w:p w14:paraId="493A9A9B" w14:textId="77777777" w:rsidR="00F754E7" w:rsidRDefault="008565E6" w:rsidP="00FE0FD2">
      <w:pPr>
        <w:numPr>
          <w:ilvl w:val="1"/>
          <w:numId w:val="127"/>
        </w:numPr>
        <w:spacing w:after="141" w:line="242" w:lineRule="auto"/>
        <w:ind w:hanging="717"/>
        <w:jc w:val="both"/>
      </w:pPr>
      <w:r>
        <w:rPr>
          <w:rFonts w:ascii="Arial" w:eastAsia="Arial" w:hAnsi="Arial" w:cs="Arial"/>
          <w:sz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684A015A" w14:textId="77777777" w:rsidR="00F754E7" w:rsidRDefault="008565E6" w:rsidP="00FE0FD2">
      <w:pPr>
        <w:numPr>
          <w:ilvl w:val="1"/>
          <w:numId w:val="127"/>
        </w:numPr>
        <w:spacing w:after="141" w:line="242" w:lineRule="auto"/>
        <w:ind w:hanging="717"/>
        <w:jc w:val="both"/>
      </w:pPr>
      <w:r>
        <w:rPr>
          <w:rFonts w:ascii="Arial" w:eastAsia="Arial" w:hAnsi="Arial" w:cs="Arial"/>
          <w:sz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7A22B9C0" w14:textId="77777777" w:rsidR="00F754E7" w:rsidRDefault="008565E6">
      <w:pPr>
        <w:pStyle w:val="Heading4"/>
        <w:tabs>
          <w:tab w:val="center" w:pos="2893"/>
        </w:tabs>
        <w:ind w:left="-4" w:firstLine="0"/>
      </w:pPr>
      <w:r>
        <w:t>6.</w:t>
      </w:r>
      <w:r>
        <w:tab/>
        <w:t>Information the Supplier must provide</w:t>
      </w:r>
    </w:p>
    <w:p w14:paraId="213CF5B6" w14:textId="77777777" w:rsidR="00F754E7" w:rsidRDefault="008565E6">
      <w:pPr>
        <w:spacing w:after="8" w:line="251" w:lineRule="auto"/>
        <w:ind w:left="705" w:right="14" w:hanging="709"/>
      </w:pPr>
      <w:r>
        <w:rPr>
          <w:rFonts w:ascii="Arial" w:eastAsia="Arial" w:hAnsi="Arial" w:cs="Arial"/>
          <w:sz w:val="24"/>
        </w:rPr>
        <w:t xml:space="preserve">4.1    The Supplier shall, and shall procure that each Subcontractor shall, promptly provide to the Buyer in writing such information as is necessary to enable the </w:t>
      </w:r>
    </w:p>
    <w:p w14:paraId="3AAAFD71" w14:textId="77777777" w:rsidR="00F754E7" w:rsidRDefault="008565E6">
      <w:pPr>
        <w:spacing w:after="9" w:line="251" w:lineRule="auto"/>
        <w:ind w:left="719" w:right="14" w:hanging="10"/>
      </w:pPr>
      <w:r>
        <w:rPr>
          <w:rFonts w:ascii="Arial" w:eastAsia="Arial" w:hAnsi="Arial" w:cs="Arial"/>
          <w:sz w:val="24"/>
        </w:rPr>
        <w:t xml:space="preserve">Buyer to carry out its duties under regulation 13 of the Employment </w:t>
      </w:r>
    </w:p>
    <w:p w14:paraId="4CC9A5FA" w14:textId="77777777" w:rsidR="00F754E7" w:rsidRDefault="008565E6">
      <w:pPr>
        <w:spacing w:after="6" w:line="253" w:lineRule="auto"/>
        <w:ind w:left="589" w:right="743" w:hanging="10"/>
        <w:jc w:val="center"/>
      </w:pPr>
      <w:r>
        <w:rPr>
          <w:rFonts w:ascii="Arial" w:eastAsia="Arial" w:hAnsi="Arial" w:cs="Arial"/>
          <w:sz w:val="24"/>
        </w:rPr>
        <w:t xml:space="preserve">Regulations. The Buyer shall promptly provide to the Supplier and any </w:t>
      </w:r>
    </w:p>
    <w:p w14:paraId="6EF13E0F" w14:textId="77777777" w:rsidR="00F754E7" w:rsidRDefault="008565E6">
      <w:pPr>
        <w:spacing w:after="190" w:line="251" w:lineRule="auto"/>
        <w:ind w:left="719" w:right="14" w:hanging="10"/>
      </w:pPr>
      <w:r>
        <w:rPr>
          <w:rFonts w:ascii="Arial" w:eastAsia="Arial" w:hAnsi="Arial" w:cs="Arial"/>
          <w:sz w:val="24"/>
        </w:rPr>
        <w:t>Subcontractor in writing such information as is necessary to enable the Supplier and any Subcontractor to carry out their respective duties under regulation 13 of the Employment Regulations.</w:t>
      </w:r>
    </w:p>
    <w:p w14:paraId="37E6C846" w14:textId="77777777" w:rsidR="00F754E7" w:rsidRDefault="008565E6">
      <w:pPr>
        <w:pStyle w:val="Heading4"/>
        <w:tabs>
          <w:tab w:val="center" w:pos="2327"/>
        </w:tabs>
        <w:ind w:left="-4" w:firstLine="0"/>
      </w:pPr>
      <w:r>
        <w:t>7.</w:t>
      </w:r>
      <w:r>
        <w:tab/>
        <w:t>Cabinet Office requirements</w:t>
      </w:r>
    </w:p>
    <w:p w14:paraId="2B9E04F7" w14:textId="77777777" w:rsidR="00F754E7" w:rsidRDefault="008565E6">
      <w:pPr>
        <w:spacing w:after="141" w:line="242" w:lineRule="auto"/>
        <w:ind w:left="717" w:hanging="717"/>
        <w:jc w:val="both"/>
      </w:pPr>
      <w:r>
        <w:rPr>
          <w:rFonts w:ascii="Arial" w:eastAsia="Arial" w:hAnsi="Arial" w:cs="Arial"/>
          <w:sz w:val="24"/>
        </w:rPr>
        <w:t>7.1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683141E8" w14:textId="77777777" w:rsidR="00F754E7" w:rsidRDefault="008565E6">
      <w:pPr>
        <w:spacing w:after="141" w:line="242" w:lineRule="auto"/>
        <w:ind w:left="717" w:hanging="717"/>
        <w:jc w:val="both"/>
      </w:pPr>
      <w:r>
        <w:rPr>
          <w:rFonts w:ascii="Arial" w:eastAsia="Arial" w:hAnsi="Arial" w:cs="Arial"/>
          <w:sz w:val="24"/>
        </w:rPr>
        <w:t xml:space="preserve">7.2 The Supplier shall, and shall procure that each Subcontractor shall, comply with any requirement notified to it by the Buyer relating to pensions in respect of any Transferring Buyer Employee as set down in: </w:t>
      </w:r>
    </w:p>
    <w:p w14:paraId="44BA5ABD" w14:textId="77777777" w:rsidR="00F754E7" w:rsidRDefault="008565E6">
      <w:pPr>
        <w:spacing w:after="74" w:line="305" w:lineRule="auto"/>
        <w:ind w:left="1134"/>
        <w:jc w:val="both"/>
      </w:pPr>
      <w:r>
        <w:rPr>
          <w:rFonts w:ascii="Arial" w:eastAsia="Arial" w:hAnsi="Arial" w:cs="Arial"/>
          <w:sz w:val="24"/>
        </w:rPr>
        <w:t xml:space="preserve">7.2.1 the Cabinet Office Statement of Practice on Staff Transfers in the Public Sector of January 2000, revised December 2013; 7.2.2 Old Fair Deal; and/or </w:t>
      </w:r>
    </w:p>
    <w:p w14:paraId="3C37EF5C" w14:textId="77777777" w:rsidR="00F754E7" w:rsidRDefault="008565E6">
      <w:pPr>
        <w:tabs>
          <w:tab w:val="center" w:pos="1401"/>
          <w:tab w:val="center" w:pos="3248"/>
        </w:tabs>
        <w:spacing w:after="131" w:line="251" w:lineRule="auto"/>
      </w:pPr>
      <w:r>
        <w:lastRenderedPageBreak/>
        <w:tab/>
      </w:r>
      <w:r>
        <w:rPr>
          <w:rFonts w:ascii="Arial" w:eastAsia="Arial" w:hAnsi="Arial" w:cs="Arial"/>
          <w:sz w:val="24"/>
        </w:rPr>
        <w:t>7.2.3</w:t>
      </w:r>
      <w:r>
        <w:rPr>
          <w:rFonts w:ascii="Arial" w:eastAsia="Arial" w:hAnsi="Arial" w:cs="Arial"/>
          <w:sz w:val="24"/>
        </w:rPr>
        <w:tab/>
        <w:t xml:space="preserve">The New Fair Deal. </w:t>
      </w:r>
    </w:p>
    <w:p w14:paraId="48E66913" w14:textId="77777777" w:rsidR="00F754E7" w:rsidRDefault="008565E6">
      <w:pPr>
        <w:spacing w:after="141" w:line="242" w:lineRule="auto"/>
        <w:ind w:left="717" w:hanging="717"/>
        <w:jc w:val="both"/>
      </w:pPr>
      <w:r>
        <w:rPr>
          <w:rFonts w:ascii="Arial" w:eastAsia="Arial" w:hAnsi="Arial" w:cs="Arial"/>
          <w:sz w:val="24"/>
        </w:rPr>
        <w:t>7.3 Any changes embodied in any statement of practice, paper or other guidance that replaces any of the documentation referred to in Paragraphs 5.1 or 5.2 shall be agreed in accordance with the Variation Procedure.</w:t>
      </w:r>
    </w:p>
    <w:p w14:paraId="4A59D0C6" w14:textId="77777777" w:rsidR="00F754E7" w:rsidRDefault="008565E6">
      <w:pPr>
        <w:pStyle w:val="Heading4"/>
        <w:tabs>
          <w:tab w:val="center" w:pos="1253"/>
        </w:tabs>
        <w:ind w:left="-4" w:firstLine="0"/>
      </w:pPr>
      <w:r>
        <w:t>8.</w:t>
      </w:r>
      <w:r>
        <w:tab/>
        <w:t>Pensions</w:t>
      </w:r>
    </w:p>
    <w:p w14:paraId="72AB11B8" w14:textId="77777777" w:rsidR="00F754E7" w:rsidRDefault="008565E6">
      <w:pPr>
        <w:spacing w:after="131" w:line="251" w:lineRule="auto"/>
        <w:ind w:left="716" w:right="14" w:hanging="720"/>
      </w:pPr>
      <w:r>
        <w:rPr>
          <w:rFonts w:ascii="Arial" w:eastAsia="Arial" w:hAnsi="Arial" w:cs="Arial"/>
          <w:sz w:val="24"/>
        </w:rPr>
        <w:t>8.1 The Supplier shall, and/or shall procure that each of its Subcontractors shall, comply with:</w:t>
      </w:r>
    </w:p>
    <w:p w14:paraId="27D3BF39" w14:textId="77777777" w:rsidR="00F754E7" w:rsidRDefault="008565E6">
      <w:pPr>
        <w:spacing w:after="141" w:line="242" w:lineRule="auto"/>
        <w:ind w:left="2214" w:hanging="1080"/>
        <w:jc w:val="both"/>
      </w:pPr>
      <w:r>
        <w:rPr>
          <w:rFonts w:ascii="Arial" w:eastAsia="Arial" w:hAnsi="Arial" w:cs="Arial"/>
          <w:sz w:val="24"/>
        </w:rPr>
        <w:t>8.1.1 the requirements of Part 1 of the Pensions Act 2008, section 258 of the Pensions Act 2004 and the Transfer of Employment (Pension Protection) Regulations 2005 for all transferring staff; and</w:t>
      </w:r>
    </w:p>
    <w:p w14:paraId="015BBF75" w14:textId="77777777" w:rsidR="00F754E7" w:rsidRDefault="008565E6">
      <w:pPr>
        <w:tabs>
          <w:tab w:val="center" w:pos="1401"/>
          <w:tab w:val="center" w:pos="5002"/>
        </w:tabs>
        <w:spacing w:after="129" w:line="253" w:lineRule="auto"/>
      </w:pPr>
      <w:r>
        <w:tab/>
      </w:r>
      <w:r>
        <w:rPr>
          <w:rFonts w:ascii="Arial" w:eastAsia="Arial" w:hAnsi="Arial" w:cs="Arial"/>
          <w:sz w:val="24"/>
        </w:rPr>
        <w:t>8.1.2</w:t>
      </w:r>
      <w:r>
        <w:rPr>
          <w:rFonts w:ascii="Arial" w:eastAsia="Arial" w:hAnsi="Arial" w:cs="Arial"/>
          <w:sz w:val="24"/>
        </w:rPr>
        <w:tab/>
        <w:t>Part D: Pensions (and its Annexes) to this Schedule.</w:t>
      </w:r>
      <w:r>
        <w:br w:type="page"/>
      </w:r>
    </w:p>
    <w:p w14:paraId="37CCA580" w14:textId="77777777" w:rsidR="00F754E7" w:rsidRDefault="008565E6">
      <w:pPr>
        <w:spacing w:after="561" w:line="269" w:lineRule="auto"/>
        <w:ind w:left="658" w:hanging="10"/>
      </w:pPr>
      <w:r>
        <w:rPr>
          <w:rFonts w:ascii="Arial" w:eastAsia="Arial" w:hAnsi="Arial" w:cs="Arial"/>
          <w:b/>
          <w:sz w:val="24"/>
        </w:rPr>
        <w:lastRenderedPageBreak/>
        <w:t xml:space="preserve">Part B: Staff transfer at the Start Date </w:t>
      </w:r>
    </w:p>
    <w:p w14:paraId="40F5E99B" w14:textId="77777777" w:rsidR="00F754E7" w:rsidRDefault="008565E6">
      <w:pPr>
        <w:pStyle w:val="Heading3"/>
        <w:spacing w:after="60"/>
        <w:ind w:left="6"/>
      </w:pPr>
      <w:r>
        <w:t xml:space="preserve">TRANSFER FROM A FORMER SUPPLIER </w:t>
      </w:r>
    </w:p>
    <w:p w14:paraId="350FB6E7" w14:textId="77777777" w:rsidR="00F754E7" w:rsidRDefault="008565E6">
      <w:pPr>
        <w:pStyle w:val="Heading4"/>
        <w:ind w:left="6"/>
      </w:pPr>
      <w:r>
        <w:t>1. What is a relevant transfer</w:t>
      </w:r>
    </w:p>
    <w:p w14:paraId="36E87C5B" w14:textId="77777777" w:rsidR="00F754E7" w:rsidRDefault="008565E6">
      <w:pPr>
        <w:tabs>
          <w:tab w:val="center" w:pos="2788"/>
        </w:tabs>
        <w:spacing w:after="131" w:line="251" w:lineRule="auto"/>
        <w:ind w:left="-4"/>
      </w:pPr>
      <w:r>
        <w:rPr>
          <w:rFonts w:ascii="Arial" w:eastAsia="Arial" w:hAnsi="Arial" w:cs="Arial"/>
          <w:sz w:val="24"/>
        </w:rPr>
        <w:t>8.2</w:t>
      </w:r>
      <w:r>
        <w:rPr>
          <w:rFonts w:ascii="Arial" w:eastAsia="Arial" w:hAnsi="Arial" w:cs="Arial"/>
          <w:sz w:val="24"/>
        </w:rPr>
        <w:tab/>
        <w:t>The Buyer and the Supplier agree that:</w:t>
      </w:r>
    </w:p>
    <w:p w14:paraId="0FF790FE" w14:textId="77777777" w:rsidR="00F754E7" w:rsidRDefault="008565E6">
      <w:pPr>
        <w:tabs>
          <w:tab w:val="center" w:pos="1401"/>
          <w:tab w:val="right" w:pos="9026"/>
        </w:tabs>
        <w:spacing w:after="12" w:line="250" w:lineRule="auto"/>
        <w:ind w:right="-15"/>
      </w:pPr>
      <w:r>
        <w:tab/>
      </w:r>
      <w:r>
        <w:rPr>
          <w:rFonts w:ascii="Arial" w:eastAsia="Arial" w:hAnsi="Arial" w:cs="Arial"/>
          <w:sz w:val="24"/>
        </w:rPr>
        <w:t>8.2.1</w:t>
      </w:r>
      <w:r>
        <w:rPr>
          <w:rFonts w:ascii="Arial" w:eastAsia="Arial" w:hAnsi="Arial" w:cs="Arial"/>
          <w:sz w:val="24"/>
        </w:rPr>
        <w:tab/>
        <w:t xml:space="preserve">the commencement of the provision of the Services or of any </w:t>
      </w:r>
    </w:p>
    <w:p w14:paraId="27822343" w14:textId="77777777" w:rsidR="00F754E7" w:rsidRDefault="008565E6">
      <w:pPr>
        <w:spacing w:after="131" w:line="251" w:lineRule="auto"/>
        <w:ind w:left="2224" w:right="14" w:hanging="10"/>
      </w:pPr>
      <w:r>
        <w:rPr>
          <w:rFonts w:ascii="Arial" w:eastAsia="Arial" w:hAnsi="Arial" w:cs="Arial"/>
          <w:sz w:val="24"/>
        </w:rPr>
        <w:t xml:space="preserve">relevant part of the Services will be a Relevant Transfer in relation to the Transferring Former Supplier Employees; and </w:t>
      </w:r>
    </w:p>
    <w:p w14:paraId="468F83A7" w14:textId="77777777" w:rsidR="00F754E7" w:rsidRDefault="008565E6">
      <w:pPr>
        <w:spacing w:after="141" w:line="242" w:lineRule="auto"/>
        <w:ind w:left="2214" w:hanging="1080"/>
        <w:jc w:val="both"/>
      </w:pPr>
      <w:r>
        <w:rPr>
          <w:rFonts w:ascii="Arial" w:eastAsia="Arial" w:hAnsi="Arial" w:cs="Arial"/>
          <w:sz w:val="24"/>
        </w:rPr>
        <w:t>8.2.2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BA6DFF" w14:textId="77777777" w:rsidR="00F754E7" w:rsidRDefault="008565E6">
      <w:pPr>
        <w:spacing w:after="141" w:line="242" w:lineRule="auto"/>
        <w:ind w:left="717" w:hanging="717"/>
        <w:jc w:val="both"/>
      </w:pPr>
      <w:r>
        <w:rPr>
          <w:rFonts w:ascii="Arial" w:eastAsia="Arial" w:hAnsi="Arial" w:cs="Arial"/>
          <w:sz w:val="24"/>
        </w:rPr>
        <w:t>8.3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2D1A7853" w14:textId="77777777" w:rsidR="00F754E7" w:rsidRDefault="008565E6">
      <w:pPr>
        <w:pStyle w:val="Heading4"/>
        <w:tabs>
          <w:tab w:val="center" w:pos="3080"/>
        </w:tabs>
        <w:ind w:left="-4" w:firstLine="0"/>
      </w:pPr>
      <w:r>
        <w:t>9.</w:t>
      </w:r>
      <w:r>
        <w:tab/>
        <w:t>Indemnities given by the Former Supplier</w:t>
      </w:r>
    </w:p>
    <w:p w14:paraId="6B86D3D4" w14:textId="77777777" w:rsidR="00F754E7" w:rsidRDefault="008565E6">
      <w:pPr>
        <w:spacing w:after="141" w:line="242" w:lineRule="auto"/>
        <w:ind w:left="717" w:hanging="717"/>
        <w:jc w:val="both"/>
      </w:pPr>
      <w:r>
        <w:rPr>
          <w:rFonts w:ascii="Arial" w:eastAsia="Arial" w:hAnsi="Arial" w:cs="Arial"/>
          <w:sz w:val="24"/>
        </w:rPr>
        <w:t xml:space="preserve">9.1 Subject to Paragraph 2.2, the Buyer shall procure that each Former Supplier shall indemnify the Supplier and any Subcontractor against any Employee Liabilities arising from or as a result of: </w:t>
      </w:r>
    </w:p>
    <w:p w14:paraId="2E795764" w14:textId="77777777" w:rsidR="00F754E7" w:rsidRDefault="008565E6">
      <w:pPr>
        <w:spacing w:after="141" w:line="242" w:lineRule="auto"/>
        <w:ind w:left="2214" w:hanging="1080"/>
        <w:jc w:val="both"/>
      </w:pPr>
      <w:r>
        <w:rPr>
          <w:rFonts w:ascii="Arial" w:eastAsia="Arial" w:hAnsi="Arial" w:cs="Arial"/>
          <w:sz w:val="24"/>
        </w:rPr>
        <w:t>9.1.1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01A560C" w14:textId="77777777" w:rsidR="00F754E7" w:rsidRDefault="008565E6">
      <w:pPr>
        <w:spacing w:after="131" w:line="251" w:lineRule="auto"/>
        <w:ind w:left="2214" w:right="14" w:hanging="1080"/>
      </w:pPr>
      <w:r>
        <w:rPr>
          <w:rFonts w:ascii="Arial" w:eastAsia="Arial" w:hAnsi="Arial" w:cs="Arial"/>
          <w:sz w:val="24"/>
        </w:rPr>
        <w:t>9.1.2 the breach or non-observance by the Former Supplier arising before the Relevant Transfer Date of:</w:t>
      </w:r>
    </w:p>
    <w:p w14:paraId="0D63BF1D" w14:textId="77777777" w:rsidR="00F754E7" w:rsidRDefault="008565E6" w:rsidP="00FE0FD2">
      <w:pPr>
        <w:numPr>
          <w:ilvl w:val="0"/>
          <w:numId w:val="128"/>
        </w:numPr>
        <w:spacing w:after="12" w:line="250" w:lineRule="auto"/>
        <w:ind w:right="-7" w:hanging="612"/>
        <w:jc w:val="both"/>
      </w:pPr>
      <w:r>
        <w:rPr>
          <w:rFonts w:ascii="Arial" w:eastAsia="Arial" w:hAnsi="Arial" w:cs="Arial"/>
          <w:sz w:val="24"/>
        </w:rPr>
        <w:t xml:space="preserve">any collective agreement applicable to the Transferring </w:t>
      </w:r>
    </w:p>
    <w:p w14:paraId="46A76A38" w14:textId="77777777" w:rsidR="00F754E7" w:rsidRDefault="008565E6">
      <w:pPr>
        <w:spacing w:after="129" w:line="253" w:lineRule="auto"/>
        <w:ind w:left="589" w:right="57" w:hanging="10"/>
        <w:jc w:val="center"/>
      </w:pPr>
      <w:r>
        <w:rPr>
          <w:rFonts w:ascii="Arial" w:eastAsia="Arial" w:hAnsi="Arial" w:cs="Arial"/>
          <w:sz w:val="24"/>
        </w:rPr>
        <w:t xml:space="preserve">Former Supplier Employees; and/or </w:t>
      </w:r>
    </w:p>
    <w:p w14:paraId="1FA2AE69" w14:textId="77777777" w:rsidR="00F754E7" w:rsidRDefault="008565E6" w:rsidP="00FE0FD2">
      <w:pPr>
        <w:numPr>
          <w:ilvl w:val="0"/>
          <w:numId w:val="128"/>
        </w:numPr>
        <w:spacing w:after="141" w:line="242" w:lineRule="auto"/>
        <w:ind w:right="-7" w:hanging="612"/>
        <w:jc w:val="both"/>
      </w:pPr>
      <w:r>
        <w:rPr>
          <w:rFonts w:ascii="Arial" w:eastAsia="Arial" w:hAnsi="Arial" w:cs="Arial"/>
          <w:sz w:val="24"/>
        </w:rPr>
        <w:lastRenderedPageBreak/>
        <w:t xml:space="preserve">any custom or practice in respect of any Transferring Former Supplier Employees which the Former Supplier is contractually bound to honour; </w:t>
      </w:r>
    </w:p>
    <w:p w14:paraId="3F09A373" w14:textId="77777777" w:rsidR="00F754E7" w:rsidRDefault="008565E6">
      <w:pPr>
        <w:spacing w:after="141" w:line="242" w:lineRule="auto"/>
        <w:ind w:left="2214" w:hanging="1080"/>
        <w:jc w:val="both"/>
      </w:pPr>
      <w:r>
        <w:rPr>
          <w:rFonts w:ascii="Arial" w:eastAsia="Arial" w:hAnsi="Arial" w:cs="Arial"/>
          <w:sz w:val="24"/>
        </w:rPr>
        <w:t>9.1.3 any proceeding, claim or demand by HMRC or other statutory authority in respect of any financial obligation including, but not limited to, PAYE and primary and secondary national insurance contributions:</w:t>
      </w:r>
    </w:p>
    <w:p w14:paraId="6FD03A2E" w14:textId="77777777" w:rsidR="00F754E7" w:rsidRDefault="008565E6" w:rsidP="00FE0FD2">
      <w:pPr>
        <w:numPr>
          <w:ilvl w:val="0"/>
          <w:numId w:val="129"/>
        </w:numPr>
        <w:spacing w:after="141" w:line="242" w:lineRule="auto"/>
        <w:ind w:hanging="612"/>
        <w:jc w:val="both"/>
      </w:pPr>
      <w:r>
        <w:rPr>
          <w:rFonts w:ascii="Arial" w:eastAsia="Arial" w:hAnsi="Arial" w:cs="Arial"/>
          <w:sz w:val="24"/>
        </w:rPr>
        <w:t>in relation to any Transferring Former Supplier Employee, to the extent that the proceeding, claim or demand by HMRC or other statutory authority relates to financial obligations arising before the Relevant Transfer Date; and</w:t>
      </w:r>
    </w:p>
    <w:p w14:paraId="2254FAE3" w14:textId="77777777" w:rsidR="00F754E7" w:rsidRDefault="008565E6" w:rsidP="00FE0FD2">
      <w:pPr>
        <w:numPr>
          <w:ilvl w:val="0"/>
          <w:numId w:val="129"/>
        </w:numPr>
        <w:spacing w:after="141" w:line="242" w:lineRule="auto"/>
        <w:ind w:hanging="612"/>
        <w:jc w:val="both"/>
      </w:pPr>
      <w:r>
        <w:rPr>
          <w:rFonts w:ascii="Arial" w:eastAsia="Arial" w:hAnsi="Arial" w:cs="Arial"/>
          <w:sz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312999D4" w14:textId="77777777" w:rsidR="00F754E7" w:rsidRDefault="008565E6">
      <w:pPr>
        <w:spacing w:after="141" w:line="242" w:lineRule="auto"/>
        <w:ind w:left="2214" w:hanging="1080"/>
        <w:jc w:val="both"/>
      </w:pPr>
      <w:r>
        <w:rPr>
          <w:rFonts w:ascii="Arial" w:eastAsia="Arial" w:hAnsi="Arial" w:cs="Arial"/>
          <w:sz w:val="24"/>
        </w:rPr>
        <w:t>9.1.4 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3FF18CF" w14:textId="77777777" w:rsidR="00F754E7" w:rsidRDefault="008565E6">
      <w:pPr>
        <w:spacing w:after="141" w:line="242" w:lineRule="auto"/>
        <w:ind w:left="2214" w:hanging="1080"/>
        <w:jc w:val="both"/>
      </w:pPr>
      <w:r>
        <w:rPr>
          <w:rFonts w:ascii="Arial" w:eastAsia="Arial" w:hAnsi="Arial" w:cs="Arial"/>
          <w:sz w:val="24"/>
        </w:rPr>
        <w:t>9.1.5 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0C6778EC" w14:textId="77777777" w:rsidR="00F754E7" w:rsidRDefault="008565E6">
      <w:pPr>
        <w:spacing w:after="2" w:line="242" w:lineRule="auto"/>
        <w:ind w:left="2214" w:hanging="1080"/>
        <w:jc w:val="both"/>
      </w:pPr>
      <w:r>
        <w:rPr>
          <w:rFonts w:ascii="Arial" w:eastAsia="Arial" w:hAnsi="Arial" w:cs="Arial"/>
          <w:sz w:val="24"/>
        </w:rPr>
        <w:t xml:space="preserve">9.1.6 any claim made by or in respect of a Transferring Former Supplier Employee or any appropriate employee representative (as defined in the Employment Regulations) of any Transferring </w:t>
      </w:r>
    </w:p>
    <w:p w14:paraId="7896A04A" w14:textId="77777777" w:rsidR="00F754E7" w:rsidRDefault="008565E6">
      <w:pPr>
        <w:spacing w:after="513" w:line="242" w:lineRule="auto"/>
        <w:ind w:left="2214"/>
        <w:jc w:val="both"/>
      </w:pPr>
      <w:r>
        <w:rPr>
          <w:rFonts w:ascii="Arial" w:eastAsia="Arial" w:hAnsi="Arial" w:cs="Arial"/>
          <w:sz w:val="24"/>
        </w:rPr>
        <w:t>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45903DAE" w14:textId="77777777" w:rsidR="00F754E7" w:rsidRDefault="008565E6">
      <w:pPr>
        <w:spacing w:after="0" w:line="251" w:lineRule="auto"/>
        <w:ind w:left="716" w:right="14" w:hanging="720"/>
      </w:pPr>
      <w:r>
        <w:rPr>
          <w:rFonts w:ascii="Arial" w:eastAsia="Arial" w:hAnsi="Arial" w:cs="Arial"/>
          <w:sz w:val="24"/>
        </w:rPr>
        <w:t xml:space="preserve">9.2 The indemnities in Paragraph 2.1 shall not apply to the extent that the Employee Liabilities arise or are attributable to an act or omission of the </w:t>
      </w:r>
    </w:p>
    <w:p w14:paraId="499B0D5C" w14:textId="77777777" w:rsidR="00F754E7" w:rsidRDefault="008565E6">
      <w:pPr>
        <w:spacing w:after="12" w:line="250" w:lineRule="auto"/>
        <w:ind w:left="10" w:right="-15" w:hanging="10"/>
        <w:jc w:val="right"/>
      </w:pPr>
      <w:r>
        <w:rPr>
          <w:rFonts w:ascii="Arial" w:eastAsia="Arial" w:hAnsi="Arial" w:cs="Arial"/>
          <w:sz w:val="24"/>
        </w:rPr>
        <w:t xml:space="preserve">Supplier or any Subcontractor whether occurring or having its origin before, </w:t>
      </w:r>
    </w:p>
    <w:p w14:paraId="5C5C5165" w14:textId="77777777" w:rsidR="00F754E7" w:rsidRDefault="008565E6">
      <w:pPr>
        <w:spacing w:after="131" w:line="251" w:lineRule="auto"/>
        <w:ind w:left="730" w:right="14" w:hanging="10"/>
      </w:pPr>
      <w:r>
        <w:rPr>
          <w:rFonts w:ascii="Arial" w:eastAsia="Arial" w:hAnsi="Arial" w:cs="Arial"/>
          <w:sz w:val="24"/>
        </w:rPr>
        <w:t>on or after the Relevant Transfer Date including, without limitation, any Employee Liabilities:</w:t>
      </w:r>
    </w:p>
    <w:p w14:paraId="5CAB7AC3" w14:textId="77777777" w:rsidR="00F754E7" w:rsidRDefault="008565E6">
      <w:pPr>
        <w:spacing w:after="141" w:line="242" w:lineRule="auto"/>
        <w:ind w:left="2214" w:hanging="1080"/>
        <w:jc w:val="both"/>
      </w:pPr>
      <w:r>
        <w:rPr>
          <w:rFonts w:ascii="Arial" w:eastAsia="Arial" w:hAnsi="Arial" w:cs="Arial"/>
          <w:sz w:val="24"/>
        </w:rPr>
        <w:lastRenderedPageBreak/>
        <w:t>9.2.1 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9917A55" w14:textId="77777777" w:rsidR="00F754E7" w:rsidRDefault="008565E6">
      <w:pPr>
        <w:spacing w:after="131" w:line="251" w:lineRule="auto"/>
        <w:ind w:left="2214" w:right="14" w:hanging="1080"/>
      </w:pPr>
      <w:r>
        <w:rPr>
          <w:rFonts w:ascii="Arial" w:eastAsia="Arial" w:hAnsi="Arial" w:cs="Arial"/>
          <w:sz w:val="24"/>
        </w:rPr>
        <w:t>9.2.2</w:t>
      </w:r>
      <w:r>
        <w:rPr>
          <w:rFonts w:ascii="Arial" w:eastAsia="Arial" w:hAnsi="Arial" w:cs="Arial"/>
          <w:sz w:val="24"/>
        </w:rPr>
        <w:tab/>
        <w:t>arising from the failure by the Supplier and/or any Subcontractor to comply with its obligations under the Employment Regulations.</w:t>
      </w:r>
    </w:p>
    <w:p w14:paraId="1D0EF383" w14:textId="77777777" w:rsidR="00F754E7" w:rsidRDefault="008565E6">
      <w:pPr>
        <w:spacing w:after="141" w:line="242" w:lineRule="auto"/>
        <w:ind w:left="717" w:hanging="717"/>
        <w:jc w:val="both"/>
      </w:pPr>
      <w:r>
        <w:rPr>
          <w:rFonts w:ascii="Arial" w:eastAsia="Arial" w:hAnsi="Arial" w:cs="Arial"/>
          <w:sz w:val="24"/>
        </w:rPr>
        <w:t xml:space="preserve">9.3 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61A099E4" w14:textId="77777777" w:rsidR="00F754E7" w:rsidRDefault="008565E6">
      <w:pPr>
        <w:spacing w:after="141" w:line="242" w:lineRule="auto"/>
        <w:ind w:left="2214" w:hanging="1080"/>
        <w:jc w:val="both"/>
      </w:pPr>
      <w:r>
        <w:rPr>
          <w:rFonts w:ascii="Arial" w:eastAsia="Arial" w:hAnsi="Arial" w:cs="Arial"/>
          <w:sz w:val="24"/>
        </w:rPr>
        <w:t>9.3.1 the Supplier shall, or shall procure that the Subcontractor shall, within 5 Working Days of becoming aware of that fact, notify the Buyer and in writing and, where required by the Buyer, notify the relevant Former Supplier in writing; and</w:t>
      </w:r>
    </w:p>
    <w:p w14:paraId="693CAD99" w14:textId="77777777" w:rsidR="00F754E7" w:rsidRDefault="008565E6">
      <w:pPr>
        <w:spacing w:after="141" w:line="242" w:lineRule="auto"/>
        <w:ind w:left="2214" w:hanging="1080"/>
        <w:jc w:val="both"/>
      </w:pPr>
      <w:r>
        <w:rPr>
          <w:rFonts w:ascii="Arial" w:eastAsia="Arial" w:hAnsi="Arial" w:cs="Arial"/>
          <w:sz w:val="24"/>
        </w:rPr>
        <w:t>9.3.2 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57DCA464" w14:textId="77777777" w:rsidR="00F754E7" w:rsidRDefault="008565E6">
      <w:pPr>
        <w:spacing w:after="141" w:line="242" w:lineRule="auto"/>
        <w:ind w:left="717" w:hanging="717"/>
        <w:jc w:val="both"/>
      </w:pPr>
      <w:r>
        <w:rPr>
          <w:rFonts w:ascii="Arial" w:eastAsia="Arial" w:hAnsi="Arial" w:cs="Arial"/>
          <w:sz w:val="24"/>
        </w:rPr>
        <w:t>9.4 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469B7A0D" w14:textId="77777777" w:rsidR="00F754E7" w:rsidRDefault="008565E6">
      <w:pPr>
        <w:tabs>
          <w:tab w:val="center" w:pos="4609"/>
        </w:tabs>
        <w:spacing w:after="131" w:line="251" w:lineRule="auto"/>
        <w:ind w:left="-4"/>
      </w:pPr>
      <w:r>
        <w:rPr>
          <w:rFonts w:ascii="Arial" w:eastAsia="Arial" w:hAnsi="Arial" w:cs="Arial"/>
          <w:sz w:val="24"/>
        </w:rPr>
        <w:t>9.5</w:t>
      </w:r>
      <w:r>
        <w:rPr>
          <w:rFonts w:ascii="Arial" w:eastAsia="Arial" w:hAnsi="Arial" w:cs="Arial"/>
          <w:sz w:val="24"/>
        </w:rPr>
        <w:tab/>
        <w:t xml:space="preserve">If by the end of the 15 Working Day period referred to in Paragraph 2.3.2: </w:t>
      </w:r>
    </w:p>
    <w:p w14:paraId="55A629E0" w14:textId="77777777" w:rsidR="00F754E7" w:rsidRDefault="008565E6">
      <w:pPr>
        <w:tabs>
          <w:tab w:val="center" w:pos="1401"/>
          <w:tab w:val="center" w:pos="4655"/>
        </w:tabs>
        <w:spacing w:after="131" w:line="251" w:lineRule="auto"/>
      </w:pPr>
      <w:r>
        <w:tab/>
      </w:r>
      <w:r>
        <w:rPr>
          <w:rFonts w:ascii="Arial" w:eastAsia="Arial" w:hAnsi="Arial" w:cs="Arial"/>
          <w:sz w:val="24"/>
        </w:rPr>
        <w:t>9.5.1</w:t>
      </w:r>
      <w:r>
        <w:rPr>
          <w:rFonts w:ascii="Arial" w:eastAsia="Arial" w:hAnsi="Arial" w:cs="Arial"/>
          <w:sz w:val="24"/>
        </w:rPr>
        <w:tab/>
        <w:t xml:space="preserve"> no such offer of employment has been made;</w:t>
      </w:r>
    </w:p>
    <w:p w14:paraId="62A15874" w14:textId="77777777" w:rsidR="00F754E7" w:rsidRDefault="008565E6">
      <w:pPr>
        <w:spacing w:after="0" w:line="369" w:lineRule="auto"/>
        <w:ind w:left="1144" w:right="1315" w:hanging="10"/>
      </w:pPr>
      <w:r>
        <w:rPr>
          <w:rFonts w:ascii="Arial" w:eastAsia="Arial" w:hAnsi="Arial" w:cs="Arial"/>
          <w:sz w:val="24"/>
        </w:rPr>
        <w:t>9.5.2</w:t>
      </w:r>
      <w:r>
        <w:rPr>
          <w:rFonts w:ascii="Arial" w:eastAsia="Arial" w:hAnsi="Arial" w:cs="Arial"/>
          <w:sz w:val="24"/>
        </w:rPr>
        <w:tab/>
        <w:t>such offer has been made but not accepted; or 9.5.3</w:t>
      </w:r>
      <w:r>
        <w:rPr>
          <w:rFonts w:ascii="Arial" w:eastAsia="Arial" w:hAnsi="Arial" w:cs="Arial"/>
          <w:sz w:val="24"/>
        </w:rPr>
        <w:tab/>
        <w:t xml:space="preserve">the situation has not otherwise been resolved, </w:t>
      </w:r>
    </w:p>
    <w:p w14:paraId="62CB516D" w14:textId="77777777" w:rsidR="00F754E7" w:rsidRDefault="008565E6">
      <w:pPr>
        <w:spacing w:after="141" w:line="242" w:lineRule="auto"/>
        <w:ind w:left="1134"/>
        <w:jc w:val="both"/>
      </w:pPr>
      <w:r>
        <w:rPr>
          <w:rFonts w:ascii="Arial" w:eastAsia="Arial" w:hAnsi="Arial" w:cs="Arial"/>
          <w:sz w:val="24"/>
        </w:rPr>
        <w:t>the Supplier and/or any Subcontractor may within 5 Working Days give notice to terminate the employment or alleged employment of such person;</w:t>
      </w:r>
    </w:p>
    <w:p w14:paraId="2CFFA308" w14:textId="77777777" w:rsidR="00F754E7" w:rsidRDefault="008565E6">
      <w:pPr>
        <w:spacing w:after="0" w:line="242" w:lineRule="auto"/>
        <w:ind w:left="717" w:hanging="717"/>
        <w:jc w:val="both"/>
      </w:pPr>
      <w:r>
        <w:rPr>
          <w:rFonts w:ascii="Arial" w:eastAsia="Arial" w:hAnsi="Arial" w:cs="Arial"/>
          <w:sz w:val="24"/>
        </w:rPr>
        <w:t xml:space="preserve">9.6 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w:t>
      </w:r>
    </w:p>
    <w:p w14:paraId="661E3AFA" w14:textId="77777777" w:rsidR="00F754E7" w:rsidRDefault="008565E6">
      <w:pPr>
        <w:spacing w:after="131" w:line="251" w:lineRule="auto"/>
        <w:ind w:left="730" w:right="14" w:hanging="10"/>
      </w:pPr>
      <w:r>
        <w:rPr>
          <w:rFonts w:ascii="Arial" w:eastAsia="Arial" w:hAnsi="Arial" w:cs="Arial"/>
          <w:sz w:val="24"/>
        </w:rPr>
        <w:t xml:space="preserve">Liabilities. </w:t>
      </w:r>
    </w:p>
    <w:p w14:paraId="30C97731" w14:textId="77777777" w:rsidR="00F754E7" w:rsidRDefault="008565E6">
      <w:pPr>
        <w:tabs>
          <w:tab w:val="center" w:pos="2428"/>
        </w:tabs>
        <w:spacing w:after="131" w:line="251" w:lineRule="auto"/>
        <w:ind w:left="-4"/>
      </w:pPr>
      <w:r>
        <w:rPr>
          <w:rFonts w:ascii="Arial" w:eastAsia="Arial" w:hAnsi="Arial" w:cs="Arial"/>
          <w:sz w:val="24"/>
        </w:rPr>
        <w:t>9.7</w:t>
      </w:r>
      <w:r>
        <w:rPr>
          <w:rFonts w:ascii="Arial" w:eastAsia="Arial" w:hAnsi="Arial" w:cs="Arial"/>
          <w:sz w:val="24"/>
        </w:rPr>
        <w:tab/>
        <w:t xml:space="preserve">The indemnity in Paragraph 2.6: </w:t>
      </w:r>
    </w:p>
    <w:p w14:paraId="3BEE5BA2" w14:textId="77777777" w:rsidR="00F754E7" w:rsidRDefault="008565E6">
      <w:pPr>
        <w:tabs>
          <w:tab w:val="center" w:pos="1401"/>
          <w:tab w:val="center" w:pos="3148"/>
        </w:tabs>
        <w:spacing w:after="131" w:line="251" w:lineRule="auto"/>
      </w:pPr>
      <w:r>
        <w:lastRenderedPageBreak/>
        <w:tab/>
      </w:r>
      <w:r>
        <w:rPr>
          <w:rFonts w:ascii="Arial" w:eastAsia="Arial" w:hAnsi="Arial" w:cs="Arial"/>
          <w:sz w:val="24"/>
        </w:rPr>
        <w:t>9.7.1</w:t>
      </w:r>
      <w:r>
        <w:rPr>
          <w:rFonts w:ascii="Arial" w:eastAsia="Arial" w:hAnsi="Arial" w:cs="Arial"/>
          <w:sz w:val="24"/>
        </w:rPr>
        <w:tab/>
        <w:t xml:space="preserve">shall not apply to: </w:t>
      </w:r>
    </w:p>
    <w:p w14:paraId="423E1E9B" w14:textId="77777777" w:rsidR="00F754E7" w:rsidRDefault="008565E6">
      <w:pPr>
        <w:spacing w:after="107" w:line="251" w:lineRule="auto"/>
        <w:ind w:left="2562" w:right="14" w:hanging="10"/>
      </w:pPr>
      <w:r>
        <w:rPr>
          <w:rFonts w:ascii="Arial" w:eastAsia="Arial" w:hAnsi="Arial" w:cs="Arial"/>
          <w:sz w:val="24"/>
        </w:rPr>
        <w:t>(a) any claim for:</w:t>
      </w:r>
    </w:p>
    <w:p w14:paraId="64290875" w14:textId="77777777" w:rsidR="00F754E7" w:rsidRDefault="008565E6" w:rsidP="00FE0FD2">
      <w:pPr>
        <w:numPr>
          <w:ilvl w:val="2"/>
          <w:numId w:val="130"/>
        </w:numPr>
        <w:spacing w:after="238" w:line="242" w:lineRule="auto"/>
        <w:ind w:hanging="710"/>
        <w:jc w:val="both"/>
      </w:pPr>
      <w:r>
        <w:rPr>
          <w:rFonts w:ascii="Arial" w:eastAsia="Arial" w:hAnsi="Arial" w:cs="Arial"/>
          <w:sz w:val="24"/>
        </w:rPr>
        <w:t xml:space="preserve">discrimination, including on the grounds of sex, race, disability, age, gender reassignment, marriage or civil partnership, pregnancy and maternity or sexual orientation, religion or belief; or </w:t>
      </w:r>
    </w:p>
    <w:p w14:paraId="15365CC7" w14:textId="77777777" w:rsidR="00F754E7" w:rsidRDefault="008565E6" w:rsidP="00FE0FD2">
      <w:pPr>
        <w:numPr>
          <w:ilvl w:val="2"/>
          <w:numId w:val="130"/>
        </w:numPr>
        <w:spacing w:after="238" w:line="242" w:lineRule="auto"/>
        <w:ind w:hanging="710"/>
        <w:jc w:val="both"/>
      </w:pPr>
      <w:r>
        <w:rPr>
          <w:rFonts w:ascii="Arial" w:eastAsia="Arial" w:hAnsi="Arial" w:cs="Arial"/>
          <w:sz w:val="24"/>
        </w:rPr>
        <w:t xml:space="preserve">equal pay or compensation for less favourable treatment of part-time workers or fixed-term employees; </w:t>
      </w:r>
    </w:p>
    <w:p w14:paraId="619203D3" w14:textId="77777777" w:rsidR="00F754E7" w:rsidRDefault="008565E6">
      <w:pPr>
        <w:spacing w:after="229" w:line="251" w:lineRule="auto"/>
        <w:ind w:left="3412" w:right="14" w:hanging="10"/>
      </w:pPr>
      <w:r>
        <w:rPr>
          <w:rFonts w:ascii="Arial" w:eastAsia="Arial" w:hAnsi="Arial" w:cs="Arial"/>
          <w:sz w:val="24"/>
        </w:rPr>
        <w:t>in any case in relation to any alleged act or omission of the Supplier and/or any Subcontractor; or</w:t>
      </w:r>
    </w:p>
    <w:p w14:paraId="39A9A512" w14:textId="77777777" w:rsidR="00F754E7" w:rsidRDefault="008565E6">
      <w:pPr>
        <w:spacing w:after="141" w:line="242" w:lineRule="auto"/>
        <w:ind w:left="2880" w:hanging="328"/>
        <w:jc w:val="both"/>
      </w:pPr>
      <w:r>
        <w:rPr>
          <w:rFonts w:ascii="Arial" w:eastAsia="Arial" w:hAnsi="Arial" w:cs="Arial"/>
          <w:sz w:val="24"/>
        </w:rPr>
        <w:t>(b)any claim that the termination of employment was unfair because the Supplier and/or Subcontractor neglected to follow a fair dismissal procedure; and</w:t>
      </w:r>
    </w:p>
    <w:p w14:paraId="3C2E8133" w14:textId="77777777" w:rsidR="00F754E7" w:rsidRDefault="008565E6">
      <w:pPr>
        <w:spacing w:after="141" w:line="242" w:lineRule="auto"/>
        <w:ind w:left="2214" w:hanging="1080"/>
        <w:jc w:val="both"/>
      </w:pPr>
      <w:r>
        <w:rPr>
          <w:rFonts w:ascii="Arial" w:eastAsia="Arial" w:hAnsi="Arial" w:cs="Arial"/>
          <w:sz w:val="24"/>
        </w:rPr>
        <w:t xml:space="preserve">9.7.2 shall apply only where the notification referred to in Paragraph 2.3.1 is made by the Supplier and/or any Subcontractor (as appropriate) to the Buyer and, if applicable, the Former Supplier, within 6 months of the Start Date. </w:t>
      </w:r>
    </w:p>
    <w:p w14:paraId="5F1F5D50" w14:textId="77777777" w:rsidR="00F754E7" w:rsidRDefault="008565E6">
      <w:pPr>
        <w:spacing w:after="141" w:line="242" w:lineRule="auto"/>
        <w:ind w:left="717" w:hanging="717"/>
        <w:jc w:val="both"/>
      </w:pPr>
      <w:r>
        <w:rPr>
          <w:rFonts w:ascii="Arial" w:eastAsia="Arial" w:hAnsi="Arial" w:cs="Arial"/>
          <w:sz w:val="24"/>
        </w:rPr>
        <w:t>9.8 If Subcontractor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514BB375" w14:textId="77777777" w:rsidR="00F754E7" w:rsidRDefault="008565E6">
      <w:pPr>
        <w:pStyle w:val="Heading4"/>
        <w:tabs>
          <w:tab w:val="center" w:pos="3800"/>
        </w:tabs>
        <w:ind w:left="-4" w:firstLine="0"/>
      </w:pPr>
      <w:r>
        <w:t>10.</w:t>
      </w:r>
      <w:r>
        <w:tab/>
        <w:t>Indemnities the Supplier must give and its obligations</w:t>
      </w:r>
    </w:p>
    <w:p w14:paraId="603070D6" w14:textId="77777777" w:rsidR="00F754E7" w:rsidRDefault="008565E6">
      <w:pPr>
        <w:spacing w:after="141" w:line="242" w:lineRule="auto"/>
        <w:ind w:left="717" w:hanging="717"/>
        <w:jc w:val="both"/>
      </w:pPr>
      <w:r>
        <w:rPr>
          <w:rFonts w:ascii="Arial" w:eastAsia="Arial" w:hAnsi="Arial" w:cs="Arial"/>
          <w:sz w:val="24"/>
        </w:rPr>
        <w:t xml:space="preserve">10.1 Subject to Paragraph 3.2, the Supplier shall indemnify the Buyer and/or the Former Supplier against any Employee Liabilities arising from or as a result of: </w:t>
      </w:r>
    </w:p>
    <w:p w14:paraId="3D6599B5" w14:textId="77777777" w:rsidR="00F754E7" w:rsidRDefault="008565E6">
      <w:pPr>
        <w:spacing w:after="1" w:line="242" w:lineRule="auto"/>
        <w:ind w:left="2214" w:hanging="1080"/>
        <w:jc w:val="both"/>
      </w:pPr>
      <w:r>
        <w:rPr>
          <w:rFonts w:ascii="Arial" w:eastAsia="Arial" w:hAnsi="Arial" w:cs="Arial"/>
          <w:sz w:val="24"/>
        </w:rPr>
        <w:t xml:space="preserve">10.1.1 any act or omission by the Supplier or any Subcontractor in respect of any Transferring Former Supplier Employee or any appropriate employee representative (as defined in the Employment Regulations) of any Transferring Former Supplier </w:t>
      </w:r>
    </w:p>
    <w:p w14:paraId="7DC69808" w14:textId="77777777" w:rsidR="00F754E7" w:rsidRDefault="008565E6">
      <w:pPr>
        <w:spacing w:after="131" w:line="251" w:lineRule="auto"/>
        <w:ind w:left="2224" w:right="14" w:hanging="10"/>
      </w:pPr>
      <w:r>
        <w:rPr>
          <w:rFonts w:ascii="Arial" w:eastAsia="Arial" w:hAnsi="Arial" w:cs="Arial"/>
          <w:sz w:val="24"/>
        </w:rPr>
        <w:t>Employee whether occurring before, on or after the Relevant Transfer Date;</w:t>
      </w:r>
    </w:p>
    <w:p w14:paraId="46C35E98" w14:textId="77777777" w:rsidR="00F754E7" w:rsidRDefault="008565E6">
      <w:pPr>
        <w:tabs>
          <w:tab w:val="center" w:pos="1468"/>
          <w:tab w:val="right" w:pos="9026"/>
        </w:tabs>
        <w:spacing w:after="12" w:line="250" w:lineRule="auto"/>
        <w:ind w:right="-15"/>
      </w:pPr>
      <w:r>
        <w:tab/>
      </w:r>
      <w:r>
        <w:rPr>
          <w:rFonts w:ascii="Arial" w:eastAsia="Arial" w:hAnsi="Arial" w:cs="Arial"/>
          <w:sz w:val="24"/>
        </w:rPr>
        <w:t>10.1.2</w:t>
      </w:r>
      <w:r>
        <w:rPr>
          <w:rFonts w:ascii="Arial" w:eastAsia="Arial" w:hAnsi="Arial" w:cs="Arial"/>
          <w:sz w:val="24"/>
        </w:rPr>
        <w:tab/>
        <w:t xml:space="preserve">the breach or non-observance by the Supplier or any </w:t>
      </w:r>
    </w:p>
    <w:p w14:paraId="5010D871" w14:textId="77777777" w:rsidR="00F754E7" w:rsidRDefault="008565E6">
      <w:pPr>
        <w:spacing w:after="131" w:line="251" w:lineRule="auto"/>
        <w:ind w:left="2224" w:right="14" w:hanging="10"/>
      </w:pPr>
      <w:r>
        <w:rPr>
          <w:rFonts w:ascii="Arial" w:eastAsia="Arial" w:hAnsi="Arial" w:cs="Arial"/>
          <w:sz w:val="24"/>
        </w:rPr>
        <w:t>Subcontractor on or after the Relevant Transfer Date of:</w:t>
      </w:r>
    </w:p>
    <w:p w14:paraId="314C3E1E" w14:textId="77777777" w:rsidR="00F754E7" w:rsidRDefault="008565E6" w:rsidP="00FE0FD2">
      <w:pPr>
        <w:numPr>
          <w:ilvl w:val="0"/>
          <w:numId w:val="131"/>
        </w:numPr>
        <w:spacing w:after="131" w:line="251" w:lineRule="auto"/>
        <w:ind w:right="7" w:hanging="612"/>
      </w:pPr>
      <w:r>
        <w:rPr>
          <w:rFonts w:ascii="Arial" w:eastAsia="Arial" w:hAnsi="Arial" w:cs="Arial"/>
          <w:sz w:val="24"/>
        </w:rPr>
        <w:t>any collective agreement applicable to the Transferring Former Supplier Employee; and/or</w:t>
      </w:r>
    </w:p>
    <w:p w14:paraId="54F7E149" w14:textId="77777777" w:rsidR="00F754E7" w:rsidRDefault="008565E6" w:rsidP="00FE0FD2">
      <w:pPr>
        <w:numPr>
          <w:ilvl w:val="0"/>
          <w:numId w:val="131"/>
        </w:numPr>
        <w:spacing w:after="141" w:line="242" w:lineRule="auto"/>
        <w:ind w:right="7" w:hanging="612"/>
      </w:pPr>
      <w:r>
        <w:rPr>
          <w:rFonts w:ascii="Arial" w:eastAsia="Arial" w:hAnsi="Arial" w:cs="Arial"/>
          <w:sz w:val="24"/>
        </w:rPr>
        <w:t>any custom or practice in respect of any Transferring Former Supplier Employees which the Supplier or any Subcontractor is contractually bound to honour;</w:t>
      </w:r>
    </w:p>
    <w:p w14:paraId="448A85EF" w14:textId="77777777" w:rsidR="00F754E7" w:rsidRDefault="008565E6">
      <w:pPr>
        <w:spacing w:after="141" w:line="242" w:lineRule="auto"/>
        <w:ind w:left="2214" w:hanging="1080"/>
        <w:jc w:val="both"/>
      </w:pPr>
      <w:r>
        <w:rPr>
          <w:rFonts w:ascii="Arial" w:eastAsia="Arial" w:hAnsi="Arial" w:cs="Arial"/>
          <w:sz w:val="24"/>
        </w:rPr>
        <w:lastRenderedPageBreak/>
        <w:t>10.1.3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1141088E" w14:textId="77777777" w:rsidR="00F754E7" w:rsidRDefault="008565E6">
      <w:pPr>
        <w:spacing w:after="141" w:line="242" w:lineRule="auto"/>
        <w:ind w:left="2214" w:hanging="1080"/>
        <w:jc w:val="both"/>
      </w:pPr>
      <w:r>
        <w:rPr>
          <w:rFonts w:ascii="Arial" w:eastAsia="Arial" w:hAnsi="Arial" w:cs="Arial"/>
          <w:sz w:val="24"/>
        </w:rPr>
        <w:t xml:space="preserve">10.1.4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6F1E430" w14:textId="77777777" w:rsidR="00F754E7" w:rsidRDefault="008565E6">
      <w:pPr>
        <w:spacing w:after="141" w:line="242" w:lineRule="auto"/>
        <w:ind w:left="2214" w:hanging="1080"/>
        <w:jc w:val="both"/>
      </w:pPr>
      <w:r>
        <w:rPr>
          <w:rFonts w:ascii="Arial" w:eastAsia="Arial" w:hAnsi="Arial" w:cs="Arial"/>
          <w:sz w:val="24"/>
        </w:rPr>
        <w:t>10.1.5 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08CBCC8C" w14:textId="77777777" w:rsidR="00F754E7" w:rsidRDefault="008565E6">
      <w:pPr>
        <w:spacing w:after="141" w:line="242" w:lineRule="auto"/>
        <w:ind w:left="2214" w:hanging="1080"/>
        <w:jc w:val="both"/>
      </w:pPr>
      <w:r>
        <w:rPr>
          <w:rFonts w:ascii="Arial" w:eastAsia="Arial" w:hAnsi="Arial" w:cs="Arial"/>
          <w:sz w:val="24"/>
        </w:rPr>
        <w:t>10.1.6 any proceeding, claim or demand by HMRC or other statutory authority in respect of any financial obligation including, but not limited to, PAYE and primary and secondary national insurance contributions:</w:t>
      </w:r>
    </w:p>
    <w:p w14:paraId="0D72D8CD" w14:textId="77777777" w:rsidR="00F754E7" w:rsidRDefault="008565E6" w:rsidP="00FE0FD2">
      <w:pPr>
        <w:numPr>
          <w:ilvl w:val="0"/>
          <w:numId w:val="132"/>
        </w:numPr>
        <w:spacing w:after="141" w:line="242" w:lineRule="auto"/>
        <w:ind w:hanging="612"/>
        <w:jc w:val="both"/>
      </w:pPr>
      <w:r>
        <w:rPr>
          <w:rFonts w:ascii="Arial" w:eastAsia="Arial" w:hAnsi="Arial" w:cs="Arial"/>
          <w:sz w:val="24"/>
        </w:rPr>
        <w:t>in relation to any Transferring Former Supplier Employee, to the extent that the proceeding, claim or demand by HMRC or other statutory authority relates to financial obligations arising on or after the Relevant Transfer Date; and</w:t>
      </w:r>
    </w:p>
    <w:p w14:paraId="09F3DDF5" w14:textId="77777777" w:rsidR="00F754E7" w:rsidRDefault="008565E6" w:rsidP="00FE0FD2">
      <w:pPr>
        <w:numPr>
          <w:ilvl w:val="0"/>
          <w:numId w:val="132"/>
        </w:numPr>
        <w:spacing w:after="0" w:line="242" w:lineRule="auto"/>
        <w:ind w:hanging="612"/>
        <w:jc w:val="both"/>
      </w:pPr>
      <w:r>
        <w:rPr>
          <w:rFonts w:ascii="Arial" w:eastAsia="Arial" w:hAnsi="Arial" w:cs="Arial"/>
          <w:sz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p>
    <w:p w14:paraId="6B96BD4B" w14:textId="77777777" w:rsidR="00F754E7" w:rsidRDefault="008565E6">
      <w:pPr>
        <w:spacing w:after="141" w:line="242" w:lineRule="auto"/>
        <w:ind w:left="2880"/>
        <w:jc w:val="both"/>
      </w:pPr>
      <w:r>
        <w:rPr>
          <w:rFonts w:ascii="Arial" w:eastAsia="Arial" w:hAnsi="Arial" w:cs="Arial"/>
          <w:sz w:val="24"/>
        </w:rPr>
        <w:t>Subcontractor, to the extent that the proceeding, claim or demand by the HMRC or other statutory authority relates to financial obligations arising on or after the Relevant Transfer Date;</w:t>
      </w:r>
    </w:p>
    <w:p w14:paraId="10E8D66B" w14:textId="77777777" w:rsidR="00F754E7" w:rsidRDefault="008565E6">
      <w:pPr>
        <w:spacing w:after="141" w:line="242" w:lineRule="auto"/>
        <w:ind w:left="2214" w:hanging="1080"/>
        <w:jc w:val="both"/>
      </w:pPr>
      <w:r>
        <w:rPr>
          <w:rFonts w:ascii="Arial" w:eastAsia="Arial" w:hAnsi="Arial" w:cs="Arial"/>
          <w:sz w:val="24"/>
        </w:rPr>
        <w:t xml:space="preserve">10.1.7 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F767733" w14:textId="77777777" w:rsidR="00F754E7" w:rsidRDefault="008565E6">
      <w:pPr>
        <w:spacing w:after="2" w:line="242" w:lineRule="auto"/>
        <w:ind w:left="2214" w:hanging="1080"/>
        <w:jc w:val="both"/>
      </w:pPr>
      <w:r>
        <w:rPr>
          <w:rFonts w:ascii="Arial" w:eastAsia="Arial" w:hAnsi="Arial" w:cs="Arial"/>
          <w:sz w:val="24"/>
        </w:rPr>
        <w:lastRenderedPageBreak/>
        <w:t xml:space="preserve">10.1.8 any claim made by or in respect of a Transferring Former Supplier Employee or any appropriate employee representative (as defined in the Employment Regulations) of any Transferring </w:t>
      </w:r>
    </w:p>
    <w:p w14:paraId="0EC7BF70" w14:textId="77777777" w:rsidR="00F754E7" w:rsidRDefault="008565E6">
      <w:pPr>
        <w:spacing w:after="141" w:line="242" w:lineRule="auto"/>
        <w:ind w:left="2214"/>
        <w:jc w:val="both"/>
      </w:pPr>
      <w:r>
        <w:rPr>
          <w:rFonts w:ascii="Arial" w:eastAsia="Arial" w:hAnsi="Arial" w:cs="Arial"/>
          <w:sz w:val="24"/>
        </w:rPr>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007F259" w14:textId="77777777" w:rsidR="00F754E7" w:rsidRDefault="008565E6">
      <w:pPr>
        <w:spacing w:after="503" w:line="251" w:lineRule="auto"/>
        <w:ind w:left="2214" w:right="14" w:hanging="1080"/>
      </w:pPr>
      <w:r>
        <w:rPr>
          <w:rFonts w:ascii="Arial" w:eastAsia="Arial" w:hAnsi="Arial" w:cs="Arial"/>
          <w:sz w:val="24"/>
        </w:rPr>
        <w:t>10.1.9 a failure by the Supplier or any Subcontractor to comply with its obligations under Paragraph 2.8 above</w:t>
      </w:r>
    </w:p>
    <w:p w14:paraId="6BE8FED2" w14:textId="77777777" w:rsidR="00F754E7" w:rsidRDefault="008565E6">
      <w:pPr>
        <w:spacing w:after="0" w:line="251" w:lineRule="auto"/>
        <w:ind w:left="716" w:right="14" w:hanging="720"/>
      </w:pPr>
      <w:r>
        <w:rPr>
          <w:rFonts w:ascii="Arial" w:eastAsia="Arial" w:hAnsi="Arial" w:cs="Arial"/>
          <w:sz w:val="24"/>
        </w:rPr>
        <w:t xml:space="preserve">10.2 The indemnities in Paragraph 3.1 shall not apply to the extent that the Employee Liabilities arise or are attributable to an act or omission of the </w:t>
      </w:r>
    </w:p>
    <w:p w14:paraId="6484AADC" w14:textId="77777777" w:rsidR="00F754E7" w:rsidRDefault="008565E6">
      <w:pPr>
        <w:spacing w:after="141" w:line="242" w:lineRule="auto"/>
        <w:ind w:left="705"/>
        <w:jc w:val="both"/>
      </w:pPr>
      <w:r>
        <w:rPr>
          <w:rFonts w:ascii="Arial" w:eastAsia="Arial" w:hAnsi="Arial" w:cs="Arial"/>
          <w:sz w:val="24"/>
        </w:rPr>
        <w:t>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09B9B67" w14:textId="77777777" w:rsidR="00F754E7" w:rsidRDefault="008565E6">
      <w:pPr>
        <w:spacing w:after="141" w:line="242" w:lineRule="auto"/>
        <w:ind w:left="717" w:hanging="717"/>
        <w:jc w:val="both"/>
      </w:pPr>
      <w:r>
        <w:rPr>
          <w:rFonts w:ascii="Arial" w:eastAsia="Arial" w:hAnsi="Arial" w:cs="Arial"/>
          <w:sz w:val="24"/>
        </w:rPr>
        <w:t>10.3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CA5A451" w14:textId="77777777" w:rsidR="00F754E7" w:rsidRDefault="008565E6">
      <w:pPr>
        <w:pStyle w:val="Heading4"/>
        <w:tabs>
          <w:tab w:val="center" w:pos="2700"/>
        </w:tabs>
        <w:ind w:left="-4" w:firstLine="0"/>
      </w:pPr>
      <w:r>
        <w:t>11.</w:t>
      </w:r>
      <w:r>
        <w:tab/>
        <w:t>Information the Supplier must give</w:t>
      </w:r>
    </w:p>
    <w:p w14:paraId="799DB8D3" w14:textId="77777777" w:rsidR="00F754E7" w:rsidRDefault="008565E6">
      <w:pPr>
        <w:spacing w:after="8" w:line="251" w:lineRule="auto"/>
        <w:ind w:left="367" w:right="14" w:hanging="10"/>
      </w:pPr>
      <w:r>
        <w:rPr>
          <w:rFonts w:ascii="Arial" w:eastAsia="Arial" w:hAnsi="Arial" w:cs="Arial"/>
          <w:sz w:val="24"/>
        </w:rPr>
        <w:t xml:space="preserve">The Supplier shall, and shall procure that each Subcontractor shall, promptly provide to the Buyer and/or at the Buyer’s direction, the Former Supplier, in writing such information as is necessary to enable the Buyer and/or the Former </w:t>
      </w:r>
    </w:p>
    <w:p w14:paraId="32C86B2B" w14:textId="77777777" w:rsidR="00F754E7" w:rsidRDefault="008565E6">
      <w:pPr>
        <w:spacing w:after="9" w:line="251" w:lineRule="auto"/>
        <w:ind w:left="367" w:right="14" w:hanging="10"/>
      </w:pPr>
      <w:r>
        <w:rPr>
          <w:rFonts w:ascii="Arial" w:eastAsia="Arial" w:hAnsi="Arial" w:cs="Arial"/>
          <w:sz w:val="24"/>
        </w:rPr>
        <w:t xml:space="preserve">Supplier to carry out their respective duties under regulation 13 of the </w:t>
      </w:r>
    </w:p>
    <w:p w14:paraId="4DC4157B" w14:textId="77777777" w:rsidR="00F754E7" w:rsidRDefault="008565E6">
      <w:pPr>
        <w:spacing w:after="131" w:line="251" w:lineRule="auto"/>
        <w:ind w:left="367" w:right="14" w:hanging="10"/>
      </w:pPr>
      <w:r>
        <w:rPr>
          <w:rFonts w:ascii="Arial" w:eastAsia="Arial" w:hAnsi="Arial" w:cs="Arial"/>
          <w:sz w:val="24"/>
        </w:rPr>
        <w:t>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7678E6BF" w14:textId="77777777" w:rsidR="00F754E7" w:rsidRDefault="008565E6">
      <w:pPr>
        <w:pStyle w:val="Heading4"/>
        <w:tabs>
          <w:tab w:val="center" w:pos="2327"/>
        </w:tabs>
        <w:ind w:left="-4" w:firstLine="0"/>
      </w:pPr>
      <w:r>
        <w:t>12.</w:t>
      </w:r>
      <w:r>
        <w:tab/>
        <w:t>Cabinet Office requirements</w:t>
      </w:r>
    </w:p>
    <w:p w14:paraId="17393024" w14:textId="77777777" w:rsidR="00F754E7" w:rsidRDefault="008565E6">
      <w:pPr>
        <w:spacing w:after="141" w:line="242" w:lineRule="auto"/>
        <w:ind w:left="717" w:hanging="717"/>
        <w:jc w:val="both"/>
      </w:pPr>
      <w:r>
        <w:rPr>
          <w:rFonts w:ascii="Arial" w:eastAsia="Arial" w:hAnsi="Arial" w:cs="Arial"/>
          <w:sz w:val="24"/>
        </w:rPr>
        <w:t xml:space="preserve">12.1 The Supplier shall, and shall procure that each Subcontractor shall, comply with any requirement notified to it by the Buyer relating to pensions in respect of any Transferring Former Supplier Employee as set down in: </w:t>
      </w:r>
    </w:p>
    <w:p w14:paraId="07F88735" w14:textId="77777777" w:rsidR="00F754E7" w:rsidRDefault="008565E6">
      <w:pPr>
        <w:spacing w:after="74" w:line="305" w:lineRule="auto"/>
        <w:ind w:left="1134"/>
        <w:jc w:val="both"/>
      </w:pPr>
      <w:r>
        <w:rPr>
          <w:rFonts w:ascii="Arial" w:eastAsia="Arial" w:hAnsi="Arial" w:cs="Arial"/>
          <w:sz w:val="24"/>
        </w:rPr>
        <w:lastRenderedPageBreak/>
        <w:t>12.1.1 the Cabinet Office Statement of Practice on Staff Transfers in the Public Sector of January 2000, revised 2007; 12.1.2 Old Fair Deal; and/or</w:t>
      </w:r>
    </w:p>
    <w:p w14:paraId="6467C395" w14:textId="77777777" w:rsidR="00F754E7" w:rsidRDefault="008565E6">
      <w:pPr>
        <w:tabs>
          <w:tab w:val="center" w:pos="1468"/>
          <w:tab w:val="center" w:pos="3248"/>
        </w:tabs>
        <w:spacing w:after="131" w:line="251" w:lineRule="auto"/>
      </w:pPr>
      <w:r>
        <w:tab/>
      </w:r>
      <w:r>
        <w:rPr>
          <w:rFonts w:ascii="Arial" w:eastAsia="Arial" w:hAnsi="Arial" w:cs="Arial"/>
          <w:sz w:val="24"/>
        </w:rPr>
        <w:t>12.1.3</w:t>
      </w:r>
      <w:r>
        <w:rPr>
          <w:rFonts w:ascii="Arial" w:eastAsia="Arial" w:hAnsi="Arial" w:cs="Arial"/>
          <w:sz w:val="24"/>
        </w:rPr>
        <w:tab/>
        <w:t xml:space="preserve">The New Fair Deal. </w:t>
      </w:r>
    </w:p>
    <w:p w14:paraId="7BC72855" w14:textId="77777777" w:rsidR="00F754E7" w:rsidRDefault="008565E6">
      <w:pPr>
        <w:spacing w:after="141" w:line="242" w:lineRule="auto"/>
        <w:ind w:left="717" w:hanging="717"/>
        <w:jc w:val="both"/>
      </w:pPr>
      <w:r>
        <w:rPr>
          <w:rFonts w:ascii="Arial" w:eastAsia="Arial" w:hAnsi="Arial" w:cs="Arial"/>
          <w:sz w:val="24"/>
        </w:rPr>
        <w:t>12.2 Any changes embodied in any statement of practice, paper or other guidance that replaces any of the documentation referred to in Paragraph 5.1 shall be agreed in accordance with the Variation Procedure.</w:t>
      </w:r>
    </w:p>
    <w:p w14:paraId="226332BA" w14:textId="77777777" w:rsidR="00F754E7" w:rsidRDefault="008565E6">
      <w:pPr>
        <w:pStyle w:val="Heading4"/>
        <w:tabs>
          <w:tab w:val="center" w:pos="3200"/>
        </w:tabs>
        <w:ind w:left="-4" w:firstLine="0"/>
      </w:pPr>
      <w:r>
        <w:t>13.</w:t>
      </w:r>
      <w:r>
        <w:tab/>
        <w:t>Limits on the Former Supplier’s obligations</w:t>
      </w:r>
    </w:p>
    <w:p w14:paraId="529DC822" w14:textId="77777777" w:rsidR="00F754E7" w:rsidRDefault="008565E6">
      <w:pPr>
        <w:spacing w:after="190" w:line="251" w:lineRule="auto"/>
        <w:ind w:left="367" w:right="14" w:hanging="10"/>
      </w:pPr>
      <w:r>
        <w:rPr>
          <w:rFonts w:ascii="Arial" w:eastAsia="Arial" w:hAnsi="Arial" w:cs="Arial"/>
          <w:sz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0A13B3E5" w14:textId="77777777" w:rsidR="00F754E7" w:rsidRDefault="008565E6">
      <w:pPr>
        <w:pStyle w:val="Heading4"/>
        <w:tabs>
          <w:tab w:val="center" w:pos="1253"/>
        </w:tabs>
        <w:ind w:left="-4" w:firstLine="0"/>
      </w:pPr>
      <w:r>
        <w:t>14.</w:t>
      </w:r>
      <w:r>
        <w:tab/>
        <w:t>Pensions</w:t>
      </w:r>
    </w:p>
    <w:p w14:paraId="30E90F1D" w14:textId="77777777" w:rsidR="00F754E7" w:rsidRDefault="008565E6">
      <w:pPr>
        <w:spacing w:after="131" w:line="251" w:lineRule="auto"/>
        <w:ind w:left="716" w:right="14" w:hanging="720"/>
      </w:pPr>
      <w:r>
        <w:rPr>
          <w:rFonts w:ascii="Arial" w:eastAsia="Arial" w:hAnsi="Arial" w:cs="Arial"/>
          <w:sz w:val="24"/>
        </w:rPr>
        <w:t>14.1</w:t>
      </w:r>
      <w:r>
        <w:rPr>
          <w:rFonts w:ascii="Arial" w:eastAsia="Arial" w:hAnsi="Arial" w:cs="Arial"/>
          <w:sz w:val="24"/>
        </w:rPr>
        <w:tab/>
        <w:t>The Supplier shall, and shall procure that each Subcontractor shall, comply with:</w:t>
      </w:r>
    </w:p>
    <w:p w14:paraId="77F5AAD7" w14:textId="77777777" w:rsidR="00F754E7" w:rsidRDefault="008565E6">
      <w:pPr>
        <w:spacing w:after="141" w:line="242" w:lineRule="auto"/>
        <w:ind w:left="2214" w:hanging="1080"/>
        <w:jc w:val="both"/>
      </w:pPr>
      <w:r>
        <w:rPr>
          <w:rFonts w:ascii="Arial" w:eastAsia="Arial" w:hAnsi="Arial" w:cs="Arial"/>
          <w:sz w:val="24"/>
        </w:rPr>
        <w:t>14.1.1 the requirements of Part 1 of the Pensions Act 2008, section 258 of the Pensions Act 2004 and the Transfer of Employment (Pension Protection) Regulations 2005 for all transferring staff; and</w:t>
      </w:r>
    </w:p>
    <w:p w14:paraId="26A7FC1C" w14:textId="77777777" w:rsidR="00F754E7" w:rsidRDefault="008565E6">
      <w:pPr>
        <w:tabs>
          <w:tab w:val="center" w:pos="1468"/>
          <w:tab w:val="center" w:pos="5002"/>
        </w:tabs>
        <w:spacing w:after="129" w:line="253" w:lineRule="auto"/>
      </w:pPr>
      <w:r>
        <w:tab/>
      </w:r>
      <w:r>
        <w:rPr>
          <w:rFonts w:ascii="Arial" w:eastAsia="Arial" w:hAnsi="Arial" w:cs="Arial"/>
          <w:sz w:val="24"/>
        </w:rPr>
        <w:t>14.1.2</w:t>
      </w:r>
      <w:r>
        <w:rPr>
          <w:rFonts w:ascii="Arial" w:eastAsia="Arial" w:hAnsi="Arial" w:cs="Arial"/>
          <w:sz w:val="24"/>
        </w:rPr>
        <w:tab/>
        <w:t>Part D: Pensions (and its Annexes) to this Schedule.</w:t>
      </w:r>
    </w:p>
    <w:p w14:paraId="157F7758" w14:textId="77777777" w:rsidR="00F754E7" w:rsidRDefault="008565E6">
      <w:pPr>
        <w:pStyle w:val="Heading4"/>
        <w:ind w:left="658"/>
      </w:pPr>
      <w:r>
        <w:t>Part C: No Staff Transfer on the Start Date 1. What happens if there is a staff transfer</w:t>
      </w:r>
    </w:p>
    <w:p w14:paraId="56123526" w14:textId="77777777" w:rsidR="00F754E7" w:rsidRDefault="008565E6">
      <w:pPr>
        <w:spacing w:after="141" w:line="242" w:lineRule="auto"/>
        <w:ind w:left="717" w:hanging="717"/>
        <w:jc w:val="both"/>
      </w:pPr>
      <w:r>
        <w:rPr>
          <w:rFonts w:ascii="Arial" w:eastAsia="Arial" w:hAnsi="Arial" w:cs="Arial"/>
          <w:sz w:val="24"/>
        </w:rPr>
        <w:t xml:space="preserve">14.2 The Buyer and the Supplier agree that the commencement of the provision of the Services or of any part of the Services will not be a Relevant Transfer in relation to any employees of the Buyer and/or any Former Supplier.  </w:t>
      </w:r>
    </w:p>
    <w:p w14:paraId="138DC5E7" w14:textId="77777777" w:rsidR="00F754E7" w:rsidRDefault="008565E6">
      <w:pPr>
        <w:spacing w:after="141" w:line="242" w:lineRule="auto"/>
        <w:ind w:left="717" w:hanging="717"/>
        <w:jc w:val="both"/>
      </w:pPr>
      <w:r>
        <w:rPr>
          <w:rFonts w:ascii="Arial" w:eastAsia="Arial" w:hAnsi="Arial" w:cs="Arial"/>
          <w:sz w:val="24"/>
        </w:rPr>
        <w:t>14.3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40EDF341" w14:textId="77777777" w:rsidR="00F754E7" w:rsidRDefault="008565E6">
      <w:pPr>
        <w:spacing w:after="131" w:line="251" w:lineRule="auto"/>
        <w:ind w:left="2214" w:right="14" w:hanging="1080"/>
      </w:pPr>
      <w:r>
        <w:rPr>
          <w:rFonts w:ascii="Arial" w:eastAsia="Arial" w:hAnsi="Arial" w:cs="Arial"/>
          <w:sz w:val="24"/>
        </w:rPr>
        <w:t>14.3.1</w:t>
      </w:r>
      <w:r>
        <w:rPr>
          <w:rFonts w:ascii="Arial" w:eastAsia="Arial" w:hAnsi="Arial" w:cs="Arial"/>
          <w:sz w:val="24"/>
        </w:rPr>
        <w:tab/>
        <w:t>the Supplier shall, and shall procure that the relevant Subcontractor shall, within 5 Working Days of becoming aware of that fact, notify the Buyer in writing and, where required by the Buyer, notify the Former Supplier in writing; and</w:t>
      </w:r>
    </w:p>
    <w:p w14:paraId="0399D145" w14:textId="77777777" w:rsidR="00F754E7" w:rsidRDefault="008565E6">
      <w:pPr>
        <w:spacing w:after="141" w:line="242" w:lineRule="auto"/>
        <w:ind w:left="2214" w:hanging="1080"/>
        <w:jc w:val="both"/>
      </w:pPr>
      <w:r>
        <w:rPr>
          <w:rFonts w:ascii="Arial" w:eastAsia="Arial" w:hAnsi="Arial" w:cs="Arial"/>
          <w:sz w:val="24"/>
        </w:rPr>
        <w:t xml:space="preserve">14.3.2 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w:t>
      </w:r>
      <w:r>
        <w:rPr>
          <w:rFonts w:ascii="Arial" w:eastAsia="Arial" w:hAnsi="Arial" w:cs="Arial"/>
          <w:sz w:val="24"/>
        </w:rPr>
        <w:lastRenderedPageBreak/>
        <w:t>considers appropriate to deal with the matter provided always that such steps are in compliance with applicable Law.</w:t>
      </w:r>
    </w:p>
    <w:p w14:paraId="3EFDF093" w14:textId="77777777" w:rsidR="00F754E7" w:rsidRDefault="008565E6">
      <w:pPr>
        <w:spacing w:after="141" w:line="242" w:lineRule="auto"/>
        <w:ind w:left="717" w:hanging="717"/>
        <w:jc w:val="both"/>
      </w:pPr>
      <w:r>
        <w:rPr>
          <w:rFonts w:ascii="Arial" w:eastAsia="Arial" w:hAnsi="Arial" w:cs="Arial"/>
          <w:sz w:val="24"/>
        </w:rPr>
        <w:t>14.4 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2F030D32" w14:textId="77777777" w:rsidR="00F754E7" w:rsidRDefault="008565E6">
      <w:pPr>
        <w:tabs>
          <w:tab w:val="center" w:pos="4609"/>
        </w:tabs>
        <w:spacing w:after="131" w:line="251" w:lineRule="auto"/>
        <w:ind w:left="-4"/>
      </w:pPr>
      <w:r>
        <w:rPr>
          <w:rFonts w:ascii="Arial" w:eastAsia="Arial" w:hAnsi="Arial" w:cs="Arial"/>
          <w:sz w:val="24"/>
        </w:rPr>
        <w:t>14.5</w:t>
      </w:r>
      <w:r>
        <w:rPr>
          <w:rFonts w:ascii="Arial" w:eastAsia="Arial" w:hAnsi="Arial" w:cs="Arial"/>
          <w:sz w:val="24"/>
        </w:rPr>
        <w:tab/>
        <w:t xml:space="preserve">If by the end of the 15 Working Day period referred to in Paragraph 1.2.2: </w:t>
      </w:r>
    </w:p>
    <w:p w14:paraId="231E102E" w14:textId="77777777" w:rsidR="00F754E7" w:rsidRDefault="008565E6">
      <w:pPr>
        <w:tabs>
          <w:tab w:val="center" w:pos="1468"/>
          <w:tab w:val="center" w:pos="4655"/>
        </w:tabs>
        <w:spacing w:after="131" w:line="251" w:lineRule="auto"/>
      </w:pPr>
      <w:r>
        <w:tab/>
      </w:r>
      <w:r>
        <w:rPr>
          <w:rFonts w:ascii="Arial" w:eastAsia="Arial" w:hAnsi="Arial" w:cs="Arial"/>
          <w:sz w:val="24"/>
        </w:rPr>
        <w:t>14.5.1</w:t>
      </w:r>
      <w:r>
        <w:rPr>
          <w:rFonts w:ascii="Arial" w:eastAsia="Arial" w:hAnsi="Arial" w:cs="Arial"/>
          <w:sz w:val="24"/>
        </w:rPr>
        <w:tab/>
        <w:t xml:space="preserve"> no such offer of employment has been made; </w:t>
      </w:r>
    </w:p>
    <w:p w14:paraId="535F8675" w14:textId="77777777" w:rsidR="00F754E7" w:rsidRDefault="008565E6">
      <w:pPr>
        <w:spacing w:after="0" w:line="369" w:lineRule="auto"/>
        <w:ind w:left="1144" w:right="1181" w:hanging="10"/>
      </w:pPr>
      <w:r>
        <w:rPr>
          <w:rFonts w:ascii="Arial" w:eastAsia="Arial" w:hAnsi="Arial" w:cs="Arial"/>
          <w:sz w:val="24"/>
        </w:rPr>
        <w:t>14.5.2</w:t>
      </w:r>
      <w:r>
        <w:rPr>
          <w:rFonts w:ascii="Arial" w:eastAsia="Arial" w:hAnsi="Arial" w:cs="Arial"/>
          <w:sz w:val="24"/>
        </w:rPr>
        <w:tab/>
        <w:t>such offer has been made but not accepted; or 14.5.3</w:t>
      </w:r>
      <w:r>
        <w:rPr>
          <w:rFonts w:ascii="Arial" w:eastAsia="Arial" w:hAnsi="Arial" w:cs="Arial"/>
          <w:sz w:val="24"/>
        </w:rPr>
        <w:tab/>
        <w:t xml:space="preserve">the situation has not otherwise been resolved; </w:t>
      </w:r>
    </w:p>
    <w:p w14:paraId="12B616DD" w14:textId="77777777" w:rsidR="00F754E7" w:rsidRDefault="008565E6">
      <w:pPr>
        <w:spacing w:after="527" w:line="251" w:lineRule="auto"/>
        <w:ind w:left="1144" w:right="14" w:hanging="10"/>
      </w:pPr>
      <w:r>
        <w:rPr>
          <w:rFonts w:ascii="Arial" w:eastAsia="Arial" w:hAnsi="Arial" w:cs="Arial"/>
          <w:sz w:val="24"/>
        </w:rPr>
        <w:t xml:space="preserve">the Supplier may within 5 Working Days give notice to terminate the employment or alleged employment of such person. </w:t>
      </w:r>
    </w:p>
    <w:p w14:paraId="6E97E663" w14:textId="77777777" w:rsidR="00F754E7" w:rsidRDefault="008565E6">
      <w:pPr>
        <w:spacing w:after="141" w:line="242" w:lineRule="auto"/>
        <w:ind w:left="717" w:hanging="717"/>
        <w:jc w:val="both"/>
      </w:pPr>
      <w:r>
        <w:rPr>
          <w:rFonts w:ascii="Arial" w:eastAsia="Arial" w:hAnsi="Arial" w:cs="Arial"/>
          <w:sz w:val="24"/>
        </w:rPr>
        <w:t>14.6 Subject to the Supplier and/or the relevant Subcontractor acting in accordance with the provisions of Paragraphs 1.2 to 1.4 and in accordance with all applicable employment procedures set out in applicable Law and subject also to Paragraph 1.8 the Buyer shall:</w:t>
      </w:r>
    </w:p>
    <w:p w14:paraId="546E5674" w14:textId="77777777" w:rsidR="00F754E7" w:rsidRDefault="008565E6">
      <w:pPr>
        <w:spacing w:after="0" w:line="251" w:lineRule="auto"/>
        <w:ind w:left="2214" w:right="14" w:hanging="1080"/>
      </w:pPr>
      <w:r>
        <w:rPr>
          <w:rFonts w:ascii="Arial" w:eastAsia="Arial" w:hAnsi="Arial" w:cs="Arial"/>
          <w:sz w:val="24"/>
        </w:rPr>
        <w:t>14.6.1</w:t>
      </w:r>
      <w:r>
        <w:rPr>
          <w:rFonts w:ascii="Arial" w:eastAsia="Arial" w:hAnsi="Arial" w:cs="Arial"/>
          <w:sz w:val="24"/>
        </w:rPr>
        <w:tab/>
        <w:t xml:space="preserve">indemnify the Supplier and/or the relevant Subcontractor against all Employee Liabilities arising out of the termination of the employment of any of the Buyer's employees referred to in Paragraph 1.2 </w:t>
      </w:r>
      <w:r>
        <w:rPr>
          <w:rFonts w:ascii="Arial" w:eastAsia="Arial" w:hAnsi="Arial" w:cs="Arial"/>
          <w:sz w:val="24"/>
        </w:rPr>
        <w:tab/>
        <w:t xml:space="preserve">made </w:t>
      </w:r>
      <w:r>
        <w:rPr>
          <w:rFonts w:ascii="Arial" w:eastAsia="Arial" w:hAnsi="Arial" w:cs="Arial"/>
          <w:sz w:val="24"/>
        </w:rPr>
        <w:tab/>
        <w:t xml:space="preserve">pursuant </w:t>
      </w:r>
      <w:r>
        <w:rPr>
          <w:rFonts w:ascii="Arial" w:eastAsia="Arial" w:hAnsi="Arial" w:cs="Arial"/>
          <w:sz w:val="24"/>
        </w:rPr>
        <w:tab/>
        <w:t xml:space="preserve">to </w:t>
      </w:r>
      <w:r>
        <w:rPr>
          <w:rFonts w:ascii="Arial" w:eastAsia="Arial" w:hAnsi="Arial" w:cs="Arial"/>
          <w:sz w:val="24"/>
        </w:rPr>
        <w:tab/>
        <w:t xml:space="preserve">the </w:t>
      </w:r>
      <w:r>
        <w:rPr>
          <w:rFonts w:ascii="Arial" w:eastAsia="Arial" w:hAnsi="Arial" w:cs="Arial"/>
          <w:sz w:val="24"/>
        </w:rPr>
        <w:tab/>
        <w:t xml:space="preserve">provisions </w:t>
      </w:r>
      <w:r>
        <w:rPr>
          <w:rFonts w:ascii="Arial" w:eastAsia="Arial" w:hAnsi="Arial" w:cs="Arial"/>
          <w:sz w:val="24"/>
        </w:rPr>
        <w:tab/>
        <w:t xml:space="preserve">of </w:t>
      </w:r>
    </w:p>
    <w:p w14:paraId="27F78EF6" w14:textId="77777777" w:rsidR="00F754E7" w:rsidRDefault="008565E6">
      <w:pPr>
        <w:spacing w:after="141" w:line="242" w:lineRule="auto"/>
        <w:ind w:left="2214"/>
        <w:jc w:val="both"/>
      </w:pPr>
      <w:r>
        <w:rPr>
          <w:rFonts w:ascii="Arial" w:eastAsia="Arial" w:hAnsi="Arial" w:cs="Arial"/>
          <w:sz w:val="24"/>
        </w:rPr>
        <w:t xml:space="preserve">Paragraph 1.4 provided that the Supplier takes, or shall procure that the Subcontractor takes, all reasonable steps to minimise any such Employee Liabilities; and </w:t>
      </w:r>
    </w:p>
    <w:p w14:paraId="5F343FA5" w14:textId="77777777" w:rsidR="00F754E7" w:rsidRDefault="008565E6">
      <w:pPr>
        <w:spacing w:after="141" w:line="242" w:lineRule="auto"/>
        <w:ind w:left="2214" w:hanging="1080"/>
        <w:jc w:val="both"/>
      </w:pPr>
      <w:r>
        <w:rPr>
          <w:rFonts w:ascii="Arial" w:eastAsia="Arial" w:hAnsi="Arial" w:cs="Arial"/>
          <w:sz w:val="24"/>
        </w:rPr>
        <w:t>14.6.2 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27A7355" w14:textId="77777777" w:rsidR="00F754E7" w:rsidRDefault="008565E6">
      <w:pPr>
        <w:spacing w:after="141" w:line="242" w:lineRule="auto"/>
        <w:ind w:left="717" w:hanging="717"/>
        <w:jc w:val="both"/>
      </w:pPr>
      <w:r>
        <w:rPr>
          <w:rFonts w:ascii="Arial" w:eastAsia="Arial" w:hAnsi="Arial" w:cs="Arial"/>
          <w:sz w:val="24"/>
        </w:rPr>
        <w:t>14.7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EA76E47" w14:textId="77777777" w:rsidR="00F754E7" w:rsidRDefault="008565E6">
      <w:pPr>
        <w:tabs>
          <w:tab w:val="right" w:pos="9026"/>
        </w:tabs>
        <w:spacing w:after="9" w:line="251" w:lineRule="auto"/>
        <w:ind w:left="-4"/>
      </w:pPr>
      <w:r>
        <w:rPr>
          <w:rFonts w:ascii="Arial" w:eastAsia="Arial" w:hAnsi="Arial" w:cs="Arial"/>
          <w:sz w:val="24"/>
        </w:rPr>
        <w:t>14.8</w:t>
      </w:r>
      <w:r>
        <w:rPr>
          <w:rFonts w:ascii="Arial" w:eastAsia="Arial" w:hAnsi="Arial" w:cs="Arial"/>
          <w:sz w:val="24"/>
        </w:rPr>
        <w:tab/>
        <w:t xml:space="preserve">Where any person remains employed by the Supplier and/or any </w:t>
      </w:r>
    </w:p>
    <w:p w14:paraId="583E70EF" w14:textId="77777777" w:rsidR="00F754E7" w:rsidRDefault="008565E6">
      <w:pPr>
        <w:spacing w:after="513" w:line="242" w:lineRule="auto"/>
        <w:ind w:left="705"/>
        <w:jc w:val="both"/>
      </w:pPr>
      <w:r>
        <w:rPr>
          <w:rFonts w:ascii="Arial" w:eastAsia="Arial" w:hAnsi="Arial" w:cs="Arial"/>
          <w:sz w:val="24"/>
        </w:rPr>
        <w:t xml:space="preserve">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w:t>
      </w:r>
      <w:r>
        <w:rPr>
          <w:rFonts w:ascii="Arial" w:eastAsia="Arial" w:hAnsi="Arial" w:cs="Arial"/>
          <w:sz w:val="24"/>
        </w:rPr>
        <w:lastRenderedPageBreak/>
        <w:t>against any Employee Liabilities that either of them may incur in respect of any such employees of the Supplier and/or employees of the Subcontractor.</w:t>
      </w:r>
    </w:p>
    <w:p w14:paraId="6E7F642D" w14:textId="77777777" w:rsidR="00F754E7" w:rsidRDefault="008565E6">
      <w:pPr>
        <w:tabs>
          <w:tab w:val="center" w:pos="2521"/>
        </w:tabs>
        <w:spacing w:after="131" w:line="251" w:lineRule="auto"/>
        <w:ind w:left="-4"/>
      </w:pPr>
      <w:r>
        <w:rPr>
          <w:rFonts w:ascii="Arial" w:eastAsia="Arial" w:hAnsi="Arial" w:cs="Arial"/>
          <w:sz w:val="24"/>
        </w:rPr>
        <w:t>14.9</w:t>
      </w:r>
      <w:r>
        <w:rPr>
          <w:rFonts w:ascii="Arial" w:eastAsia="Arial" w:hAnsi="Arial" w:cs="Arial"/>
          <w:sz w:val="24"/>
        </w:rPr>
        <w:tab/>
        <w:t xml:space="preserve">The indemnities in Paragraph 1.5: </w:t>
      </w:r>
    </w:p>
    <w:p w14:paraId="28330D02" w14:textId="77777777" w:rsidR="00F754E7" w:rsidRDefault="008565E6">
      <w:pPr>
        <w:tabs>
          <w:tab w:val="center" w:pos="1468"/>
          <w:tab w:val="center" w:pos="3148"/>
        </w:tabs>
        <w:spacing w:after="131" w:line="251" w:lineRule="auto"/>
      </w:pPr>
      <w:r>
        <w:tab/>
      </w:r>
      <w:r>
        <w:rPr>
          <w:rFonts w:ascii="Arial" w:eastAsia="Arial" w:hAnsi="Arial" w:cs="Arial"/>
          <w:sz w:val="24"/>
        </w:rPr>
        <w:t>14.9.1</w:t>
      </w:r>
      <w:r>
        <w:rPr>
          <w:rFonts w:ascii="Arial" w:eastAsia="Arial" w:hAnsi="Arial" w:cs="Arial"/>
          <w:sz w:val="24"/>
        </w:rPr>
        <w:tab/>
        <w:t xml:space="preserve">shall not apply to: </w:t>
      </w:r>
    </w:p>
    <w:p w14:paraId="4986C68A" w14:textId="77777777" w:rsidR="00F754E7" w:rsidRDefault="008565E6" w:rsidP="00FE0FD2">
      <w:pPr>
        <w:numPr>
          <w:ilvl w:val="0"/>
          <w:numId w:val="133"/>
        </w:numPr>
        <w:spacing w:after="131" w:line="251" w:lineRule="auto"/>
        <w:ind w:right="-1" w:hanging="1147"/>
      </w:pPr>
      <w:r>
        <w:rPr>
          <w:rFonts w:ascii="Arial" w:eastAsia="Arial" w:hAnsi="Arial" w:cs="Arial"/>
          <w:sz w:val="24"/>
        </w:rPr>
        <w:t>any claim for:</w:t>
      </w:r>
    </w:p>
    <w:p w14:paraId="527B7A8B" w14:textId="77777777" w:rsidR="00F754E7" w:rsidRDefault="008565E6" w:rsidP="00FE0FD2">
      <w:pPr>
        <w:numPr>
          <w:ilvl w:val="3"/>
          <w:numId w:val="134"/>
        </w:numPr>
        <w:spacing w:after="141" w:line="242" w:lineRule="auto"/>
        <w:ind w:hanging="992"/>
        <w:jc w:val="both"/>
      </w:pPr>
      <w:r>
        <w:rPr>
          <w:rFonts w:ascii="Arial" w:eastAsia="Arial" w:hAnsi="Arial" w:cs="Arial"/>
          <w:sz w:val="24"/>
        </w:rPr>
        <w:t xml:space="preserve">discrimination, including on the grounds of sex, race, disability, age, gender reassignment, marriage or civil partnership, pregnancy and maternity or sexual orientation, religion or belief; or </w:t>
      </w:r>
    </w:p>
    <w:p w14:paraId="6618FB3D" w14:textId="77777777" w:rsidR="00F754E7" w:rsidRDefault="008565E6" w:rsidP="00FE0FD2">
      <w:pPr>
        <w:numPr>
          <w:ilvl w:val="3"/>
          <w:numId w:val="134"/>
        </w:numPr>
        <w:spacing w:after="118" w:line="242" w:lineRule="auto"/>
        <w:ind w:hanging="992"/>
        <w:jc w:val="both"/>
      </w:pPr>
      <w:r>
        <w:rPr>
          <w:rFonts w:ascii="Arial" w:eastAsia="Arial" w:hAnsi="Arial" w:cs="Arial"/>
          <w:sz w:val="24"/>
        </w:rPr>
        <w:t xml:space="preserve">equal pay or compensation for less favourable treatment of part-time workers or fixed-term employees, </w:t>
      </w:r>
    </w:p>
    <w:p w14:paraId="676B3DB5" w14:textId="77777777" w:rsidR="00F754E7" w:rsidRDefault="008565E6">
      <w:pPr>
        <w:spacing w:after="131" w:line="251" w:lineRule="auto"/>
        <w:ind w:left="2987" w:right="14" w:hanging="10"/>
      </w:pPr>
      <w:r>
        <w:rPr>
          <w:rFonts w:ascii="Arial" w:eastAsia="Arial" w:hAnsi="Arial" w:cs="Arial"/>
          <w:sz w:val="24"/>
        </w:rPr>
        <w:t>in any case in relation to any alleged act or omission of the Supplier and/or Subcontractor; or</w:t>
      </w:r>
    </w:p>
    <w:p w14:paraId="182B2DD6" w14:textId="77777777" w:rsidR="00F754E7" w:rsidRDefault="008565E6" w:rsidP="00FE0FD2">
      <w:pPr>
        <w:numPr>
          <w:ilvl w:val="0"/>
          <w:numId w:val="133"/>
        </w:numPr>
        <w:spacing w:after="12" w:line="250" w:lineRule="auto"/>
        <w:ind w:right="-1" w:hanging="1147"/>
      </w:pPr>
      <w:r>
        <w:rPr>
          <w:rFonts w:ascii="Arial" w:eastAsia="Arial" w:hAnsi="Arial" w:cs="Arial"/>
          <w:sz w:val="24"/>
        </w:rPr>
        <w:t xml:space="preserve">any claim that the termination of employment was unfair </w:t>
      </w:r>
    </w:p>
    <w:p w14:paraId="4B8A1F7E" w14:textId="77777777" w:rsidR="00F754E7" w:rsidRDefault="008565E6">
      <w:pPr>
        <w:spacing w:after="131" w:line="251" w:lineRule="auto"/>
        <w:ind w:left="2890" w:right="14" w:hanging="10"/>
      </w:pPr>
      <w:r>
        <w:rPr>
          <w:rFonts w:ascii="Arial" w:eastAsia="Arial" w:hAnsi="Arial" w:cs="Arial"/>
          <w:sz w:val="24"/>
        </w:rPr>
        <w:t xml:space="preserve">because the Supplier and/or any Subcontractor neglected to follow a fair dismissal procedure; and </w:t>
      </w:r>
    </w:p>
    <w:p w14:paraId="0CE6F9D2" w14:textId="77777777" w:rsidR="00F754E7" w:rsidRDefault="008565E6">
      <w:pPr>
        <w:spacing w:after="131" w:line="251" w:lineRule="auto"/>
        <w:ind w:left="2214" w:right="14" w:hanging="1080"/>
      </w:pPr>
      <w:r>
        <w:rPr>
          <w:rFonts w:ascii="Arial" w:eastAsia="Arial" w:hAnsi="Arial" w:cs="Arial"/>
          <w:sz w:val="24"/>
        </w:rPr>
        <w:t>14.9.2</w:t>
      </w:r>
      <w:r>
        <w:rPr>
          <w:rFonts w:ascii="Arial" w:eastAsia="Arial" w:hAnsi="Arial" w:cs="Arial"/>
          <w:sz w:val="24"/>
        </w:rPr>
        <w:tab/>
        <w:t xml:space="preserve"> shall apply only where the notification referred to in Paragraph 1.2.1 is made by the Supplier and/or any Subcontractor to the Buyer and, if applicable, Former Supplier within 6 months of the Start Date. </w:t>
      </w:r>
    </w:p>
    <w:p w14:paraId="140AA6FD" w14:textId="77777777" w:rsidR="00F754E7" w:rsidRDefault="008565E6">
      <w:pPr>
        <w:spacing w:after="141" w:line="242" w:lineRule="auto"/>
        <w:ind w:left="717" w:hanging="717"/>
        <w:jc w:val="both"/>
      </w:pPr>
      <w:r>
        <w:rPr>
          <w:rFonts w:ascii="Arial" w:eastAsia="Arial" w:hAnsi="Arial" w:cs="Arial"/>
          <w:sz w:val="24"/>
        </w:rPr>
        <w:t>14.10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7B4E623" w14:textId="77777777" w:rsidR="00F754E7" w:rsidRDefault="008565E6">
      <w:pPr>
        <w:pStyle w:val="Heading4"/>
        <w:tabs>
          <w:tab w:val="center" w:pos="3200"/>
        </w:tabs>
        <w:ind w:left="-4" w:firstLine="0"/>
      </w:pPr>
      <w:r>
        <w:t>15.</w:t>
      </w:r>
      <w:r>
        <w:tab/>
        <w:t>Limits on the Former Supplier’s obligations</w:t>
      </w:r>
    </w:p>
    <w:p w14:paraId="71EDCFB0" w14:textId="77777777" w:rsidR="00F754E7" w:rsidRDefault="008565E6">
      <w:pPr>
        <w:spacing w:after="131" w:line="251" w:lineRule="auto"/>
        <w:ind w:left="367" w:right="14" w:hanging="10"/>
      </w:pPr>
      <w:r>
        <w:rPr>
          <w:rFonts w:ascii="Arial" w:eastAsia="Arial" w:hAnsi="Arial" w:cs="Arial"/>
          <w:sz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br w:type="page"/>
      </w:r>
    </w:p>
    <w:p w14:paraId="4B458042" w14:textId="77777777" w:rsidR="00F754E7" w:rsidRDefault="008565E6">
      <w:pPr>
        <w:pStyle w:val="Heading4"/>
        <w:spacing w:after="88"/>
        <w:ind w:left="658"/>
      </w:pPr>
      <w:r>
        <w:lastRenderedPageBreak/>
        <w:t>Part D: Pensions</w:t>
      </w:r>
    </w:p>
    <w:p w14:paraId="44563E6A" w14:textId="77777777" w:rsidR="00F754E7" w:rsidRDefault="008565E6">
      <w:pPr>
        <w:spacing w:after="171" w:line="269" w:lineRule="auto"/>
        <w:ind w:left="6" w:hanging="10"/>
      </w:pPr>
      <w:r>
        <w:rPr>
          <w:rFonts w:ascii="Arial" w:eastAsia="Arial" w:hAnsi="Arial" w:cs="Arial"/>
          <w:b/>
          <w:sz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3BA54B90" w14:textId="77777777" w:rsidR="00F754E7" w:rsidRDefault="008565E6">
      <w:pPr>
        <w:pStyle w:val="Heading4"/>
        <w:ind w:left="6"/>
      </w:pPr>
      <w:r>
        <w:t>1. Definitions</w:t>
      </w:r>
    </w:p>
    <w:p w14:paraId="4F50B219" w14:textId="77777777" w:rsidR="00F754E7" w:rsidRDefault="008565E6">
      <w:pPr>
        <w:spacing w:after="63" w:line="251" w:lineRule="auto"/>
        <w:ind w:left="367" w:right="14" w:hanging="10"/>
      </w:pPr>
      <w:r>
        <w:rPr>
          <w:rFonts w:ascii="Arial" w:eastAsia="Arial" w:hAnsi="Arial" w:cs="Arial"/>
          <w:sz w:val="24"/>
        </w:rPr>
        <w:t>In this Part D and Part E, the following words have the following meanings and they shall supplement Joint Schedule 1 (Definitions), and shall be deemed to include the definitions set out in the Annexes to this Part D:</w:t>
      </w:r>
    </w:p>
    <w:tbl>
      <w:tblPr>
        <w:tblStyle w:val="TableGrid"/>
        <w:tblW w:w="8143" w:type="dxa"/>
        <w:tblInd w:w="720" w:type="dxa"/>
        <w:tblLook w:val="04A0" w:firstRow="1" w:lastRow="0" w:firstColumn="1" w:lastColumn="0" w:noHBand="0" w:noVBand="1"/>
      </w:tblPr>
      <w:tblGrid>
        <w:gridCol w:w="2684"/>
        <w:gridCol w:w="691"/>
        <w:gridCol w:w="4768"/>
      </w:tblGrid>
      <w:tr w:rsidR="00F754E7" w14:paraId="4ED8C2BE" w14:textId="77777777">
        <w:trPr>
          <w:trHeight w:val="382"/>
        </w:trPr>
        <w:tc>
          <w:tcPr>
            <w:tcW w:w="2684" w:type="dxa"/>
            <w:tcBorders>
              <w:top w:val="nil"/>
              <w:left w:val="nil"/>
              <w:bottom w:val="nil"/>
              <w:right w:val="nil"/>
            </w:tcBorders>
          </w:tcPr>
          <w:p w14:paraId="65CD3A4D" w14:textId="77777777" w:rsidR="00F754E7" w:rsidRDefault="008565E6">
            <w:r>
              <w:rPr>
                <w:rFonts w:ascii="Arial" w:eastAsia="Arial" w:hAnsi="Arial" w:cs="Arial"/>
                <w:b/>
                <w:sz w:val="24"/>
              </w:rPr>
              <w:t>"Actuary"</w:t>
            </w:r>
          </w:p>
        </w:tc>
        <w:tc>
          <w:tcPr>
            <w:tcW w:w="5459" w:type="dxa"/>
            <w:gridSpan w:val="2"/>
            <w:tcBorders>
              <w:top w:val="nil"/>
              <w:left w:val="nil"/>
              <w:bottom w:val="nil"/>
              <w:right w:val="nil"/>
            </w:tcBorders>
          </w:tcPr>
          <w:p w14:paraId="0D429848" w14:textId="77777777" w:rsidR="00F754E7" w:rsidRDefault="008565E6">
            <w:r>
              <w:rPr>
                <w:rFonts w:ascii="Arial" w:eastAsia="Arial" w:hAnsi="Arial" w:cs="Arial"/>
                <w:sz w:val="24"/>
              </w:rPr>
              <w:t>a Fellow of the Institute and Faculty of Actuaries;</w:t>
            </w:r>
          </w:p>
        </w:tc>
      </w:tr>
      <w:tr w:rsidR="00F754E7" w14:paraId="1562D09C" w14:textId="77777777">
        <w:trPr>
          <w:trHeight w:val="1371"/>
        </w:trPr>
        <w:tc>
          <w:tcPr>
            <w:tcW w:w="2684" w:type="dxa"/>
            <w:tcBorders>
              <w:top w:val="nil"/>
              <w:left w:val="nil"/>
              <w:bottom w:val="nil"/>
              <w:right w:val="nil"/>
            </w:tcBorders>
          </w:tcPr>
          <w:p w14:paraId="6CB3E2E4" w14:textId="77777777" w:rsidR="00F754E7" w:rsidRDefault="008565E6">
            <w:r>
              <w:rPr>
                <w:rFonts w:ascii="Arial" w:eastAsia="Arial" w:hAnsi="Arial" w:cs="Arial"/>
                <w:b/>
                <w:sz w:val="24"/>
              </w:rPr>
              <w:t xml:space="preserve">"Admission </w:t>
            </w:r>
          </w:p>
          <w:p w14:paraId="4C1425EF" w14:textId="77777777" w:rsidR="00F754E7" w:rsidRDefault="008565E6">
            <w:r>
              <w:rPr>
                <w:rFonts w:ascii="Arial" w:eastAsia="Arial" w:hAnsi="Arial" w:cs="Arial"/>
                <w:b/>
                <w:sz w:val="24"/>
              </w:rPr>
              <w:t>Agreement"</w:t>
            </w:r>
          </w:p>
        </w:tc>
        <w:tc>
          <w:tcPr>
            <w:tcW w:w="5459" w:type="dxa"/>
            <w:gridSpan w:val="2"/>
            <w:tcBorders>
              <w:top w:val="nil"/>
              <w:left w:val="nil"/>
              <w:bottom w:val="nil"/>
              <w:right w:val="nil"/>
            </w:tcBorders>
          </w:tcPr>
          <w:p w14:paraId="3C002B40" w14:textId="77777777" w:rsidR="00F754E7" w:rsidRDefault="008565E6">
            <w:r>
              <w:rPr>
                <w:rFonts w:ascii="Arial" w:eastAsia="Arial" w:hAnsi="Arial" w:cs="Arial"/>
                <w:sz w:val="24"/>
              </w:rPr>
              <w:t xml:space="preserve">either or both of the CSPS Admission Agreement </w:t>
            </w:r>
          </w:p>
          <w:p w14:paraId="6D87FF87" w14:textId="77777777" w:rsidR="00F754E7" w:rsidRDefault="008565E6">
            <w:r>
              <w:rPr>
                <w:rFonts w:ascii="Arial" w:eastAsia="Arial" w:hAnsi="Arial" w:cs="Arial"/>
                <w:sz w:val="24"/>
              </w:rPr>
              <w:t>(as defined in Annex D1: CSPS) or the LGPS Admission Agreement (as defined in Annex D3: LGPS), as the context requires;</w:t>
            </w:r>
          </w:p>
        </w:tc>
      </w:tr>
      <w:tr w:rsidR="00F754E7" w14:paraId="60D93FB9" w14:textId="77777777">
        <w:trPr>
          <w:trHeight w:val="1580"/>
        </w:trPr>
        <w:tc>
          <w:tcPr>
            <w:tcW w:w="2684" w:type="dxa"/>
            <w:tcBorders>
              <w:top w:val="nil"/>
              <w:left w:val="nil"/>
              <w:bottom w:val="nil"/>
              <w:right w:val="nil"/>
            </w:tcBorders>
          </w:tcPr>
          <w:p w14:paraId="0AE9C02D" w14:textId="77777777" w:rsidR="00F754E7" w:rsidRDefault="008565E6">
            <w:r>
              <w:rPr>
                <w:rFonts w:ascii="Arial" w:eastAsia="Arial" w:hAnsi="Arial" w:cs="Arial"/>
                <w:b/>
                <w:sz w:val="24"/>
              </w:rPr>
              <w:t xml:space="preserve">“Best Value </w:t>
            </w:r>
          </w:p>
          <w:p w14:paraId="447E271C" w14:textId="77777777" w:rsidR="00F754E7" w:rsidRDefault="008565E6">
            <w:r>
              <w:rPr>
                <w:rFonts w:ascii="Arial" w:eastAsia="Arial" w:hAnsi="Arial" w:cs="Arial"/>
                <w:b/>
                <w:sz w:val="24"/>
              </w:rPr>
              <w:t>Direction”</w:t>
            </w:r>
          </w:p>
        </w:tc>
        <w:tc>
          <w:tcPr>
            <w:tcW w:w="5459" w:type="dxa"/>
            <w:gridSpan w:val="2"/>
            <w:tcBorders>
              <w:top w:val="nil"/>
              <w:left w:val="nil"/>
              <w:bottom w:val="nil"/>
              <w:right w:val="nil"/>
            </w:tcBorders>
          </w:tcPr>
          <w:p w14:paraId="36AF2FD2" w14:textId="77777777" w:rsidR="00F754E7" w:rsidRDefault="008565E6">
            <w:r>
              <w:rPr>
                <w:rFonts w:ascii="Arial" w:eastAsia="Arial" w:hAnsi="Arial" w:cs="Arial"/>
                <w:sz w:val="24"/>
              </w:rPr>
              <w:t xml:space="preserve">the Best Value Authorities Staff Transfers </w:t>
            </w:r>
          </w:p>
          <w:p w14:paraId="79CA4C2C" w14:textId="77777777" w:rsidR="00F754E7" w:rsidRDefault="008565E6">
            <w:r>
              <w:rPr>
                <w:rFonts w:ascii="Arial" w:eastAsia="Arial" w:hAnsi="Arial" w:cs="Arial"/>
                <w:sz w:val="24"/>
              </w:rPr>
              <w:t>(Pensions) Direction 2007 or the Welsh Authorities Staff Transfers (Pensions) Direction 2012 (as appropriate);</w:t>
            </w:r>
          </w:p>
        </w:tc>
      </w:tr>
      <w:tr w:rsidR="00F754E7" w14:paraId="33B518FD" w14:textId="77777777">
        <w:trPr>
          <w:trHeight w:val="2944"/>
        </w:trPr>
        <w:tc>
          <w:tcPr>
            <w:tcW w:w="2684" w:type="dxa"/>
            <w:tcBorders>
              <w:top w:val="nil"/>
              <w:left w:val="nil"/>
              <w:bottom w:val="nil"/>
              <w:right w:val="nil"/>
            </w:tcBorders>
          </w:tcPr>
          <w:p w14:paraId="096E9346" w14:textId="77777777" w:rsidR="00F754E7" w:rsidRDefault="008565E6">
            <w:pPr>
              <w:ind w:right="109"/>
            </w:pPr>
            <w:r>
              <w:rPr>
                <w:rFonts w:ascii="Arial" w:eastAsia="Arial" w:hAnsi="Arial" w:cs="Arial"/>
                <w:b/>
                <w:sz w:val="24"/>
              </w:rPr>
              <w:t>"Broadly Comparable"</w:t>
            </w:r>
          </w:p>
        </w:tc>
        <w:tc>
          <w:tcPr>
            <w:tcW w:w="691" w:type="dxa"/>
            <w:tcBorders>
              <w:top w:val="nil"/>
              <w:left w:val="nil"/>
              <w:bottom w:val="nil"/>
              <w:right w:val="nil"/>
            </w:tcBorders>
          </w:tcPr>
          <w:p w14:paraId="72148997" w14:textId="77777777" w:rsidR="00F754E7" w:rsidRDefault="008565E6">
            <w:pPr>
              <w:ind w:left="43"/>
            </w:pPr>
            <w:r>
              <w:rPr>
                <w:rFonts w:ascii="Arial" w:eastAsia="Arial" w:hAnsi="Arial" w:cs="Arial"/>
                <w:sz w:val="24"/>
              </w:rPr>
              <w:t>(a)</w:t>
            </w:r>
          </w:p>
        </w:tc>
        <w:tc>
          <w:tcPr>
            <w:tcW w:w="4768" w:type="dxa"/>
            <w:tcBorders>
              <w:top w:val="nil"/>
              <w:left w:val="nil"/>
              <w:bottom w:val="nil"/>
              <w:right w:val="nil"/>
            </w:tcBorders>
            <w:vAlign w:val="bottom"/>
          </w:tcPr>
          <w:p w14:paraId="18EF69A8" w14:textId="77777777" w:rsidR="00F754E7" w:rsidRDefault="008565E6">
            <w:pPr>
              <w:ind w:right="67"/>
              <w:jc w:val="both"/>
            </w:pPr>
            <w:r>
              <w:rPr>
                <w:rFonts w:ascii="Arial" w:eastAsia="Arial" w:hAnsi="Arial" w:cs="Arial"/>
                <w:sz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F754E7" w14:paraId="74357A07" w14:textId="77777777">
        <w:trPr>
          <w:trHeight w:val="1751"/>
        </w:trPr>
        <w:tc>
          <w:tcPr>
            <w:tcW w:w="2684" w:type="dxa"/>
            <w:tcBorders>
              <w:top w:val="nil"/>
              <w:left w:val="nil"/>
              <w:bottom w:val="nil"/>
              <w:right w:val="nil"/>
            </w:tcBorders>
          </w:tcPr>
          <w:p w14:paraId="458C7C46" w14:textId="77777777" w:rsidR="00F754E7" w:rsidRDefault="00F754E7"/>
        </w:tc>
        <w:tc>
          <w:tcPr>
            <w:tcW w:w="691" w:type="dxa"/>
            <w:tcBorders>
              <w:top w:val="nil"/>
              <w:left w:val="nil"/>
              <w:bottom w:val="nil"/>
              <w:right w:val="nil"/>
            </w:tcBorders>
          </w:tcPr>
          <w:p w14:paraId="39886584" w14:textId="77777777" w:rsidR="00F754E7" w:rsidRDefault="008565E6">
            <w:pPr>
              <w:ind w:left="49"/>
            </w:pPr>
            <w:r>
              <w:rPr>
                <w:rFonts w:ascii="Arial" w:eastAsia="Arial" w:hAnsi="Arial" w:cs="Arial"/>
                <w:sz w:val="24"/>
              </w:rPr>
              <w:t>(b)</w:t>
            </w:r>
          </w:p>
        </w:tc>
        <w:tc>
          <w:tcPr>
            <w:tcW w:w="4768" w:type="dxa"/>
            <w:tcBorders>
              <w:top w:val="nil"/>
              <w:left w:val="nil"/>
              <w:bottom w:val="nil"/>
              <w:right w:val="nil"/>
            </w:tcBorders>
            <w:vAlign w:val="bottom"/>
          </w:tcPr>
          <w:p w14:paraId="40AB5BDC" w14:textId="77777777" w:rsidR="00F754E7" w:rsidRDefault="008565E6">
            <w:pPr>
              <w:ind w:left="4" w:right="67"/>
              <w:jc w:val="both"/>
            </w:pPr>
            <w:r>
              <w:rPr>
                <w:rFonts w:ascii="Arial" w:eastAsia="Arial" w:hAnsi="Arial" w:cs="Arial"/>
                <w:sz w:val="24"/>
              </w:rPr>
              <w:t xml:space="preserve">in respect of benefits provided for or in respect of a member under a pension scheme, benefits that are consistent with that pension scheme’s certificate of broad comparability issued by the Government </w:t>
            </w:r>
          </w:p>
          <w:p w14:paraId="08EFD7C6" w14:textId="77777777" w:rsidR="00F754E7" w:rsidRDefault="008565E6">
            <w:pPr>
              <w:ind w:left="4"/>
            </w:pPr>
            <w:r>
              <w:rPr>
                <w:rFonts w:ascii="Arial" w:eastAsia="Arial" w:hAnsi="Arial" w:cs="Arial"/>
                <w:sz w:val="24"/>
              </w:rPr>
              <w:t>Actuary’s Department,</w:t>
            </w:r>
          </w:p>
        </w:tc>
      </w:tr>
    </w:tbl>
    <w:p w14:paraId="42975A1A" w14:textId="77777777" w:rsidR="00F754E7" w:rsidRDefault="008565E6">
      <w:pPr>
        <w:spacing w:after="131" w:line="251" w:lineRule="auto"/>
        <w:ind w:left="3414" w:right="14" w:hanging="10"/>
      </w:pPr>
      <w:r>
        <w:rPr>
          <w:rFonts w:ascii="Arial" w:eastAsia="Arial" w:hAnsi="Arial" w:cs="Arial"/>
          <w:sz w:val="24"/>
        </w:rPr>
        <w:t>and "</w:t>
      </w:r>
      <w:r>
        <w:rPr>
          <w:rFonts w:ascii="Arial" w:eastAsia="Arial" w:hAnsi="Arial" w:cs="Arial"/>
          <w:b/>
          <w:sz w:val="24"/>
        </w:rPr>
        <w:t>Broad Comparability</w:t>
      </w:r>
      <w:r>
        <w:rPr>
          <w:rFonts w:ascii="Arial" w:eastAsia="Arial" w:hAnsi="Arial" w:cs="Arial"/>
          <w:sz w:val="24"/>
        </w:rPr>
        <w:t>" shall be construed accordingly;</w:t>
      </w:r>
    </w:p>
    <w:p w14:paraId="43685F27" w14:textId="77777777" w:rsidR="00F754E7" w:rsidRDefault="00F754E7">
      <w:pPr>
        <w:spacing w:after="0"/>
        <w:ind w:left="-1440" w:right="163"/>
      </w:pPr>
    </w:p>
    <w:tbl>
      <w:tblPr>
        <w:tblStyle w:val="TableGrid"/>
        <w:tblW w:w="8143" w:type="dxa"/>
        <w:tblInd w:w="720" w:type="dxa"/>
        <w:tblLook w:val="04A0" w:firstRow="1" w:lastRow="0" w:firstColumn="1" w:lastColumn="0" w:noHBand="0" w:noVBand="1"/>
      </w:tblPr>
      <w:tblGrid>
        <w:gridCol w:w="2684"/>
        <w:gridCol w:w="5459"/>
      </w:tblGrid>
      <w:tr w:rsidR="00F754E7" w14:paraId="6CBFA8F4" w14:textId="77777777">
        <w:trPr>
          <w:trHeight w:val="680"/>
        </w:trPr>
        <w:tc>
          <w:tcPr>
            <w:tcW w:w="2684" w:type="dxa"/>
            <w:tcBorders>
              <w:top w:val="nil"/>
              <w:left w:val="nil"/>
              <w:bottom w:val="nil"/>
              <w:right w:val="nil"/>
            </w:tcBorders>
          </w:tcPr>
          <w:p w14:paraId="16172E7E" w14:textId="77777777" w:rsidR="00F754E7" w:rsidRDefault="008565E6">
            <w:r>
              <w:rPr>
                <w:rFonts w:ascii="Arial" w:eastAsia="Arial" w:hAnsi="Arial" w:cs="Arial"/>
                <w:b/>
                <w:sz w:val="24"/>
              </w:rPr>
              <w:t>"CSPS"</w:t>
            </w:r>
          </w:p>
        </w:tc>
        <w:tc>
          <w:tcPr>
            <w:tcW w:w="5459" w:type="dxa"/>
            <w:tcBorders>
              <w:top w:val="nil"/>
              <w:left w:val="nil"/>
              <w:bottom w:val="nil"/>
              <w:right w:val="nil"/>
            </w:tcBorders>
          </w:tcPr>
          <w:p w14:paraId="125F4AA7" w14:textId="77777777" w:rsidR="00F754E7" w:rsidRDefault="008565E6">
            <w:pPr>
              <w:ind w:right="336"/>
            </w:pPr>
            <w:r>
              <w:rPr>
                <w:rFonts w:ascii="Arial" w:eastAsia="Arial" w:hAnsi="Arial" w:cs="Arial"/>
                <w:sz w:val="24"/>
              </w:rPr>
              <w:t xml:space="preserve">the schemes as defined in Annex D1 to this Part D; </w:t>
            </w:r>
          </w:p>
        </w:tc>
      </w:tr>
      <w:tr w:rsidR="00F754E7" w14:paraId="272BB077" w14:textId="77777777">
        <w:trPr>
          <w:trHeight w:val="1073"/>
        </w:trPr>
        <w:tc>
          <w:tcPr>
            <w:tcW w:w="2684" w:type="dxa"/>
            <w:tcBorders>
              <w:top w:val="nil"/>
              <w:left w:val="nil"/>
              <w:bottom w:val="nil"/>
              <w:right w:val="nil"/>
            </w:tcBorders>
          </w:tcPr>
          <w:p w14:paraId="0FC19300" w14:textId="77777777" w:rsidR="00F754E7" w:rsidRDefault="008565E6">
            <w:r>
              <w:rPr>
                <w:rFonts w:ascii="Arial" w:eastAsia="Arial" w:hAnsi="Arial" w:cs="Arial"/>
                <w:b/>
                <w:sz w:val="24"/>
              </w:rPr>
              <w:lastRenderedPageBreak/>
              <w:t xml:space="preserve">“Direction </w:t>
            </w:r>
          </w:p>
          <w:p w14:paraId="1031324E" w14:textId="77777777" w:rsidR="00F754E7" w:rsidRDefault="008565E6">
            <w:r>
              <w:rPr>
                <w:rFonts w:ascii="Arial" w:eastAsia="Arial" w:hAnsi="Arial" w:cs="Arial"/>
                <w:b/>
                <w:sz w:val="24"/>
              </w:rPr>
              <w:t>Letter/Determination</w:t>
            </w:r>
          </w:p>
          <w:p w14:paraId="4A63A2DE" w14:textId="77777777" w:rsidR="00F754E7" w:rsidRDefault="008565E6">
            <w:r>
              <w:rPr>
                <w:rFonts w:ascii="Arial" w:eastAsia="Arial" w:hAnsi="Arial" w:cs="Arial"/>
                <w:b/>
                <w:sz w:val="24"/>
              </w:rPr>
              <w:t>”</w:t>
            </w:r>
          </w:p>
        </w:tc>
        <w:tc>
          <w:tcPr>
            <w:tcW w:w="5459" w:type="dxa"/>
            <w:tcBorders>
              <w:top w:val="nil"/>
              <w:left w:val="nil"/>
              <w:bottom w:val="nil"/>
              <w:right w:val="nil"/>
            </w:tcBorders>
          </w:tcPr>
          <w:p w14:paraId="6B6BF1E4" w14:textId="77777777" w:rsidR="00F754E7" w:rsidRDefault="008565E6">
            <w:r>
              <w:rPr>
                <w:rFonts w:ascii="Arial" w:eastAsia="Arial" w:hAnsi="Arial" w:cs="Arial"/>
                <w:sz w:val="24"/>
              </w:rPr>
              <w:t>has the meaning in Annex D2 to this Part D;</w:t>
            </w:r>
          </w:p>
        </w:tc>
      </w:tr>
      <w:tr w:rsidR="00F754E7" w14:paraId="56547D99" w14:textId="77777777">
        <w:trPr>
          <w:trHeight w:val="2792"/>
        </w:trPr>
        <w:tc>
          <w:tcPr>
            <w:tcW w:w="2684" w:type="dxa"/>
            <w:tcBorders>
              <w:top w:val="nil"/>
              <w:left w:val="nil"/>
              <w:bottom w:val="nil"/>
              <w:right w:val="nil"/>
            </w:tcBorders>
          </w:tcPr>
          <w:p w14:paraId="521D89CA" w14:textId="77777777" w:rsidR="00F754E7" w:rsidRDefault="008565E6">
            <w:r>
              <w:rPr>
                <w:rFonts w:ascii="Arial" w:eastAsia="Arial" w:hAnsi="Arial" w:cs="Arial"/>
                <w:b/>
                <w:sz w:val="24"/>
              </w:rPr>
              <w:t xml:space="preserve">“Fair Deal Eligible </w:t>
            </w:r>
          </w:p>
          <w:p w14:paraId="523BEBF0" w14:textId="77777777" w:rsidR="00F754E7" w:rsidRDefault="008565E6">
            <w:r>
              <w:rPr>
                <w:rFonts w:ascii="Arial" w:eastAsia="Arial" w:hAnsi="Arial" w:cs="Arial"/>
                <w:b/>
                <w:sz w:val="24"/>
              </w:rPr>
              <w:t xml:space="preserve">Employees” </w:t>
            </w:r>
          </w:p>
        </w:tc>
        <w:tc>
          <w:tcPr>
            <w:tcW w:w="5459" w:type="dxa"/>
            <w:tcBorders>
              <w:top w:val="nil"/>
              <w:left w:val="nil"/>
              <w:bottom w:val="nil"/>
              <w:right w:val="nil"/>
            </w:tcBorders>
          </w:tcPr>
          <w:p w14:paraId="5FD7430F" w14:textId="77777777" w:rsidR="00F754E7" w:rsidRDefault="008565E6">
            <w:r>
              <w:rPr>
                <w:rFonts w:ascii="Arial" w:eastAsia="Arial" w:hAnsi="Arial" w:cs="Arial"/>
                <w:sz w:val="24"/>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w:t>
            </w:r>
          </w:p>
          <w:p w14:paraId="60346D5D" w14:textId="77777777" w:rsidR="00F754E7" w:rsidRDefault="008565E6">
            <w:pPr>
              <w:ind w:right="16"/>
            </w:pPr>
            <w:r>
              <w:rPr>
                <w:rFonts w:ascii="Arial" w:eastAsia="Arial" w:hAnsi="Arial" w:cs="Arial"/>
                <w:sz w:val="24"/>
              </w:rPr>
              <w:t>accordance with paragraph 10 or 11 of this Part D);</w:t>
            </w:r>
          </w:p>
        </w:tc>
      </w:tr>
      <w:tr w:rsidR="00F754E7" w14:paraId="420281DE" w14:textId="77777777">
        <w:trPr>
          <w:trHeight w:val="8064"/>
        </w:trPr>
        <w:tc>
          <w:tcPr>
            <w:tcW w:w="2684" w:type="dxa"/>
            <w:tcBorders>
              <w:top w:val="nil"/>
              <w:left w:val="nil"/>
              <w:bottom w:val="nil"/>
              <w:right w:val="nil"/>
            </w:tcBorders>
          </w:tcPr>
          <w:p w14:paraId="0263373E" w14:textId="77777777" w:rsidR="00F754E7" w:rsidRDefault="008565E6">
            <w:pPr>
              <w:ind w:right="109"/>
            </w:pPr>
            <w:r>
              <w:rPr>
                <w:rFonts w:ascii="Arial" w:eastAsia="Arial" w:hAnsi="Arial" w:cs="Arial"/>
                <w:b/>
                <w:sz w:val="24"/>
              </w:rPr>
              <w:t>"Fair Deal Employees"</w:t>
            </w:r>
          </w:p>
        </w:tc>
        <w:tc>
          <w:tcPr>
            <w:tcW w:w="5459" w:type="dxa"/>
            <w:tcBorders>
              <w:top w:val="nil"/>
              <w:left w:val="nil"/>
              <w:bottom w:val="nil"/>
              <w:right w:val="nil"/>
            </w:tcBorders>
            <w:vAlign w:val="center"/>
          </w:tcPr>
          <w:p w14:paraId="334B0523" w14:textId="77777777" w:rsidR="00F754E7" w:rsidRDefault="008565E6">
            <w:pPr>
              <w:spacing w:after="141"/>
            </w:pPr>
            <w:r>
              <w:rPr>
                <w:rFonts w:ascii="Arial" w:eastAsia="Arial" w:hAnsi="Arial" w:cs="Arial"/>
                <w:sz w:val="24"/>
              </w:rPr>
              <w:t>any of:</w:t>
            </w:r>
          </w:p>
          <w:p w14:paraId="6010F1B9" w14:textId="77777777" w:rsidR="00F754E7" w:rsidRDefault="008565E6" w:rsidP="00FE0FD2">
            <w:pPr>
              <w:numPr>
                <w:ilvl w:val="0"/>
                <w:numId w:val="214"/>
              </w:numPr>
              <w:spacing w:after="246"/>
              <w:ind w:right="33" w:hanging="661"/>
            </w:pPr>
            <w:r>
              <w:rPr>
                <w:rFonts w:ascii="Arial" w:eastAsia="Arial" w:hAnsi="Arial" w:cs="Arial"/>
                <w:sz w:val="24"/>
              </w:rPr>
              <w:t xml:space="preserve">Transferring Buyer Employees; </w:t>
            </w:r>
          </w:p>
          <w:p w14:paraId="0516272B" w14:textId="77777777" w:rsidR="00F754E7" w:rsidRDefault="008565E6" w:rsidP="00FE0FD2">
            <w:pPr>
              <w:numPr>
                <w:ilvl w:val="0"/>
                <w:numId w:val="214"/>
              </w:numPr>
              <w:spacing w:after="268"/>
              <w:ind w:right="33" w:hanging="661"/>
            </w:pPr>
            <w:r>
              <w:rPr>
                <w:rFonts w:ascii="Arial" w:eastAsia="Arial" w:hAnsi="Arial" w:cs="Arial"/>
                <w:sz w:val="24"/>
              </w:rPr>
              <w:t xml:space="preserve">Transferring Former Supplier Employees; </w:t>
            </w:r>
          </w:p>
          <w:p w14:paraId="3DE951BF" w14:textId="77777777" w:rsidR="00F754E7" w:rsidRDefault="008565E6" w:rsidP="00FE0FD2">
            <w:pPr>
              <w:numPr>
                <w:ilvl w:val="0"/>
                <w:numId w:val="214"/>
              </w:numPr>
              <w:spacing w:line="243" w:lineRule="auto"/>
              <w:ind w:right="33" w:hanging="661"/>
            </w:pPr>
            <w:r>
              <w:rPr>
                <w:rFonts w:ascii="Arial" w:eastAsia="Arial" w:hAnsi="Arial" w:cs="Arial"/>
                <w:sz w:val="24"/>
              </w:rPr>
              <w:t xml:space="preserve">employees who are not Transferring Buyer Employees or Transferring Former Supplier Employees but to whom the Employment </w:t>
            </w:r>
          </w:p>
          <w:p w14:paraId="3AF1DDE9" w14:textId="77777777" w:rsidR="00F754E7" w:rsidRDefault="008565E6">
            <w:pPr>
              <w:ind w:right="67"/>
              <w:jc w:val="right"/>
            </w:pPr>
            <w:r>
              <w:rPr>
                <w:rFonts w:ascii="Arial" w:eastAsia="Arial" w:hAnsi="Arial" w:cs="Arial"/>
                <w:sz w:val="24"/>
              </w:rPr>
              <w:t xml:space="preserve">Regulations apply on the Relevant Transfer </w:t>
            </w:r>
          </w:p>
          <w:p w14:paraId="6BDAFF18" w14:textId="77777777" w:rsidR="00F754E7" w:rsidRDefault="008565E6">
            <w:pPr>
              <w:ind w:left="695" w:right="67"/>
              <w:jc w:val="both"/>
            </w:pPr>
            <w:r>
              <w:rPr>
                <w:rFonts w:ascii="Arial" w:eastAsia="Arial" w:hAnsi="Arial" w:cs="Arial"/>
                <w:sz w:val="24"/>
              </w:rPr>
              <w:t xml:space="preserve">Date to transfer their employment to the Supplier or a Subcontractor, and whose employment is not terminated in accordance with the provisions of Paragraphs 2.5 of Parts A or B or </w:t>
            </w:r>
          </w:p>
          <w:p w14:paraId="4B79388D" w14:textId="77777777" w:rsidR="00F754E7" w:rsidRDefault="008565E6">
            <w:pPr>
              <w:spacing w:after="239"/>
              <w:ind w:left="695"/>
            </w:pPr>
            <w:r>
              <w:rPr>
                <w:rFonts w:ascii="Arial" w:eastAsia="Arial" w:hAnsi="Arial" w:cs="Arial"/>
                <w:sz w:val="24"/>
              </w:rPr>
              <w:t>Paragraph 1.4 of Part C;</w:t>
            </w:r>
          </w:p>
          <w:p w14:paraId="047B4461" w14:textId="77777777" w:rsidR="00F754E7" w:rsidRDefault="008565E6" w:rsidP="00FE0FD2">
            <w:pPr>
              <w:numPr>
                <w:ilvl w:val="0"/>
                <w:numId w:val="214"/>
              </w:numPr>
              <w:spacing w:after="236" w:line="243" w:lineRule="auto"/>
              <w:ind w:right="33" w:hanging="661"/>
            </w:pPr>
            <w:r>
              <w:rPr>
                <w:rFonts w:ascii="Arial" w:eastAsia="Arial" w:hAnsi="Arial" w:cs="Arial"/>
                <w:sz w:val="24"/>
              </w:rPr>
              <w:t xml:space="preserve">where the Supplier or a Subcontractor was the Former Supplier, the employees of the Supplier (or Subcontractor); </w:t>
            </w:r>
          </w:p>
          <w:p w14:paraId="07FAF7D6" w14:textId="77777777" w:rsidR="00F754E7" w:rsidRDefault="008565E6">
            <w:r>
              <w:rPr>
                <w:rFonts w:ascii="Arial" w:eastAsia="Arial" w:hAnsi="Arial" w:cs="Arial"/>
                <w:sz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F754E7" w14:paraId="2B1C613B" w14:textId="77777777">
        <w:trPr>
          <w:trHeight w:val="948"/>
        </w:trPr>
        <w:tc>
          <w:tcPr>
            <w:tcW w:w="2684" w:type="dxa"/>
            <w:tcBorders>
              <w:top w:val="nil"/>
              <w:left w:val="nil"/>
              <w:bottom w:val="nil"/>
              <w:right w:val="nil"/>
            </w:tcBorders>
            <w:vAlign w:val="bottom"/>
          </w:tcPr>
          <w:p w14:paraId="753CF32B" w14:textId="77777777" w:rsidR="00F754E7" w:rsidRDefault="008565E6">
            <w:r>
              <w:rPr>
                <w:rFonts w:ascii="Arial" w:eastAsia="Arial" w:hAnsi="Arial" w:cs="Arial"/>
                <w:b/>
                <w:sz w:val="24"/>
              </w:rPr>
              <w:t>"Fund Actuary"</w:t>
            </w:r>
          </w:p>
        </w:tc>
        <w:tc>
          <w:tcPr>
            <w:tcW w:w="5459" w:type="dxa"/>
            <w:tcBorders>
              <w:top w:val="nil"/>
              <w:left w:val="nil"/>
              <w:bottom w:val="nil"/>
              <w:right w:val="nil"/>
            </w:tcBorders>
            <w:vAlign w:val="bottom"/>
          </w:tcPr>
          <w:p w14:paraId="3E49AA70" w14:textId="77777777" w:rsidR="00F754E7" w:rsidRDefault="008565E6">
            <w:pPr>
              <w:ind w:right="69"/>
            </w:pPr>
            <w:r>
              <w:rPr>
                <w:rFonts w:ascii="Arial" w:eastAsia="Arial" w:hAnsi="Arial" w:cs="Arial"/>
                <w:sz w:val="24"/>
              </w:rPr>
              <w:t>a Fund Actuary as defined in Annex D3 to this Part D;</w:t>
            </w:r>
          </w:p>
        </w:tc>
      </w:tr>
    </w:tbl>
    <w:p w14:paraId="7ACAE667" w14:textId="77777777" w:rsidR="00F754E7" w:rsidRDefault="008565E6">
      <w:pPr>
        <w:tabs>
          <w:tab w:val="center" w:pos="1161"/>
          <w:tab w:val="center" w:pos="6059"/>
        </w:tabs>
        <w:spacing w:after="277" w:line="251" w:lineRule="auto"/>
      </w:pPr>
      <w:r>
        <w:tab/>
      </w:r>
      <w:r>
        <w:rPr>
          <w:rFonts w:ascii="Arial" w:eastAsia="Arial" w:hAnsi="Arial" w:cs="Arial"/>
          <w:b/>
          <w:sz w:val="24"/>
        </w:rPr>
        <w:t>"LGPS"</w:t>
      </w:r>
      <w:r>
        <w:rPr>
          <w:rFonts w:ascii="Arial" w:eastAsia="Arial" w:hAnsi="Arial" w:cs="Arial"/>
          <w:b/>
          <w:sz w:val="24"/>
        </w:rPr>
        <w:tab/>
      </w:r>
      <w:r>
        <w:rPr>
          <w:rFonts w:ascii="Arial" w:eastAsia="Arial" w:hAnsi="Arial" w:cs="Arial"/>
          <w:sz w:val="24"/>
        </w:rPr>
        <w:t>the scheme as defined in Annex D3 to this Part D;</w:t>
      </w:r>
    </w:p>
    <w:p w14:paraId="54F5F2AE" w14:textId="77777777" w:rsidR="00F754E7" w:rsidRDefault="008565E6">
      <w:pPr>
        <w:tabs>
          <w:tab w:val="center" w:pos="1247"/>
          <w:tab w:val="center" w:pos="5712"/>
        </w:tabs>
        <w:spacing w:after="16" w:line="251" w:lineRule="auto"/>
      </w:pPr>
      <w:r>
        <w:tab/>
      </w:r>
      <w:r>
        <w:rPr>
          <w:rFonts w:ascii="Arial" w:eastAsia="Arial" w:hAnsi="Arial" w:cs="Arial"/>
          <w:b/>
          <w:sz w:val="24"/>
        </w:rPr>
        <w:t>"NHSPS"</w:t>
      </w:r>
      <w:r>
        <w:rPr>
          <w:rFonts w:ascii="Arial" w:eastAsia="Arial" w:hAnsi="Arial" w:cs="Arial"/>
          <w:b/>
          <w:sz w:val="24"/>
        </w:rPr>
        <w:tab/>
      </w:r>
      <w:r>
        <w:rPr>
          <w:rFonts w:ascii="Arial" w:eastAsia="Arial" w:hAnsi="Arial" w:cs="Arial"/>
          <w:sz w:val="24"/>
        </w:rPr>
        <w:t xml:space="preserve">the schemes as defined in Annex D2 to this </w:t>
      </w:r>
    </w:p>
    <w:p w14:paraId="7A6BE163" w14:textId="77777777" w:rsidR="00F754E7" w:rsidRDefault="008565E6">
      <w:pPr>
        <w:spacing w:after="248" w:line="251" w:lineRule="auto"/>
        <w:ind w:left="3414" w:right="14" w:hanging="10"/>
      </w:pPr>
      <w:r>
        <w:rPr>
          <w:rFonts w:ascii="Arial" w:eastAsia="Arial" w:hAnsi="Arial" w:cs="Arial"/>
          <w:sz w:val="24"/>
        </w:rPr>
        <w:t>Part D;</w:t>
      </w:r>
    </w:p>
    <w:p w14:paraId="17B28D8D" w14:textId="77777777" w:rsidR="00F754E7" w:rsidRDefault="008565E6">
      <w:pPr>
        <w:spacing w:after="248" w:line="251" w:lineRule="auto"/>
        <w:ind w:left="3448" w:right="14" w:hanging="10"/>
      </w:pPr>
      <w:r>
        <w:rPr>
          <w:rFonts w:ascii="Arial" w:eastAsia="Arial" w:hAnsi="Arial" w:cs="Arial"/>
          <w:sz w:val="24"/>
        </w:rPr>
        <w:lastRenderedPageBreak/>
        <w:t>(a)</w:t>
      </w:r>
    </w:p>
    <w:p w14:paraId="37ED13FE" w14:textId="77777777" w:rsidR="00F754E7" w:rsidRDefault="008565E6">
      <w:pPr>
        <w:spacing w:after="270" w:line="251" w:lineRule="auto"/>
        <w:ind w:left="3463" w:right="14" w:hanging="10"/>
      </w:pPr>
      <w:r>
        <w:rPr>
          <w:rFonts w:ascii="Arial" w:eastAsia="Arial" w:hAnsi="Arial" w:cs="Arial"/>
          <w:sz w:val="24"/>
        </w:rPr>
        <w:t>(b)</w:t>
      </w:r>
    </w:p>
    <w:p w14:paraId="1D24D2D7" w14:textId="77777777" w:rsidR="00F754E7" w:rsidRDefault="008565E6">
      <w:pPr>
        <w:tabs>
          <w:tab w:val="center" w:pos="1921"/>
          <w:tab w:val="center" w:pos="5331"/>
        </w:tabs>
        <w:spacing w:after="277" w:line="251" w:lineRule="auto"/>
      </w:pPr>
      <w:r>
        <w:tab/>
      </w:r>
      <w:r>
        <w:rPr>
          <w:rFonts w:ascii="Arial" w:eastAsia="Arial" w:hAnsi="Arial" w:cs="Arial"/>
          <w:b/>
          <w:sz w:val="24"/>
        </w:rPr>
        <w:t>"Statutory Schemes"</w:t>
      </w:r>
      <w:r>
        <w:rPr>
          <w:rFonts w:ascii="Arial" w:eastAsia="Arial" w:hAnsi="Arial" w:cs="Arial"/>
          <w:b/>
          <w:sz w:val="24"/>
        </w:rPr>
        <w:tab/>
      </w:r>
      <w:r>
        <w:rPr>
          <w:rFonts w:ascii="Arial" w:eastAsia="Arial" w:hAnsi="Arial" w:cs="Arial"/>
          <w:sz w:val="24"/>
        </w:rPr>
        <w:t>means the CSPS, NHSPS or LGPS.</w:t>
      </w:r>
    </w:p>
    <w:p w14:paraId="28B9343C" w14:textId="6FA758DA" w:rsidR="00F754E7" w:rsidRDefault="00332A38" w:rsidP="00332A38">
      <w:pPr>
        <w:pStyle w:val="Heading4"/>
        <w:tabs>
          <w:tab w:val="center" w:pos="4054"/>
        </w:tabs>
        <w:ind w:left="0" w:firstLine="0"/>
      </w:pPr>
      <w:r>
        <w:t>2.</w:t>
      </w:r>
      <w:r>
        <w:tab/>
      </w:r>
      <w:r w:rsidR="008565E6">
        <w:t>Supplier obligations to participate in the pension schemes</w:t>
      </w:r>
    </w:p>
    <w:p w14:paraId="6415A920" w14:textId="601B9854" w:rsidR="00F754E7" w:rsidRDefault="00332A38">
      <w:pPr>
        <w:spacing w:after="131" w:line="251" w:lineRule="auto"/>
        <w:ind w:left="716" w:right="14" w:hanging="720"/>
      </w:pPr>
      <w:r>
        <w:rPr>
          <w:rFonts w:ascii="Arial" w:eastAsia="Arial" w:hAnsi="Arial" w:cs="Arial"/>
          <w:sz w:val="24"/>
        </w:rPr>
        <w:t>2.</w:t>
      </w:r>
      <w:r w:rsidR="008565E6">
        <w:rPr>
          <w:rFonts w:ascii="Arial" w:eastAsia="Arial" w:hAnsi="Arial" w:cs="Arial"/>
          <w:sz w:val="24"/>
        </w:rPr>
        <w:t>1 In respect of all or any Fair Deal Employees each of Annex D1: CSPS, Annex D2: NHSPS and/or Annex D3: LGPS shall apply, as appropriate.</w:t>
      </w:r>
    </w:p>
    <w:p w14:paraId="2E062DD5" w14:textId="7A52B4C4" w:rsidR="00F754E7" w:rsidRDefault="00332A38">
      <w:pPr>
        <w:spacing w:after="141" w:line="242" w:lineRule="auto"/>
        <w:ind w:left="717" w:hanging="717"/>
        <w:jc w:val="both"/>
      </w:pPr>
      <w:r>
        <w:rPr>
          <w:rFonts w:ascii="Arial" w:eastAsia="Arial" w:hAnsi="Arial" w:cs="Arial"/>
          <w:sz w:val="24"/>
        </w:rPr>
        <w:t>2</w:t>
      </w:r>
      <w:r w:rsidR="008565E6">
        <w:rPr>
          <w:rFonts w:ascii="Arial" w:eastAsia="Arial" w:hAnsi="Arial" w:cs="Arial"/>
          <w:sz w:val="24"/>
        </w:rPr>
        <w:t>.2 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3E190BDC" w14:textId="28406C2F" w:rsidR="00F754E7" w:rsidRDefault="00332A38">
      <w:pPr>
        <w:tabs>
          <w:tab w:val="center" w:pos="2061"/>
        </w:tabs>
        <w:spacing w:after="131" w:line="251" w:lineRule="auto"/>
        <w:ind w:left="-4"/>
      </w:pPr>
      <w:r>
        <w:rPr>
          <w:rFonts w:ascii="Arial" w:eastAsia="Arial" w:hAnsi="Arial" w:cs="Arial"/>
          <w:sz w:val="24"/>
        </w:rPr>
        <w:t>2</w:t>
      </w:r>
      <w:r w:rsidR="008565E6">
        <w:rPr>
          <w:rFonts w:ascii="Arial" w:eastAsia="Arial" w:hAnsi="Arial" w:cs="Arial"/>
          <w:sz w:val="24"/>
        </w:rPr>
        <w:t>.3</w:t>
      </w:r>
      <w:r w:rsidR="008565E6">
        <w:rPr>
          <w:rFonts w:ascii="Arial" w:eastAsia="Arial" w:hAnsi="Arial" w:cs="Arial"/>
          <w:sz w:val="24"/>
        </w:rPr>
        <w:tab/>
        <w:t>The Supplier undertakes:</w:t>
      </w:r>
    </w:p>
    <w:p w14:paraId="61E8DBB3" w14:textId="7A79E051" w:rsidR="00F754E7" w:rsidRDefault="00332A38">
      <w:pPr>
        <w:spacing w:after="141" w:line="242" w:lineRule="auto"/>
        <w:ind w:left="2214" w:hanging="1080"/>
        <w:jc w:val="both"/>
      </w:pPr>
      <w:r>
        <w:rPr>
          <w:rFonts w:ascii="Arial" w:eastAsia="Arial" w:hAnsi="Arial" w:cs="Arial"/>
          <w:sz w:val="24"/>
        </w:rPr>
        <w:t>2</w:t>
      </w:r>
      <w:r w:rsidR="008565E6">
        <w:rPr>
          <w:rFonts w:ascii="Arial" w:eastAsia="Arial" w:hAnsi="Arial" w:cs="Arial"/>
          <w:sz w:val="24"/>
        </w:rPr>
        <w:t xml:space="preserve">.3.1 </w:t>
      </w:r>
      <w:r>
        <w:rPr>
          <w:rFonts w:ascii="Arial" w:eastAsia="Arial" w:hAnsi="Arial" w:cs="Arial"/>
          <w:sz w:val="24"/>
        </w:rPr>
        <w:tab/>
      </w:r>
      <w:r w:rsidR="008565E6">
        <w:rPr>
          <w:rFonts w:ascii="Arial" w:eastAsia="Arial" w:hAnsi="Arial" w:cs="Arial"/>
          <w:sz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3D4147A1" w14:textId="552152FF" w:rsidR="00F754E7" w:rsidRDefault="00332A38">
      <w:pPr>
        <w:spacing w:after="141" w:line="242" w:lineRule="auto"/>
        <w:ind w:left="2214" w:hanging="1080"/>
        <w:jc w:val="both"/>
      </w:pPr>
      <w:r>
        <w:rPr>
          <w:rFonts w:ascii="Arial" w:eastAsia="Arial" w:hAnsi="Arial" w:cs="Arial"/>
          <w:sz w:val="24"/>
        </w:rPr>
        <w:t>2</w:t>
      </w:r>
      <w:r w:rsidR="008565E6">
        <w:rPr>
          <w:rFonts w:ascii="Arial" w:eastAsia="Arial" w:hAnsi="Arial" w:cs="Arial"/>
          <w:sz w:val="24"/>
        </w:rPr>
        <w:t xml:space="preserve">.3.2 </w:t>
      </w:r>
      <w:r>
        <w:rPr>
          <w:rFonts w:ascii="Arial" w:eastAsia="Arial" w:hAnsi="Arial" w:cs="Arial"/>
          <w:sz w:val="24"/>
        </w:rPr>
        <w:tab/>
      </w:r>
      <w:r w:rsidR="008565E6">
        <w:rPr>
          <w:rFonts w:ascii="Arial" w:eastAsia="Arial" w:hAnsi="Arial" w:cs="Arial"/>
          <w:sz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0C65D105" w14:textId="25F8613C" w:rsidR="00F754E7" w:rsidRDefault="00332A38">
      <w:pPr>
        <w:spacing w:after="169" w:line="242" w:lineRule="auto"/>
        <w:ind w:left="717" w:hanging="717"/>
        <w:jc w:val="both"/>
      </w:pPr>
      <w:r>
        <w:rPr>
          <w:rFonts w:ascii="Arial" w:eastAsia="Arial" w:hAnsi="Arial" w:cs="Arial"/>
          <w:sz w:val="24"/>
        </w:rPr>
        <w:t>2</w:t>
      </w:r>
      <w:r w:rsidR="008565E6">
        <w:rPr>
          <w:rFonts w:ascii="Arial" w:eastAsia="Arial" w:hAnsi="Arial" w:cs="Arial"/>
          <w:sz w:val="24"/>
        </w:rPr>
        <w:t xml:space="preserve">.4 </w:t>
      </w:r>
      <w:r>
        <w:rPr>
          <w:rFonts w:ascii="Arial" w:eastAsia="Arial" w:hAnsi="Arial" w:cs="Arial"/>
          <w:sz w:val="24"/>
        </w:rPr>
        <w:tab/>
      </w:r>
      <w:r w:rsidR="008565E6">
        <w:rPr>
          <w:rFonts w:ascii="Arial" w:eastAsia="Arial" w:hAnsi="Arial" w:cs="Arial"/>
          <w:sz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008565E6">
        <w:rPr>
          <w:rFonts w:ascii="Arial" w:eastAsia="Arial" w:hAnsi="Arial" w:cs="Arial"/>
          <w:sz w:val="18"/>
          <w:vertAlign w:val="superscript"/>
        </w:rPr>
        <w:footnoteReference w:id="1"/>
      </w:r>
      <w:r w:rsidR="008565E6">
        <w:rPr>
          <w:rFonts w:ascii="Arial" w:eastAsia="Arial" w:hAnsi="Arial" w:cs="Arial"/>
          <w:sz w:val="24"/>
        </w:rPr>
        <w:t>.</w:t>
      </w:r>
    </w:p>
    <w:p w14:paraId="39106503" w14:textId="6A91A524" w:rsidR="00F754E7" w:rsidRDefault="00332A38">
      <w:pPr>
        <w:pStyle w:val="Heading4"/>
        <w:tabs>
          <w:tab w:val="center" w:pos="3113"/>
        </w:tabs>
        <w:ind w:left="-4" w:firstLine="0"/>
      </w:pPr>
      <w:r>
        <w:t>3</w:t>
      </w:r>
      <w:r w:rsidR="008565E6">
        <w:t>.</w:t>
      </w:r>
      <w:r w:rsidR="008565E6">
        <w:tab/>
        <w:t>Supplier obligation to provide information</w:t>
      </w:r>
    </w:p>
    <w:p w14:paraId="450006C5" w14:textId="704751CC" w:rsidR="00F754E7" w:rsidRDefault="00332A38">
      <w:pPr>
        <w:tabs>
          <w:tab w:val="center" w:pos="2741"/>
        </w:tabs>
        <w:spacing w:after="131" w:line="251" w:lineRule="auto"/>
        <w:ind w:left="-4"/>
      </w:pPr>
      <w:r>
        <w:rPr>
          <w:rFonts w:ascii="Arial" w:eastAsia="Arial" w:hAnsi="Arial" w:cs="Arial"/>
          <w:sz w:val="24"/>
        </w:rPr>
        <w:t>3</w:t>
      </w:r>
      <w:r w:rsidR="008565E6">
        <w:rPr>
          <w:rFonts w:ascii="Arial" w:eastAsia="Arial" w:hAnsi="Arial" w:cs="Arial"/>
          <w:sz w:val="24"/>
        </w:rPr>
        <w:t>.1</w:t>
      </w:r>
      <w:r w:rsidR="008565E6">
        <w:rPr>
          <w:rFonts w:ascii="Arial" w:eastAsia="Arial" w:hAnsi="Arial" w:cs="Arial"/>
          <w:sz w:val="24"/>
        </w:rPr>
        <w:tab/>
        <w:t>The Supplier undertakes to the Buyer</w:t>
      </w:r>
      <w:r w:rsidR="008565E6">
        <w:rPr>
          <w:rFonts w:ascii="Arial" w:eastAsia="Arial" w:hAnsi="Arial" w:cs="Arial"/>
          <w:i/>
          <w:sz w:val="24"/>
        </w:rPr>
        <w:t>:</w:t>
      </w:r>
    </w:p>
    <w:p w14:paraId="2D1095E0" w14:textId="2BAA1CBF" w:rsidR="00F754E7" w:rsidRDefault="008565E6">
      <w:pPr>
        <w:tabs>
          <w:tab w:val="center" w:pos="1468"/>
          <w:tab w:val="right" w:pos="9026"/>
        </w:tabs>
        <w:spacing w:after="9" w:line="251" w:lineRule="auto"/>
      </w:pPr>
      <w:r>
        <w:tab/>
      </w:r>
      <w:r w:rsidR="00332A38">
        <w:rPr>
          <w:rFonts w:ascii="Arial" w:eastAsia="Arial" w:hAnsi="Arial" w:cs="Arial"/>
          <w:sz w:val="24"/>
        </w:rPr>
        <w:t>3</w:t>
      </w:r>
      <w:r>
        <w:rPr>
          <w:rFonts w:ascii="Arial" w:eastAsia="Arial" w:hAnsi="Arial" w:cs="Arial"/>
          <w:sz w:val="24"/>
        </w:rPr>
        <w:t>.1.1</w:t>
      </w:r>
      <w:r>
        <w:rPr>
          <w:rFonts w:ascii="Arial" w:eastAsia="Arial" w:hAnsi="Arial" w:cs="Arial"/>
          <w:sz w:val="24"/>
        </w:rPr>
        <w:tab/>
        <w:t>to provide all information which the Buyer</w:t>
      </w:r>
      <w:r>
        <w:rPr>
          <w:rFonts w:ascii="Arial" w:eastAsia="Arial" w:hAnsi="Arial" w:cs="Arial"/>
          <w:i/>
          <w:sz w:val="24"/>
        </w:rPr>
        <w:t xml:space="preserve"> </w:t>
      </w:r>
      <w:r>
        <w:rPr>
          <w:rFonts w:ascii="Arial" w:eastAsia="Arial" w:hAnsi="Arial" w:cs="Arial"/>
          <w:sz w:val="24"/>
        </w:rPr>
        <w:t xml:space="preserve">may reasonably </w:t>
      </w:r>
    </w:p>
    <w:p w14:paraId="705271D6" w14:textId="77777777" w:rsidR="00F754E7" w:rsidRDefault="008565E6">
      <w:pPr>
        <w:spacing w:after="131" w:line="251" w:lineRule="auto"/>
        <w:ind w:left="2224" w:right="14" w:hanging="10"/>
      </w:pPr>
      <w:r>
        <w:rPr>
          <w:rFonts w:ascii="Arial" w:eastAsia="Arial" w:hAnsi="Arial" w:cs="Arial"/>
          <w:sz w:val="24"/>
        </w:rPr>
        <w:lastRenderedPageBreak/>
        <w:t>request concerning matters referred to in this Part D as expeditiously as possible; and</w:t>
      </w:r>
    </w:p>
    <w:p w14:paraId="25E6192D" w14:textId="6366FE9B" w:rsidR="00F754E7" w:rsidRDefault="00332A38">
      <w:pPr>
        <w:spacing w:after="141" w:line="242" w:lineRule="auto"/>
        <w:ind w:left="2214" w:hanging="1080"/>
        <w:jc w:val="both"/>
      </w:pPr>
      <w:r>
        <w:rPr>
          <w:rFonts w:ascii="Arial" w:eastAsia="Arial" w:hAnsi="Arial" w:cs="Arial"/>
          <w:sz w:val="24"/>
        </w:rPr>
        <w:t>3</w:t>
      </w:r>
      <w:r w:rsidR="008565E6">
        <w:rPr>
          <w:rFonts w:ascii="Arial" w:eastAsia="Arial" w:hAnsi="Arial" w:cs="Arial"/>
          <w:sz w:val="24"/>
        </w:rPr>
        <w:t xml:space="preserve">.1.2 not to issue any announcements to any Fair Deal Employee prior to the Relevant Transfer Date concerning the matters stated in this Part D without the consent in writing of the Buyer (such consent not to be unreasonably withheld or delayed); </w:t>
      </w:r>
    </w:p>
    <w:p w14:paraId="0760A5B3" w14:textId="699A74B3" w:rsidR="00F754E7" w:rsidRDefault="00332A38">
      <w:pPr>
        <w:spacing w:after="141" w:line="242" w:lineRule="auto"/>
        <w:ind w:left="2214" w:hanging="1080"/>
        <w:jc w:val="both"/>
      </w:pPr>
      <w:r>
        <w:rPr>
          <w:rFonts w:ascii="Arial" w:eastAsia="Arial" w:hAnsi="Arial" w:cs="Arial"/>
          <w:sz w:val="24"/>
        </w:rPr>
        <w:t>3</w:t>
      </w:r>
      <w:r w:rsidR="008565E6">
        <w:rPr>
          <w:rFonts w:ascii="Arial" w:eastAsia="Arial" w:hAnsi="Arial" w:cs="Arial"/>
          <w:sz w:val="24"/>
        </w:rPr>
        <w:t>.1.3 retain such records as would be necessary to manage the pension aspects in relation to any current or former Fair Deal Eligible Employees arising on expiry or termination of the relevant Contract.</w:t>
      </w:r>
    </w:p>
    <w:p w14:paraId="21C1690B" w14:textId="5C029B06" w:rsidR="00F754E7" w:rsidRDefault="00332A38">
      <w:pPr>
        <w:pStyle w:val="Heading4"/>
        <w:tabs>
          <w:tab w:val="center" w:pos="2707"/>
        </w:tabs>
        <w:ind w:left="-4" w:firstLine="0"/>
      </w:pPr>
      <w:r>
        <w:t>4</w:t>
      </w:r>
      <w:r w:rsidR="008565E6">
        <w:tab/>
        <w:t>Indemnities the Supplier must give</w:t>
      </w:r>
    </w:p>
    <w:p w14:paraId="13E79A7F" w14:textId="2C0BBED4" w:rsidR="00F754E7" w:rsidRDefault="00332A38">
      <w:pPr>
        <w:spacing w:after="118" w:line="242" w:lineRule="auto"/>
        <w:ind w:left="717" w:hanging="717"/>
        <w:jc w:val="both"/>
      </w:pPr>
      <w:r>
        <w:rPr>
          <w:rFonts w:ascii="Arial" w:eastAsia="Arial" w:hAnsi="Arial" w:cs="Arial"/>
          <w:sz w:val="24"/>
        </w:rPr>
        <w:t>4</w:t>
      </w:r>
      <w:r w:rsidR="008565E6">
        <w:rPr>
          <w:rFonts w:ascii="Arial" w:eastAsia="Arial" w:hAnsi="Arial" w:cs="Arial"/>
          <w:sz w:val="24"/>
        </w:rPr>
        <w:t>.1 The Supplier shall indemnify and keep indemnified LPP, [NHS Pensions], the Buyer</w:t>
      </w:r>
      <w:r w:rsidR="008565E6">
        <w:rPr>
          <w:rFonts w:ascii="Arial" w:eastAsia="Arial" w:hAnsi="Arial" w:cs="Arial"/>
          <w:i/>
          <w:sz w:val="24"/>
        </w:rPr>
        <w:t xml:space="preserve"> </w:t>
      </w:r>
      <w:r w:rsidR="008565E6">
        <w:rPr>
          <w:rFonts w:ascii="Arial" w:eastAsia="Arial" w:hAnsi="Arial" w:cs="Arial"/>
          <w:sz w:val="24"/>
        </w:rPr>
        <w:t xml:space="preserve">and/or any Replacement Supplier and/or any Replacement Subcontractor on demand from and against all and any Losses whatsoever suffered or incurred by it or them which: </w:t>
      </w:r>
    </w:p>
    <w:p w14:paraId="371EC943" w14:textId="3448021C" w:rsidR="00F754E7" w:rsidRDefault="00332A38">
      <w:pPr>
        <w:spacing w:after="141" w:line="242" w:lineRule="auto"/>
        <w:ind w:left="2214" w:hanging="1080"/>
        <w:jc w:val="both"/>
      </w:pPr>
      <w:r>
        <w:rPr>
          <w:rFonts w:ascii="Arial" w:eastAsia="Arial" w:hAnsi="Arial" w:cs="Arial"/>
          <w:sz w:val="24"/>
        </w:rPr>
        <w:t>4</w:t>
      </w:r>
      <w:r w:rsidR="008565E6">
        <w:rPr>
          <w:rFonts w:ascii="Arial" w:eastAsia="Arial" w:hAnsi="Arial" w:cs="Arial"/>
          <w:sz w:val="24"/>
        </w:rPr>
        <w:t xml:space="preserve">.1.1 </w:t>
      </w:r>
      <w:r>
        <w:rPr>
          <w:rFonts w:ascii="Arial" w:eastAsia="Arial" w:hAnsi="Arial" w:cs="Arial"/>
          <w:sz w:val="24"/>
        </w:rPr>
        <w:tab/>
      </w:r>
      <w:r w:rsidR="008565E6">
        <w:rPr>
          <w:rFonts w:ascii="Arial" w:eastAsia="Arial" w:hAnsi="Arial" w:cs="Arial"/>
          <w:sz w:val="24"/>
        </w:rPr>
        <w:t xml:space="preserve">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331BE1FD" w14:textId="1D342237" w:rsidR="00F754E7" w:rsidRDefault="00332A38">
      <w:pPr>
        <w:spacing w:after="141" w:line="242" w:lineRule="auto"/>
        <w:ind w:left="2214" w:hanging="1080"/>
        <w:jc w:val="both"/>
      </w:pPr>
      <w:r>
        <w:rPr>
          <w:rFonts w:ascii="Arial" w:eastAsia="Arial" w:hAnsi="Arial" w:cs="Arial"/>
          <w:sz w:val="24"/>
        </w:rPr>
        <w:t>4</w:t>
      </w:r>
      <w:r w:rsidR="008565E6">
        <w:rPr>
          <w:rFonts w:ascii="Arial" w:eastAsia="Arial" w:hAnsi="Arial" w:cs="Arial"/>
          <w:sz w:val="24"/>
        </w:rPr>
        <w:t xml:space="preserve">.1.2 </w:t>
      </w:r>
      <w:r>
        <w:rPr>
          <w:rFonts w:ascii="Arial" w:eastAsia="Arial" w:hAnsi="Arial" w:cs="Arial"/>
          <w:sz w:val="24"/>
        </w:rPr>
        <w:tab/>
      </w:r>
      <w:r w:rsidR="008565E6">
        <w:rPr>
          <w:rFonts w:ascii="Arial" w:eastAsia="Arial" w:hAnsi="Arial" w:cs="Arial"/>
          <w:sz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4FB967CC" w14:textId="0A3048A6" w:rsidR="00F754E7" w:rsidRDefault="00332A38">
      <w:pPr>
        <w:spacing w:after="118" w:line="242" w:lineRule="auto"/>
        <w:ind w:left="2214" w:hanging="1080"/>
        <w:jc w:val="both"/>
      </w:pPr>
      <w:r>
        <w:rPr>
          <w:rFonts w:ascii="Arial" w:eastAsia="Arial" w:hAnsi="Arial" w:cs="Arial"/>
          <w:sz w:val="24"/>
        </w:rPr>
        <w:t>4</w:t>
      </w:r>
      <w:r w:rsidR="008565E6">
        <w:rPr>
          <w:rFonts w:ascii="Arial" w:eastAsia="Arial" w:hAnsi="Arial" w:cs="Arial"/>
          <w:sz w:val="24"/>
        </w:rPr>
        <w:t xml:space="preserve">.1.3 </w:t>
      </w:r>
      <w:r>
        <w:rPr>
          <w:rFonts w:ascii="Arial" w:eastAsia="Arial" w:hAnsi="Arial" w:cs="Arial"/>
          <w:sz w:val="24"/>
        </w:rPr>
        <w:tab/>
      </w:r>
      <w:r w:rsidR="008565E6">
        <w:rPr>
          <w:rFonts w:ascii="Arial" w:eastAsia="Arial" w:hAnsi="Arial" w:cs="Arial"/>
          <w:sz w:val="24"/>
        </w:rPr>
        <w:t>relate to claims by Fair Deal Employees of the Supplier and/or of any Subcontractor or by any trade unions, elected employee representatives or staff associations in respect of all or any such Fair Deal Employees Which Losses:</w:t>
      </w:r>
    </w:p>
    <w:p w14:paraId="16CFE27D" w14:textId="77777777" w:rsidR="00F754E7" w:rsidRDefault="008565E6">
      <w:pPr>
        <w:spacing w:after="131" w:line="251" w:lineRule="auto"/>
        <w:ind w:left="730" w:right="14" w:hanging="10"/>
      </w:pPr>
      <w:r>
        <w:rPr>
          <w:rFonts w:ascii="Arial" w:eastAsia="Arial" w:hAnsi="Arial" w:cs="Arial"/>
          <w:sz w:val="24"/>
        </w:rPr>
        <w:t>Subcontractor:</w:t>
      </w:r>
    </w:p>
    <w:p w14:paraId="4030A609" w14:textId="77777777" w:rsidR="00F754E7" w:rsidRDefault="008565E6" w:rsidP="00FE0FD2">
      <w:pPr>
        <w:numPr>
          <w:ilvl w:val="0"/>
          <w:numId w:val="135"/>
        </w:numPr>
        <w:spacing w:after="141" w:line="242" w:lineRule="auto"/>
        <w:ind w:hanging="1080"/>
        <w:jc w:val="both"/>
      </w:pPr>
      <w:r>
        <w:rPr>
          <w:rFonts w:ascii="Arial" w:eastAsia="Arial" w:hAnsi="Arial" w:cs="Arial"/>
          <w:sz w:val="24"/>
        </w:rPr>
        <w:t>relate to any rights to benefits under a pension scheme (as defined in section 150(1) Finance Act 2004) in respect of periods of employment on and after the Relevant Transfer Date until the date of termination or expiry of the relevant Contract; or</w:t>
      </w:r>
    </w:p>
    <w:p w14:paraId="255E6BD5" w14:textId="77777777" w:rsidR="00F754E7" w:rsidRDefault="008565E6" w:rsidP="00FE0FD2">
      <w:pPr>
        <w:numPr>
          <w:ilvl w:val="0"/>
          <w:numId w:val="135"/>
        </w:numPr>
        <w:spacing w:after="141" w:line="242" w:lineRule="auto"/>
        <w:ind w:hanging="1080"/>
        <w:jc w:val="both"/>
      </w:pPr>
      <w:r>
        <w:rPr>
          <w:rFonts w:ascii="Arial" w:eastAsia="Arial" w:hAnsi="Arial" w:cs="Arial"/>
          <w:sz w:val="24"/>
        </w:rPr>
        <w:t>arise out of the failure of the Supplier and/or any relevant Subcontractor to comply with the provisions of this Part D before the date of termination or expiry of the relevant Contract; and/or</w:t>
      </w:r>
    </w:p>
    <w:p w14:paraId="325B8593" w14:textId="2EB1A68B" w:rsidR="00F754E7" w:rsidRDefault="00332A38">
      <w:pPr>
        <w:spacing w:after="512" w:line="242" w:lineRule="auto"/>
        <w:ind w:left="2214" w:hanging="1080"/>
        <w:jc w:val="both"/>
      </w:pPr>
      <w:r>
        <w:rPr>
          <w:rFonts w:ascii="Arial" w:eastAsia="Arial" w:hAnsi="Arial" w:cs="Arial"/>
          <w:sz w:val="24"/>
        </w:rPr>
        <w:t>4</w:t>
      </w:r>
      <w:r w:rsidR="008565E6">
        <w:rPr>
          <w:rFonts w:ascii="Arial" w:eastAsia="Arial" w:hAnsi="Arial" w:cs="Arial"/>
          <w:sz w:val="24"/>
        </w:rPr>
        <w:t xml:space="preserve">.1.4 </w:t>
      </w:r>
      <w:r>
        <w:rPr>
          <w:rFonts w:ascii="Arial" w:eastAsia="Arial" w:hAnsi="Arial" w:cs="Arial"/>
          <w:sz w:val="24"/>
        </w:rPr>
        <w:tab/>
      </w:r>
      <w:r w:rsidR="008565E6">
        <w:rPr>
          <w:rFonts w:ascii="Arial" w:eastAsia="Arial" w:hAnsi="Arial" w:cs="Arial"/>
          <w:sz w:val="24"/>
        </w:rPr>
        <w:t xml:space="preserve">arise out of or in connection with the Supplier (or its Subcontractor) allowing anyone who is not an NHSPS Fair Deal </w:t>
      </w:r>
      <w:r w:rsidR="008565E6">
        <w:rPr>
          <w:rFonts w:ascii="Arial" w:eastAsia="Arial" w:hAnsi="Arial" w:cs="Arial"/>
          <w:sz w:val="24"/>
        </w:rPr>
        <w:lastRenderedPageBreak/>
        <w:t>Employee to join or claim membership of the NHSPS at any time during the Term.</w:t>
      </w:r>
    </w:p>
    <w:p w14:paraId="7C201EE8" w14:textId="138E7144" w:rsidR="00F754E7" w:rsidRDefault="00332A38">
      <w:pPr>
        <w:tabs>
          <w:tab w:val="center" w:pos="3208"/>
        </w:tabs>
        <w:spacing w:after="131" w:line="251" w:lineRule="auto"/>
        <w:ind w:left="-4"/>
      </w:pPr>
      <w:r>
        <w:rPr>
          <w:rFonts w:ascii="Arial" w:eastAsia="Arial" w:hAnsi="Arial" w:cs="Arial"/>
          <w:sz w:val="24"/>
        </w:rPr>
        <w:t>4</w:t>
      </w:r>
      <w:r w:rsidR="008565E6">
        <w:rPr>
          <w:rFonts w:ascii="Arial" w:eastAsia="Arial" w:hAnsi="Arial" w:cs="Arial"/>
          <w:sz w:val="24"/>
        </w:rPr>
        <w:t>.2</w:t>
      </w:r>
      <w:r w:rsidR="008565E6">
        <w:rPr>
          <w:rFonts w:ascii="Arial" w:eastAsia="Arial" w:hAnsi="Arial" w:cs="Arial"/>
          <w:sz w:val="24"/>
        </w:rPr>
        <w:tab/>
        <w:t>The indemnities in this Part D and its Annexes:</w:t>
      </w:r>
    </w:p>
    <w:p w14:paraId="774EA78F" w14:textId="77777777" w:rsidR="00F754E7" w:rsidRDefault="008565E6" w:rsidP="00FE0FD2">
      <w:pPr>
        <w:numPr>
          <w:ilvl w:val="2"/>
          <w:numId w:val="136"/>
        </w:numPr>
        <w:spacing w:after="131" w:line="251" w:lineRule="auto"/>
        <w:ind w:right="14" w:hanging="1080"/>
      </w:pPr>
      <w:r>
        <w:rPr>
          <w:rFonts w:ascii="Arial" w:eastAsia="Arial" w:hAnsi="Arial" w:cs="Arial"/>
          <w:sz w:val="24"/>
        </w:rPr>
        <w:t>shall survive termination of the relevant Contract; and</w:t>
      </w:r>
    </w:p>
    <w:p w14:paraId="1F7F0DC4" w14:textId="77777777" w:rsidR="00F754E7" w:rsidRDefault="008565E6" w:rsidP="00FE0FD2">
      <w:pPr>
        <w:numPr>
          <w:ilvl w:val="2"/>
          <w:numId w:val="136"/>
        </w:numPr>
        <w:spacing w:after="131" w:line="251" w:lineRule="auto"/>
        <w:ind w:right="14" w:hanging="1080"/>
      </w:pPr>
      <w:r>
        <w:rPr>
          <w:rFonts w:ascii="Arial" w:eastAsia="Arial" w:hAnsi="Arial" w:cs="Arial"/>
          <w:sz w:val="24"/>
        </w:rPr>
        <w:t>shall not be affected by the caps on liability contained in Clause 11 (How much you can be held responsible for).</w:t>
      </w:r>
    </w:p>
    <w:p w14:paraId="683FD292" w14:textId="3B53FF63" w:rsidR="00F754E7" w:rsidRDefault="00332A38">
      <w:pPr>
        <w:pStyle w:val="Heading4"/>
        <w:tabs>
          <w:tab w:val="center" w:pos="2667"/>
        </w:tabs>
        <w:ind w:left="-4" w:firstLine="0"/>
      </w:pPr>
      <w:r>
        <w:t>5</w:t>
      </w:r>
      <w:r w:rsidR="008565E6">
        <w:t>.</w:t>
      </w:r>
      <w:r w:rsidR="008565E6">
        <w:tab/>
        <w:t>What happens if there is a dispute</w:t>
      </w:r>
    </w:p>
    <w:p w14:paraId="737E17FB" w14:textId="4EDB5E84" w:rsidR="00F754E7" w:rsidRDefault="00332A38">
      <w:pPr>
        <w:spacing w:after="141" w:line="242" w:lineRule="auto"/>
        <w:ind w:left="717" w:hanging="717"/>
        <w:jc w:val="both"/>
      </w:pPr>
      <w:r>
        <w:rPr>
          <w:rFonts w:ascii="Arial" w:eastAsia="Arial" w:hAnsi="Arial" w:cs="Arial"/>
          <w:sz w:val="24"/>
        </w:rPr>
        <w:t>5</w:t>
      </w:r>
      <w:r w:rsidR="008565E6">
        <w:rPr>
          <w:rFonts w:ascii="Arial" w:eastAsia="Arial" w:hAnsi="Arial" w:cs="Arial"/>
          <w:sz w:val="24"/>
        </w:rPr>
        <w:t xml:space="preserve">.1 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476AFC6F" w14:textId="006D9874" w:rsidR="00F754E7" w:rsidRDefault="008565E6">
      <w:pPr>
        <w:tabs>
          <w:tab w:val="center" w:pos="1468"/>
          <w:tab w:val="center" w:pos="4829"/>
        </w:tabs>
        <w:spacing w:after="131" w:line="251" w:lineRule="auto"/>
      </w:pPr>
      <w:r>
        <w:tab/>
      </w:r>
      <w:r w:rsidR="00332A38">
        <w:rPr>
          <w:rFonts w:ascii="Arial" w:eastAsia="Arial" w:hAnsi="Arial" w:cs="Arial"/>
          <w:sz w:val="24"/>
        </w:rPr>
        <w:t>5</w:t>
      </w:r>
      <w:r>
        <w:rPr>
          <w:rFonts w:ascii="Arial" w:eastAsia="Arial" w:hAnsi="Arial" w:cs="Arial"/>
          <w:sz w:val="24"/>
        </w:rPr>
        <w:t>.1.1</w:t>
      </w:r>
      <w:r>
        <w:rPr>
          <w:rFonts w:ascii="Arial" w:eastAsia="Arial" w:hAnsi="Arial" w:cs="Arial"/>
          <w:sz w:val="24"/>
        </w:rPr>
        <w:tab/>
        <w:t xml:space="preserve">who will act as an expert and not as an arbitrator; </w:t>
      </w:r>
    </w:p>
    <w:p w14:paraId="6E62F8BA" w14:textId="2F2909B1" w:rsidR="00F754E7" w:rsidRDefault="00332A38">
      <w:pPr>
        <w:spacing w:after="131" w:line="251" w:lineRule="auto"/>
        <w:ind w:left="2214" w:right="14" w:hanging="1080"/>
      </w:pPr>
      <w:r>
        <w:rPr>
          <w:rFonts w:ascii="Arial" w:eastAsia="Arial" w:hAnsi="Arial" w:cs="Arial"/>
          <w:sz w:val="24"/>
        </w:rPr>
        <w:t>5</w:t>
      </w:r>
      <w:r w:rsidR="008565E6">
        <w:rPr>
          <w:rFonts w:ascii="Arial" w:eastAsia="Arial" w:hAnsi="Arial" w:cs="Arial"/>
          <w:sz w:val="24"/>
        </w:rPr>
        <w:t xml:space="preserve">.1.2 </w:t>
      </w:r>
      <w:r>
        <w:rPr>
          <w:rFonts w:ascii="Arial" w:eastAsia="Arial" w:hAnsi="Arial" w:cs="Arial"/>
          <w:sz w:val="24"/>
        </w:rPr>
        <w:tab/>
      </w:r>
      <w:r w:rsidR="008565E6">
        <w:rPr>
          <w:rFonts w:ascii="Arial" w:eastAsia="Arial" w:hAnsi="Arial" w:cs="Arial"/>
          <w:sz w:val="24"/>
        </w:rPr>
        <w:t xml:space="preserve">whose decision will be final and binding on the LPP and/or the Buyer and/or the Supplier; and </w:t>
      </w:r>
    </w:p>
    <w:p w14:paraId="65ECDF92" w14:textId="5465899A" w:rsidR="00F754E7" w:rsidRDefault="00332A38">
      <w:pPr>
        <w:spacing w:after="118" w:line="242" w:lineRule="auto"/>
        <w:ind w:left="2214" w:hanging="1080"/>
        <w:jc w:val="both"/>
      </w:pPr>
      <w:r>
        <w:rPr>
          <w:rFonts w:ascii="Arial" w:eastAsia="Arial" w:hAnsi="Arial" w:cs="Arial"/>
          <w:sz w:val="24"/>
        </w:rPr>
        <w:t>5</w:t>
      </w:r>
      <w:r w:rsidR="008565E6">
        <w:rPr>
          <w:rFonts w:ascii="Arial" w:eastAsia="Arial" w:hAnsi="Arial" w:cs="Arial"/>
          <w:sz w:val="24"/>
        </w:rPr>
        <w:t xml:space="preserve">.1.3 </w:t>
      </w:r>
      <w:r>
        <w:rPr>
          <w:rFonts w:ascii="Arial" w:eastAsia="Arial" w:hAnsi="Arial" w:cs="Arial"/>
          <w:sz w:val="24"/>
        </w:rPr>
        <w:tab/>
      </w:r>
      <w:r w:rsidR="008565E6">
        <w:rPr>
          <w:rFonts w:ascii="Arial" w:eastAsia="Arial" w:hAnsi="Arial" w:cs="Arial"/>
          <w:sz w:val="24"/>
        </w:rPr>
        <w:t>whose expenses shall be borne equally by the LPP and/or the Buyer and/or the Supplier unless the independent Actuary shall otherwise direct.</w:t>
      </w:r>
    </w:p>
    <w:p w14:paraId="4B49C260" w14:textId="77777777" w:rsidR="00F754E7" w:rsidRDefault="008565E6">
      <w:pPr>
        <w:spacing w:after="141" w:line="242" w:lineRule="auto"/>
        <w:ind w:left="705"/>
        <w:jc w:val="both"/>
      </w:pPr>
      <w:r>
        <w:rPr>
          <w:rFonts w:ascii="Arial" w:eastAsia="Arial" w:hAnsi="Arial" w:cs="Arial"/>
          <w:sz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67B2AAA6" w14:textId="4055C75C" w:rsidR="00F754E7" w:rsidRDefault="00332A38">
      <w:pPr>
        <w:pStyle w:val="Heading4"/>
        <w:tabs>
          <w:tab w:val="center" w:pos="1927"/>
        </w:tabs>
        <w:ind w:left="-4" w:firstLine="0"/>
      </w:pPr>
      <w:r>
        <w:t>6</w:t>
      </w:r>
      <w:r w:rsidR="008565E6">
        <w:tab/>
        <w:t>Other people’s rights</w:t>
      </w:r>
    </w:p>
    <w:p w14:paraId="4C4990F9" w14:textId="4F007D71" w:rsidR="00F754E7" w:rsidRDefault="00332A38">
      <w:pPr>
        <w:spacing w:after="141" w:line="242" w:lineRule="auto"/>
        <w:ind w:left="717" w:hanging="717"/>
        <w:jc w:val="both"/>
      </w:pPr>
      <w:r>
        <w:rPr>
          <w:rFonts w:ascii="Arial" w:eastAsia="Arial" w:hAnsi="Arial" w:cs="Arial"/>
          <w:sz w:val="24"/>
        </w:rPr>
        <w:t>6</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3D4B8529" w14:textId="010B722E" w:rsidR="00F754E7" w:rsidRDefault="00332A38">
      <w:pPr>
        <w:spacing w:after="141" w:line="242" w:lineRule="auto"/>
        <w:ind w:left="717" w:hanging="717"/>
        <w:jc w:val="both"/>
      </w:pPr>
      <w:r>
        <w:rPr>
          <w:rFonts w:ascii="Arial" w:eastAsia="Arial" w:hAnsi="Arial" w:cs="Arial"/>
          <w:sz w:val="24"/>
        </w:rPr>
        <w:t>6</w:t>
      </w:r>
      <w:r w:rsidR="008565E6">
        <w:rPr>
          <w:rFonts w:ascii="Arial" w:eastAsia="Arial" w:hAnsi="Arial" w:cs="Arial"/>
          <w:sz w:val="24"/>
        </w:rPr>
        <w:t>.2</w:t>
      </w:r>
      <w:r>
        <w:rPr>
          <w:rFonts w:ascii="Arial" w:eastAsia="Arial" w:hAnsi="Arial" w:cs="Arial"/>
          <w:sz w:val="24"/>
        </w:rPr>
        <w:tab/>
      </w:r>
      <w:r w:rsidR="008565E6">
        <w:rPr>
          <w:rFonts w:ascii="Arial" w:eastAsia="Arial" w:hAnsi="Arial" w:cs="Arial"/>
          <w:sz w:val="24"/>
        </w:rPr>
        <w:t xml:space="preserve"> 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15405488" w14:textId="2F55A12D" w:rsidR="00F754E7" w:rsidRDefault="00332A38">
      <w:pPr>
        <w:pStyle w:val="Heading4"/>
        <w:tabs>
          <w:tab w:val="center" w:pos="3414"/>
        </w:tabs>
        <w:ind w:left="-4" w:firstLine="0"/>
      </w:pPr>
      <w:r>
        <w:t>7</w:t>
      </w:r>
      <w:r w:rsidR="008565E6">
        <w:t>.</w:t>
      </w:r>
      <w:r w:rsidR="008565E6">
        <w:tab/>
        <w:t>What happens if there is a breach of this Part D</w:t>
      </w:r>
    </w:p>
    <w:p w14:paraId="5FF7A8B1" w14:textId="4DCD9DCF" w:rsidR="00F754E7" w:rsidRDefault="00332A38">
      <w:pPr>
        <w:spacing w:after="141" w:line="242" w:lineRule="auto"/>
        <w:ind w:left="717" w:hanging="717"/>
        <w:jc w:val="both"/>
      </w:pPr>
      <w:r>
        <w:rPr>
          <w:rFonts w:ascii="Arial" w:eastAsia="Arial" w:hAnsi="Arial" w:cs="Arial"/>
          <w:sz w:val="24"/>
        </w:rPr>
        <w:t>7</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The Supplier agrees to notify the Buyer</w:t>
      </w:r>
      <w:r w:rsidR="008565E6">
        <w:rPr>
          <w:rFonts w:ascii="Arial" w:eastAsia="Arial" w:hAnsi="Arial" w:cs="Arial"/>
          <w:i/>
          <w:sz w:val="24"/>
        </w:rPr>
        <w:t xml:space="preserve"> </w:t>
      </w:r>
      <w:r w:rsidR="008565E6">
        <w:rPr>
          <w:rFonts w:ascii="Arial" w:eastAsia="Arial" w:hAnsi="Arial" w:cs="Arial"/>
          <w:sz w:val="24"/>
        </w:rPr>
        <w:t>should it breach any obligations it has under this Part D and agrees that the Buyer</w:t>
      </w:r>
      <w:r w:rsidR="008565E6">
        <w:rPr>
          <w:rFonts w:ascii="Arial" w:eastAsia="Arial" w:hAnsi="Arial" w:cs="Arial"/>
          <w:i/>
          <w:sz w:val="24"/>
        </w:rPr>
        <w:t xml:space="preserve"> </w:t>
      </w:r>
      <w:r w:rsidR="008565E6">
        <w:rPr>
          <w:rFonts w:ascii="Arial" w:eastAsia="Arial" w:hAnsi="Arial" w:cs="Arial"/>
          <w:sz w:val="24"/>
        </w:rPr>
        <w:t>shall be entitled to terminate its Contract for material Default in the event that the Supplier:</w:t>
      </w:r>
    </w:p>
    <w:p w14:paraId="3B0F6C7C" w14:textId="01D68BCD" w:rsidR="00F754E7" w:rsidRDefault="00332A38">
      <w:pPr>
        <w:spacing w:after="131" w:line="251" w:lineRule="auto"/>
        <w:ind w:left="2214" w:right="14" w:hanging="1080"/>
      </w:pPr>
      <w:r>
        <w:rPr>
          <w:rFonts w:ascii="Arial" w:eastAsia="Arial" w:hAnsi="Arial" w:cs="Arial"/>
          <w:sz w:val="24"/>
        </w:rPr>
        <w:t>7</w:t>
      </w:r>
      <w:r w:rsidR="008565E6">
        <w:rPr>
          <w:rFonts w:ascii="Arial" w:eastAsia="Arial" w:hAnsi="Arial" w:cs="Arial"/>
          <w:sz w:val="24"/>
        </w:rPr>
        <w:t>.1.1 commits an irremediable breach of any provision or obligation it has under this Part D; or</w:t>
      </w:r>
    </w:p>
    <w:p w14:paraId="59C1B73F" w14:textId="78EDC6CD" w:rsidR="00F754E7" w:rsidRDefault="00332A38">
      <w:pPr>
        <w:spacing w:after="141" w:line="242" w:lineRule="auto"/>
        <w:ind w:left="2214" w:hanging="1080"/>
        <w:jc w:val="both"/>
      </w:pPr>
      <w:r>
        <w:rPr>
          <w:rFonts w:ascii="Arial" w:eastAsia="Arial" w:hAnsi="Arial" w:cs="Arial"/>
          <w:sz w:val="24"/>
        </w:rPr>
        <w:lastRenderedPageBreak/>
        <w:t>7</w:t>
      </w:r>
      <w:r w:rsidR="008565E6">
        <w:rPr>
          <w:rFonts w:ascii="Arial" w:eastAsia="Arial" w:hAnsi="Arial" w:cs="Arial"/>
          <w:sz w:val="24"/>
        </w:rPr>
        <w:t>.1.2 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779FE2CB" w14:textId="2B883704" w:rsidR="00F754E7" w:rsidRDefault="00332A38">
      <w:pPr>
        <w:pStyle w:val="Heading4"/>
        <w:tabs>
          <w:tab w:val="center" w:pos="2634"/>
        </w:tabs>
        <w:ind w:left="-4" w:firstLine="0"/>
      </w:pPr>
      <w:r>
        <w:t>8</w:t>
      </w:r>
      <w:r w:rsidR="008565E6">
        <w:t>.</w:t>
      </w:r>
      <w:r w:rsidR="008565E6">
        <w:tab/>
        <w:t>Transferring Fair Deal Employees</w:t>
      </w:r>
    </w:p>
    <w:p w14:paraId="4BCC9010" w14:textId="77777777" w:rsidR="00F754E7" w:rsidRDefault="008565E6">
      <w:pPr>
        <w:spacing w:after="141" w:line="242" w:lineRule="auto"/>
        <w:ind w:left="717" w:hanging="717"/>
        <w:jc w:val="both"/>
      </w:pPr>
      <w:r>
        <w:rPr>
          <w:rFonts w:ascii="Arial" w:eastAsia="Arial" w:hAnsi="Arial" w:cs="Arial"/>
          <w:sz w:val="24"/>
        </w:rPr>
        <w:t>22.1 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01BF9BA5" w14:textId="5F33CE75" w:rsidR="00F754E7" w:rsidRDefault="00332A38">
      <w:pPr>
        <w:spacing w:after="141" w:line="242" w:lineRule="auto"/>
        <w:ind w:left="2214" w:hanging="1080"/>
        <w:jc w:val="both"/>
      </w:pPr>
      <w:r>
        <w:rPr>
          <w:rFonts w:ascii="Arial" w:eastAsia="Arial" w:hAnsi="Arial" w:cs="Arial"/>
          <w:sz w:val="24"/>
        </w:rPr>
        <w:t>8</w:t>
      </w:r>
      <w:r w:rsidR="008565E6">
        <w:rPr>
          <w:rFonts w:ascii="Arial" w:eastAsia="Arial" w:hAnsi="Arial" w:cs="Arial"/>
          <w:sz w:val="24"/>
        </w:rPr>
        <w:t xml:space="preserve">.1.1 </w:t>
      </w:r>
      <w:r>
        <w:rPr>
          <w:rFonts w:ascii="Arial" w:eastAsia="Arial" w:hAnsi="Arial" w:cs="Arial"/>
          <w:sz w:val="24"/>
        </w:rPr>
        <w:tab/>
      </w:r>
      <w:r w:rsidR="008565E6">
        <w:rPr>
          <w:rFonts w:ascii="Arial" w:eastAsia="Arial" w:hAnsi="Arial" w:cs="Arial"/>
          <w:sz w:val="24"/>
        </w:rPr>
        <w:t>notify the Buyer as far as reasonably practicable in advance of the transfer to allow the Buyer to make the necessary arrangements for participation with the relevant Statutory Scheme(s);</w:t>
      </w:r>
    </w:p>
    <w:p w14:paraId="2EC2B6A6" w14:textId="61845903" w:rsidR="00F754E7" w:rsidRDefault="00332A38">
      <w:pPr>
        <w:spacing w:after="141" w:line="242" w:lineRule="auto"/>
        <w:ind w:left="2214" w:hanging="1080"/>
        <w:jc w:val="both"/>
      </w:pPr>
      <w:r>
        <w:rPr>
          <w:rFonts w:ascii="Arial" w:eastAsia="Arial" w:hAnsi="Arial" w:cs="Arial"/>
          <w:sz w:val="24"/>
        </w:rPr>
        <w:t>8</w:t>
      </w:r>
      <w:r w:rsidR="008565E6">
        <w:rPr>
          <w:rFonts w:ascii="Arial" w:eastAsia="Arial" w:hAnsi="Arial" w:cs="Arial"/>
          <w:sz w:val="24"/>
        </w:rPr>
        <w:t>.1.2</w:t>
      </w:r>
      <w:r>
        <w:rPr>
          <w:rFonts w:ascii="Arial" w:eastAsia="Arial" w:hAnsi="Arial" w:cs="Arial"/>
          <w:sz w:val="24"/>
        </w:rPr>
        <w:tab/>
      </w:r>
      <w:r w:rsidR="008565E6">
        <w:rPr>
          <w:rFonts w:ascii="Arial" w:eastAsia="Arial" w:hAnsi="Arial" w:cs="Arial"/>
          <w:sz w:val="24"/>
        </w:rPr>
        <w:t xml:space="preserve"> consult with about, and inform those Fair Deal Eligible Employees of the pension provisions relating to that transfer; and</w:t>
      </w:r>
    </w:p>
    <w:p w14:paraId="7EE5D080" w14:textId="2D57A142" w:rsidR="00F754E7" w:rsidRDefault="00332A38">
      <w:pPr>
        <w:spacing w:after="141" w:line="242" w:lineRule="auto"/>
        <w:ind w:left="2214" w:hanging="1080"/>
        <w:jc w:val="both"/>
      </w:pPr>
      <w:r>
        <w:rPr>
          <w:rFonts w:ascii="Arial" w:eastAsia="Arial" w:hAnsi="Arial" w:cs="Arial"/>
          <w:sz w:val="24"/>
        </w:rPr>
        <w:t>8</w:t>
      </w:r>
      <w:r w:rsidR="008565E6">
        <w:rPr>
          <w:rFonts w:ascii="Arial" w:eastAsia="Arial" w:hAnsi="Arial" w:cs="Arial"/>
          <w:sz w:val="24"/>
        </w:rPr>
        <w:t xml:space="preserve">.1.3 </w:t>
      </w:r>
      <w:r>
        <w:rPr>
          <w:rFonts w:ascii="Arial" w:eastAsia="Arial" w:hAnsi="Arial" w:cs="Arial"/>
          <w:sz w:val="24"/>
        </w:rPr>
        <w:tab/>
      </w:r>
      <w:r w:rsidR="008565E6">
        <w:rPr>
          <w:rFonts w:ascii="Arial" w:eastAsia="Arial" w:hAnsi="Arial" w:cs="Arial"/>
          <w:sz w:val="24"/>
        </w:rPr>
        <w:t xml:space="preserve">procure that the employer to which the Fair Deal Eligible Employees are transferred (the </w:t>
      </w:r>
      <w:r w:rsidR="008565E6">
        <w:rPr>
          <w:rFonts w:ascii="Arial" w:eastAsia="Arial" w:hAnsi="Arial" w:cs="Arial"/>
          <w:b/>
          <w:sz w:val="24"/>
        </w:rPr>
        <w:t>"New Employer"</w:t>
      </w:r>
      <w:r w:rsidR="008565E6">
        <w:rPr>
          <w:rFonts w:ascii="Arial" w:eastAsia="Arial" w:hAnsi="Arial" w:cs="Arial"/>
          <w:sz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17CB94F" w14:textId="30E0836D" w:rsidR="00F754E7" w:rsidRDefault="00332A38">
      <w:pPr>
        <w:pStyle w:val="Heading4"/>
        <w:tabs>
          <w:tab w:val="center" w:pos="3440"/>
        </w:tabs>
        <w:ind w:left="-4" w:firstLine="0"/>
      </w:pPr>
      <w:r>
        <w:t>9.</w:t>
      </w:r>
      <w:r w:rsidR="008565E6">
        <w:tab/>
        <w:t>What happens to pensions if this Contract ends</w:t>
      </w:r>
    </w:p>
    <w:p w14:paraId="38DDDA73" w14:textId="41DE7719" w:rsidR="00F754E7" w:rsidRDefault="00332A38">
      <w:pPr>
        <w:spacing w:after="131" w:line="251" w:lineRule="auto"/>
        <w:ind w:left="716" w:right="14" w:hanging="720"/>
      </w:pPr>
      <w:r>
        <w:rPr>
          <w:rFonts w:ascii="Arial" w:eastAsia="Arial" w:hAnsi="Arial" w:cs="Arial"/>
          <w:sz w:val="24"/>
        </w:rPr>
        <w:t>9</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The provisions of Part E: Staff Transfer on Exit (Mandatory) apply in relation to pension issues on expiry or termination of the relevant Contract.</w:t>
      </w:r>
    </w:p>
    <w:p w14:paraId="321243F2" w14:textId="7D0D859B" w:rsidR="00F754E7" w:rsidRDefault="00332A38">
      <w:pPr>
        <w:spacing w:after="535" w:line="242" w:lineRule="auto"/>
        <w:ind w:left="717" w:hanging="717"/>
        <w:jc w:val="both"/>
      </w:pPr>
      <w:r>
        <w:rPr>
          <w:rFonts w:ascii="Arial" w:eastAsia="Arial" w:hAnsi="Arial" w:cs="Arial"/>
          <w:sz w:val="24"/>
        </w:rPr>
        <w:t>9</w:t>
      </w:r>
      <w:r w:rsidR="008565E6">
        <w:rPr>
          <w:rFonts w:ascii="Arial" w:eastAsia="Arial" w:hAnsi="Arial" w:cs="Arial"/>
          <w:sz w:val="24"/>
        </w:rPr>
        <w:t xml:space="preserve">.2 </w:t>
      </w:r>
      <w:r>
        <w:rPr>
          <w:rFonts w:ascii="Arial" w:eastAsia="Arial" w:hAnsi="Arial" w:cs="Arial"/>
          <w:sz w:val="24"/>
        </w:rPr>
        <w:tab/>
      </w:r>
      <w:r w:rsidR="008565E6">
        <w:rPr>
          <w:rFonts w:ascii="Arial" w:eastAsia="Arial" w:hAnsi="Arial" w:cs="Arial"/>
          <w:sz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1C57069" w14:textId="7978D6C1" w:rsidR="00F754E7" w:rsidRDefault="00332A38">
      <w:pPr>
        <w:pStyle w:val="Heading4"/>
        <w:tabs>
          <w:tab w:val="center" w:pos="4688"/>
        </w:tabs>
        <w:ind w:left="-4" w:firstLine="0"/>
      </w:pPr>
      <w:r>
        <w:t>10.</w:t>
      </w:r>
      <w:r>
        <w:tab/>
      </w:r>
      <w:r w:rsidR="008565E6">
        <w:t>Broadly Comparable Pension Schemes on the Relevant Transfer Date</w:t>
      </w:r>
    </w:p>
    <w:p w14:paraId="0E76294A" w14:textId="12F6B26F" w:rsidR="00F754E7" w:rsidRDefault="00332A38">
      <w:pPr>
        <w:spacing w:after="141" w:line="242" w:lineRule="auto"/>
        <w:ind w:left="717" w:hanging="717"/>
        <w:jc w:val="both"/>
      </w:pPr>
      <w:r>
        <w:rPr>
          <w:rFonts w:ascii="Arial" w:eastAsia="Arial" w:hAnsi="Arial" w:cs="Arial"/>
          <w:sz w:val="24"/>
        </w:rPr>
        <w:t>10</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If the terms of any of paragraphs 4 of Annex D2: NHSPS or 3.1 of Annex D3: LGPS applies, the Supplier must (and must, where relevant, procure that each of its  Subcontractors will) ensure that, with effect from the Relevant Transfer </w:t>
      </w:r>
      <w:r w:rsidR="008565E6">
        <w:rPr>
          <w:rFonts w:ascii="Arial" w:eastAsia="Arial" w:hAnsi="Arial" w:cs="Arial"/>
          <w:sz w:val="24"/>
        </w:rPr>
        <w:lastRenderedPageBreak/>
        <w:t>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661AB7C0" w14:textId="57ACF223" w:rsidR="00F754E7" w:rsidRDefault="00332A38">
      <w:pPr>
        <w:tabs>
          <w:tab w:val="center" w:pos="3521"/>
        </w:tabs>
        <w:spacing w:after="131" w:line="251" w:lineRule="auto"/>
        <w:ind w:left="-4"/>
      </w:pPr>
      <w:r>
        <w:rPr>
          <w:rFonts w:ascii="Arial" w:eastAsia="Arial" w:hAnsi="Arial" w:cs="Arial"/>
          <w:sz w:val="24"/>
        </w:rPr>
        <w:t>10</w:t>
      </w:r>
      <w:r w:rsidR="008565E6">
        <w:rPr>
          <w:rFonts w:ascii="Arial" w:eastAsia="Arial" w:hAnsi="Arial" w:cs="Arial"/>
          <w:sz w:val="24"/>
        </w:rPr>
        <w:t>.2</w:t>
      </w:r>
      <w:r w:rsidR="008565E6">
        <w:rPr>
          <w:rFonts w:ascii="Arial" w:eastAsia="Arial" w:hAnsi="Arial" w:cs="Arial"/>
          <w:sz w:val="24"/>
        </w:rPr>
        <w:tab/>
        <w:t xml:space="preserve">Such Broadly Comparable pension scheme must be:  </w:t>
      </w:r>
    </w:p>
    <w:p w14:paraId="2A08369D" w14:textId="1B73BCCE" w:rsidR="00F754E7" w:rsidRDefault="008565E6">
      <w:pPr>
        <w:tabs>
          <w:tab w:val="center" w:pos="1468"/>
          <w:tab w:val="center" w:pos="4522"/>
        </w:tabs>
        <w:spacing w:after="153" w:line="251" w:lineRule="auto"/>
      </w:pPr>
      <w:r>
        <w:tab/>
      </w:r>
      <w:r w:rsidR="00332A38">
        <w:rPr>
          <w:rFonts w:ascii="Arial" w:eastAsia="Arial" w:hAnsi="Arial" w:cs="Arial"/>
          <w:sz w:val="24"/>
        </w:rPr>
        <w:t>10</w:t>
      </w:r>
      <w:r>
        <w:rPr>
          <w:rFonts w:ascii="Arial" w:eastAsia="Arial" w:hAnsi="Arial" w:cs="Arial"/>
          <w:sz w:val="24"/>
        </w:rPr>
        <w:t>.2.1</w:t>
      </w:r>
      <w:r>
        <w:rPr>
          <w:rFonts w:ascii="Arial" w:eastAsia="Arial" w:hAnsi="Arial" w:cs="Arial"/>
          <w:sz w:val="24"/>
        </w:rPr>
        <w:tab/>
        <w:t>established by the Relevant Transfer Date</w:t>
      </w:r>
      <w:r>
        <w:rPr>
          <w:rFonts w:ascii="Arial" w:eastAsia="Arial" w:hAnsi="Arial" w:cs="Arial"/>
          <w:sz w:val="18"/>
          <w:vertAlign w:val="superscript"/>
        </w:rPr>
        <w:footnoteReference w:id="2"/>
      </w:r>
      <w:r>
        <w:rPr>
          <w:rFonts w:ascii="Arial" w:eastAsia="Arial" w:hAnsi="Arial" w:cs="Arial"/>
          <w:sz w:val="24"/>
        </w:rPr>
        <w:t>;</w:t>
      </w:r>
    </w:p>
    <w:p w14:paraId="1823F42A" w14:textId="2777FA2A" w:rsidR="00F754E7" w:rsidRDefault="00332A38">
      <w:pPr>
        <w:spacing w:after="131" w:line="251" w:lineRule="auto"/>
        <w:ind w:left="2214" w:right="14" w:hanging="1080"/>
      </w:pPr>
      <w:r>
        <w:rPr>
          <w:rFonts w:ascii="Arial" w:eastAsia="Arial" w:hAnsi="Arial" w:cs="Arial"/>
          <w:sz w:val="24"/>
        </w:rPr>
        <w:t>10</w:t>
      </w:r>
      <w:r w:rsidR="008565E6">
        <w:rPr>
          <w:rFonts w:ascii="Arial" w:eastAsia="Arial" w:hAnsi="Arial" w:cs="Arial"/>
          <w:sz w:val="24"/>
        </w:rPr>
        <w:t xml:space="preserve">.2.2 </w:t>
      </w:r>
      <w:r>
        <w:rPr>
          <w:rFonts w:ascii="Arial" w:eastAsia="Arial" w:hAnsi="Arial" w:cs="Arial"/>
          <w:sz w:val="24"/>
        </w:rPr>
        <w:tab/>
      </w:r>
      <w:r w:rsidR="008565E6">
        <w:rPr>
          <w:rFonts w:ascii="Arial" w:eastAsia="Arial" w:hAnsi="Arial" w:cs="Arial"/>
          <w:sz w:val="24"/>
        </w:rPr>
        <w:t xml:space="preserve">a registered pension scheme for the purposes of Part 4 of the Finance Act 2004; </w:t>
      </w:r>
    </w:p>
    <w:p w14:paraId="365A9B8B" w14:textId="40C4F1A1" w:rsidR="00F754E7" w:rsidRDefault="00332A38">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.2.3 </w:t>
      </w:r>
      <w:r>
        <w:rPr>
          <w:rFonts w:ascii="Arial" w:eastAsia="Arial" w:hAnsi="Arial" w:cs="Arial"/>
          <w:sz w:val="24"/>
        </w:rPr>
        <w:tab/>
      </w:r>
      <w:r w:rsidR="008565E6">
        <w:rPr>
          <w:rFonts w:ascii="Arial" w:eastAsia="Arial" w:hAnsi="Arial" w:cs="Arial"/>
          <w:sz w:val="24"/>
        </w:rPr>
        <w:t xml:space="preserve">capable of receiving a bulk transfer payment from the relevant Statutory Scheme or from a Former Supplier’s Broadly Comparable pension scheme (unless otherwise instructed by the Buyer); </w:t>
      </w:r>
    </w:p>
    <w:p w14:paraId="4D0DE462" w14:textId="5E767531" w:rsidR="00F754E7" w:rsidRDefault="00332A38">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.2.4 </w:t>
      </w:r>
      <w:r>
        <w:rPr>
          <w:rFonts w:ascii="Arial" w:eastAsia="Arial" w:hAnsi="Arial" w:cs="Arial"/>
          <w:sz w:val="24"/>
        </w:rPr>
        <w:tab/>
      </w:r>
      <w:r w:rsidR="008565E6">
        <w:rPr>
          <w:rFonts w:ascii="Arial" w:eastAsia="Arial" w:hAnsi="Arial" w:cs="Arial"/>
          <w:sz w:val="24"/>
        </w:rPr>
        <w:t xml:space="preserve">capable of paying a bulk transfer payment to the Replacement Supplier’s Broadly Comparable pension scheme (or the relevant Statutory Scheme if applicable) (unless otherwise instructed by the Buyer); and </w:t>
      </w:r>
    </w:p>
    <w:p w14:paraId="28FF68FB" w14:textId="2146780B" w:rsidR="00F754E7" w:rsidRDefault="00332A38">
      <w:pPr>
        <w:spacing w:after="131" w:line="251" w:lineRule="auto"/>
        <w:ind w:left="2214" w:right="14" w:hanging="1080"/>
      </w:pPr>
      <w:r>
        <w:rPr>
          <w:rFonts w:ascii="Arial" w:eastAsia="Arial" w:hAnsi="Arial" w:cs="Arial"/>
          <w:sz w:val="24"/>
        </w:rPr>
        <w:t>10</w:t>
      </w:r>
      <w:r w:rsidR="008565E6">
        <w:rPr>
          <w:rFonts w:ascii="Arial" w:eastAsia="Arial" w:hAnsi="Arial" w:cs="Arial"/>
          <w:sz w:val="24"/>
        </w:rPr>
        <w:t>.2.5</w:t>
      </w:r>
      <w:r w:rsidR="008565E6">
        <w:rPr>
          <w:rFonts w:ascii="Arial" w:eastAsia="Arial" w:hAnsi="Arial" w:cs="Arial"/>
          <w:sz w:val="24"/>
        </w:rPr>
        <w:tab/>
        <w:t xml:space="preserve">maintained until such bulk transfer payments have been received or paid (unless otherwise instructed by the Buyer).  </w:t>
      </w:r>
    </w:p>
    <w:p w14:paraId="696B35CE" w14:textId="20000A72" w:rsidR="00F754E7" w:rsidRDefault="00332A38">
      <w:pPr>
        <w:spacing w:after="141" w:line="242" w:lineRule="auto"/>
        <w:ind w:left="717" w:hanging="717"/>
        <w:jc w:val="both"/>
      </w:pPr>
      <w:r>
        <w:rPr>
          <w:rFonts w:ascii="Arial" w:eastAsia="Arial" w:hAnsi="Arial" w:cs="Arial"/>
          <w:sz w:val="24"/>
        </w:rPr>
        <w:t>10</w:t>
      </w:r>
      <w:r w:rsidR="008565E6">
        <w:rPr>
          <w:rFonts w:ascii="Arial" w:eastAsia="Arial" w:hAnsi="Arial" w:cs="Arial"/>
          <w:sz w:val="24"/>
        </w:rPr>
        <w:t xml:space="preserve">.3 </w:t>
      </w:r>
      <w:r>
        <w:rPr>
          <w:rFonts w:ascii="Arial" w:eastAsia="Arial" w:hAnsi="Arial" w:cs="Arial"/>
          <w:sz w:val="24"/>
        </w:rPr>
        <w:tab/>
      </w:r>
      <w:r w:rsidR="008565E6">
        <w:rPr>
          <w:rFonts w:ascii="Arial" w:eastAsia="Arial" w:hAnsi="Arial" w:cs="Arial"/>
          <w:sz w:val="24"/>
        </w:rPr>
        <w:t>Where the Supplier has set up a Broadly Comparable pension scheme pursuant to the provisions of this Paragraph 10, the Supplier shall (and shall procure that any of its Subcontractors shall):</w:t>
      </w:r>
    </w:p>
    <w:p w14:paraId="50FC0AC2" w14:textId="5A143114" w:rsidR="00F754E7" w:rsidRDefault="004A0629">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.3.1</w:t>
      </w:r>
      <w:r>
        <w:rPr>
          <w:rFonts w:ascii="Arial" w:eastAsia="Arial" w:hAnsi="Arial" w:cs="Arial"/>
          <w:sz w:val="24"/>
        </w:rPr>
        <w:tab/>
      </w:r>
      <w:r w:rsidR="008565E6">
        <w:rPr>
          <w:rFonts w:ascii="Arial" w:eastAsia="Arial" w:hAnsi="Arial" w:cs="Arial"/>
          <w:sz w:val="24"/>
        </w:rPr>
        <w:t xml:space="preserve"> 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70359608" w14:textId="0DC1ACF0" w:rsidR="00F754E7" w:rsidRDefault="004A0629">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.3.2 </w:t>
      </w:r>
      <w:r>
        <w:rPr>
          <w:rFonts w:ascii="Arial" w:eastAsia="Arial" w:hAnsi="Arial" w:cs="Arial"/>
          <w:sz w:val="24"/>
        </w:rPr>
        <w:tab/>
      </w:r>
      <w:r w:rsidR="008565E6">
        <w:rPr>
          <w:rFonts w:ascii="Arial" w:eastAsia="Arial" w:hAnsi="Arial" w:cs="Arial"/>
          <w:sz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52C99DC7" w14:textId="4203257B" w:rsidR="00F754E7" w:rsidRDefault="004A0629">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.3.3 </w:t>
      </w:r>
      <w:r>
        <w:rPr>
          <w:rFonts w:ascii="Arial" w:eastAsia="Arial" w:hAnsi="Arial" w:cs="Arial"/>
          <w:sz w:val="24"/>
        </w:rPr>
        <w:tab/>
      </w:r>
      <w:r w:rsidR="008565E6">
        <w:rPr>
          <w:rFonts w:ascii="Arial" w:eastAsia="Arial" w:hAnsi="Arial" w:cs="Arial"/>
          <w:sz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w:t>
      </w:r>
    </w:p>
    <w:p w14:paraId="1BB6B24A" w14:textId="77777777" w:rsidR="00F754E7" w:rsidRDefault="00F754E7">
      <w:pPr>
        <w:sectPr w:rsidR="00F754E7" w:rsidSect="00541AE2">
          <w:headerReference w:type="even" r:id="rId81"/>
          <w:headerReference w:type="default" r:id="rId82"/>
          <w:footerReference w:type="even" r:id="rId83"/>
          <w:footerReference w:type="default" r:id="rId84"/>
          <w:headerReference w:type="first" r:id="rId85"/>
          <w:footerReference w:type="first" r:id="rId86"/>
          <w:pgSz w:w="11900" w:h="16820"/>
          <w:pgMar w:top="1491" w:right="1435" w:bottom="1134" w:left="1440" w:header="748" w:footer="692" w:gutter="0"/>
          <w:cols w:space="720"/>
        </w:sectPr>
      </w:pPr>
    </w:p>
    <w:p w14:paraId="4AE26FF0" w14:textId="77777777" w:rsidR="00F754E7" w:rsidRDefault="008565E6">
      <w:pPr>
        <w:spacing w:after="173" w:line="242" w:lineRule="auto"/>
        <w:ind w:left="2214"/>
        <w:jc w:val="both"/>
      </w:pPr>
      <w:r>
        <w:rPr>
          <w:rFonts w:ascii="Arial" w:eastAsia="Arial" w:hAnsi="Arial" w:cs="Arial"/>
          <w:sz w:val="24"/>
        </w:rPr>
        <w:lastRenderedPageBreak/>
        <w:t>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sz w:val="18"/>
          <w:vertAlign w:val="superscript"/>
        </w:rPr>
        <w:t>3</w:t>
      </w:r>
      <w:r>
        <w:rPr>
          <w:rFonts w:ascii="Arial" w:eastAsia="Arial" w:hAnsi="Arial" w:cs="Arial"/>
          <w:sz w:val="24"/>
        </w:rPr>
        <w:t>; and</w:t>
      </w:r>
    </w:p>
    <w:p w14:paraId="6BED26B9" w14:textId="4F7DCC54" w:rsidR="00F754E7" w:rsidRDefault="004A0629">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.3.4 </w:t>
      </w:r>
      <w:r>
        <w:rPr>
          <w:rFonts w:ascii="Arial" w:eastAsia="Arial" w:hAnsi="Arial" w:cs="Arial"/>
          <w:sz w:val="24"/>
        </w:rPr>
        <w:tab/>
      </w:r>
      <w:r w:rsidR="008565E6">
        <w:rPr>
          <w:rFonts w:ascii="Arial" w:eastAsia="Arial" w:hAnsi="Arial" w:cs="Arial"/>
          <w:sz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3F36D90" w14:textId="044F16E6" w:rsidR="00F754E7" w:rsidRDefault="004A0629">
      <w:pPr>
        <w:spacing w:after="141" w:line="242" w:lineRule="auto"/>
        <w:ind w:left="717" w:hanging="717"/>
        <w:jc w:val="both"/>
      </w:pPr>
      <w:r>
        <w:rPr>
          <w:rFonts w:ascii="Arial" w:eastAsia="Arial" w:hAnsi="Arial" w:cs="Arial"/>
          <w:sz w:val="24"/>
        </w:rPr>
        <w:t>10</w:t>
      </w:r>
      <w:r w:rsidR="008565E6">
        <w:rPr>
          <w:rFonts w:ascii="Arial" w:eastAsia="Arial" w:hAnsi="Arial" w:cs="Arial"/>
          <w:sz w:val="24"/>
        </w:rPr>
        <w:t xml:space="preserve">.4 </w:t>
      </w:r>
      <w:r>
        <w:rPr>
          <w:rFonts w:ascii="Arial" w:eastAsia="Arial" w:hAnsi="Arial" w:cs="Arial"/>
          <w:sz w:val="24"/>
        </w:rPr>
        <w:tab/>
      </w:r>
      <w:r w:rsidR="008565E6">
        <w:rPr>
          <w:rFonts w:ascii="Arial" w:eastAsia="Arial" w:hAnsi="Arial" w:cs="Arial"/>
          <w:sz w:val="24"/>
        </w:rPr>
        <w:t>Where the Supplier has provided a Broadly Comparable pension scheme pursuant to the provisions of this paragraph 10, the Supplier shall (and shall procure that any of its Subcontractors shall) prior to the termination of the relevant Contract:</w:t>
      </w:r>
    </w:p>
    <w:p w14:paraId="2CBEE596" w14:textId="692E3817" w:rsidR="00F754E7" w:rsidRDefault="004A0629">
      <w:pPr>
        <w:spacing w:after="141" w:line="242" w:lineRule="auto"/>
        <w:ind w:left="2214" w:hanging="1080"/>
        <w:jc w:val="both"/>
      </w:pPr>
      <w:r>
        <w:rPr>
          <w:rFonts w:ascii="Arial" w:eastAsia="Arial" w:hAnsi="Arial" w:cs="Arial"/>
          <w:sz w:val="24"/>
        </w:rPr>
        <w:t>10</w:t>
      </w:r>
      <w:r w:rsidR="008565E6">
        <w:rPr>
          <w:rFonts w:ascii="Arial" w:eastAsia="Arial" w:hAnsi="Arial" w:cs="Arial"/>
          <w:sz w:val="24"/>
        </w:rPr>
        <w:t xml:space="preserve">.4.1 </w:t>
      </w:r>
      <w:r>
        <w:rPr>
          <w:rFonts w:ascii="Arial" w:eastAsia="Arial" w:hAnsi="Arial" w:cs="Arial"/>
          <w:sz w:val="24"/>
        </w:rPr>
        <w:tab/>
      </w:r>
      <w:r w:rsidR="008565E6">
        <w:rPr>
          <w:rFonts w:ascii="Arial" w:eastAsia="Arial" w:hAnsi="Arial" w:cs="Arial"/>
          <w:sz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67177C85" w14:textId="4C5EAE61" w:rsidR="00F754E7" w:rsidRDefault="004A0629" w:rsidP="004A0629">
      <w:pPr>
        <w:spacing w:after="206" w:line="251" w:lineRule="auto"/>
        <w:ind w:left="2214" w:right="14" w:hanging="1080"/>
      </w:pPr>
      <w:r>
        <w:rPr>
          <w:rFonts w:ascii="Arial" w:eastAsia="Arial" w:hAnsi="Arial" w:cs="Arial"/>
          <w:sz w:val="24"/>
        </w:rPr>
        <w:lastRenderedPageBreak/>
        <w:t>10</w:t>
      </w:r>
      <w:r w:rsidR="008565E6">
        <w:rPr>
          <w:rFonts w:ascii="Arial" w:eastAsia="Arial" w:hAnsi="Arial" w:cs="Arial"/>
          <w:sz w:val="24"/>
        </w:rPr>
        <w:t>.4.2</w:t>
      </w:r>
      <w:r>
        <w:rPr>
          <w:rFonts w:ascii="Arial" w:eastAsia="Arial" w:hAnsi="Arial" w:cs="Arial"/>
          <w:sz w:val="24"/>
        </w:rPr>
        <w:tab/>
      </w:r>
      <w:r w:rsidR="008565E6">
        <w:rPr>
          <w:rFonts w:ascii="Arial" w:eastAsia="Arial" w:hAnsi="Arial" w:cs="Arial"/>
          <w:sz w:val="24"/>
        </w:rPr>
        <w:t>if the transfer payment paid by the trustees of the Broadly Comparable pension scheme is less (in the opinion of the</w:t>
      </w:r>
      <w:r w:rsidR="008565E6">
        <w:rPr>
          <w:noProof/>
        </w:rPr>
        <mc:AlternateContent>
          <mc:Choice Requires="wpg">
            <w:drawing>
              <wp:anchor distT="0" distB="0" distL="114300" distR="114300" simplePos="0" relativeHeight="251663360" behindDoc="1" locked="0" layoutInCell="1" allowOverlap="1" wp14:anchorId="231CE3CB" wp14:editId="265BB625">
                <wp:simplePos x="0" y="0"/>
                <wp:positionH relativeFrom="column">
                  <wp:posOffset>0</wp:posOffset>
                </wp:positionH>
                <wp:positionV relativeFrom="paragraph">
                  <wp:posOffset>-43903</wp:posOffset>
                </wp:positionV>
                <wp:extent cx="38534" cy="155029"/>
                <wp:effectExtent l="0" t="0" r="0" b="0"/>
                <wp:wrapNone/>
                <wp:docPr id="397794" name="Group 397794"/>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48715" name="Shape 448715"/>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97794" style="width:3.03418pt;height:12.207pt;position:absolute;z-index:-2147483220;mso-position-horizontal-relative:text;mso-position-horizontal:absolute;margin-left:0pt;mso-position-vertical-relative:text;margin-top:-3.45703pt;" coordsize="385,1550">
                <v:shape id="Shape 448716"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rFonts w:ascii="Arial" w:eastAsia="Arial" w:hAnsi="Arial" w:cs="Arial"/>
          <w:sz w:val="24"/>
        </w:rPr>
        <w:t xml:space="preserve"> </w:t>
      </w:r>
      <w:r w:rsidR="008565E6">
        <w:rPr>
          <w:rFonts w:ascii="Arial" w:eastAsia="Arial" w:hAnsi="Arial" w:cs="Arial"/>
          <w:sz w:val="24"/>
        </w:rPr>
        <w:t>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B10F13B" w14:textId="781CEB91" w:rsidR="00F754E7" w:rsidRDefault="004A0629">
      <w:pPr>
        <w:pStyle w:val="Heading4"/>
        <w:ind w:left="6"/>
      </w:pPr>
      <w:r>
        <w:t>11.</w:t>
      </w:r>
      <w:r>
        <w:tab/>
      </w:r>
      <w:r w:rsidR="008565E6">
        <w:t>Broadly Comparable Pension Scheme in Other Circumstances</w:t>
      </w:r>
    </w:p>
    <w:p w14:paraId="24032207" w14:textId="64501C3B" w:rsidR="00F754E7" w:rsidRDefault="004A0629">
      <w:pPr>
        <w:spacing w:after="141" w:line="242" w:lineRule="auto"/>
        <w:ind w:left="717" w:hanging="717"/>
        <w:jc w:val="both"/>
      </w:pPr>
      <w:r>
        <w:rPr>
          <w:rFonts w:ascii="Arial" w:eastAsia="Arial" w:hAnsi="Arial" w:cs="Arial"/>
          <w:sz w:val="24"/>
        </w:rPr>
        <w:t>11</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73D25DC" w14:textId="40C893FD" w:rsidR="00F754E7" w:rsidRDefault="004A0629">
      <w:pPr>
        <w:tabs>
          <w:tab w:val="center" w:pos="3521"/>
        </w:tabs>
        <w:spacing w:after="131" w:line="251" w:lineRule="auto"/>
        <w:ind w:left="-4"/>
      </w:pPr>
      <w:r>
        <w:rPr>
          <w:rFonts w:ascii="Arial" w:eastAsia="Arial" w:hAnsi="Arial" w:cs="Arial"/>
          <w:sz w:val="24"/>
        </w:rPr>
        <w:t>11</w:t>
      </w:r>
      <w:r w:rsidR="008565E6">
        <w:rPr>
          <w:rFonts w:ascii="Arial" w:eastAsia="Arial" w:hAnsi="Arial" w:cs="Arial"/>
          <w:sz w:val="24"/>
        </w:rPr>
        <w:t>.2</w:t>
      </w:r>
      <w:r w:rsidR="008565E6">
        <w:rPr>
          <w:rFonts w:ascii="Arial" w:eastAsia="Arial" w:hAnsi="Arial" w:cs="Arial"/>
          <w:sz w:val="24"/>
        </w:rPr>
        <w:tab/>
        <w:t xml:space="preserve">Such Broadly Comparable pension scheme must be:  </w:t>
      </w:r>
    </w:p>
    <w:p w14:paraId="6FE22F0D" w14:textId="7221729A" w:rsidR="00F754E7" w:rsidRDefault="004A0629">
      <w:pPr>
        <w:spacing w:after="164" w:line="251" w:lineRule="auto"/>
        <w:ind w:left="2214" w:right="14" w:hanging="1080"/>
      </w:pPr>
      <w:r>
        <w:rPr>
          <w:rFonts w:ascii="Arial" w:eastAsia="Arial" w:hAnsi="Arial" w:cs="Arial"/>
          <w:sz w:val="24"/>
        </w:rPr>
        <w:t>11</w:t>
      </w:r>
      <w:r w:rsidR="008565E6">
        <w:rPr>
          <w:rFonts w:ascii="Arial" w:eastAsia="Arial" w:hAnsi="Arial" w:cs="Arial"/>
          <w:sz w:val="24"/>
        </w:rPr>
        <w:t xml:space="preserve">.2.1 </w:t>
      </w:r>
      <w:r>
        <w:rPr>
          <w:rFonts w:ascii="Arial" w:eastAsia="Arial" w:hAnsi="Arial" w:cs="Arial"/>
          <w:sz w:val="24"/>
        </w:rPr>
        <w:tab/>
      </w:r>
      <w:r w:rsidR="008565E6">
        <w:rPr>
          <w:rFonts w:ascii="Arial" w:eastAsia="Arial" w:hAnsi="Arial" w:cs="Arial"/>
          <w:sz w:val="24"/>
        </w:rPr>
        <w:t>established by the date of cessation of participation in the Statutory Scheme</w:t>
      </w:r>
      <w:r w:rsidR="008565E6">
        <w:rPr>
          <w:rFonts w:ascii="Arial" w:eastAsia="Arial" w:hAnsi="Arial" w:cs="Arial"/>
          <w:sz w:val="18"/>
          <w:vertAlign w:val="superscript"/>
        </w:rPr>
        <w:t>4</w:t>
      </w:r>
      <w:r w:rsidR="008565E6">
        <w:rPr>
          <w:rFonts w:ascii="Arial" w:eastAsia="Arial" w:hAnsi="Arial" w:cs="Arial"/>
          <w:sz w:val="24"/>
        </w:rPr>
        <w:t xml:space="preserve">; </w:t>
      </w:r>
    </w:p>
    <w:p w14:paraId="53340686" w14:textId="7900206F" w:rsidR="00F754E7" w:rsidRDefault="004A0629">
      <w:pPr>
        <w:spacing w:after="131" w:line="251" w:lineRule="auto"/>
        <w:ind w:left="2214" w:right="14" w:hanging="1080"/>
      </w:pPr>
      <w:r>
        <w:rPr>
          <w:rFonts w:ascii="Arial" w:eastAsia="Arial" w:hAnsi="Arial" w:cs="Arial"/>
          <w:sz w:val="24"/>
        </w:rPr>
        <w:t>11</w:t>
      </w:r>
      <w:r w:rsidR="008565E6">
        <w:rPr>
          <w:rFonts w:ascii="Arial" w:eastAsia="Arial" w:hAnsi="Arial" w:cs="Arial"/>
          <w:sz w:val="24"/>
        </w:rPr>
        <w:t>.2.2</w:t>
      </w:r>
      <w:r>
        <w:rPr>
          <w:rFonts w:ascii="Arial" w:eastAsia="Arial" w:hAnsi="Arial" w:cs="Arial"/>
          <w:sz w:val="24"/>
        </w:rPr>
        <w:tab/>
      </w:r>
      <w:r w:rsidR="008565E6">
        <w:rPr>
          <w:rFonts w:ascii="Arial" w:eastAsia="Arial" w:hAnsi="Arial" w:cs="Arial"/>
          <w:sz w:val="24"/>
        </w:rPr>
        <w:t xml:space="preserve"> a registered pension scheme for the purposes of Part 4 of the Finance Act 2004; </w:t>
      </w:r>
    </w:p>
    <w:p w14:paraId="0DEB25D0" w14:textId="2631194A" w:rsidR="00F754E7" w:rsidRDefault="004A0629">
      <w:pPr>
        <w:spacing w:after="131" w:line="251" w:lineRule="auto"/>
        <w:ind w:left="2214" w:right="14" w:hanging="1080"/>
      </w:pPr>
      <w:r>
        <w:rPr>
          <w:rFonts w:ascii="Arial" w:eastAsia="Arial" w:hAnsi="Arial" w:cs="Arial"/>
          <w:sz w:val="24"/>
        </w:rPr>
        <w:t>11</w:t>
      </w:r>
      <w:r w:rsidR="008565E6">
        <w:rPr>
          <w:rFonts w:ascii="Arial" w:eastAsia="Arial" w:hAnsi="Arial" w:cs="Arial"/>
          <w:sz w:val="24"/>
        </w:rPr>
        <w:t xml:space="preserve">.2.3 </w:t>
      </w:r>
      <w:r>
        <w:rPr>
          <w:rFonts w:ascii="Arial" w:eastAsia="Arial" w:hAnsi="Arial" w:cs="Arial"/>
          <w:sz w:val="24"/>
        </w:rPr>
        <w:tab/>
      </w:r>
      <w:r w:rsidR="008565E6">
        <w:rPr>
          <w:rFonts w:ascii="Arial" w:eastAsia="Arial" w:hAnsi="Arial" w:cs="Arial"/>
          <w:sz w:val="24"/>
        </w:rPr>
        <w:t xml:space="preserve">capable of receiving a bulk transfer payment from the relevant Statutory Scheme (where instructed to do so by the Buyer); </w:t>
      </w:r>
    </w:p>
    <w:p w14:paraId="11165BF4" w14:textId="2E51A854" w:rsidR="00F754E7" w:rsidRDefault="004A0629">
      <w:pPr>
        <w:spacing w:after="141" w:line="242" w:lineRule="auto"/>
        <w:ind w:left="2214" w:hanging="1080"/>
        <w:jc w:val="both"/>
      </w:pPr>
      <w:r>
        <w:rPr>
          <w:rFonts w:ascii="Arial" w:eastAsia="Arial" w:hAnsi="Arial" w:cs="Arial"/>
          <w:sz w:val="24"/>
        </w:rPr>
        <w:t>11</w:t>
      </w:r>
      <w:r w:rsidR="008565E6">
        <w:rPr>
          <w:rFonts w:ascii="Arial" w:eastAsia="Arial" w:hAnsi="Arial" w:cs="Arial"/>
          <w:sz w:val="24"/>
        </w:rPr>
        <w:t xml:space="preserve">.2.4 </w:t>
      </w:r>
      <w:r>
        <w:rPr>
          <w:rFonts w:ascii="Arial" w:eastAsia="Arial" w:hAnsi="Arial" w:cs="Arial"/>
          <w:sz w:val="24"/>
        </w:rPr>
        <w:tab/>
      </w:r>
      <w:r w:rsidR="008565E6">
        <w:rPr>
          <w:rFonts w:ascii="Arial" w:eastAsia="Arial" w:hAnsi="Arial" w:cs="Arial"/>
          <w:sz w:val="24"/>
        </w:rPr>
        <w:t xml:space="preserve">capable of paying a bulk transfer payment to the Replacement Supplier’s Broadly Comparable pension scheme (or the relevant Statutory Scheme if applicable) (unless otherwise instructed by the Buyer); and </w:t>
      </w:r>
    </w:p>
    <w:p w14:paraId="21D26CBE" w14:textId="28F4AE95" w:rsidR="00F754E7" w:rsidRDefault="004A0629">
      <w:pPr>
        <w:spacing w:after="131" w:line="251" w:lineRule="auto"/>
        <w:ind w:left="2214" w:right="14" w:hanging="1080"/>
      </w:pPr>
      <w:r>
        <w:rPr>
          <w:rFonts w:ascii="Arial" w:eastAsia="Arial" w:hAnsi="Arial" w:cs="Arial"/>
          <w:sz w:val="24"/>
        </w:rPr>
        <w:t>11</w:t>
      </w:r>
      <w:r w:rsidR="008565E6">
        <w:rPr>
          <w:rFonts w:ascii="Arial" w:eastAsia="Arial" w:hAnsi="Arial" w:cs="Arial"/>
          <w:sz w:val="24"/>
        </w:rPr>
        <w:t>.2.5</w:t>
      </w:r>
      <w:r w:rsidR="008565E6">
        <w:rPr>
          <w:rFonts w:ascii="Arial" w:eastAsia="Arial" w:hAnsi="Arial" w:cs="Arial"/>
          <w:sz w:val="24"/>
        </w:rPr>
        <w:tab/>
        <w:t xml:space="preserve">maintained until such bulk transfer payments have been received or paid (unless otherwise instructed by the Buyer).  </w:t>
      </w:r>
    </w:p>
    <w:p w14:paraId="20A28B58" w14:textId="4FB15574" w:rsidR="00F754E7" w:rsidRDefault="004A0629">
      <w:pPr>
        <w:spacing w:after="141" w:line="242" w:lineRule="auto"/>
        <w:ind w:left="717" w:hanging="717"/>
        <w:jc w:val="both"/>
      </w:pPr>
      <w:r>
        <w:rPr>
          <w:rFonts w:ascii="Arial" w:eastAsia="Arial" w:hAnsi="Arial" w:cs="Arial"/>
          <w:sz w:val="24"/>
        </w:rPr>
        <w:t>11</w:t>
      </w:r>
      <w:r w:rsidR="008565E6">
        <w:rPr>
          <w:rFonts w:ascii="Arial" w:eastAsia="Arial" w:hAnsi="Arial" w:cs="Arial"/>
          <w:sz w:val="24"/>
        </w:rPr>
        <w:t xml:space="preserve">.3 </w:t>
      </w:r>
      <w:r>
        <w:rPr>
          <w:rFonts w:ascii="Arial" w:eastAsia="Arial" w:hAnsi="Arial" w:cs="Arial"/>
          <w:sz w:val="24"/>
        </w:rPr>
        <w:tab/>
      </w:r>
      <w:r w:rsidR="008565E6">
        <w:rPr>
          <w:rFonts w:ascii="Arial" w:eastAsia="Arial" w:hAnsi="Arial" w:cs="Arial"/>
          <w:sz w:val="24"/>
        </w:rPr>
        <w:t>Where the Supplier has provided a Broadly Comparable pension scheme pursuant to the provisions of this paragraph 11, the Supplier shall (and shall procure that any of its Subcontractors shall):</w:t>
      </w:r>
    </w:p>
    <w:p w14:paraId="16C86C0A" w14:textId="00C95927" w:rsidR="00F754E7" w:rsidRDefault="004A0629">
      <w:pPr>
        <w:spacing w:after="383" w:line="242" w:lineRule="auto"/>
        <w:ind w:left="2214" w:hanging="1080"/>
        <w:jc w:val="both"/>
      </w:pPr>
      <w:r>
        <w:rPr>
          <w:rFonts w:ascii="Arial" w:eastAsia="Arial" w:hAnsi="Arial" w:cs="Arial"/>
          <w:sz w:val="24"/>
        </w:rPr>
        <w:lastRenderedPageBreak/>
        <w:t>11</w:t>
      </w:r>
      <w:r w:rsidR="008565E6">
        <w:rPr>
          <w:rFonts w:ascii="Arial" w:eastAsia="Arial" w:hAnsi="Arial" w:cs="Arial"/>
          <w:sz w:val="24"/>
        </w:rPr>
        <w:t xml:space="preserve">.3.1 </w:t>
      </w:r>
      <w:r>
        <w:rPr>
          <w:rFonts w:ascii="Arial" w:eastAsia="Arial" w:hAnsi="Arial" w:cs="Arial"/>
          <w:sz w:val="24"/>
        </w:rPr>
        <w:tab/>
      </w:r>
      <w:r w:rsidR="008565E6">
        <w:rPr>
          <w:rFonts w:ascii="Arial" w:eastAsia="Arial" w:hAnsi="Arial" w:cs="Arial"/>
          <w:sz w:val="24"/>
        </w:rPr>
        <w:t xml:space="preserve">supply to the Buyer  details of its (or its Subcontractor’s) Broadly Comparable pension scheme and provide a full copy of the valid certificate of broad comparability (which remains valid </w:t>
      </w:r>
    </w:p>
    <w:p w14:paraId="21E57089" w14:textId="77777777" w:rsidR="00F754E7" w:rsidRDefault="008565E6">
      <w:pPr>
        <w:spacing w:after="105"/>
        <w:ind w:left="-5" w:hanging="10"/>
      </w:pPr>
      <w:r>
        <w:rPr>
          <w:noProof/>
        </w:rPr>
        <mc:AlternateContent>
          <mc:Choice Requires="wpg">
            <w:drawing>
              <wp:anchor distT="0" distB="0" distL="114300" distR="114300" simplePos="0" relativeHeight="251664384" behindDoc="1" locked="0" layoutInCell="1" allowOverlap="1" wp14:anchorId="2767634A" wp14:editId="4458CA0D">
                <wp:simplePos x="0" y="0"/>
                <wp:positionH relativeFrom="column">
                  <wp:posOffset>0</wp:posOffset>
                </wp:positionH>
                <wp:positionV relativeFrom="paragraph">
                  <wp:posOffset>-43903</wp:posOffset>
                </wp:positionV>
                <wp:extent cx="38534" cy="155029"/>
                <wp:effectExtent l="0" t="0" r="0" b="0"/>
                <wp:wrapNone/>
                <wp:docPr id="398024" name="Group 398024"/>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48717" name="Shape 448717"/>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98024" style="width:3.03418pt;height:12.207pt;position:absolute;z-index:-2147483302;mso-position-horizontal-relative:text;mso-position-horizontal:absolute;margin-left:0pt;mso-position-vertical-relative:text;margin-top:-3.45703pt;" coordsize="385,1550">
                <v:shape id="Shape 448718"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sz w:val="10"/>
        </w:rPr>
        <w:t>4</w:t>
      </w:r>
    </w:p>
    <w:p w14:paraId="7A1AF462" w14:textId="77777777" w:rsidR="00F754E7" w:rsidRDefault="008565E6">
      <w:pPr>
        <w:spacing w:after="141" w:line="242" w:lineRule="auto"/>
        <w:ind w:left="2214"/>
        <w:jc w:val="both"/>
      </w:pPr>
      <w:r>
        <w:rPr>
          <w:rFonts w:ascii="Arial" w:eastAsia="Arial" w:hAnsi="Arial" w:cs="Arial"/>
          <w:sz w:val="24"/>
        </w:rPr>
        <w:t>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771E51C7" w14:textId="79F5FB83" w:rsidR="00F754E7" w:rsidRDefault="004A0629">
      <w:pPr>
        <w:spacing w:after="141" w:line="242" w:lineRule="auto"/>
        <w:ind w:left="2214" w:hanging="1080"/>
        <w:jc w:val="both"/>
      </w:pPr>
      <w:r>
        <w:rPr>
          <w:rFonts w:ascii="Arial" w:eastAsia="Arial" w:hAnsi="Arial" w:cs="Arial"/>
          <w:sz w:val="24"/>
        </w:rPr>
        <w:t>11</w:t>
      </w:r>
      <w:r w:rsidR="008565E6">
        <w:rPr>
          <w:rFonts w:ascii="Arial" w:eastAsia="Arial" w:hAnsi="Arial" w:cs="Arial"/>
          <w:sz w:val="24"/>
        </w:rPr>
        <w:t xml:space="preserve">.3.2 </w:t>
      </w:r>
      <w:r>
        <w:rPr>
          <w:rFonts w:ascii="Arial" w:eastAsia="Arial" w:hAnsi="Arial" w:cs="Arial"/>
          <w:sz w:val="24"/>
        </w:rPr>
        <w:tab/>
      </w:r>
      <w:r w:rsidR="008565E6">
        <w:rPr>
          <w:rFonts w:ascii="Arial" w:eastAsia="Arial" w:hAnsi="Arial" w:cs="Arial"/>
          <w:sz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61343AFF" w14:textId="1FCD077F" w:rsidR="00F754E7" w:rsidRDefault="004A0629">
      <w:pPr>
        <w:spacing w:after="0" w:line="242" w:lineRule="auto"/>
        <w:ind w:left="2214" w:hanging="1080"/>
        <w:jc w:val="both"/>
      </w:pPr>
      <w:r>
        <w:rPr>
          <w:rFonts w:ascii="Arial" w:eastAsia="Arial" w:hAnsi="Arial" w:cs="Arial"/>
          <w:sz w:val="24"/>
        </w:rPr>
        <w:t>11</w:t>
      </w:r>
      <w:r w:rsidR="008565E6">
        <w:rPr>
          <w:rFonts w:ascii="Arial" w:eastAsia="Arial" w:hAnsi="Arial" w:cs="Arial"/>
          <w:sz w:val="24"/>
        </w:rPr>
        <w:t xml:space="preserve">.3.3 </w:t>
      </w:r>
      <w:r>
        <w:rPr>
          <w:rFonts w:ascii="Arial" w:eastAsia="Arial" w:hAnsi="Arial" w:cs="Arial"/>
          <w:sz w:val="24"/>
        </w:rPr>
        <w:tab/>
      </w:r>
      <w:r w:rsidR="008565E6">
        <w:rPr>
          <w:rFonts w:ascii="Arial" w:eastAsia="Arial" w:hAnsi="Arial" w:cs="Arial"/>
          <w:sz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w:t>
      </w:r>
    </w:p>
    <w:p w14:paraId="2BC844A5" w14:textId="77777777" w:rsidR="00F754E7" w:rsidRDefault="008565E6">
      <w:pPr>
        <w:spacing w:after="0" w:line="242" w:lineRule="auto"/>
        <w:ind w:left="2214"/>
        <w:jc w:val="both"/>
      </w:pPr>
      <w:r>
        <w:rPr>
          <w:rFonts w:ascii="Arial" w:eastAsia="Arial" w:hAnsi="Arial" w:cs="Arial"/>
          <w:sz w:val="24"/>
        </w:rPr>
        <w:t xml:space="preserve">Supplier must ensure that day for day and/or pound for pound (as applicable) (or actuarially equivalent where there are benefit differences between the two schemes) credits in the Broadly Comparable pension scheme are provided in respect of any </w:t>
      </w:r>
    </w:p>
    <w:p w14:paraId="3CFE3905" w14:textId="77777777" w:rsidR="00F754E7" w:rsidRDefault="008565E6">
      <w:pPr>
        <w:spacing w:after="173" w:line="242" w:lineRule="auto"/>
        <w:ind w:left="2214"/>
        <w:jc w:val="both"/>
      </w:pPr>
      <w:r>
        <w:rPr>
          <w:rFonts w:ascii="Arial" w:eastAsia="Arial" w:hAnsi="Arial" w:cs="Arial"/>
          <w:sz w:val="24"/>
        </w:rPr>
        <w:t>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sz w:val="18"/>
          <w:vertAlign w:val="superscript"/>
        </w:rPr>
        <w:t>5</w:t>
      </w:r>
      <w:r>
        <w:rPr>
          <w:rFonts w:ascii="Arial" w:eastAsia="Arial" w:hAnsi="Arial" w:cs="Arial"/>
          <w:sz w:val="24"/>
        </w:rPr>
        <w:t xml:space="preserve">; and  </w:t>
      </w:r>
    </w:p>
    <w:p w14:paraId="7FDE4ECD" w14:textId="35B6B069" w:rsidR="00F754E7" w:rsidRDefault="004A0629">
      <w:pPr>
        <w:spacing w:after="141" w:line="242" w:lineRule="auto"/>
        <w:ind w:left="2214" w:hanging="1080"/>
        <w:jc w:val="both"/>
      </w:pPr>
      <w:r>
        <w:rPr>
          <w:rFonts w:ascii="Arial" w:eastAsia="Arial" w:hAnsi="Arial" w:cs="Arial"/>
          <w:sz w:val="24"/>
        </w:rPr>
        <w:t>11</w:t>
      </w:r>
      <w:r w:rsidR="008565E6">
        <w:rPr>
          <w:rFonts w:ascii="Arial" w:eastAsia="Arial" w:hAnsi="Arial" w:cs="Arial"/>
          <w:sz w:val="24"/>
        </w:rPr>
        <w:t xml:space="preserve">.3.4 </w:t>
      </w:r>
      <w:r>
        <w:rPr>
          <w:rFonts w:ascii="Arial" w:eastAsia="Arial" w:hAnsi="Arial" w:cs="Arial"/>
          <w:sz w:val="24"/>
        </w:rPr>
        <w:tab/>
      </w:r>
      <w:r w:rsidR="008565E6">
        <w:rPr>
          <w:rFonts w:ascii="Arial" w:eastAsia="Arial" w:hAnsi="Arial" w:cs="Arial"/>
          <w:sz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E821473" w14:textId="16803BE7" w:rsidR="00F754E7" w:rsidRDefault="004A0629">
      <w:pPr>
        <w:spacing w:after="216" w:line="242" w:lineRule="auto"/>
        <w:ind w:left="717" w:hanging="717"/>
        <w:jc w:val="both"/>
      </w:pPr>
      <w:r>
        <w:rPr>
          <w:rFonts w:ascii="Arial" w:eastAsia="Arial" w:hAnsi="Arial" w:cs="Arial"/>
          <w:sz w:val="24"/>
        </w:rPr>
        <w:lastRenderedPageBreak/>
        <w:t>11</w:t>
      </w:r>
      <w:r w:rsidR="008565E6">
        <w:rPr>
          <w:rFonts w:ascii="Arial" w:eastAsia="Arial" w:hAnsi="Arial" w:cs="Arial"/>
          <w:sz w:val="24"/>
        </w:rPr>
        <w:t xml:space="preserve">.4 </w:t>
      </w:r>
      <w:r>
        <w:rPr>
          <w:rFonts w:ascii="Arial" w:eastAsia="Arial" w:hAnsi="Arial" w:cs="Arial"/>
          <w:sz w:val="24"/>
        </w:rPr>
        <w:tab/>
      </w:r>
      <w:r w:rsidR="008565E6">
        <w:rPr>
          <w:rFonts w:ascii="Arial" w:eastAsia="Arial" w:hAnsi="Arial" w:cs="Arial"/>
          <w:sz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w:t>
      </w:r>
    </w:p>
    <w:p w14:paraId="2F572A90" w14:textId="77777777" w:rsidR="00F754E7" w:rsidRDefault="008565E6">
      <w:pPr>
        <w:spacing w:after="105"/>
        <w:ind w:left="-5" w:hanging="10"/>
      </w:pPr>
      <w:r>
        <w:rPr>
          <w:noProof/>
        </w:rPr>
        <mc:AlternateContent>
          <mc:Choice Requires="wpg">
            <w:drawing>
              <wp:anchor distT="0" distB="0" distL="114300" distR="114300" simplePos="0" relativeHeight="251665408" behindDoc="1" locked="0" layoutInCell="1" allowOverlap="1" wp14:anchorId="1D4C2918" wp14:editId="0DD1456E">
                <wp:simplePos x="0" y="0"/>
                <wp:positionH relativeFrom="column">
                  <wp:posOffset>0</wp:posOffset>
                </wp:positionH>
                <wp:positionV relativeFrom="paragraph">
                  <wp:posOffset>-43903</wp:posOffset>
                </wp:positionV>
                <wp:extent cx="38534" cy="155029"/>
                <wp:effectExtent l="0" t="0" r="0" b="0"/>
                <wp:wrapNone/>
                <wp:docPr id="398814" name="Group 398814"/>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48719" name="Shape 448719"/>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398814" style="width:3.03418pt;height:12.207pt;position:absolute;z-index:-2147483215;mso-position-horizontal-relative:text;mso-position-horizontal:absolute;margin-left:0pt;mso-position-vertical-relative:text;margin-top:-3.45703pt;" coordsize="385,1550">
                <v:shape id="Shape 448720"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sz w:val="10"/>
        </w:rPr>
        <w:t>5</w:t>
      </w:r>
    </w:p>
    <w:p w14:paraId="3E08A54A" w14:textId="77777777" w:rsidR="00F754E7" w:rsidRDefault="00F754E7">
      <w:pPr>
        <w:sectPr w:rsidR="00F754E7">
          <w:headerReference w:type="even" r:id="rId87"/>
          <w:headerReference w:type="default" r:id="rId88"/>
          <w:footerReference w:type="even" r:id="rId89"/>
          <w:footerReference w:type="default" r:id="rId90"/>
          <w:headerReference w:type="first" r:id="rId91"/>
          <w:footerReference w:type="first" r:id="rId92"/>
          <w:pgSz w:w="11900" w:h="16820"/>
          <w:pgMar w:top="1490" w:right="1434" w:bottom="1735" w:left="1440" w:header="751" w:footer="691" w:gutter="0"/>
          <w:cols w:space="720"/>
        </w:sectPr>
      </w:pPr>
    </w:p>
    <w:p w14:paraId="6CB9CC97" w14:textId="77777777" w:rsidR="00F754E7" w:rsidRDefault="008565E6">
      <w:pPr>
        <w:spacing w:after="0" w:line="242" w:lineRule="auto"/>
        <w:ind w:left="1287"/>
        <w:jc w:val="both"/>
      </w:pPr>
      <w:r>
        <w:rPr>
          <w:rFonts w:ascii="Arial" w:eastAsia="Arial" w:hAnsi="Arial" w:cs="Arial"/>
          <w:sz w:val="24"/>
        </w:rPr>
        <w:lastRenderedPageBreak/>
        <w:t>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sz w:val="24"/>
        </w:rPr>
        <w:t>the Shortfall</w:t>
      </w:r>
      <w:r>
        <w:rPr>
          <w:rFonts w:ascii="Arial" w:eastAsia="Arial" w:hAnsi="Arial" w:cs="Arial"/>
          <w:sz w:val="24"/>
        </w:rPr>
        <w:t xml:space="preserve">”), the Supplier or the Subcontractor (as agreed between them) must pay the Replacement </w:t>
      </w:r>
    </w:p>
    <w:p w14:paraId="2EEAAC5A" w14:textId="77777777" w:rsidR="00F754E7" w:rsidRDefault="008565E6">
      <w:pPr>
        <w:spacing w:after="118" w:line="242" w:lineRule="auto"/>
        <w:ind w:left="1287"/>
        <w:jc w:val="both"/>
      </w:pPr>
      <w:r>
        <w:rPr>
          <w:rFonts w:ascii="Arial" w:eastAsia="Arial" w:hAnsi="Arial" w:cs="Arial"/>
          <w:sz w:val="24"/>
        </w:rPr>
        <w:t xml:space="preserve">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BE2B6F5" w14:textId="667B4395" w:rsidR="00F754E7" w:rsidRDefault="004A0629">
      <w:pPr>
        <w:pStyle w:val="Heading4"/>
        <w:ind w:left="577"/>
      </w:pPr>
      <w:r>
        <w:t>12</w:t>
      </w:r>
      <w:r w:rsidR="008565E6">
        <w:t>.</w:t>
      </w:r>
      <w:r>
        <w:tab/>
      </w:r>
      <w:r w:rsidR="008565E6">
        <w:t>Right of Set-off</w:t>
      </w:r>
    </w:p>
    <w:p w14:paraId="4391D309" w14:textId="4EED194F" w:rsidR="00F754E7" w:rsidRDefault="004A0629">
      <w:pPr>
        <w:spacing w:after="131" w:line="251" w:lineRule="auto"/>
        <w:ind w:left="1287" w:right="14" w:hanging="720"/>
      </w:pPr>
      <w:r>
        <w:rPr>
          <w:rFonts w:ascii="Arial" w:eastAsia="Arial" w:hAnsi="Arial" w:cs="Arial"/>
          <w:sz w:val="24"/>
        </w:rPr>
        <w:t>12</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The Buyer shall have a right to set off against any payments due to the Supplier under the relevant Contract an amount equal to: </w:t>
      </w:r>
    </w:p>
    <w:p w14:paraId="4C59C7D3" w14:textId="652F8852" w:rsidR="00F754E7" w:rsidRDefault="004A0629">
      <w:pPr>
        <w:spacing w:after="131" w:line="251" w:lineRule="auto"/>
        <w:ind w:left="2781" w:right="14" w:hanging="1080"/>
      </w:pPr>
      <w:r>
        <w:rPr>
          <w:rFonts w:ascii="Arial" w:eastAsia="Arial" w:hAnsi="Arial" w:cs="Arial"/>
          <w:sz w:val="24"/>
        </w:rPr>
        <w:t>12</w:t>
      </w:r>
      <w:r w:rsidR="008565E6">
        <w:rPr>
          <w:rFonts w:ascii="Arial" w:eastAsia="Arial" w:hAnsi="Arial" w:cs="Arial"/>
          <w:sz w:val="24"/>
        </w:rPr>
        <w:t>.1.1</w:t>
      </w:r>
      <w:r w:rsidR="008565E6">
        <w:rPr>
          <w:rFonts w:ascii="Arial" w:eastAsia="Arial" w:hAnsi="Arial" w:cs="Arial"/>
          <w:sz w:val="24"/>
        </w:rPr>
        <w:tab/>
        <w:t xml:space="preserve">any </w:t>
      </w:r>
      <w:r w:rsidR="008565E6">
        <w:rPr>
          <w:rFonts w:ascii="Arial" w:eastAsia="Arial" w:hAnsi="Arial" w:cs="Arial"/>
          <w:sz w:val="24"/>
        </w:rPr>
        <w:tab/>
        <w:t xml:space="preserve">unpaid </w:t>
      </w:r>
      <w:r w:rsidR="008565E6">
        <w:rPr>
          <w:rFonts w:ascii="Arial" w:eastAsia="Arial" w:hAnsi="Arial" w:cs="Arial"/>
          <w:sz w:val="24"/>
        </w:rPr>
        <w:tab/>
        <w:t xml:space="preserve">employer’s </w:t>
      </w:r>
      <w:r w:rsidR="008565E6">
        <w:rPr>
          <w:rFonts w:ascii="Arial" w:eastAsia="Arial" w:hAnsi="Arial" w:cs="Arial"/>
          <w:sz w:val="24"/>
        </w:rPr>
        <w:tab/>
        <w:t xml:space="preserve">contributions </w:t>
      </w:r>
      <w:r w:rsidR="008565E6">
        <w:rPr>
          <w:rFonts w:ascii="Arial" w:eastAsia="Arial" w:hAnsi="Arial" w:cs="Arial"/>
          <w:sz w:val="24"/>
        </w:rPr>
        <w:tab/>
        <w:t xml:space="preserve">or </w:t>
      </w:r>
      <w:r w:rsidR="008565E6">
        <w:rPr>
          <w:rFonts w:ascii="Arial" w:eastAsia="Arial" w:hAnsi="Arial" w:cs="Arial"/>
          <w:sz w:val="24"/>
        </w:rPr>
        <w:tab/>
        <w:t>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2B53D567" w14:textId="07A22351" w:rsidR="00F754E7" w:rsidRDefault="004A0629">
      <w:pPr>
        <w:spacing w:after="131" w:line="251" w:lineRule="auto"/>
        <w:ind w:left="2781" w:right="14" w:hanging="1080"/>
      </w:pPr>
      <w:r>
        <w:rPr>
          <w:rFonts w:ascii="Arial" w:eastAsia="Arial" w:hAnsi="Arial" w:cs="Arial"/>
          <w:sz w:val="24"/>
        </w:rPr>
        <w:t>12</w:t>
      </w:r>
      <w:r w:rsidR="008565E6">
        <w:rPr>
          <w:rFonts w:ascii="Arial" w:eastAsia="Arial" w:hAnsi="Arial" w:cs="Arial"/>
          <w:sz w:val="24"/>
        </w:rPr>
        <w:t>.1.2</w:t>
      </w:r>
      <w:r w:rsidR="008565E6">
        <w:rPr>
          <w:rFonts w:ascii="Arial" w:eastAsia="Arial" w:hAnsi="Arial" w:cs="Arial"/>
          <w:sz w:val="24"/>
        </w:rPr>
        <w:tab/>
        <w:t xml:space="preserve">any </w:t>
      </w:r>
      <w:r w:rsidR="008565E6">
        <w:rPr>
          <w:rFonts w:ascii="Arial" w:eastAsia="Arial" w:hAnsi="Arial" w:cs="Arial"/>
          <w:sz w:val="24"/>
        </w:rPr>
        <w:tab/>
        <w:t xml:space="preserve">unpaid </w:t>
      </w:r>
      <w:r w:rsidR="008565E6">
        <w:rPr>
          <w:rFonts w:ascii="Arial" w:eastAsia="Arial" w:hAnsi="Arial" w:cs="Arial"/>
          <w:sz w:val="24"/>
        </w:rPr>
        <w:tab/>
        <w:t xml:space="preserve">employer’s </w:t>
      </w:r>
      <w:r w:rsidR="008565E6">
        <w:rPr>
          <w:rFonts w:ascii="Arial" w:eastAsia="Arial" w:hAnsi="Arial" w:cs="Arial"/>
          <w:sz w:val="24"/>
        </w:rPr>
        <w:tab/>
        <w:t xml:space="preserve">contributions </w:t>
      </w:r>
      <w:r w:rsidR="008565E6">
        <w:rPr>
          <w:rFonts w:ascii="Arial" w:eastAsia="Arial" w:hAnsi="Arial" w:cs="Arial"/>
          <w:sz w:val="24"/>
        </w:rPr>
        <w:tab/>
        <w:t xml:space="preserve">or </w:t>
      </w:r>
      <w:r w:rsidR="008565E6">
        <w:rPr>
          <w:rFonts w:ascii="Arial" w:eastAsia="Arial" w:hAnsi="Arial" w:cs="Arial"/>
          <w:sz w:val="24"/>
        </w:rPr>
        <w:tab/>
        <w:t>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A2E8B89" w14:textId="7D0AA303" w:rsidR="00F754E7" w:rsidRDefault="004A0629">
      <w:pPr>
        <w:spacing w:after="229" w:line="251" w:lineRule="auto"/>
        <w:ind w:left="2781" w:right="14" w:hanging="1080"/>
      </w:pPr>
      <w:r>
        <w:rPr>
          <w:rFonts w:ascii="Arial" w:eastAsia="Arial" w:hAnsi="Arial" w:cs="Arial"/>
          <w:sz w:val="24"/>
        </w:rPr>
        <w:t>12</w:t>
      </w:r>
      <w:r w:rsidR="008565E6">
        <w:rPr>
          <w:rFonts w:ascii="Arial" w:eastAsia="Arial" w:hAnsi="Arial" w:cs="Arial"/>
          <w:sz w:val="24"/>
        </w:rPr>
        <w:t>.1.3</w:t>
      </w:r>
      <w:r w:rsidR="008565E6">
        <w:rPr>
          <w:rFonts w:ascii="Arial" w:eastAsia="Arial" w:hAnsi="Arial" w:cs="Arial"/>
          <w:sz w:val="24"/>
        </w:rPr>
        <w:tab/>
        <w:t xml:space="preserve">any </w:t>
      </w:r>
      <w:r w:rsidR="008565E6">
        <w:rPr>
          <w:rFonts w:ascii="Arial" w:eastAsia="Arial" w:hAnsi="Arial" w:cs="Arial"/>
          <w:sz w:val="24"/>
        </w:rPr>
        <w:tab/>
        <w:t xml:space="preserve">unpaid </w:t>
      </w:r>
      <w:r w:rsidR="008565E6">
        <w:rPr>
          <w:rFonts w:ascii="Arial" w:eastAsia="Arial" w:hAnsi="Arial" w:cs="Arial"/>
          <w:sz w:val="24"/>
        </w:rPr>
        <w:tab/>
        <w:t xml:space="preserve">employer’s </w:t>
      </w:r>
      <w:r w:rsidR="008565E6">
        <w:rPr>
          <w:rFonts w:ascii="Arial" w:eastAsia="Arial" w:hAnsi="Arial" w:cs="Arial"/>
          <w:sz w:val="24"/>
        </w:rPr>
        <w:tab/>
        <w:t xml:space="preserve">contributions </w:t>
      </w:r>
      <w:r w:rsidR="008565E6">
        <w:rPr>
          <w:rFonts w:ascii="Arial" w:eastAsia="Arial" w:hAnsi="Arial" w:cs="Arial"/>
          <w:sz w:val="24"/>
        </w:rPr>
        <w:tab/>
        <w:t xml:space="preserve">or </w:t>
      </w:r>
      <w:r w:rsidR="008565E6">
        <w:rPr>
          <w:rFonts w:ascii="Arial" w:eastAsia="Arial" w:hAnsi="Arial" w:cs="Arial"/>
          <w:sz w:val="24"/>
        </w:rPr>
        <w:tab/>
        <w:t>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76ABECAB" w14:textId="77777777" w:rsidR="00F754E7" w:rsidRDefault="008565E6">
      <w:pPr>
        <w:ind w:left="665" w:hanging="10"/>
        <w:jc w:val="center"/>
      </w:pPr>
      <w:r>
        <w:rPr>
          <w:rFonts w:ascii="Arial" w:eastAsia="Arial" w:hAnsi="Arial" w:cs="Arial"/>
          <w:b/>
          <w:sz w:val="24"/>
        </w:rPr>
        <w:t xml:space="preserve">and shall pay such set off amount to the relevant Statutory Scheme. </w:t>
      </w:r>
    </w:p>
    <w:p w14:paraId="3CA35D86" w14:textId="4D7AE528" w:rsidR="00F754E7" w:rsidRDefault="004A0629">
      <w:pPr>
        <w:spacing w:after="141" w:line="242" w:lineRule="auto"/>
        <w:ind w:left="1284" w:hanging="717"/>
        <w:jc w:val="both"/>
      </w:pPr>
      <w:r>
        <w:rPr>
          <w:rFonts w:ascii="Arial" w:eastAsia="Arial" w:hAnsi="Arial" w:cs="Arial"/>
          <w:sz w:val="24"/>
        </w:rPr>
        <w:t>12</w:t>
      </w:r>
      <w:r w:rsidR="008565E6">
        <w:rPr>
          <w:rFonts w:ascii="Arial" w:eastAsia="Arial" w:hAnsi="Arial" w:cs="Arial"/>
          <w:sz w:val="24"/>
        </w:rPr>
        <w:t xml:space="preserve">.2 </w:t>
      </w:r>
      <w:r>
        <w:rPr>
          <w:rFonts w:ascii="Arial" w:eastAsia="Arial" w:hAnsi="Arial" w:cs="Arial"/>
          <w:sz w:val="24"/>
        </w:rPr>
        <w:tab/>
      </w:r>
      <w:r w:rsidR="008565E6">
        <w:rPr>
          <w:rFonts w:ascii="Arial" w:eastAsia="Arial" w:hAnsi="Arial" w:cs="Arial"/>
          <w:sz w:val="24"/>
        </w:rPr>
        <w:t>The Buyer shall also have a right to set off against any payments due to the Supplier under the relevant Contract all reasonable costs and expenses incurred by the Buyer as result of Paragraphs 12.1 above.</w:t>
      </w:r>
    </w:p>
    <w:p w14:paraId="2B471405" w14:textId="77777777" w:rsidR="004A0629" w:rsidRDefault="008565E6">
      <w:pPr>
        <w:pStyle w:val="Heading4"/>
        <w:ind w:left="1225"/>
      </w:pPr>
      <w:r>
        <w:lastRenderedPageBreak/>
        <w:t xml:space="preserve">Annex D1: Civil Service Pensions Schemes (CSPS) </w:t>
      </w:r>
    </w:p>
    <w:p w14:paraId="6247ABD4" w14:textId="7EB61B6D" w:rsidR="00F754E7" w:rsidRDefault="008565E6">
      <w:pPr>
        <w:pStyle w:val="Heading4"/>
        <w:ind w:left="1225"/>
      </w:pPr>
      <w:r>
        <w:t>1. Definitions</w:t>
      </w:r>
    </w:p>
    <w:p w14:paraId="7297CF29" w14:textId="77777777" w:rsidR="00F754E7" w:rsidRDefault="008565E6">
      <w:pPr>
        <w:spacing w:after="63" w:line="251" w:lineRule="auto"/>
        <w:ind w:left="934" w:right="14" w:hanging="10"/>
      </w:pPr>
      <w:r>
        <w:rPr>
          <w:rFonts w:ascii="Arial" w:eastAsia="Arial" w:hAnsi="Arial" w:cs="Arial"/>
          <w:sz w:val="24"/>
        </w:rPr>
        <w:t>In this Annex D1: CSPS to Part D: Pensions, the following words have the following meanings and they shall supplement Joint Schedule 1 (Definitions):</w:t>
      </w:r>
    </w:p>
    <w:tbl>
      <w:tblPr>
        <w:tblStyle w:val="TableGrid"/>
        <w:tblW w:w="8502" w:type="dxa"/>
        <w:tblInd w:w="1276" w:type="dxa"/>
        <w:tblLook w:val="04A0" w:firstRow="1" w:lastRow="0" w:firstColumn="1" w:lastColumn="0" w:noHBand="0" w:noVBand="1"/>
      </w:tblPr>
      <w:tblGrid>
        <w:gridCol w:w="2126"/>
        <w:gridCol w:w="6376"/>
      </w:tblGrid>
      <w:tr w:rsidR="00F754E7" w14:paraId="60B03C57" w14:textId="77777777">
        <w:trPr>
          <w:trHeight w:val="1275"/>
        </w:trPr>
        <w:tc>
          <w:tcPr>
            <w:tcW w:w="2126" w:type="dxa"/>
            <w:tcBorders>
              <w:top w:val="nil"/>
              <w:left w:val="nil"/>
              <w:bottom w:val="nil"/>
              <w:right w:val="nil"/>
            </w:tcBorders>
          </w:tcPr>
          <w:p w14:paraId="44F34E5B" w14:textId="77777777" w:rsidR="00F754E7" w:rsidRDefault="008565E6">
            <w:r>
              <w:rPr>
                <w:rFonts w:ascii="Arial" w:eastAsia="Arial" w:hAnsi="Arial" w:cs="Arial"/>
                <w:b/>
                <w:sz w:val="24"/>
              </w:rPr>
              <w:t xml:space="preserve">"CSPS </w:t>
            </w:r>
          </w:p>
          <w:p w14:paraId="4511D9A4" w14:textId="77777777" w:rsidR="00F754E7" w:rsidRDefault="008565E6">
            <w:r>
              <w:rPr>
                <w:rFonts w:ascii="Arial" w:eastAsia="Arial" w:hAnsi="Arial" w:cs="Arial"/>
                <w:b/>
                <w:sz w:val="24"/>
              </w:rPr>
              <w:t xml:space="preserve">Admission </w:t>
            </w:r>
          </w:p>
          <w:p w14:paraId="58D74796" w14:textId="77777777" w:rsidR="00F754E7" w:rsidRDefault="008565E6">
            <w:r>
              <w:rPr>
                <w:rFonts w:ascii="Arial" w:eastAsia="Arial" w:hAnsi="Arial" w:cs="Arial"/>
                <w:b/>
                <w:sz w:val="24"/>
              </w:rPr>
              <w:t>Agreement"</w:t>
            </w:r>
          </w:p>
        </w:tc>
        <w:tc>
          <w:tcPr>
            <w:tcW w:w="6376" w:type="dxa"/>
            <w:tcBorders>
              <w:top w:val="nil"/>
              <w:left w:val="nil"/>
              <w:bottom w:val="nil"/>
              <w:right w:val="nil"/>
            </w:tcBorders>
          </w:tcPr>
          <w:p w14:paraId="55E22B9E" w14:textId="77777777" w:rsidR="00F754E7" w:rsidRDefault="008565E6">
            <w:r>
              <w:rPr>
                <w:rFonts w:ascii="Arial" w:eastAsia="Arial" w:hAnsi="Arial" w:cs="Arial"/>
                <w:sz w:val="24"/>
              </w:rPr>
              <w:t>an admission agreement in the form available on the Civil Service Pensions website immediately prior to the Relevant Transfer Date to be entered into for the CSPS in respect of the Services;</w:t>
            </w:r>
          </w:p>
        </w:tc>
      </w:tr>
      <w:tr w:rsidR="00F754E7" w14:paraId="30FE3F5B" w14:textId="77777777">
        <w:trPr>
          <w:trHeight w:val="1133"/>
        </w:trPr>
        <w:tc>
          <w:tcPr>
            <w:tcW w:w="2126" w:type="dxa"/>
            <w:tcBorders>
              <w:top w:val="nil"/>
              <w:left w:val="nil"/>
              <w:bottom w:val="nil"/>
              <w:right w:val="nil"/>
            </w:tcBorders>
          </w:tcPr>
          <w:p w14:paraId="6407BDAE" w14:textId="77777777" w:rsidR="00F754E7" w:rsidRDefault="008565E6">
            <w:r>
              <w:rPr>
                <w:rFonts w:ascii="Arial" w:eastAsia="Arial" w:hAnsi="Arial" w:cs="Arial"/>
                <w:b/>
                <w:sz w:val="24"/>
              </w:rPr>
              <w:t xml:space="preserve">"CSPS Eligible </w:t>
            </w:r>
          </w:p>
          <w:p w14:paraId="1804A184" w14:textId="77777777" w:rsidR="00F754E7" w:rsidRDefault="008565E6">
            <w:r>
              <w:rPr>
                <w:rFonts w:ascii="Arial" w:eastAsia="Arial" w:hAnsi="Arial" w:cs="Arial"/>
                <w:b/>
                <w:sz w:val="24"/>
              </w:rPr>
              <w:t>Employee"</w:t>
            </w:r>
          </w:p>
        </w:tc>
        <w:tc>
          <w:tcPr>
            <w:tcW w:w="6376" w:type="dxa"/>
            <w:tcBorders>
              <w:top w:val="nil"/>
              <w:left w:val="nil"/>
              <w:bottom w:val="nil"/>
              <w:right w:val="nil"/>
            </w:tcBorders>
            <w:vAlign w:val="center"/>
          </w:tcPr>
          <w:p w14:paraId="04B50E9D" w14:textId="77777777" w:rsidR="00F754E7" w:rsidRDefault="008565E6">
            <w:r>
              <w:rPr>
                <w:rFonts w:ascii="Arial" w:eastAsia="Arial" w:hAnsi="Arial" w:cs="Arial"/>
                <w:sz w:val="24"/>
              </w:rPr>
              <w:t>any CSPS Fair Deal Employee who at the relevant time is an active member or eligible to participate in the CSPS under a CSPS Admission Agreement;</w:t>
            </w:r>
          </w:p>
        </w:tc>
      </w:tr>
      <w:tr w:rsidR="00F754E7" w14:paraId="1E581726" w14:textId="77777777">
        <w:trPr>
          <w:trHeight w:val="1073"/>
        </w:trPr>
        <w:tc>
          <w:tcPr>
            <w:tcW w:w="2126" w:type="dxa"/>
            <w:tcBorders>
              <w:top w:val="nil"/>
              <w:left w:val="nil"/>
              <w:bottom w:val="nil"/>
              <w:right w:val="nil"/>
            </w:tcBorders>
          </w:tcPr>
          <w:p w14:paraId="24D140E1" w14:textId="77777777" w:rsidR="00F754E7" w:rsidRDefault="008565E6">
            <w:r>
              <w:rPr>
                <w:rFonts w:ascii="Arial" w:eastAsia="Arial" w:hAnsi="Arial" w:cs="Arial"/>
                <w:b/>
                <w:sz w:val="24"/>
              </w:rPr>
              <w:t xml:space="preserve">“CSPS Fair Deal </w:t>
            </w:r>
          </w:p>
          <w:p w14:paraId="0AB2C1C5" w14:textId="77777777" w:rsidR="00F754E7" w:rsidRDefault="008565E6">
            <w:r>
              <w:rPr>
                <w:rFonts w:ascii="Arial" w:eastAsia="Arial" w:hAnsi="Arial" w:cs="Arial"/>
                <w:b/>
                <w:sz w:val="24"/>
              </w:rPr>
              <w:t>Employee”</w:t>
            </w:r>
          </w:p>
        </w:tc>
        <w:tc>
          <w:tcPr>
            <w:tcW w:w="6376" w:type="dxa"/>
            <w:tcBorders>
              <w:top w:val="nil"/>
              <w:left w:val="nil"/>
              <w:bottom w:val="nil"/>
              <w:right w:val="nil"/>
            </w:tcBorders>
          </w:tcPr>
          <w:p w14:paraId="06C067BB" w14:textId="77777777" w:rsidR="00F754E7" w:rsidRDefault="008565E6">
            <w:r>
              <w:rPr>
                <w:rFonts w:ascii="Arial" w:eastAsia="Arial" w:hAnsi="Arial" w:cs="Arial"/>
                <w:sz w:val="24"/>
              </w:rPr>
              <w:t xml:space="preserve">a Fair Deal Employee who at the Relevant Transfer Date is or becomes entitled to protection in respect of the CSPS in accordance with the provisions of New Fair Deal; </w:t>
            </w:r>
          </w:p>
        </w:tc>
      </w:tr>
      <w:tr w:rsidR="00F754E7" w14:paraId="711F85C2" w14:textId="77777777">
        <w:trPr>
          <w:trHeight w:val="322"/>
        </w:trPr>
        <w:tc>
          <w:tcPr>
            <w:tcW w:w="2126" w:type="dxa"/>
            <w:tcBorders>
              <w:top w:val="nil"/>
              <w:left w:val="nil"/>
              <w:bottom w:val="nil"/>
              <w:right w:val="nil"/>
            </w:tcBorders>
          </w:tcPr>
          <w:p w14:paraId="347CD8B5" w14:textId="77777777" w:rsidR="00F754E7" w:rsidRDefault="008565E6">
            <w:r>
              <w:rPr>
                <w:rFonts w:ascii="Arial" w:eastAsia="Arial" w:hAnsi="Arial" w:cs="Arial"/>
                <w:b/>
                <w:sz w:val="24"/>
              </w:rPr>
              <w:t>"CSPS"</w:t>
            </w:r>
          </w:p>
        </w:tc>
        <w:tc>
          <w:tcPr>
            <w:tcW w:w="6376" w:type="dxa"/>
            <w:tcBorders>
              <w:top w:val="nil"/>
              <w:left w:val="nil"/>
              <w:bottom w:val="nil"/>
              <w:right w:val="nil"/>
            </w:tcBorders>
          </w:tcPr>
          <w:p w14:paraId="349271AB" w14:textId="77777777" w:rsidR="00F754E7" w:rsidRDefault="008565E6">
            <w:r>
              <w:rPr>
                <w:rFonts w:ascii="Arial" w:eastAsia="Arial" w:hAnsi="Arial" w:cs="Arial"/>
                <w:color w:val="222222"/>
                <w:sz w:val="24"/>
              </w:rPr>
              <w:t xml:space="preserve">the Principal Civil Service Pension Scheme available to </w:t>
            </w:r>
          </w:p>
        </w:tc>
      </w:tr>
    </w:tbl>
    <w:p w14:paraId="615B5F1B" w14:textId="77777777" w:rsidR="00F754E7" w:rsidRDefault="008565E6">
      <w:pPr>
        <w:spacing w:after="0"/>
        <w:ind w:left="3397" w:hanging="10"/>
      </w:pPr>
      <w:r>
        <w:rPr>
          <w:rFonts w:ascii="Arial" w:eastAsia="Arial" w:hAnsi="Arial" w:cs="Arial"/>
          <w:color w:val="222222"/>
          <w:sz w:val="24"/>
        </w:rPr>
        <w:t xml:space="preserve">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w:t>
      </w:r>
    </w:p>
    <w:p w14:paraId="095C83ED" w14:textId="77777777" w:rsidR="00F754E7" w:rsidRDefault="008565E6">
      <w:pPr>
        <w:spacing w:after="261"/>
        <w:ind w:left="3397" w:hanging="10"/>
      </w:pPr>
      <w:r>
        <w:rPr>
          <w:rFonts w:ascii="Arial" w:eastAsia="Arial" w:hAnsi="Arial" w:cs="Arial"/>
          <w:color w:val="222222"/>
          <w:sz w:val="24"/>
        </w:rPr>
        <w:t>Arrangements and (ii) Death Benefits Arrangements; the Civil Service Additional Voluntary Contribution Scheme; and "alpha" introduced under The Public Service (Civil Servants and Others) Pensions Regulations 2014.</w:t>
      </w:r>
    </w:p>
    <w:p w14:paraId="3D3DCAE7" w14:textId="60D7BB30" w:rsidR="00F754E7" w:rsidRDefault="008565E6">
      <w:pPr>
        <w:pStyle w:val="Heading4"/>
        <w:tabs>
          <w:tab w:val="center" w:pos="734"/>
          <w:tab w:val="center" w:pos="4295"/>
        </w:tabs>
        <w:ind w:left="0" w:firstLine="0"/>
      </w:pPr>
      <w:r>
        <w:rPr>
          <w:rFonts w:ascii="Calibri" w:eastAsia="Calibri" w:hAnsi="Calibri" w:cs="Calibri"/>
          <w:b w:val="0"/>
          <w:sz w:val="22"/>
        </w:rPr>
        <w:tab/>
      </w:r>
      <w:r>
        <w:t>2.</w:t>
      </w:r>
      <w:r>
        <w:tab/>
        <w:t>Access to equivalent pension schemes after transfer</w:t>
      </w:r>
    </w:p>
    <w:p w14:paraId="069DD56A" w14:textId="3FC85813" w:rsidR="00F754E7" w:rsidRDefault="008565E6">
      <w:pPr>
        <w:spacing w:after="141" w:line="242" w:lineRule="auto"/>
        <w:ind w:left="1284" w:hanging="717"/>
        <w:jc w:val="both"/>
      </w:pPr>
      <w:r>
        <w:rPr>
          <w:rFonts w:ascii="Arial" w:eastAsia="Arial" w:hAnsi="Arial" w:cs="Arial"/>
          <w:sz w:val="24"/>
        </w:rPr>
        <w:t xml:space="preserve">2.1 </w:t>
      </w:r>
      <w:r w:rsidR="004A0629">
        <w:rPr>
          <w:rFonts w:ascii="Arial" w:eastAsia="Arial" w:hAnsi="Arial" w:cs="Arial"/>
          <w:sz w:val="24"/>
        </w:rPr>
        <w:tab/>
      </w:r>
      <w:r>
        <w:rPr>
          <w:rFonts w:ascii="Arial" w:eastAsia="Arial" w:hAnsi="Arial" w:cs="Arial"/>
          <w:sz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701100A6" w14:textId="03E7B29D" w:rsidR="00F754E7" w:rsidRDefault="008565E6">
      <w:pPr>
        <w:spacing w:after="0" w:line="251" w:lineRule="auto"/>
        <w:ind w:left="1287" w:right="14" w:hanging="720"/>
      </w:pPr>
      <w:r>
        <w:rPr>
          <w:rFonts w:ascii="Arial" w:eastAsia="Arial" w:hAnsi="Arial" w:cs="Arial"/>
          <w:sz w:val="24"/>
        </w:rPr>
        <w:t xml:space="preserve">2.2 If the Supplier and/or any of its Subcontractors enters into a CSPS Admission Agreement in accordance with paragraph 2.1 but the CSPS Admission </w:t>
      </w:r>
    </w:p>
    <w:p w14:paraId="5752C289" w14:textId="77777777" w:rsidR="00F754E7" w:rsidRDefault="008565E6">
      <w:pPr>
        <w:spacing w:after="12" w:line="250" w:lineRule="auto"/>
        <w:ind w:left="10" w:right="-15" w:hanging="10"/>
        <w:jc w:val="right"/>
      </w:pPr>
      <w:r>
        <w:rPr>
          <w:rFonts w:ascii="Arial" w:eastAsia="Arial" w:hAnsi="Arial" w:cs="Arial"/>
          <w:sz w:val="24"/>
        </w:rPr>
        <w:lastRenderedPageBreak/>
        <w:t xml:space="preserve">Agreement is terminated during the term of the relevant Contract for any </w:t>
      </w:r>
    </w:p>
    <w:p w14:paraId="1CFDE0B5" w14:textId="77777777" w:rsidR="00F754E7" w:rsidRDefault="008565E6">
      <w:pPr>
        <w:spacing w:after="141" w:line="242" w:lineRule="auto"/>
        <w:ind w:left="1287"/>
        <w:jc w:val="both"/>
      </w:pPr>
      <w:r>
        <w:rPr>
          <w:rFonts w:ascii="Arial" w:eastAsia="Arial" w:hAnsi="Arial" w:cs="Arial"/>
          <w:sz w:val="24"/>
        </w:rPr>
        <w:t xml:space="preserve">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r>
        <w:br w:type="page"/>
      </w:r>
    </w:p>
    <w:p w14:paraId="446B5093" w14:textId="77777777" w:rsidR="004A0629" w:rsidRDefault="008565E6">
      <w:pPr>
        <w:pStyle w:val="Heading4"/>
        <w:ind w:left="1225"/>
      </w:pPr>
      <w:r>
        <w:lastRenderedPageBreak/>
        <w:t xml:space="preserve">Annex D2: NHS Pension Schemes </w:t>
      </w:r>
    </w:p>
    <w:p w14:paraId="52A2388C" w14:textId="6ABBDF1D" w:rsidR="00F754E7" w:rsidRDefault="008565E6">
      <w:pPr>
        <w:pStyle w:val="Heading4"/>
        <w:ind w:left="1225"/>
      </w:pPr>
      <w:r>
        <w:t>1. Definitions</w:t>
      </w:r>
    </w:p>
    <w:p w14:paraId="346046ED" w14:textId="77777777" w:rsidR="00F754E7" w:rsidRDefault="008565E6">
      <w:pPr>
        <w:spacing w:after="310" w:line="251" w:lineRule="auto"/>
        <w:ind w:left="934" w:right="14" w:hanging="10"/>
      </w:pPr>
      <w:r>
        <w:rPr>
          <w:rFonts w:ascii="Arial" w:eastAsia="Arial" w:hAnsi="Arial" w:cs="Arial"/>
          <w:sz w:val="24"/>
        </w:rPr>
        <w:t>In this Annex D2: NHSPS to Part D: Pensions, the following words have the following meanings and they shall supplement Joint Schedule 1 (Definitions):</w:t>
      </w:r>
    </w:p>
    <w:p w14:paraId="6C8DB36F" w14:textId="77777777" w:rsidR="00F754E7" w:rsidRDefault="008565E6">
      <w:pPr>
        <w:tabs>
          <w:tab w:val="center" w:pos="1864"/>
          <w:tab w:val="center" w:pos="6538"/>
        </w:tabs>
        <w:spacing w:after="37" w:line="251" w:lineRule="auto"/>
      </w:pPr>
      <w:r>
        <w:tab/>
      </w:r>
      <w:r>
        <w:rPr>
          <w:rFonts w:ascii="Arial" w:eastAsia="Arial" w:hAnsi="Arial" w:cs="Arial"/>
          <w:b/>
          <w:sz w:val="24"/>
        </w:rPr>
        <w:t xml:space="preserve">"Direction </w:t>
      </w:r>
      <w:r>
        <w:rPr>
          <w:rFonts w:ascii="Arial" w:eastAsia="Arial" w:hAnsi="Arial" w:cs="Arial"/>
          <w:b/>
          <w:sz w:val="24"/>
        </w:rPr>
        <w:tab/>
      </w:r>
      <w:r>
        <w:rPr>
          <w:rFonts w:ascii="Arial" w:eastAsia="Arial" w:hAnsi="Arial" w:cs="Arial"/>
          <w:sz w:val="24"/>
        </w:rPr>
        <w:t xml:space="preserve">an NHS Pensions Direction or Determination (as </w:t>
      </w:r>
    </w:p>
    <w:p w14:paraId="13299227" w14:textId="77777777" w:rsidR="00F754E7" w:rsidRDefault="008565E6">
      <w:pPr>
        <w:tabs>
          <w:tab w:val="center" w:pos="2461"/>
          <w:tab w:val="center" w:pos="6472"/>
        </w:tabs>
        <w:spacing w:after="37" w:line="251" w:lineRule="auto"/>
      </w:pPr>
      <w:r>
        <w:tab/>
      </w:r>
      <w:r>
        <w:rPr>
          <w:rFonts w:ascii="Arial" w:eastAsia="Arial" w:hAnsi="Arial" w:cs="Arial"/>
          <w:b/>
          <w:sz w:val="24"/>
        </w:rPr>
        <w:t>Letter/Determination</w:t>
      </w:r>
      <w:r>
        <w:rPr>
          <w:rFonts w:ascii="Arial" w:eastAsia="Arial" w:hAnsi="Arial" w:cs="Arial"/>
          <w:b/>
          <w:sz w:val="24"/>
        </w:rPr>
        <w:tab/>
      </w:r>
      <w:r>
        <w:rPr>
          <w:rFonts w:ascii="Arial" w:eastAsia="Arial" w:hAnsi="Arial" w:cs="Arial"/>
          <w:sz w:val="24"/>
        </w:rPr>
        <w:t xml:space="preserve">appropriate) issued by the Secretary of State in </w:t>
      </w:r>
    </w:p>
    <w:p w14:paraId="3CD89A24" w14:textId="77777777" w:rsidR="00F754E7" w:rsidRDefault="008565E6">
      <w:pPr>
        <w:tabs>
          <w:tab w:val="center" w:pos="1344"/>
          <w:tab w:val="center" w:pos="6512"/>
        </w:tabs>
        <w:spacing w:after="16" w:line="251" w:lineRule="auto"/>
      </w:pPr>
      <w:r>
        <w:tab/>
      </w:r>
      <w:r>
        <w:rPr>
          <w:rFonts w:ascii="Arial" w:eastAsia="Arial" w:hAnsi="Arial" w:cs="Arial"/>
          <w:b/>
          <w:sz w:val="24"/>
        </w:rPr>
        <w:t>"</w:t>
      </w:r>
      <w:r>
        <w:rPr>
          <w:rFonts w:ascii="Arial" w:eastAsia="Arial" w:hAnsi="Arial" w:cs="Arial"/>
          <w:b/>
          <w:sz w:val="24"/>
        </w:rPr>
        <w:tab/>
      </w:r>
      <w:r>
        <w:rPr>
          <w:rFonts w:ascii="Arial" w:eastAsia="Arial" w:hAnsi="Arial" w:cs="Arial"/>
          <w:sz w:val="24"/>
        </w:rPr>
        <w:t xml:space="preserve">exercise of the powers conferred by section 7 of </w:t>
      </w:r>
    </w:p>
    <w:p w14:paraId="5C9E24DA" w14:textId="63FEE69A" w:rsidR="00F754E7" w:rsidRDefault="008565E6">
      <w:pPr>
        <w:spacing w:after="131" w:line="251" w:lineRule="auto"/>
        <w:ind w:left="3974" w:right="252" w:hanging="10"/>
      </w:pPr>
      <w:r>
        <w:rPr>
          <w:rFonts w:ascii="Arial" w:eastAsia="Arial" w:hAnsi="Arial" w:cs="Arial"/>
          <w:sz w:val="24"/>
        </w:rPr>
        <w:t>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bl>
      <w:tblPr>
        <w:tblStyle w:val="TableGrid"/>
        <w:tblW w:w="8119" w:type="dxa"/>
        <w:tblInd w:w="1287" w:type="dxa"/>
        <w:tblLook w:val="04A0" w:firstRow="1" w:lastRow="0" w:firstColumn="1" w:lastColumn="0" w:noHBand="0" w:noVBand="1"/>
      </w:tblPr>
      <w:tblGrid>
        <w:gridCol w:w="2677"/>
        <w:gridCol w:w="5442"/>
      </w:tblGrid>
      <w:tr w:rsidR="00F754E7" w14:paraId="44A2E086" w14:textId="77777777">
        <w:trPr>
          <w:trHeight w:val="9177"/>
        </w:trPr>
        <w:tc>
          <w:tcPr>
            <w:tcW w:w="2677" w:type="dxa"/>
            <w:tcBorders>
              <w:top w:val="nil"/>
              <w:left w:val="nil"/>
              <w:bottom w:val="nil"/>
              <w:right w:val="nil"/>
            </w:tcBorders>
          </w:tcPr>
          <w:p w14:paraId="2A25BEC7" w14:textId="29AE5E74" w:rsidR="00F754E7" w:rsidRDefault="004A0629">
            <w:r>
              <w:rPr>
                <w:rFonts w:ascii="Arial" w:eastAsia="Arial" w:hAnsi="Arial" w:cs="Arial"/>
                <w:b/>
                <w:sz w:val="24"/>
              </w:rPr>
              <w:lastRenderedPageBreak/>
              <w:t xml:space="preserve">“NHS Broadly </w:t>
            </w:r>
            <w:r w:rsidR="008565E6">
              <w:rPr>
                <w:rFonts w:ascii="Arial" w:eastAsia="Arial" w:hAnsi="Arial" w:cs="Arial"/>
                <w:b/>
                <w:sz w:val="24"/>
              </w:rPr>
              <w:t xml:space="preserve">Comparable </w:t>
            </w:r>
          </w:p>
          <w:p w14:paraId="0514A613" w14:textId="77777777" w:rsidR="00F754E7" w:rsidRDefault="008565E6">
            <w:r>
              <w:rPr>
                <w:rFonts w:ascii="Arial" w:eastAsia="Arial" w:hAnsi="Arial" w:cs="Arial"/>
                <w:b/>
                <w:sz w:val="24"/>
              </w:rPr>
              <w:t>Employees”</w:t>
            </w:r>
          </w:p>
        </w:tc>
        <w:tc>
          <w:tcPr>
            <w:tcW w:w="5442" w:type="dxa"/>
            <w:tcBorders>
              <w:top w:val="nil"/>
              <w:left w:val="nil"/>
              <w:bottom w:val="nil"/>
              <w:right w:val="nil"/>
            </w:tcBorders>
          </w:tcPr>
          <w:p w14:paraId="0433C8D9" w14:textId="1CF81CA5" w:rsidR="00F754E7" w:rsidRDefault="004A0629">
            <w:r>
              <w:rPr>
                <w:rFonts w:ascii="Arial" w:eastAsia="Arial" w:hAnsi="Arial" w:cs="Arial"/>
                <w:sz w:val="24"/>
              </w:rPr>
              <w:t xml:space="preserve">each of the Fair Deal Employees who at a </w:t>
            </w:r>
            <w:r w:rsidR="008565E6">
              <w:rPr>
                <w:rFonts w:ascii="Arial" w:eastAsia="Arial" w:hAnsi="Arial" w:cs="Arial"/>
                <w:sz w:val="24"/>
              </w:rPr>
              <w:t>Relevant Transfer Date was a member of, or was entitled to become a member of, or but for their compulsory transfer of employment would have been entitled to be or become a member of, the NHSPS as a result of either:</w:t>
            </w:r>
          </w:p>
          <w:p w14:paraId="51ACEB2C" w14:textId="77777777" w:rsidR="00F754E7" w:rsidRDefault="008565E6" w:rsidP="00FE0FD2">
            <w:pPr>
              <w:numPr>
                <w:ilvl w:val="0"/>
                <w:numId w:val="215"/>
              </w:numPr>
              <w:ind w:hanging="693"/>
            </w:pPr>
            <w:r>
              <w:rPr>
                <w:rFonts w:ascii="Arial" w:eastAsia="Arial" w:hAnsi="Arial" w:cs="Arial"/>
                <w:sz w:val="24"/>
              </w:rPr>
              <w:t>their employment with the Buyer</w:t>
            </w:r>
            <w:r>
              <w:rPr>
                <w:rFonts w:ascii="Arial" w:eastAsia="Arial" w:hAnsi="Arial" w:cs="Arial"/>
                <w:i/>
                <w:sz w:val="24"/>
              </w:rPr>
              <w:t>,</w:t>
            </w:r>
            <w:r>
              <w:rPr>
                <w:rFonts w:ascii="Arial" w:eastAsia="Arial" w:hAnsi="Arial" w:cs="Arial"/>
                <w:sz w:val="24"/>
              </w:rPr>
              <w:t xml:space="preserve"> an NHS Body or other employer which participates automatically in the NHSPS; or</w:t>
            </w:r>
          </w:p>
          <w:p w14:paraId="71C6D59E" w14:textId="77777777" w:rsidR="00F754E7" w:rsidRDefault="008565E6" w:rsidP="00FE0FD2">
            <w:pPr>
              <w:numPr>
                <w:ilvl w:val="0"/>
                <w:numId w:val="215"/>
              </w:numPr>
              <w:ind w:hanging="693"/>
            </w:pPr>
            <w:r>
              <w:rPr>
                <w:rFonts w:ascii="Arial" w:eastAsia="Arial" w:hAnsi="Arial" w:cs="Arial"/>
                <w:sz w:val="24"/>
              </w:rPr>
              <w:t xml:space="preserve">their employment with a Former Supplier who provides access to either the NHSPS </w:t>
            </w:r>
          </w:p>
          <w:p w14:paraId="73FDF80B" w14:textId="77777777" w:rsidR="00F754E7" w:rsidRDefault="008565E6">
            <w:pPr>
              <w:ind w:left="720"/>
            </w:pPr>
            <w:r>
              <w:rPr>
                <w:rFonts w:ascii="Arial" w:eastAsia="Arial" w:hAnsi="Arial" w:cs="Arial"/>
                <w:sz w:val="24"/>
              </w:rPr>
              <w:t xml:space="preserve">pursuant to a  Direction </w:t>
            </w:r>
          </w:p>
          <w:p w14:paraId="7121C2B1" w14:textId="77777777" w:rsidR="00F754E7" w:rsidRDefault="008565E6">
            <w:pPr>
              <w:ind w:left="720"/>
            </w:pPr>
            <w:r>
              <w:rPr>
                <w:rFonts w:ascii="Arial" w:eastAsia="Arial" w:hAnsi="Arial" w:cs="Arial"/>
                <w:sz w:val="24"/>
              </w:rPr>
              <w:t>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3736F484" w14:textId="77777777" w:rsidR="00F754E7" w:rsidRDefault="008565E6">
            <w:r>
              <w:rPr>
                <w:rFonts w:ascii="Arial" w:eastAsia="Arial" w:hAnsi="Arial" w:cs="Arial"/>
                <w:sz w:val="24"/>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w:t>
            </w:r>
          </w:p>
          <w:p w14:paraId="524F3B4D" w14:textId="77777777" w:rsidR="00F754E7" w:rsidRDefault="008565E6">
            <w:r>
              <w:rPr>
                <w:rFonts w:ascii="Arial" w:eastAsia="Arial" w:hAnsi="Arial" w:cs="Arial"/>
                <w:sz w:val="24"/>
              </w:rPr>
              <w:t>NHSPS.</w:t>
            </w:r>
          </w:p>
        </w:tc>
      </w:tr>
      <w:tr w:rsidR="00F754E7" w14:paraId="2B0E0F0A" w14:textId="77777777">
        <w:trPr>
          <w:trHeight w:val="1431"/>
        </w:trPr>
        <w:tc>
          <w:tcPr>
            <w:tcW w:w="2677" w:type="dxa"/>
            <w:tcBorders>
              <w:top w:val="nil"/>
              <w:left w:val="nil"/>
              <w:bottom w:val="nil"/>
              <w:right w:val="nil"/>
            </w:tcBorders>
          </w:tcPr>
          <w:p w14:paraId="378C4F92" w14:textId="77777777" w:rsidR="00F754E7" w:rsidRDefault="008565E6">
            <w:r>
              <w:rPr>
                <w:rFonts w:ascii="Arial" w:eastAsia="Arial" w:hAnsi="Arial" w:cs="Arial"/>
                <w:b/>
                <w:sz w:val="24"/>
              </w:rPr>
              <w:t xml:space="preserve">"NHSPS Eligible </w:t>
            </w:r>
          </w:p>
          <w:p w14:paraId="1CD5542E" w14:textId="77777777" w:rsidR="00F754E7" w:rsidRDefault="008565E6">
            <w:r>
              <w:rPr>
                <w:rFonts w:ascii="Arial" w:eastAsia="Arial" w:hAnsi="Arial" w:cs="Arial"/>
                <w:b/>
                <w:sz w:val="24"/>
              </w:rPr>
              <w:t>Employees"</w:t>
            </w:r>
          </w:p>
        </w:tc>
        <w:tc>
          <w:tcPr>
            <w:tcW w:w="5442" w:type="dxa"/>
            <w:tcBorders>
              <w:top w:val="nil"/>
              <w:left w:val="nil"/>
              <w:bottom w:val="nil"/>
              <w:right w:val="nil"/>
            </w:tcBorders>
            <w:vAlign w:val="center"/>
          </w:tcPr>
          <w:p w14:paraId="3F0B2EC5" w14:textId="77777777" w:rsidR="00F754E7" w:rsidRDefault="008565E6">
            <w:r>
              <w:rPr>
                <w:rFonts w:ascii="Arial" w:eastAsia="Arial" w:hAnsi="Arial" w:cs="Arial"/>
                <w:sz w:val="24"/>
              </w:rPr>
              <w:t>any NHSPS Fair Deal Employee who at the relevant time is an active member or eligible to participate in the NHSPS under a Direction Letter/Determination Letter.</w:t>
            </w:r>
          </w:p>
        </w:tc>
      </w:tr>
      <w:tr w:rsidR="00F754E7" w14:paraId="7BDCCF1B" w14:textId="77777777">
        <w:trPr>
          <w:trHeight w:val="2169"/>
        </w:trPr>
        <w:tc>
          <w:tcPr>
            <w:tcW w:w="2677" w:type="dxa"/>
            <w:tcBorders>
              <w:top w:val="nil"/>
              <w:left w:val="nil"/>
              <w:bottom w:val="nil"/>
              <w:right w:val="nil"/>
            </w:tcBorders>
          </w:tcPr>
          <w:p w14:paraId="5563B372" w14:textId="77777777" w:rsidR="00F754E7" w:rsidRDefault="008565E6">
            <w:r>
              <w:rPr>
                <w:rFonts w:ascii="Arial" w:eastAsia="Arial" w:hAnsi="Arial" w:cs="Arial"/>
                <w:b/>
                <w:sz w:val="24"/>
              </w:rPr>
              <w:t xml:space="preserve">"NHSPS Fair Deal </w:t>
            </w:r>
          </w:p>
          <w:p w14:paraId="6CE7FAD2" w14:textId="77777777" w:rsidR="00F754E7" w:rsidRDefault="008565E6">
            <w:r>
              <w:rPr>
                <w:rFonts w:ascii="Arial" w:eastAsia="Arial" w:hAnsi="Arial" w:cs="Arial"/>
                <w:b/>
                <w:sz w:val="24"/>
              </w:rPr>
              <w:t>Employees"</w:t>
            </w:r>
          </w:p>
        </w:tc>
        <w:tc>
          <w:tcPr>
            <w:tcW w:w="5442" w:type="dxa"/>
            <w:tcBorders>
              <w:top w:val="nil"/>
              <w:left w:val="nil"/>
              <w:bottom w:val="nil"/>
              <w:right w:val="nil"/>
            </w:tcBorders>
            <w:vAlign w:val="bottom"/>
          </w:tcPr>
          <w:p w14:paraId="1A8E4566" w14:textId="77777777" w:rsidR="00F754E7" w:rsidRDefault="008565E6">
            <w:r>
              <w:rPr>
                <w:rFonts w:ascii="Arial" w:eastAsia="Arial" w:hAnsi="Arial" w:cs="Arial"/>
                <w:sz w:val="24"/>
              </w:rPr>
              <w:t xml:space="preserve">other than the NHS Broadly Comparable </w:t>
            </w:r>
          </w:p>
          <w:p w14:paraId="5F091E50" w14:textId="77777777" w:rsidR="00F754E7" w:rsidRDefault="008565E6">
            <w:r>
              <w:rPr>
                <w:rFonts w:ascii="Arial" w:eastAsia="Arial" w:hAnsi="Arial" w:cs="Arial"/>
                <w:sz w:val="24"/>
              </w:rPr>
              <w:t xml:space="preserve">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bl>
    <w:p w14:paraId="61023C29" w14:textId="77777777" w:rsidR="00F754E7" w:rsidRDefault="00F754E7">
      <w:pPr>
        <w:spacing w:after="0"/>
        <w:ind w:left="-873" w:right="137"/>
      </w:pPr>
    </w:p>
    <w:tbl>
      <w:tblPr>
        <w:tblStyle w:val="TableGrid"/>
        <w:tblW w:w="7948" w:type="dxa"/>
        <w:tblInd w:w="1560" w:type="dxa"/>
        <w:tblLook w:val="04A0" w:firstRow="1" w:lastRow="0" w:firstColumn="1" w:lastColumn="0" w:noHBand="0" w:noVBand="1"/>
      </w:tblPr>
      <w:tblGrid>
        <w:gridCol w:w="2404"/>
        <w:gridCol w:w="5404"/>
        <w:gridCol w:w="140"/>
      </w:tblGrid>
      <w:tr w:rsidR="00F754E7" w14:paraId="2CC5F881" w14:textId="77777777">
        <w:trPr>
          <w:trHeight w:val="9091"/>
        </w:trPr>
        <w:tc>
          <w:tcPr>
            <w:tcW w:w="2404" w:type="dxa"/>
            <w:tcBorders>
              <w:top w:val="nil"/>
              <w:left w:val="nil"/>
              <w:bottom w:val="nil"/>
              <w:right w:val="nil"/>
            </w:tcBorders>
          </w:tcPr>
          <w:p w14:paraId="2DCAECC1" w14:textId="77777777" w:rsidR="00F754E7" w:rsidRDefault="00F754E7"/>
        </w:tc>
        <w:tc>
          <w:tcPr>
            <w:tcW w:w="5544" w:type="dxa"/>
            <w:gridSpan w:val="2"/>
            <w:tcBorders>
              <w:top w:val="nil"/>
              <w:left w:val="nil"/>
              <w:bottom w:val="nil"/>
              <w:right w:val="nil"/>
            </w:tcBorders>
          </w:tcPr>
          <w:p w14:paraId="5CE96541" w14:textId="77777777" w:rsidR="00F754E7" w:rsidRDefault="008565E6" w:rsidP="00FE0FD2">
            <w:pPr>
              <w:numPr>
                <w:ilvl w:val="0"/>
                <w:numId w:val="216"/>
              </w:numPr>
              <w:spacing w:after="257" w:line="243" w:lineRule="auto"/>
              <w:ind w:left="702" w:right="73" w:hanging="661"/>
              <w:jc w:val="both"/>
            </w:pPr>
            <w:r>
              <w:rPr>
                <w:rFonts w:ascii="Arial" w:eastAsia="Arial" w:hAnsi="Arial" w:cs="Arial"/>
                <w:sz w:val="24"/>
              </w:rPr>
              <w:t>their employment with the Buyer</w:t>
            </w:r>
            <w:r>
              <w:rPr>
                <w:rFonts w:ascii="Arial" w:eastAsia="Arial" w:hAnsi="Arial" w:cs="Arial"/>
                <w:i/>
                <w:sz w:val="24"/>
              </w:rPr>
              <w:t>,</w:t>
            </w:r>
            <w:r>
              <w:rPr>
                <w:rFonts w:ascii="Arial" w:eastAsia="Arial" w:hAnsi="Arial" w:cs="Arial"/>
                <w:sz w:val="24"/>
              </w:rPr>
              <w:t xml:space="preserve"> an NHS Body or other employer which participates automatically in the NHSPS; or</w:t>
            </w:r>
          </w:p>
          <w:p w14:paraId="00DE50D9" w14:textId="77777777" w:rsidR="00F754E7" w:rsidRDefault="008565E6" w:rsidP="00FE0FD2">
            <w:pPr>
              <w:numPr>
                <w:ilvl w:val="0"/>
                <w:numId w:val="216"/>
              </w:numPr>
              <w:spacing w:line="246" w:lineRule="auto"/>
              <w:ind w:left="702" w:right="73" w:hanging="661"/>
              <w:jc w:val="both"/>
            </w:pPr>
            <w:r>
              <w:rPr>
                <w:rFonts w:ascii="Arial" w:eastAsia="Arial" w:hAnsi="Arial" w:cs="Arial"/>
                <w:sz w:val="24"/>
              </w:rPr>
              <w:t xml:space="preserve">their employment with a Former Supplier who provides access to the NHSPS </w:t>
            </w:r>
          </w:p>
          <w:p w14:paraId="6BD04D53" w14:textId="77777777" w:rsidR="00F754E7" w:rsidRDefault="008565E6">
            <w:pPr>
              <w:ind w:left="695" w:right="145"/>
              <w:jc w:val="both"/>
            </w:pPr>
            <w:r>
              <w:rPr>
                <w:rFonts w:ascii="Arial" w:eastAsia="Arial" w:hAnsi="Arial" w:cs="Arial"/>
                <w:sz w:val="24"/>
              </w:rPr>
              <w:t xml:space="preserve">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w:t>
            </w:r>
          </w:p>
          <w:p w14:paraId="313367B5" w14:textId="77777777" w:rsidR="00F754E7" w:rsidRDefault="008565E6">
            <w:pPr>
              <w:spacing w:after="240"/>
              <w:ind w:left="695" w:right="145"/>
              <w:jc w:val="both"/>
            </w:pPr>
            <w:r>
              <w:rPr>
                <w:rFonts w:ascii="Arial" w:eastAsia="Arial" w:hAnsi="Arial" w:cs="Arial"/>
                <w:sz w:val="24"/>
              </w:rPr>
              <w:t>NHS Body or other employer who participated automatically in the NHSPS in connection with the Services, prior to being employed by the Former Supplier),</w:t>
            </w:r>
          </w:p>
          <w:p w14:paraId="1C1E6831" w14:textId="77777777" w:rsidR="00F754E7" w:rsidRDefault="008565E6">
            <w:pPr>
              <w:spacing w:after="240"/>
            </w:pPr>
            <w:r>
              <w:rPr>
                <w:rFonts w:ascii="Arial" w:eastAsia="Arial" w:hAnsi="Arial" w:cs="Arial"/>
                <w:sz w:val="24"/>
              </w:rPr>
              <w:t>and, in each case, being continuously engaged for more than fifty per cent (50%) of their employed time in the delivery of services (the same as or similar to the Services).</w:t>
            </w:r>
          </w:p>
          <w:p w14:paraId="558FE6AF" w14:textId="77777777" w:rsidR="00F754E7" w:rsidRDefault="008565E6">
            <w:pPr>
              <w:ind w:right="145"/>
            </w:pPr>
            <w:r>
              <w:rPr>
                <w:rFonts w:ascii="Arial" w:eastAsia="Arial" w:hAnsi="Arial" w:cs="Arial"/>
                <w:sz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w:t>
            </w:r>
          </w:p>
          <w:p w14:paraId="0C919AF9" w14:textId="77777777" w:rsidR="00F754E7" w:rsidRDefault="008565E6">
            <w:r>
              <w:rPr>
                <w:rFonts w:ascii="Arial" w:eastAsia="Arial" w:hAnsi="Arial" w:cs="Arial"/>
                <w:sz w:val="24"/>
              </w:rPr>
              <w:t xml:space="preserve">participates automatically in the NHSPS) is not an </w:t>
            </w:r>
          </w:p>
          <w:p w14:paraId="48F2FC4D" w14:textId="77777777" w:rsidR="00F754E7" w:rsidRDefault="008565E6">
            <w:r>
              <w:rPr>
                <w:rFonts w:ascii="Arial" w:eastAsia="Arial" w:hAnsi="Arial" w:cs="Arial"/>
                <w:sz w:val="24"/>
              </w:rPr>
              <w:t xml:space="preserve">NHSPS Fair Deal Employee;  </w:t>
            </w:r>
          </w:p>
        </w:tc>
      </w:tr>
      <w:tr w:rsidR="00F754E7" w14:paraId="4069C22F" w14:textId="77777777">
        <w:trPr>
          <w:trHeight w:val="1431"/>
        </w:trPr>
        <w:tc>
          <w:tcPr>
            <w:tcW w:w="2404" w:type="dxa"/>
            <w:tcBorders>
              <w:top w:val="nil"/>
              <w:left w:val="nil"/>
              <w:bottom w:val="nil"/>
              <w:right w:val="nil"/>
            </w:tcBorders>
          </w:tcPr>
          <w:p w14:paraId="41DB413C" w14:textId="77777777" w:rsidR="00F754E7" w:rsidRDefault="008565E6">
            <w:r>
              <w:rPr>
                <w:rFonts w:ascii="Arial" w:eastAsia="Arial" w:hAnsi="Arial" w:cs="Arial"/>
                <w:b/>
                <w:sz w:val="24"/>
              </w:rPr>
              <w:t>"NHS Body"</w:t>
            </w:r>
          </w:p>
        </w:tc>
        <w:tc>
          <w:tcPr>
            <w:tcW w:w="5544" w:type="dxa"/>
            <w:gridSpan w:val="2"/>
            <w:tcBorders>
              <w:top w:val="nil"/>
              <w:left w:val="nil"/>
              <w:bottom w:val="nil"/>
              <w:right w:val="nil"/>
            </w:tcBorders>
            <w:vAlign w:val="center"/>
          </w:tcPr>
          <w:p w14:paraId="13626282" w14:textId="77777777" w:rsidR="00F754E7" w:rsidRDefault="008565E6">
            <w:r>
              <w:rPr>
                <w:rFonts w:ascii="Arial" w:eastAsia="Arial" w:hAnsi="Arial" w:cs="Arial"/>
                <w:sz w:val="24"/>
              </w:rPr>
              <w:t xml:space="preserve">has the meaning given to it in section 275 of the National Health Service Act 2006 as amended by section 138(2)(c) of Schedule 4 to the Health and Social Care Act 2012; </w:t>
            </w:r>
          </w:p>
        </w:tc>
      </w:tr>
      <w:tr w:rsidR="00F754E7" w14:paraId="7A778579" w14:textId="77777777">
        <w:trPr>
          <w:trHeight w:val="1275"/>
        </w:trPr>
        <w:tc>
          <w:tcPr>
            <w:tcW w:w="2404" w:type="dxa"/>
            <w:tcBorders>
              <w:top w:val="nil"/>
              <w:left w:val="nil"/>
              <w:bottom w:val="nil"/>
              <w:right w:val="nil"/>
            </w:tcBorders>
          </w:tcPr>
          <w:p w14:paraId="344B5E51" w14:textId="77777777" w:rsidR="00F754E7" w:rsidRDefault="008565E6">
            <w:r>
              <w:rPr>
                <w:rFonts w:ascii="Arial" w:eastAsia="Arial" w:hAnsi="Arial" w:cs="Arial"/>
                <w:b/>
                <w:sz w:val="24"/>
              </w:rPr>
              <w:t>"NHS Pensions"</w:t>
            </w:r>
          </w:p>
        </w:tc>
        <w:tc>
          <w:tcPr>
            <w:tcW w:w="5544" w:type="dxa"/>
            <w:gridSpan w:val="2"/>
            <w:tcBorders>
              <w:top w:val="nil"/>
              <w:left w:val="nil"/>
              <w:bottom w:val="nil"/>
              <w:right w:val="nil"/>
            </w:tcBorders>
            <w:vAlign w:val="bottom"/>
          </w:tcPr>
          <w:p w14:paraId="4A6E09B7" w14:textId="77777777" w:rsidR="00F754E7" w:rsidRDefault="008565E6">
            <w:pPr>
              <w:ind w:right="129"/>
            </w:pPr>
            <w:r>
              <w:rPr>
                <w:rFonts w:ascii="Arial" w:eastAsia="Arial" w:hAnsi="Arial" w:cs="Arial"/>
                <w:sz w:val="24"/>
              </w:rPr>
              <w:t>NHS Pensions as the administrators of the NHSPS or such other body as may from time to time be responsible for relevant administrative functions of the NHSPS;</w:t>
            </w:r>
          </w:p>
        </w:tc>
      </w:tr>
      <w:tr w:rsidR="00F754E7" w14:paraId="7CEBC537" w14:textId="77777777">
        <w:trPr>
          <w:gridAfter w:val="1"/>
          <w:wAfter w:w="140" w:type="dxa"/>
          <w:trHeight w:val="2140"/>
        </w:trPr>
        <w:tc>
          <w:tcPr>
            <w:tcW w:w="2404" w:type="dxa"/>
            <w:tcBorders>
              <w:top w:val="nil"/>
              <w:left w:val="nil"/>
              <w:bottom w:val="nil"/>
              <w:right w:val="nil"/>
            </w:tcBorders>
          </w:tcPr>
          <w:p w14:paraId="5648648C" w14:textId="77777777" w:rsidR="00F754E7" w:rsidRDefault="008565E6">
            <w:r>
              <w:rPr>
                <w:rFonts w:ascii="Arial" w:eastAsia="Arial" w:hAnsi="Arial" w:cs="Arial"/>
                <w:b/>
                <w:sz w:val="24"/>
              </w:rPr>
              <w:lastRenderedPageBreak/>
              <w:t>"NHSPS"</w:t>
            </w:r>
          </w:p>
        </w:tc>
        <w:tc>
          <w:tcPr>
            <w:tcW w:w="5404" w:type="dxa"/>
            <w:tcBorders>
              <w:top w:val="nil"/>
              <w:left w:val="nil"/>
              <w:bottom w:val="nil"/>
              <w:right w:val="nil"/>
            </w:tcBorders>
          </w:tcPr>
          <w:p w14:paraId="324636C9" w14:textId="77777777" w:rsidR="00F754E7" w:rsidRDefault="008565E6">
            <w:r>
              <w:rPr>
                <w:rFonts w:ascii="Arial" w:eastAsia="Arial" w:hAnsi="Arial" w:cs="Arial"/>
                <w:sz w:val="24"/>
              </w:rPr>
              <w:t xml:space="preserve">the National Health Service Pension Scheme for England and Wales, established pursuant to the </w:t>
            </w:r>
          </w:p>
          <w:p w14:paraId="4AB09463" w14:textId="77777777" w:rsidR="00F754E7" w:rsidRDefault="008565E6">
            <w:r>
              <w:rPr>
                <w:rFonts w:ascii="Arial" w:eastAsia="Arial" w:hAnsi="Arial" w:cs="Arial"/>
                <w:sz w:val="24"/>
              </w:rPr>
              <w:t xml:space="preserve">Superannuation Act 1972 and the Public Service Pensions Act 2013 governed by subsequent regulations under those Acts including the NHS </w:t>
            </w:r>
          </w:p>
          <w:p w14:paraId="73396BDC" w14:textId="77777777" w:rsidR="00F754E7" w:rsidRDefault="008565E6">
            <w:r>
              <w:rPr>
                <w:rFonts w:ascii="Arial" w:eastAsia="Arial" w:hAnsi="Arial" w:cs="Arial"/>
                <w:sz w:val="24"/>
              </w:rPr>
              <w:t>Pension Scheme Regulations;</w:t>
            </w:r>
          </w:p>
        </w:tc>
      </w:tr>
      <w:tr w:rsidR="00F754E7" w14:paraId="4C105CAF" w14:textId="77777777">
        <w:trPr>
          <w:gridAfter w:val="1"/>
          <w:wAfter w:w="140" w:type="dxa"/>
          <w:trHeight w:val="2892"/>
        </w:trPr>
        <w:tc>
          <w:tcPr>
            <w:tcW w:w="2404" w:type="dxa"/>
            <w:tcBorders>
              <w:top w:val="nil"/>
              <w:left w:val="nil"/>
              <w:bottom w:val="nil"/>
              <w:right w:val="nil"/>
            </w:tcBorders>
          </w:tcPr>
          <w:p w14:paraId="7BF9B734" w14:textId="77777777" w:rsidR="00F754E7" w:rsidRDefault="008565E6">
            <w:r>
              <w:rPr>
                <w:rFonts w:ascii="Arial" w:eastAsia="Arial" w:hAnsi="Arial" w:cs="Arial"/>
                <w:b/>
                <w:sz w:val="24"/>
              </w:rPr>
              <w:t xml:space="preserve">"NHS Pension </w:t>
            </w:r>
          </w:p>
          <w:p w14:paraId="35F63935" w14:textId="77777777" w:rsidR="00F754E7" w:rsidRDefault="008565E6">
            <w:r>
              <w:rPr>
                <w:rFonts w:ascii="Arial" w:eastAsia="Arial" w:hAnsi="Arial" w:cs="Arial"/>
                <w:b/>
                <w:sz w:val="24"/>
              </w:rPr>
              <w:t xml:space="preserve">Scheme </w:t>
            </w:r>
          </w:p>
          <w:p w14:paraId="41FD6EB6" w14:textId="77777777" w:rsidR="00F754E7" w:rsidRDefault="008565E6">
            <w:r>
              <w:rPr>
                <w:rFonts w:ascii="Arial" w:eastAsia="Arial" w:hAnsi="Arial" w:cs="Arial"/>
                <w:b/>
                <w:sz w:val="24"/>
              </w:rPr>
              <w:t>Regulations"</w:t>
            </w:r>
          </w:p>
        </w:tc>
        <w:tc>
          <w:tcPr>
            <w:tcW w:w="5404" w:type="dxa"/>
            <w:tcBorders>
              <w:top w:val="nil"/>
              <w:left w:val="nil"/>
              <w:bottom w:val="nil"/>
              <w:right w:val="nil"/>
            </w:tcBorders>
            <w:vAlign w:val="bottom"/>
          </w:tcPr>
          <w:p w14:paraId="328D0865" w14:textId="77777777" w:rsidR="00F754E7" w:rsidRDefault="008565E6">
            <w:r>
              <w:rPr>
                <w:rFonts w:ascii="Arial" w:eastAsia="Arial" w:hAnsi="Arial" w:cs="Arial"/>
                <w:sz w:val="24"/>
              </w:rPr>
              <w:t xml:space="preserve">as appropriate, any or all of the National Health </w:t>
            </w:r>
          </w:p>
          <w:p w14:paraId="6787E115" w14:textId="77777777" w:rsidR="00F754E7" w:rsidRDefault="008565E6">
            <w:r>
              <w:rPr>
                <w:rFonts w:ascii="Arial" w:eastAsia="Arial" w:hAnsi="Arial" w:cs="Arial"/>
                <w:sz w:val="24"/>
              </w:rPr>
              <w:t xml:space="preserve">Service Pension Scheme Regulations 1995 </w:t>
            </w:r>
          </w:p>
          <w:p w14:paraId="62D2CD06" w14:textId="77777777" w:rsidR="00F754E7" w:rsidRDefault="008565E6">
            <w:r>
              <w:rPr>
                <w:rFonts w:ascii="Arial" w:eastAsia="Arial" w:hAnsi="Arial" w:cs="Arial"/>
                <w:sz w:val="24"/>
              </w:rPr>
              <w:t>(SI 1995/300), the National Health Service Pension Scheme Regulations 2008 (SI 2008/653), the National Health Service Pension Scheme Regulations 2015 (2015/94) and any subsequent regulations made in respect of the NHSPS, each as amended from time to time;</w:t>
            </w:r>
          </w:p>
        </w:tc>
      </w:tr>
      <w:tr w:rsidR="00F754E7" w14:paraId="2ED32056" w14:textId="77777777">
        <w:trPr>
          <w:gridAfter w:val="1"/>
          <w:wAfter w:w="140" w:type="dxa"/>
          <w:trHeight w:val="4112"/>
        </w:trPr>
        <w:tc>
          <w:tcPr>
            <w:tcW w:w="2404" w:type="dxa"/>
            <w:tcBorders>
              <w:top w:val="nil"/>
              <w:left w:val="nil"/>
              <w:bottom w:val="nil"/>
              <w:right w:val="nil"/>
            </w:tcBorders>
          </w:tcPr>
          <w:p w14:paraId="2AC088EE" w14:textId="77777777" w:rsidR="00F754E7" w:rsidRDefault="008565E6">
            <w:r>
              <w:rPr>
                <w:rFonts w:ascii="Arial" w:eastAsia="Arial" w:hAnsi="Arial" w:cs="Arial"/>
                <w:b/>
                <w:sz w:val="24"/>
              </w:rPr>
              <w:t xml:space="preserve">"NHS Premature </w:t>
            </w:r>
          </w:p>
          <w:p w14:paraId="3751E6C2" w14:textId="77777777" w:rsidR="00F754E7" w:rsidRDefault="008565E6">
            <w:r>
              <w:rPr>
                <w:rFonts w:ascii="Arial" w:eastAsia="Arial" w:hAnsi="Arial" w:cs="Arial"/>
                <w:b/>
                <w:sz w:val="24"/>
              </w:rPr>
              <w:t xml:space="preserve">Retirement </w:t>
            </w:r>
          </w:p>
          <w:p w14:paraId="5C0E6137" w14:textId="77777777" w:rsidR="00F754E7" w:rsidRDefault="008565E6">
            <w:r>
              <w:rPr>
                <w:rFonts w:ascii="Arial" w:eastAsia="Arial" w:hAnsi="Arial" w:cs="Arial"/>
                <w:b/>
                <w:sz w:val="24"/>
              </w:rPr>
              <w:t>Rights"</w:t>
            </w:r>
          </w:p>
        </w:tc>
        <w:tc>
          <w:tcPr>
            <w:tcW w:w="5404" w:type="dxa"/>
            <w:tcBorders>
              <w:top w:val="nil"/>
              <w:left w:val="nil"/>
              <w:bottom w:val="nil"/>
              <w:right w:val="nil"/>
            </w:tcBorders>
            <w:vAlign w:val="center"/>
          </w:tcPr>
          <w:p w14:paraId="2EB4526C" w14:textId="77777777" w:rsidR="00F754E7" w:rsidRDefault="008565E6">
            <w:r>
              <w:rPr>
                <w:rFonts w:ascii="Arial" w:eastAsia="Arial" w:hAnsi="Arial" w:cs="Arial"/>
                <w:sz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w:t>
            </w:r>
          </w:p>
          <w:p w14:paraId="56CAD219" w14:textId="77777777" w:rsidR="00F754E7" w:rsidRDefault="008565E6">
            <w:r>
              <w:rPr>
                <w:rFonts w:ascii="Arial" w:eastAsia="Arial" w:hAnsi="Arial" w:cs="Arial"/>
                <w:sz w:val="24"/>
              </w:rPr>
              <w:t xml:space="preserve">Premature Retirement Regulations 2002 </w:t>
            </w:r>
          </w:p>
          <w:p w14:paraId="3DEAF342" w14:textId="77777777" w:rsidR="00F754E7" w:rsidRDefault="008565E6">
            <w:r>
              <w:rPr>
                <w:rFonts w:ascii="Arial" w:eastAsia="Arial" w:hAnsi="Arial" w:cs="Arial"/>
                <w:sz w:val="24"/>
              </w:rPr>
              <w:t xml:space="preserve">(SI 2002/1311), the NHS (Injury Benefits) </w:t>
            </w:r>
          </w:p>
          <w:p w14:paraId="7982ED36" w14:textId="77777777" w:rsidR="00F754E7" w:rsidRDefault="008565E6">
            <w:r>
              <w:rPr>
                <w:rFonts w:ascii="Arial" w:eastAsia="Arial" w:hAnsi="Arial" w:cs="Arial"/>
                <w:sz w:val="24"/>
              </w:rPr>
              <w:t xml:space="preserve">Regulations 1995 (SI 1995/866) and section 45 of the General Whitley Council conditions of service, or any other legislative or contractual provision which replaces, amends, extends or consolidates the same from time to time; </w:t>
            </w:r>
          </w:p>
        </w:tc>
      </w:tr>
      <w:tr w:rsidR="00F754E7" w14:paraId="57BCA2E8" w14:textId="77777777">
        <w:trPr>
          <w:gridAfter w:val="1"/>
          <w:wAfter w:w="140" w:type="dxa"/>
          <w:trHeight w:val="1573"/>
        </w:trPr>
        <w:tc>
          <w:tcPr>
            <w:tcW w:w="2404" w:type="dxa"/>
            <w:tcBorders>
              <w:top w:val="nil"/>
              <w:left w:val="nil"/>
              <w:bottom w:val="nil"/>
              <w:right w:val="nil"/>
            </w:tcBorders>
          </w:tcPr>
          <w:p w14:paraId="748C567C" w14:textId="77777777" w:rsidR="00F754E7" w:rsidRDefault="008565E6">
            <w:r>
              <w:rPr>
                <w:rFonts w:ascii="Arial" w:eastAsia="Arial" w:hAnsi="Arial" w:cs="Arial"/>
                <w:b/>
                <w:sz w:val="24"/>
              </w:rPr>
              <w:t xml:space="preserve">"Pension </w:t>
            </w:r>
          </w:p>
          <w:p w14:paraId="46DECBAE" w14:textId="77777777" w:rsidR="00F754E7" w:rsidRDefault="008565E6">
            <w:r>
              <w:rPr>
                <w:rFonts w:ascii="Arial" w:eastAsia="Arial" w:hAnsi="Arial" w:cs="Arial"/>
                <w:b/>
                <w:sz w:val="24"/>
              </w:rPr>
              <w:t>Benefits"</w:t>
            </w:r>
          </w:p>
        </w:tc>
        <w:tc>
          <w:tcPr>
            <w:tcW w:w="5404" w:type="dxa"/>
            <w:tcBorders>
              <w:top w:val="nil"/>
              <w:left w:val="nil"/>
              <w:bottom w:val="nil"/>
              <w:right w:val="nil"/>
            </w:tcBorders>
            <w:vAlign w:val="bottom"/>
          </w:tcPr>
          <w:p w14:paraId="6C38BD22" w14:textId="77777777" w:rsidR="00F754E7" w:rsidRDefault="008565E6">
            <w:r>
              <w:rPr>
                <w:rFonts w:ascii="Arial" w:eastAsia="Arial" w:hAnsi="Arial" w:cs="Arial"/>
                <w:sz w:val="24"/>
              </w:rPr>
              <w:t xml:space="preserve">any benefits payable in respect of an individual (including but not limited to pensions related allowances and lump sums) relating to old age, invalidity or survivor’s benefits provided under an occupational pension scheme. </w:t>
            </w:r>
          </w:p>
        </w:tc>
      </w:tr>
    </w:tbl>
    <w:p w14:paraId="7AC28B4C" w14:textId="1C44ADE6" w:rsidR="00F754E7" w:rsidRDefault="008565E6">
      <w:pPr>
        <w:pStyle w:val="Heading4"/>
        <w:tabs>
          <w:tab w:val="center" w:pos="734"/>
          <w:tab w:val="center" w:pos="3634"/>
        </w:tabs>
        <w:ind w:left="0" w:firstLine="0"/>
      </w:pPr>
      <w:r>
        <w:rPr>
          <w:rFonts w:ascii="Calibri" w:eastAsia="Calibri" w:hAnsi="Calibri" w:cs="Calibri"/>
          <w:b w:val="0"/>
          <w:sz w:val="22"/>
        </w:rPr>
        <w:tab/>
      </w:r>
      <w:r>
        <w:t>2.</w:t>
      </w:r>
      <w:r>
        <w:tab/>
        <w:t>Membership of the NHS Pension Scheme</w:t>
      </w:r>
    </w:p>
    <w:p w14:paraId="1466EDD4" w14:textId="11D017AA" w:rsidR="00F754E7" w:rsidRDefault="008565E6">
      <w:pPr>
        <w:spacing w:after="141" w:line="242" w:lineRule="auto"/>
        <w:ind w:left="1284" w:hanging="717"/>
        <w:jc w:val="both"/>
      </w:pPr>
      <w:r>
        <w:rPr>
          <w:rFonts w:ascii="Arial" w:eastAsia="Arial" w:hAnsi="Arial" w:cs="Arial"/>
          <w:sz w:val="24"/>
        </w:rPr>
        <w:t xml:space="preserve">2.1 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w:t>
      </w:r>
    </w:p>
    <w:p w14:paraId="4BBEA45F" w14:textId="77777777" w:rsidR="00F754E7" w:rsidRDefault="008565E6">
      <w:pPr>
        <w:spacing w:after="141" w:line="242" w:lineRule="auto"/>
        <w:ind w:left="1287"/>
        <w:jc w:val="both"/>
      </w:pPr>
      <w:r>
        <w:rPr>
          <w:rFonts w:ascii="Arial" w:eastAsia="Arial" w:hAnsi="Arial" w:cs="Arial"/>
          <w:sz w:val="24"/>
        </w:rPr>
        <w:lastRenderedPageBreak/>
        <w:t xml:space="preserve">either continuous active membership of or eligibility for the NHSPS for so long as they remain employed in connection with the delivery of the Services under the relevant Contract. </w:t>
      </w:r>
    </w:p>
    <w:p w14:paraId="6BB4BFDA" w14:textId="58840CB5" w:rsidR="00F754E7" w:rsidRDefault="008565E6">
      <w:pPr>
        <w:spacing w:after="141" w:line="242" w:lineRule="auto"/>
        <w:ind w:left="1284" w:hanging="717"/>
        <w:jc w:val="both"/>
      </w:pPr>
      <w:r>
        <w:rPr>
          <w:rFonts w:ascii="Arial" w:eastAsia="Arial" w:hAnsi="Arial" w:cs="Arial"/>
          <w:sz w:val="24"/>
        </w:rPr>
        <w:t xml:space="preserve">2.2 </w:t>
      </w:r>
      <w:r w:rsidR="00CA1795">
        <w:rPr>
          <w:rFonts w:ascii="Arial" w:eastAsia="Arial" w:hAnsi="Arial" w:cs="Arial"/>
          <w:sz w:val="24"/>
        </w:rPr>
        <w:tab/>
      </w:r>
      <w:r>
        <w:rPr>
          <w:rFonts w:ascii="Arial" w:eastAsia="Arial" w:hAnsi="Arial" w:cs="Arial"/>
          <w:sz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10310B41" w14:textId="77777777" w:rsidR="00F754E7" w:rsidRDefault="008565E6" w:rsidP="00FE0FD2">
      <w:pPr>
        <w:numPr>
          <w:ilvl w:val="0"/>
          <w:numId w:val="137"/>
        </w:numPr>
        <w:spacing w:after="257" w:line="242" w:lineRule="auto"/>
        <w:ind w:right="19" w:hanging="709"/>
      </w:pPr>
      <w:r>
        <w:rPr>
          <w:rFonts w:ascii="Arial" w:eastAsia="Arial" w:hAnsi="Arial" w:cs="Arial"/>
          <w:b/>
          <w:sz w:val="24"/>
        </w:rPr>
        <w:t>all employer's and NHSPS Fair Deal Employees' contributions intended to go to the NHSPS are kept in a separate bank account; and</w:t>
      </w:r>
    </w:p>
    <w:p w14:paraId="4489763C" w14:textId="77777777" w:rsidR="00F754E7" w:rsidRDefault="008565E6" w:rsidP="00FE0FD2">
      <w:pPr>
        <w:numPr>
          <w:ilvl w:val="0"/>
          <w:numId w:val="137"/>
        </w:numPr>
        <w:spacing w:after="233" w:line="269" w:lineRule="auto"/>
        <w:ind w:right="19" w:hanging="709"/>
      </w:pPr>
      <w:r>
        <w:rPr>
          <w:rFonts w:ascii="Arial" w:eastAsia="Arial" w:hAnsi="Arial" w:cs="Arial"/>
          <w:b/>
          <w:sz w:val="24"/>
        </w:rPr>
        <w:t>the Pension Benefits and Premature Retirement Rights of NHSPS Fair Deal Employees are not adversely affected.</w:t>
      </w:r>
    </w:p>
    <w:p w14:paraId="6889A96C" w14:textId="061841F5" w:rsidR="00F754E7" w:rsidRDefault="008565E6" w:rsidP="00CA1795">
      <w:pPr>
        <w:pStyle w:val="ListParagraph"/>
        <w:numPr>
          <w:ilvl w:val="1"/>
          <w:numId w:val="223"/>
        </w:numPr>
        <w:spacing w:after="141" w:line="242" w:lineRule="auto"/>
        <w:ind w:left="1276" w:hanging="709"/>
        <w:jc w:val="both"/>
      </w:pPr>
      <w:r w:rsidRPr="00CA1795">
        <w:rPr>
          <w:rFonts w:ascii="Arial" w:eastAsia="Arial" w:hAnsi="Arial" w:cs="Arial"/>
          <w:sz w:val="24"/>
        </w:rPr>
        <w:t>The Supplier must supply to the Buyer</w:t>
      </w:r>
      <w:r w:rsidRPr="00CA1795">
        <w:rPr>
          <w:rFonts w:ascii="Arial" w:eastAsia="Arial" w:hAnsi="Arial" w:cs="Arial"/>
          <w:i/>
          <w:sz w:val="24"/>
        </w:rPr>
        <w:t xml:space="preserve"> </w:t>
      </w:r>
      <w:r w:rsidRPr="00CA1795">
        <w:rPr>
          <w:rFonts w:ascii="Arial" w:eastAsia="Arial" w:hAnsi="Arial" w:cs="Arial"/>
          <w:sz w:val="24"/>
        </w:rPr>
        <w:t>a complete copy of each Direction Letter/ Determination within 5 Working Days of receipt of the Direction Letter/Determination.</w:t>
      </w:r>
    </w:p>
    <w:p w14:paraId="043574F9" w14:textId="56EABEC2" w:rsidR="00F754E7" w:rsidRDefault="008565E6" w:rsidP="00CA1795">
      <w:pPr>
        <w:pStyle w:val="ListParagraph"/>
        <w:numPr>
          <w:ilvl w:val="1"/>
          <w:numId w:val="223"/>
        </w:numPr>
        <w:spacing w:after="141" w:line="242" w:lineRule="auto"/>
        <w:ind w:left="1276" w:hanging="709"/>
        <w:jc w:val="both"/>
      </w:pPr>
      <w:r w:rsidRPr="00CA1795">
        <w:rPr>
          <w:rFonts w:ascii="Arial" w:eastAsia="Arial" w:hAnsi="Arial" w:cs="Arial"/>
          <w:sz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11D514AE" w14:textId="77777777" w:rsidR="00F754E7" w:rsidRDefault="008565E6" w:rsidP="00CA1795">
      <w:pPr>
        <w:numPr>
          <w:ilvl w:val="1"/>
          <w:numId w:val="223"/>
        </w:numPr>
        <w:spacing w:after="141" w:line="242" w:lineRule="auto"/>
        <w:ind w:left="1276" w:hanging="709"/>
        <w:jc w:val="both"/>
      </w:pPr>
      <w:r>
        <w:rPr>
          <w:rFonts w:ascii="Arial" w:eastAsia="Arial" w:hAnsi="Arial" w:cs="Arial"/>
          <w:sz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36870EBC" w14:textId="77777777" w:rsidR="00F754E7" w:rsidRDefault="008565E6" w:rsidP="00CA1795">
      <w:pPr>
        <w:numPr>
          <w:ilvl w:val="1"/>
          <w:numId w:val="223"/>
        </w:numPr>
        <w:spacing w:after="141" w:line="242" w:lineRule="auto"/>
        <w:ind w:left="1276" w:hanging="709"/>
        <w:jc w:val="both"/>
      </w:pPr>
      <w:r>
        <w:rPr>
          <w:rFonts w:ascii="Arial" w:eastAsia="Arial" w:hAnsi="Arial" w:cs="Arial"/>
          <w:sz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764D0C9F" w14:textId="77777777" w:rsidR="00F754E7" w:rsidRDefault="008565E6" w:rsidP="00CA1795">
      <w:pPr>
        <w:numPr>
          <w:ilvl w:val="1"/>
          <w:numId w:val="223"/>
        </w:numPr>
        <w:spacing w:after="141" w:line="242" w:lineRule="auto"/>
        <w:ind w:left="1276" w:hanging="709"/>
        <w:jc w:val="both"/>
      </w:pPr>
      <w:r>
        <w:rPr>
          <w:rFonts w:ascii="Arial" w:eastAsia="Arial" w:hAnsi="Arial" w:cs="Arial"/>
          <w:sz w:val="24"/>
        </w:rPr>
        <w:t>The Supplier will (and will procure that its Subcontractors (if any) will) Subcontractor provide any guarantee, bond or indemnity required by NHS Pensions in relation to a Direction Letter/Determination.</w:t>
      </w:r>
    </w:p>
    <w:p w14:paraId="04EA3729" w14:textId="27C72DA0" w:rsidR="00F754E7" w:rsidRDefault="008565E6">
      <w:pPr>
        <w:pStyle w:val="Heading4"/>
        <w:tabs>
          <w:tab w:val="center" w:pos="734"/>
          <w:tab w:val="center" w:pos="4248"/>
        </w:tabs>
        <w:ind w:left="0" w:firstLine="0"/>
      </w:pPr>
      <w:r>
        <w:rPr>
          <w:rFonts w:ascii="Calibri" w:eastAsia="Calibri" w:hAnsi="Calibri" w:cs="Calibri"/>
          <w:b w:val="0"/>
          <w:sz w:val="22"/>
        </w:rPr>
        <w:tab/>
      </w:r>
      <w:r w:rsidR="00CA1795">
        <w:t>3.</w:t>
      </w:r>
      <w:r>
        <w:tab/>
        <w:t>Continuation of early retirement rights after transfer</w:t>
      </w:r>
    </w:p>
    <w:p w14:paraId="2852DC10" w14:textId="22F1D42B" w:rsidR="00F754E7" w:rsidRDefault="00CA1795">
      <w:pPr>
        <w:spacing w:after="141" w:line="242" w:lineRule="auto"/>
        <w:ind w:left="1284" w:hanging="717"/>
        <w:jc w:val="both"/>
      </w:pPr>
      <w:r>
        <w:rPr>
          <w:rFonts w:ascii="Arial" w:eastAsia="Arial" w:hAnsi="Arial" w:cs="Arial"/>
          <w:sz w:val="24"/>
        </w:rPr>
        <w:t>3</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w:t>
      </w:r>
      <w:r w:rsidR="008565E6">
        <w:rPr>
          <w:rFonts w:ascii="Arial" w:eastAsia="Arial" w:hAnsi="Arial" w:cs="Arial"/>
          <w:sz w:val="24"/>
        </w:rPr>
        <w:lastRenderedPageBreak/>
        <w:t xml:space="preserve">employees of the Buyer, an NHS Body or other employer which participates automatically in the NHSPS. </w:t>
      </w:r>
    </w:p>
    <w:p w14:paraId="0DD1262F" w14:textId="01A42959" w:rsidR="00F754E7" w:rsidRDefault="008565E6">
      <w:pPr>
        <w:pStyle w:val="Heading4"/>
        <w:tabs>
          <w:tab w:val="center" w:pos="734"/>
          <w:tab w:val="center" w:pos="3414"/>
        </w:tabs>
        <w:ind w:left="0" w:firstLine="0"/>
      </w:pPr>
      <w:r>
        <w:rPr>
          <w:rFonts w:ascii="Calibri" w:eastAsia="Calibri" w:hAnsi="Calibri" w:cs="Calibri"/>
          <w:b w:val="0"/>
          <w:sz w:val="22"/>
        </w:rPr>
        <w:tab/>
      </w:r>
      <w:r w:rsidR="00CA1795">
        <w:t>4</w:t>
      </w:r>
      <w:r>
        <w:t>.</w:t>
      </w:r>
      <w:r>
        <w:tab/>
        <w:t>NHS Broadly Comparable Employees</w:t>
      </w:r>
    </w:p>
    <w:p w14:paraId="2BB2A0C8" w14:textId="61296F03" w:rsidR="00F754E7" w:rsidRDefault="00CA1795">
      <w:pPr>
        <w:spacing w:after="597" w:line="242" w:lineRule="auto"/>
        <w:ind w:left="1284" w:hanging="717"/>
        <w:jc w:val="both"/>
      </w:pPr>
      <w:r>
        <w:rPr>
          <w:rFonts w:ascii="Arial" w:eastAsia="Arial" w:hAnsi="Arial" w:cs="Arial"/>
          <w:sz w:val="24"/>
        </w:rPr>
        <w:t>4</w:t>
      </w:r>
      <w:r w:rsidR="008565E6">
        <w:rPr>
          <w:rFonts w:ascii="Arial" w:eastAsia="Arial" w:hAnsi="Arial" w:cs="Arial"/>
          <w:sz w:val="24"/>
        </w:rPr>
        <w:t xml:space="preserve">.1 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7ECEEBF9" w14:textId="7E5A636D" w:rsidR="00F754E7" w:rsidRDefault="008565E6">
      <w:pPr>
        <w:pStyle w:val="Heading4"/>
        <w:tabs>
          <w:tab w:val="center" w:pos="734"/>
          <w:tab w:val="center" w:pos="5308"/>
        </w:tabs>
        <w:ind w:left="0" w:firstLine="0"/>
      </w:pPr>
      <w:r>
        <w:rPr>
          <w:rFonts w:ascii="Calibri" w:eastAsia="Calibri" w:hAnsi="Calibri" w:cs="Calibri"/>
          <w:b w:val="0"/>
          <w:sz w:val="22"/>
        </w:rPr>
        <w:tab/>
      </w:r>
      <w:r w:rsidR="00CA1795">
        <w:t>5</w:t>
      </w:r>
      <w:r>
        <w:t>.</w:t>
      </w:r>
      <w:r>
        <w:tab/>
        <w:t>What the buyer can do if the Supplier breaches its pension obligations</w:t>
      </w:r>
    </w:p>
    <w:p w14:paraId="633FAF0F" w14:textId="0EB19477" w:rsidR="00F754E7" w:rsidRDefault="00CA1795">
      <w:pPr>
        <w:spacing w:after="0" w:line="242" w:lineRule="auto"/>
        <w:ind w:left="1284" w:hanging="717"/>
        <w:jc w:val="both"/>
      </w:pPr>
      <w:r>
        <w:rPr>
          <w:rFonts w:ascii="Arial" w:eastAsia="Arial" w:hAnsi="Arial" w:cs="Arial"/>
          <w:sz w:val="24"/>
        </w:rPr>
        <w:t>5</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w:t>
      </w:r>
    </w:p>
    <w:p w14:paraId="1D2BB92E" w14:textId="77777777" w:rsidR="00F754E7" w:rsidRDefault="008565E6">
      <w:pPr>
        <w:spacing w:after="131" w:line="251" w:lineRule="auto"/>
        <w:ind w:left="1297" w:right="14" w:hanging="10"/>
      </w:pPr>
      <w:r>
        <w:rPr>
          <w:rFonts w:ascii="Arial" w:eastAsia="Arial" w:hAnsi="Arial" w:cs="Arial"/>
          <w:sz w:val="24"/>
        </w:rPr>
        <w:t>Letter/Determination.</w:t>
      </w:r>
    </w:p>
    <w:p w14:paraId="316BCE50" w14:textId="4D99503A" w:rsidR="00F754E7" w:rsidRDefault="00CA1795">
      <w:pPr>
        <w:spacing w:after="141" w:line="242" w:lineRule="auto"/>
        <w:ind w:left="1284" w:hanging="717"/>
        <w:jc w:val="both"/>
      </w:pPr>
      <w:r>
        <w:rPr>
          <w:rFonts w:ascii="Arial" w:eastAsia="Arial" w:hAnsi="Arial" w:cs="Arial"/>
          <w:sz w:val="24"/>
        </w:rPr>
        <w:t>5</w:t>
      </w:r>
      <w:r w:rsidR="008565E6">
        <w:rPr>
          <w:rFonts w:ascii="Arial" w:eastAsia="Arial" w:hAnsi="Arial" w:cs="Arial"/>
          <w:sz w:val="24"/>
        </w:rPr>
        <w:t>.2</w:t>
      </w:r>
      <w:r>
        <w:rPr>
          <w:rFonts w:ascii="Arial" w:eastAsia="Arial" w:hAnsi="Arial" w:cs="Arial"/>
          <w:sz w:val="24"/>
        </w:rPr>
        <w:tab/>
      </w:r>
      <w:r w:rsidR="008565E6">
        <w:rPr>
          <w:rFonts w:ascii="Arial" w:eastAsia="Arial" w:hAnsi="Arial" w:cs="Arial"/>
          <w:sz w:val="24"/>
        </w:rPr>
        <w:t xml:space="preserve"> If the Supplier (or its Subcontractors, if relevant) ceases to participate in the NHSPS for whatever reason, the</w:t>
      </w:r>
      <w:r w:rsidR="008565E6">
        <w:rPr>
          <w:rFonts w:ascii="Arial" w:eastAsia="Arial" w:hAnsi="Arial" w:cs="Arial"/>
          <w:i/>
          <w:sz w:val="24"/>
        </w:rPr>
        <w:t xml:space="preserve"> </w:t>
      </w:r>
      <w:r w:rsidR="008565E6">
        <w:rPr>
          <w:rFonts w:ascii="Arial" w:eastAsia="Arial" w:hAnsi="Arial" w:cs="Arial"/>
          <w:sz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FD69A2C" w14:textId="73CBD8D8" w:rsidR="00F754E7" w:rsidRDefault="008565E6">
      <w:pPr>
        <w:pStyle w:val="Heading4"/>
        <w:tabs>
          <w:tab w:val="center" w:pos="734"/>
          <w:tab w:val="center" w:pos="4895"/>
        </w:tabs>
        <w:ind w:left="0" w:firstLine="0"/>
      </w:pPr>
      <w:r>
        <w:rPr>
          <w:rFonts w:ascii="Calibri" w:eastAsia="Calibri" w:hAnsi="Calibri" w:cs="Calibri"/>
          <w:b w:val="0"/>
          <w:sz w:val="22"/>
        </w:rPr>
        <w:tab/>
      </w:r>
      <w:r w:rsidR="00CA1795">
        <w:t>6</w:t>
      </w:r>
      <w:r>
        <w:t>.</w:t>
      </w:r>
      <w:r>
        <w:tab/>
        <w:t>Compensation when pension scheme access can’t be provided</w:t>
      </w:r>
    </w:p>
    <w:p w14:paraId="36E54BEC" w14:textId="6B4026F1" w:rsidR="00F754E7" w:rsidRDefault="00CA1795">
      <w:pPr>
        <w:spacing w:after="131" w:line="251" w:lineRule="auto"/>
        <w:ind w:left="1287" w:right="14" w:hanging="720"/>
      </w:pPr>
      <w:r>
        <w:rPr>
          <w:rFonts w:ascii="Arial" w:eastAsia="Arial" w:hAnsi="Arial" w:cs="Arial"/>
          <w:sz w:val="24"/>
        </w:rPr>
        <w:t>6</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 xml:space="preserve">If the Supplier (or its Subcontractor, if relevant) is unable to provide the NHSPS Fair Deal Employees with either membership of: </w:t>
      </w:r>
    </w:p>
    <w:p w14:paraId="159E7095" w14:textId="27188744" w:rsidR="00F754E7" w:rsidRDefault="008565E6">
      <w:pPr>
        <w:tabs>
          <w:tab w:val="center" w:pos="2035"/>
          <w:tab w:val="right" w:pos="9646"/>
        </w:tabs>
        <w:spacing w:after="12" w:line="250" w:lineRule="auto"/>
        <w:ind w:right="-15"/>
      </w:pPr>
      <w:r>
        <w:tab/>
      </w:r>
      <w:r w:rsidR="00CA1795">
        <w:rPr>
          <w:rFonts w:ascii="Arial" w:eastAsia="Arial" w:hAnsi="Arial" w:cs="Arial"/>
          <w:sz w:val="24"/>
        </w:rPr>
        <w:t>6</w:t>
      </w:r>
      <w:r>
        <w:rPr>
          <w:rFonts w:ascii="Arial" w:eastAsia="Arial" w:hAnsi="Arial" w:cs="Arial"/>
          <w:sz w:val="24"/>
        </w:rPr>
        <w:t>.1.1</w:t>
      </w:r>
      <w:r w:rsidR="00CA1795">
        <w:rPr>
          <w:rFonts w:ascii="Arial" w:eastAsia="Arial" w:hAnsi="Arial" w:cs="Arial"/>
          <w:sz w:val="24"/>
        </w:rPr>
        <w:tab/>
      </w:r>
      <w:r>
        <w:rPr>
          <w:rFonts w:ascii="Arial" w:eastAsia="Arial" w:hAnsi="Arial" w:cs="Arial"/>
          <w:sz w:val="24"/>
        </w:rPr>
        <w:t xml:space="preserve">the NHSPS (having used its best endeavours to secure a </w:t>
      </w:r>
    </w:p>
    <w:p w14:paraId="7A51C16B" w14:textId="77777777" w:rsidR="00F754E7" w:rsidRDefault="008565E6" w:rsidP="00CA1795">
      <w:pPr>
        <w:spacing w:after="131" w:line="251" w:lineRule="auto"/>
        <w:ind w:left="2977" w:right="14" w:hanging="239"/>
      </w:pPr>
      <w:r>
        <w:rPr>
          <w:rFonts w:ascii="Arial" w:eastAsia="Arial" w:hAnsi="Arial" w:cs="Arial"/>
          <w:sz w:val="24"/>
        </w:rPr>
        <w:t xml:space="preserve">Direction Letter/Determination); or </w:t>
      </w:r>
    </w:p>
    <w:p w14:paraId="2D76160A" w14:textId="51E5610E" w:rsidR="00F754E7" w:rsidRDefault="008565E6">
      <w:pPr>
        <w:tabs>
          <w:tab w:val="center" w:pos="2035"/>
          <w:tab w:val="center" w:pos="4916"/>
        </w:tabs>
        <w:spacing w:after="131" w:line="251" w:lineRule="auto"/>
      </w:pPr>
      <w:r>
        <w:tab/>
      </w:r>
      <w:r w:rsidR="00CA1795">
        <w:rPr>
          <w:rFonts w:ascii="Arial" w:eastAsia="Arial" w:hAnsi="Arial" w:cs="Arial"/>
          <w:sz w:val="24"/>
        </w:rPr>
        <w:t>6</w:t>
      </w:r>
      <w:r>
        <w:rPr>
          <w:rFonts w:ascii="Arial" w:eastAsia="Arial" w:hAnsi="Arial" w:cs="Arial"/>
          <w:sz w:val="24"/>
        </w:rPr>
        <w:t>.1.2</w:t>
      </w:r>
      <w:r>
        <w:rPr>
          <w:rFonts w:ascii="Arial" w:eastAsia="Arial" w:hAnsi="Arial" w:cs="Arial"/>
          <w:sz w:val="24"/>
        </w:rPr>
        <w:tab/>
        <w:t xml:space="preserve">a Broadly Comparable pension scheme, </w:t>
      </w:r>
    </w:p>
    <w:p w14:paraId="26385454" w14:textId="77777777" w:rsidR="00F754E7" w:rsidRDefault="008565E6">
      <w:pPr>
        <w:spacing w:after="131" w:line="251" w:lineRule="auto"/>
        <w:ind w:left="1570" w:right="14" w:hanging="10"/>
      </w:pPr>
      <w:r>
        <w:rPr>
          <w:rFonts w:ascii="Arial" w:eastAsia="Arial" w:hAnsi="Arial" w:cs="Arial"/>
          <w:sz w:val="24"/>
        </w:rPr>
        <w:t>the Buyer</w:t>
      </w:r>
      <w:r>
        <w:rPr>
          <w:rFonts w:ascii="Arial" w:eastAsia="Arial" w:hAnsi="Arial" w:cs="Arial"/>
          <w:i/>
          <w:sz w:val="24"/>
        </w:rPr>
        <w:t xml:space="preserve"> </w:t>
      </w:r>
      <w:r>
        <w:rPr>
          <w:rFonts w:ascii="Arial" w:eastAsia="Arial" w:hAnsi="Arial" w:cs="Arial"/>
          <w:sz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rPr>
        <w:t xml:space="preserve"> </w:t>
      </w:r>
      <w:r>
        <w:rPr>
          <w:rFonts w:ascii="Arial" w:eastAsia="Arial" w:hAnsi="Arial" w:cs="Arial"/>
          <w:sz w:val="24"/>
        </w:rPr>
        <w:t xml:space="preserve">determining whether the level of compensation offered is reasonable in the circumstances.  </w:t>
      </w:r>
    </w:p>
    <w:p w14:paraId="5A07D40F" w14:textId="5950007B" w:rsidR="00F754E7" w:rsidRDefault="00975CB6">
      <w:pPr>
        <w:spacing w:after="141" w:line="242" w:lineRule="auto"/>
        <w:ind w:left="1284" w:hanging="717"/>
        <w:jc w:val="both"/>
      </w:pPr>
      <w:r>
        <w:rPr>
          <w:rFonts w:ascii="Arial" w:eastAsia="Arial" w:hAnsi="Arial" w:cs="Arial"/>
          <w:sz w:val="24"/>
        </w:rPr>
        <w:t>6</w:t>
      </w:r>
      <w:r w:rsidR="008565E6">
        <w:rPr>
          <w:rFonts w:ascii="Arial" w:eastAsia="Arial" w:hAnsi="Arial" w:cs="Arial"/>
          <w:sz w:val="24"/>
        </w:rPr>
        <w:t>.2 This flexibility for the Buyer to allow compensation in place of Pension Benefits is in addition to and not instead of the Buyer’s right to terminate the Contract.</w:t>
      </w:r>
    </w:p>
    <w:p w14:paraId="795F3077" w14:textId="4D0BEB2D" w:rsidR="00F754E7" w:rsidRDefault="008565E6">
      <w:pPr>
        <w:pStyle w:val="Heading4"/>
        <w:tabs>
          <w:tab w:val="center" w:pos="734"/>
          <w:tab w:val="center" w:pos="3414"/>
        </w:tabs>
        <w:ind w:left="0" w:firstLine="0"/>
      </w:pPr>
      <w:r>
        <w:rPr>
          <w:rFonts w:ascii="Calibri" w:eastAsia="Calibri" w:hAnsi="Calibri" w:cs="Calibri"/>
          <w:b w:val="0"/>
          <w:sz w:val="22"/>
        </w:rPr>
        <w:lastRenderedPageBreak/>
        <w:tab/>
      </w:r>
      <w:r w:rsidR="00975CB6">
        <w:t>7</w:t>
      </w:r>
      <w:r>
        <w:t>.</w:t>
      </w:r>
      <w:r>
        <w:tab/>
        <w:t>Indemnities that a Supplier must give</w:t>
      </w:r>
    </w:p>
    <w:p w14:paraId="53D35072" w14:textId="154E163F" w:rsidR="00F754E7" w:rsidRDefault="00975CB6">
      <w:pPr>
        <w:spacing w:after="141" w:line="242" w:lineRule="auto"/>
        <w:ind w:left="1284" w:hanging="717"/>
        <w:jc w:val="both"/>
      </w:pPr>
      <w:r>
        <w:rPr>
          <w:rFonts w:ascii="Arial" w:eastAsia="Arial" w:hAnsi="Arial" w:cs="Arial"/>
          <w:sz w:val="24"/>
        </w:rPr>
        <w:t>7</w:t>
      </w:r>
      <w:r w:rsidR="008565E6">
        <w:rPr>
          <w:rFonts w:ascii="Arial" w:eastAsia="Arial" w:hAnsi="Arial" w:cs="Arial"/>
          <w:sz w:val="24"/>
        </w:rPr>
        <w:t xml:space="preserve">.1 </w:t>
      </w:r>
      <w:r>
        <w:rPr>
          <w:rFonts w:ascii="Arial" w:eastAsia="Arial" w:hAnsi="Arial" w:cs="Arial"/>
          <w:sz w:val="24"/>
        </w:rPr>
        <w:tab/>
      </w:r>
      <w:r w:rsidR="008565E6">
        <w:rPr>
          <w:rFonts w:ascii="Arial" w:eastAsia="Arial" w:hAnsi="Arial" w:cs="Arial"/>
          <w:sz w:val="24"/>
        </w:rPr>
        <w:t>The Supplier must indemnify and keep indemnified the LPP,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rsidR="008565E6">
        <w:br w:type="page"/>
      </w:r>
    </w:p>
    <w:p w14:paraId="6CC21222" w14:textId="77777777" w:rsidR="00F754E7" w:rsidRDefault="008565E6">
      <w:pPr>
        <w:pStyle w:val="Heading4"/>
        <w:spacing w:after="88"/>
        <w:ind w:left="1225"/>
      </w:pPr>
      <w:r>
        <w:lastRenderedPageBreak/>
        <w:t>Annex D3: Local Government Pension Schemes (LGPS)</w:t>
      </w:r>
    </w:p>
    <w:p w14:paraId="6C3E91B1" w14:textId="77777777" w:rsidR="00F754E7" w:rsidRDefault="008565E6">
      <w:pPr>
        <w:spacing w:after="168" w:line="251" w:lineRule="auto"/>
        <w:ind w:left="577" w:right="14" w:hanging="10"/>
      </w:pPr>
      <w:r>
        <w:rPr>
          <w:rFonts w:ascii="Arial" w:eastAsia="Arial" w:hAnsi="Arial" w:cs="Arial"/>
          <w:sz w:val="24"/>
        </w:rPr>
        <w:t>Note the LGPS unlike the CSPS &amp; NHSPS is a funded scheme which has associated cost implications as follows:</w:t>
      </w:r>
    </w:p>
    <w:p w14:paraId="37683082" w14:textId="77777777" w:rsidR="00F754E7" w:rsidRDefault="008565E6">
      <w:pPr>
        <w:spacing w:after="168" w:line="251" w:lineRule="auto"/>
        <w:ind w:left="577" w:right="14" w:hanging="10"/>
      </w:pPr>
      <w:r>
        <w:rPr>
          <w:rFonts w:ascii="Arial" w:eastAsia="Arial" w:hAnsi="Arial" w:cs="Arial"/>
          <w:sz w:val="24"/>
        </w:rPr>
        <w:t>There is not 1 LGPS but approx. 90 different Funds, each with their own separate Scheme Employer and Administering Buyer, it is important to identify the correct one(s) and amend the definition of "Fund" accordingly.</w:t>
      </w:r>
    </w:p>
    <w:p w14:paraId="3319B2C9" w14:textId="77777777" w:rsidR="00F754E7" w:rsidRDefault="008565E6">
      <w:pPr>
        <w:spacing w:after="168" w:line="251" w:lineRule="auto"/>
        <w:ind w:left="577" w:right="14" w:hanging="10"/>
      </w:pPr>
      <w:r>
        <w:rPr>
          <w:rFonts w:ascii="Arial" w:eastAsia="Arial" w:hAnsi="Arial" w:cs="Arial"/>
          <w:sz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7BEC8E66" w14:textId="77777777" w:rsidR="00F754E7" w:rsidRDefault="008565E6">
      <w:pPr>
        <w:spacing w:after="190" w:line="251" w:lineRule="auto"/>
        <w:ind w:left="577" w:right="14" w:hanging="10"/>
      </w:pPr>
      <w:r>
        <w:rPr>
          <w:rFonts w:ascii="Arial" w:eastAsia="Arial" w:hAnsi="Arial" w:cs="Arial"/>
          <w:sz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1FE6E6" w14:textId="77777777" w:rsidR="00F754E7" w:rsidRDefault="008565E6">
      <w:pPr>
        <w:pStyle w:val="Heading4"/>
        <w:ind w:left="577"/>
      </w:pPr>
      <w:r>
        <w:t>1. Definitions</w:t>
      </w:r>
    </w:p>
    <w:p w14:paraId="0BE9EB89" w14:textId="77777777" w:rsidR="00F754E7" w:rsidRDefault="008565E6">
      <w:pPr>
        <w:spacing w:after="9" w:line="251" w:lineRule="auto"/>
        <w:ind w:left="577" w:right="14" w:hanging="10"/>
      </w:pPr>
      <w:r>
        <w:rPr>
          <w:rFonts w:ascii="Arial" w:eastAsia="Arial" w:hAnsi="Arial" w:cs="Arial"/>
          <w:sz w:val="24"/>
        </w:rPr>
        <w:t>In this Annex D3: LGPS to Part D: Pensions, the following words have the following meanings and they shall supplement Joint Schedule 1 (Definitions):</w:t>
      </w:r>
    </w:p>
    <w:tbl>
      <w:tblPr>
        <w:tblStyle w:val="TableGrid"/>
        <w:tblW w:w="8119" w:type="dxa"/>
        <w:tblInd w:w="1287" w:type="dxa"/>
        <w:tblLook w:val="04A0" w:firstRow="1" w:lastRow="0" w:firstColumn="1" w:lastColumn="0" w:noHBand="0" w:noVBand="1"/>
      </w:tblPr>
      <w:tblGrid>
        <w:gridCol w:w="1915"/>
        <w:gridCol w:w="6204"/>
      </w:tblGrid>
      <w:tr w:rsidR="00F754E7" w14:paraId="3C0D9CEF" w14:textId="77777777">
        <w:trPr>
          <w:trHeight w:val="1053"/>
        </w:trPr>
        <w:tc>
          <w:tcPr>
            <w:tcW w:w="8119" w:type="dxa"/>
            <w:gridSpan w:val="2"/>
            <w:tcBorders>
              <w:top w:val="nil"/>
              <w:left w:val="nil"/>
              <w:bottom w:val="nil"/>
              <w:right w:val="nil"/>
            </w:tcBorders>
          </w:tcPr>
          <w:p w14:paraId="27FDA26A" w14:textId="77777777" w:rsidR="00F754E7" w:rsidRDefault="008565E6">
            <w:pPr>
              <w:tabs>
                <w:tab w:val="center" w:pos="4703"/>
              </w:tabs>
              <w:spacing w:after="28"/>
            </w:pPr>
            <w:r>
              <w:rPr>
                <w:rFonts w:ascii="Arial" w:eastAsia="Arial" w:hAnsi="Arial" w:cs="Arial"/>
                <w:b/>
                <w:sz w:val="24"/>
              </w:rPr>
              <w:t xml:space="preserve">“2013 </w:t>
            </w:r>
            <w:r>
              <w:rPr>
                <w:rFonts w:ascii="Arial" w:eastAsia="Arial" w:hAnsi="Arial" w:cs="Arial"/>
                <w:b/>
                <w:sz w:val="24"/>
              </w:rPr>
              <w:tab/>
            </w:r>
            <w:r>
              <w:rPr>
                <w:rFonts w:ascii="Arial" w:eastAsia="Arial" w:hAnsi="Arial" w:cs="Arial"/>
                <w:sz w:val="24"/>
              </w:rPr>
              <w:t xml:space="preserve">the Local Government Pension Scheme Regulations </w:t>
            </w:r>
          </w:p>
          <w:p w14:paraId="484C8676" w14:textId="77777777" w:rsidR="00F754E7" w:rsidRDefault="008565E6">
            <w:pPr>
              <w:tabs>
                <w:tab w:val="center" w:pos="4743"/>
              </w:tabs>
              <w:spacing w:after="167"/>
            </w:pPr>
            <w:r>
              <w:rPr>
                <w:rFonts w:ascii="Arial" w:eastAsia="Arial" w:hAnsi="Arial" w:cs="Arial"/>
                <w:b/>
                <w:sz w:val="24"/>
              </w:rPr>
              <w:t>Regulations”</w:t>
            </w:r>
            <w:r>
              <w:rPr>
                <w:rFonts w:ascii="Arial" w:eastAsia="Arial" w:hAnsi="Arial" w:cs="Arial"/>
                <w:b/>
                <w:sz w:val="24"/>
              </w:rPr>
              <w:tab/>
            </w:r>
            <w:r>
              <w:rPr>
                <w:rFonts w:ascii="Arial" w:eastAsia="Arial" w:hAnsi="Arial" w:cs="Arial"/>
                <w:sz w:val="24"/>
              </w:rPr>
              <w:t>2013 (SI 2013/2356) (as amended from time to time);</w:t>
            </w:r>
          </w:p>
          <w:p w14:paraId="3ACF416C" w14:textId="77777777" w:rsidR="00F754E7" w:rsidRDefault="008565E6">
            <w:r>
              <w:rPr>
                <w:rFonts w:ascii="Arial" w:eastAsia="Arial" w:hAnsi="Arial" w:cs="Arial"/>
                <w:sz w:val="24"/>
              </w:rPr>
              <w:t>"</w:t>
            </w:r>
            <w:r>
              <w:rPr>
                <w:rFonts w:ascii="Arial" w:eastAsia="Arial" w:hAnsi="Arial" w:cs="Arial"/>
                <w:b/>
                <w:sz w:val="24"/>
              </w:rPr>
              <w:t xml:space="preserve">Administering </w:t>
            </w:r>
            <w:r>
              <w:rPr>
                <w:rFonts w:ascii="Arial" w:eastAsia="Arial" w:hAnsi="Arial" w:cs="Arial"/>
                <w:sz w:val="24"/>
              </w:rPr>
              <w:t xml:space="preserve">in relation to </w:t>
            </w:r>
            <w:r>
              <w:rPr>
                <w:rFonts w:ascii="Arial" w:eastAsia="Arial" w:hAnsi="Arial" w:cs="Arial"/>
                <w:b/>
                <w:sz w:val="24"/>
              </w:rPr>
              <w:t>the Fund [insert name],</w:t>
            </w:r>
            <w:r>
              <w:rPr>
                <w:rFonts w:ascii="Arial" w:eastAsia="Arial" w:hAnsi="Arial" w:cs="Arial"/>
                <w:sz w:val="24"/>
              </w:rPr>
              <w:t xml:space="preserve"> the relevant </w:t>
            </w:r>
          </w:p>
        </w:tc>
      </w:tr>
      <w:tr w:rsidR="00F754E7" w14:paraId="1086C611" w14:textId="77777777">
        <w:trPr>
          <w:trHeight w:val="640"/>
        </w:trPr>
        <w:tc>
          <w:tcPr>
            <w:tcW w:w="1915" w:type="dxa"/>
            <w:tcBorders>
              <w:top w:val="nil"/>
              <w:left w:val="nil"/>
              <w:bottom w:val="nil"/>
              <w:right w:val="nil"/>
            </w:tcBorders>
          </w:tcPr>
          <w:p w14:paraId="714A4859" w14:textId="77777777" w:rsidR="00F754E7" w:rsidRDefault="008565E6">
            <w:r>
              <w:rPr>
                <w:rFonts w:ascii="Arial" w:eastAsia="Arial" w:hAnsi="Arial" w:cs="Arial"/>
                <w:b/>
                <w:sz w:val="24"/>
              </w:rPr>
              <w:t>Buyer</w:t>
            </w:r>
            <w:r>
              <w:rPr>
                <w:rFonts w:ascii="Arial" w:eastAsia="Arial" w:hAnsi="Arial" w:cs="Arial"/>
                <w:sz w:val="24"/>
              </w:rPr>
              <w:t>"</w:t>
            </w:r>
          </w:p>
        </w:tc>
        <w:tc>
          <w:tcPr>
            <w:tcW w:w="6204" w:type="dxa"/>
            <w:tcBorders>
              <w:top w:val="nil"/>
              <w:left w:val="nil"/>
              <w:bottom w:val="nil"/>
              <w:right w:val="nil"/>
            </w:tcBorders>
          </w:tcPr>
          <w:p w14:paraId="49C68221" w14:textId="77777777" w:rsidR="00F754E7" w:rsidRDefault="008565E6">
            <w:r>
              <w:rPr>
                <w:rFonts w:ascii="Arial" w:eastAsia="Arial" w:hAnsi="Arial" w:cs="Arial"/>
                <w:sz w:val="24"/>
              </w:rPr>
              <w:t xml:space="preserve">Administering Buyer of that Fund for the purposes of the </w:t>
            </w:r>
          </w:p>
          <w:p w14:paraId="5F7B194F" w14:textId="77777777" w:rsidR="00F754E7" w:rsidRDefault="008565E6">
            <w:r>
              <w:rPr>
                <w:rFonts w:ascii="Arial" w:eastAsia="Arial" w:hAnsi="Arial" w:cs="Arial"/>
                <w:sz w:val="24"/>
              </w:rPr>
              <w:t>2013 Regulations;</w:t>
            </w:r>
          </w:p>
        </w:tc>
      </w:tr>
      <w:tr w:rsidR="00F754E7" w14:paraId="6C7BFDF1" w14:textId="77777777">
        <w:trPr>
          <w:trHeight w:val="756"/>
        </w:trPr>
        <w:tc>
          <w:tcPr>
            <w:tcW w:w="1915" w:type="dxa"/>
            <w:tcBorders>
              <w:top w:val="nil"/>
              <w:left w:val="nil"/>
              <w:bottom w:val="nil"/>
              <w:right w:val="nil"/>
            </w:tcBorders>
            <w:vAlign w:val="center"/>
          </w:tcPr>
          <w:p w14:paraId="1D692FE7" w14:textId="77777777" w:rsidR="00F754E7" w:rsidRDefault="008565E6">
            <w:r>
              <w:rPr>
                <w:rFonts w:ascii="Arial" w:eastAsia="Arial" w:hAnsi="Arial" w:cs="Arial"/>
                <w:sz w:val="24"/>
              </w:rPr>
              <w:t>"</w:t>
            </w:r>
            <w:r>
              <w:rPr>
                <w:rFonts w:ascii="Arial" w:eastAsia="Arial" w:hAnsi="Arial" w:cs="Arial"/>
                <w:b/>
                <w:sz w:val="24"/>
              </w:rPr>
              <w:t xml:space="preserve">Fund </w:t>
            </w:r>
          </w:p>
          <w:p w14:paraId="675F6D75" w14:textId="77777777" w:rsidR="00F754E7" w:rsidRDefault="008565E6">
            <w:r>
              <w:rPr>
                <w:rFonts w:ascii="Arial" w:eastAsia="Arial" w:hAnsi="Arial" w:cs="Arial"/>
                <w:b/>
                <w:sz w:val="24"/>
              </w:rPr>
              <w:t>Actuary</w:t>
            </w:r>
            <w:r>
              <w:rPr>
                <w:rFonts w:ascii="Arial" w:eastAsia="Arial" w:hAnsi="Arial" w:cs="Arial"/>
                <w:sz w:val="24"/>
              </w:rPr>
              <w:t>"</w:t>
            </w:r>
          </w:p>
        </w:tc>
        <w:tc>
          <w:tcPr>
            <w:tcW w:w="6204" w:type="dxa"/>
            <w:tcBorders>
              <w:top w:val="nil"/>
              <w:left w:val="nil"/>
              <w:bottom w:val="nil"/>
              <w:right w:val="nil"/>
            </w:tcBorders>
            <w:vAlign w:val="center"/>
          </w:tcPr>
          <w:p w14:paraId="52F718B7" w14:textId="77777777" w:rsidR="00F754E7" w:rsidRDefault="008565E6">
            <w:r>
              <w:rPr>
                <w:rFonts w:ascii="Arial" w:eastAsia="Arial" w:hAnsi="Arial" w:cs="Arial"/>
                <w:sz w:val="24"/>
              </w:rPr>
              <w:t>the actuary to a Fund appointed by the Administering Buyer of that Fund;</w:t>
            </w:r>
          </w:p>
        </w:tc>
      </w:tr>
      <w:tr w:rsidR="00F754E7" w14:paraId="38649222" w14:textId="77777777">
        <w:trPr>
          <w:trHeight w:val="458"/>
        </w:trPr>
        <w:tc>
          <w:tcPr>
            <w:tcW w:w="1915" w:type="dxa"/>
            <w:tcBorders>
              <w:top w:val="nil"/>
              <w:left w:val="nil"/>
              <w:bottom w:val="nil"/>
              <w:right w:val="nil"/>
            </w:tcBorders>
            <w:vAlign w:val="center"/>
          </w:tcPr>
          <w:p w14:paraId="6BCA021B" w14:textId="77777777" w:rsidR="00F754E7" w:rsidRDefault="008565E6">
            <w:r>
              <w:rPr>
                <w:rFonts w:ascii="Arial" w:eastAsia="Arial" w:hAnsi="Arial" w:cs="Arial"/>
                <w:sz w:val="24"/>
              </w:rPr>
              <w:t>"</w:t>
            </w:r>
            <w:r>
              <w:rPr>
                <w:rFonts w:ascii="Arial" w:eastAsia="Arial" w:hAnsi="Arial" w:cs="Arial"/>
                <w:b/>
                <w:sz w:val="24"/>
              </w:rPr>
              <w:t>Fund</w:t>
            </w:r>
            <w:r>
              <w:rPr>
                <w:rFonts w:ascii="Arial" w:eastAsia="Arial" w:hAnsi="Arial" w:cs="Arial"/>
                <w:sz w:val="24"/>
              </w:rPr>
              <w:t>"</w:t>
            </w:r>
          </w:p>
        </w:tc>
        <w:tc>
          <w:tcPr>
            <w:tcW w:w="6204" w:type="dxa"/>
            <w:tcBorders>
              <w:top w:val="nil"/>
              <w:left w:val="nil"/>
              <w:bottom w:val="nil"/>
              <w:right w:val="nil"/>
            </w:tcBorders>
            <w:vAlign w:val="center"/>
          </w:tcPr>
          <w:p w14:paraId="3FBFB3E1" w14:textId="77777777" w:rsidR="00F754E7" w:rsidRDefault="008565E6">
            <w:r>
              <w:rPr>
                <w:rFonts w:ascii="Arial" w:eastAsia="Arial" w:hAnsi="Arial" w:cs="Arial"/>
                <w:b/>
                <w:sz w:val="24"/>
              </w:rPr>
              <w:t>[insert name], a pension fund within the LGPS;</w:t>
            </w:r>
          </w:p>
        </w:tc>
      </w:tr>
      <w:tr w:rsidR="00F754E7" w14:paraId="4589A16A" w14:textId="77777777">
        <w:trPr>
          <w:trHeight w:val="1053"/>
        </w:trPr>
        <w:tc>
          <w:tcPr>
            <w:tcW w:w="1915" w:type="dxa"/>
            <w:tcBorders>
              <w:top w:val="nil"/>
              <w:left w:val="nil"/>
              <w:bottom w:val="nil"/>
              <w:right w:val="nil"/>
            </w:tcBorders>
            <w:vAlign w:val="center"/>
          </w:tcPr>
          <w:p w14:paraId="05470290" w14:textId="77777777" w:rsidR="00F754E7" w:rsidRDefault="008565E6">
            <w:r>
              <w:rPr>
                <w:rFonts w:ascii="Arial" w:eastAsia="Arial" w:hAnsi="Arial" w:cs="Arial"/>
                <w:b/>
                <w:sz w:val="24"/>
              </w:rPr>
              <w:t xml:space="preserve">[“Initial </w:t>
            </w:r>
          </w:p>
          <w:p w14:paraId="103A0A7C" w14:textId="77777777" w:rsidR="00F754E7" w:rsidRDefault="008565E6">
            <w:r>
              <w:rPr>
                <w:rFonts w:ascii="Arial" w:eastAsia="Arial" w:hAnsi="Arial" w:cs="Arial"/>
                <w:b/>
                <w:sz w:val="24"/>
              </w:rPr>
              <w:t xml:space="preserve">Contribution </w:t>
            </w:r>
          </w:p>
          <w:p w14:paraId="1DB0E50E" w14:textId="77777777" w:rsidR="00F754E7" w:rsidRDefault="008565E6">
            <w:r>
              <w:rPr>
                <w:rFonts w:ascii="Arial" w:eastAsia="Arial" w:hAnsi="Arial" w:cs="Arial"/>
                <w:b/>
                <w:sz w:val="24"/>
              </w:rPr>
              <w:t>Rate”</w:t>
            </w:r>
            <w:r>
              <w:rPr>
                <w:rFonts w:ascii="Arial" w:eastAsia="Arial" w:hAnsi="Arial" w:cs="Arial"/>
                <w:b/>
                <w:sz w:val="18"/>
                <w:vertAlign w:val="superscript"/>
              </w:rPr>
              <w:footnoteReference w:id="3"/>
            </w:r>
            <w:r>
              <w:rPr>
                <w:rFonts w:ascii="Arial" w:eastAsia="Arial" w:hAnsi="Arial" w:cs="Arial"/>
                <w:b/>
                <w:sz w:val="24"/>
              </w:rPr>
              <w:t>]</w:t>
            </w:r>
          </w:p>
        </w:tc>
        <w:tc>
          <w:tcPr>
            <w:tcW w:w="6204" w:type="dxa"/>
            <w:tcBorders>
              <w:top w:val="nil"/>
              <w:left w:val="nil"/>
              <w:bottom w:val="nil"/>
              <w:right w:val="nil"/>
            </w:tcBorders>
          </w:tcPr>
          <w:p w14:paraId="265011CB" w14:textId="77777777" w:rsidR="00F754E7" w:rsidRDefault="008565E6">
            <w:r>
              <w:rPr>
                <w:rFonts w:ascii="Arial" w:eastAsia="Arial" w:hAnsi="Arial" w:cs="Arial"/>
                <w:sz w:val="24"/>
              </w:rPr>
              <w:t xml:space="preserve">[XX %] of pensionable pay (as defined in the 2013 </w:t>
            </w:r>
          </w:p>
          <w:p w14:paraId="68C76C10" w14:textId="77777777" w:rsidR="00F754E7" w:rsidRDefault="008565E6">
            <w:r>
              <w:rPr>
                <w:rFonts w:ascii="Arial" w:eastAsia="Arial" w:hAnsi="Arial" w:cs="Arial"/>
                <w:sz w:val="24"/>
              </w:rPr>
              <w:t xml:space="preserve">Regulations);] </w:t>
            </w:r>
          </w:p>
        </w:tc>
      </w:tr>
      <w:tr w:rsidR="00F754E7" w14:paraId="575A040E" w14:textId="77777777">
        <w:trPr>
          <w:trHeight w:val="1533"/>
        </w:trPr>
        <w:tc>
          <w:tcPr>
            <w:tcW w:w="1915" w:type="dxa"/>
            <w:tcBorders>
              <w:top w:val="nil"/>
              <w:left w:val="nil"/>
              <w:bottom w:val="nil"/>
              <w:right w:val="nil"/>
            </w:tcBorders>
          </w:tcPr>
          <w:p w14:paraId="4C024629" w14:textId="77777777" w:rsidR="00F754E7" w:rsidRDefault="008565E6">
            <w:r>
              <w:rPr>
                <w:rFonts w:ascii="Arial" w:eastAsia="Arial" w:hAnsi="Arial" w:cs="Arial"/>
                <w:sz w:val="24"/>
              </w:rPr>
              <w:t>"</w:t>
            </w:r>
            <w:r>
              <w:rPr>
                <w:rFonts w:ascii="Arial" w:eastAsia="Arial" w:hAnsi="Arial" w:cs="Arial"/>
                <w:b/>
                <w:sz w:val="24"/>
              </w:rPr>
              <w:t>LGPS</w:t>
            </w:r>
            <w:r>
              <w:rPr>
                <w:rFonts w:ascii="Arial" w:eastAsia="Arial" w:hAnsi="Arial" w:cs="Arial"/>
                <w:sz w:val="24"/>
              </w:rPr>
              <w:t>"</w:t>
            </w:r>
          </w:p>
        </w:tc>
        <w:tc>
          <w:tcPr>
            <w:tcW w:w="6204" w:type="dxa"/>
            <w:tcBorders>
              <w:top w:val="nil"/>
              <w:left w:val="nil"/>
              <w:bottom w:val="nil"/>
              <w:right w:val="nil"/>
            </w:tcBorders>
            <w:vAlign w:val="bottom"/>
          </w:tcPr>
          <w:p w14:paraId="0E4A66E4" w14:textId="77777777" w:rsidR="00F754E7" w:rsidRDefault="008565E6">
            <w:r>
              <w:rPr>
                <w:rFonts w:ascii="Arial" w:eastAsia="Arial" w:hAnsi="Arial" w:cs="Arial"/>
                <w:sz w:val="24"/>
              </w:rPr>
              <w:t>the Local Government Pension Scheme as governed by the LGPS Regulations, and any other regulations (in each case as amended from time to time) which are from time to time applicable to the Local Government Pension Scheme;</w:t>
            </w:r>
          </w:p>
        </w:tc>
      </w:tr>
      <w:tr w:rsidR="00F754E7" w14:paraId="56C9DA8E" w14:textId="77777777">
        <w:trPr>
          <w:trHeight w:val="937"/>
        </w:trPr>
        <w:tc>
          <w:tcPr>
            <w:tcW w:w="1915" w:type="dxa"/>
            <w:tcBorders>
              <w:top w:val="nil"/>
              <w:left w:val="nil"/>
              <w:bottom w:val="nil"/>
              <w:right w:val="nil"/>
            </w:tcBorders>
          </w:tcPr>
          <w:p w14:paraId="335A7503" w14:textId="77777777" w:rsidR="00F754E7" w:rsidRDefault="008565E6">
            <w:r>
              <w:rPr>
                <w:rFonts w:ascii="Arial" w:eastAsia="Arial" w:hAnsi="Arial" w:cs="Arial"/>
                <w:sz w:val="24"/>
              </w:rPr>
              <w:t>"</w:t>
            </w:r>
            <w:r>
              <w:rPr>
                <w:rFonts w:ascii="Arial" w:eastAsia="Arial" w:hAnsi="Arial" w:cs="Arial"/>
                <w:b/>
                <w:sz w:val="24"/>
              </w:rPr>
              <w:t xml:space="preserve">LGPS </w:t>
            </w:r>
          </w:p>
          <w:p w14:paraId="3047CB75" w14:textId="77777777" w:rsidR="00F754E7" w:rsidRDefault="008565E6">
            <w:r>
              <w:rPr>
                <w:rFonts w:ascii="Arial" w:eastAsia="Arial" w:hAnsi="Arial" w:cs="Arial"/>
                <w:b/>
                <w:sz w:val="24"/>
              </w:rPr>
              <w:t xml:space="preserve">Admission </w:t>
            </w:r>
          </w:p>
          <w:p w14:paraId="4D551966" w14:textId="77777777" w:rsidR="00F754E7" w:rsidRDefault="008565E6">
            <w:r>
              <w:rPr>
                <w:rFonts w:ascii="Arial" w:eastAsia="Arial" w:hAnsi="Arial" w:cs="Arial"/>
                <w:b/>
                <w:sz w:val="24"/>
              </w:rPr>
              <w:t>Agreement</w:t>
            </w:r>
            <w:r>
              <w:rPr>
                <w:rFonts w:ascii="Arial" w:eastAsia="Arial" w:hAnsi="Arial" w:cs="Arial"/>
                <w:sz w:val="24"/>
              </w:rPr>
              <w:t>"</w:t>
            </w:r>
          </w:p>
        </w:tc>
        <w:tc>
          <w:tcPr>
            <w:tcW w:w="6204" w:type="dxa"/>
            <w:tcBorders>
              <w:top w:val="nil"/>
              <w:left w:val="nil"/>
              <w:bottom w:val="nil"/>
              <w:right w:val="nil"/>
            </w:tcBorders>
          </w:tcPr>
          <w:p w14:paraId="54BC4C59" w14:textId="77777777" w:rsidR="00F754E7" w:rsidRDefault="008565E6">
            <w:pPr>
              <w:ind w:right="173"/>
            </w:pPr>
            <w:r>
              <w:rPr>
                <w:rFonts w:ascii="Arial" w:eastAsia="Arial" w:hAnsi="Arial" w:cs="Arial"/>
                <w:sz w:val="24"/>
              </w:rPr>
              <w:t>an admission agreement within the meaning in Schedule 1 of the 2013 Regulations;</w:t>
            </w:r>
          </w:p>
        </w:tc>
      </w:tr>
      <w:tr w:rsidR="00F754E7" w14:paraId="26B877C7" w14:textId="77777777">
        <w:trPr>
          <w:trHeight w:val="1053"/>
        </w:trPr>
        <w:tc>
          <w:tcPr>
            <w:tcW w:w="1915" w:type="dxa"/>
            <w:tcBorders>
              <w:top w:val="nil"/>
              <w:left w:val="nil"/>
              <w:bottom w:val="nil"/>
              <w:right w:val="nil"/>
            </w:tcBorders>
            <w:vAlign w:val="center"/>
          </w:tcPr>
          <w:p w14:paraId="18D26CD4" w14:textId="77777777" w:rsidR="00F754E7" w:rsidRDefault="008565E6">
            <w:r>
              <w:rPr>
                <w:rFonts w:ascii="Arial" w:eastAsia="Arial" w:hAnsi="Arial" w:cs="Arial"/>
                <w:sz w:val="24"/>
              </w:rPr>
              <w:lastRenderedPageBreak/>
              <w:t>"</w:t>
            </w:r>
            <w:r>
              <w:rPr>
                <w:rFonts w:ascii="Arial" w:eastAsia="Arial" w:hAnsi="Arial" w:cs="Arial"/>
                <w:b/>
                <w:sz w:val="24"/>
              </w:rPr>
              <w:t xml:space="preserve">LGPS </w:t>
            </w:r>
          </w:p>
          <w:p w14:paraId="5BA5C26D" w14:textId="77777777" w:rsidR="00F754E7" w:rsidRDefault="008565E6">
            <w:r>
              <w:rPr>
                <w:rFonts w:ascii="Arial" w:eastAsia="Arial" w:hAnsi="Arial" w:cs="Arial"/>
                <w:b/>
                <w:sz w:val="24"/>
              </w:rPr>
              <w:t xml:space="preserve">Admission </w:t>
            </w:r>
          </w:p>
          <w:p w14:paraId="0120BF65" w14:textId="77777777" w:rsidR="00F754E7" w:rsidRDefault="008565E6">
            <w:r>
              <w:rPr>
                <w:rFonts w:ascii="Arial" w:eastAsia="Arial" w:hAnsi="Arial" w:cs="Arial"/>
                <w:b/>
                <w:sz w:val="24"/>
              </w:rPr>
              <w:t>Body</w:t>
            </w:r>
            <w:r>
              <w:rPr>
                <w:rFonts w:ascii="Arial" w:eastAsia="Arial" w:hAnsi="Arial" w:cs="Arial"/>
                <w:sz w:val="24"/>
              </w:rPr>
              <w:t>"</w:t>
            </w:r>
          </w:p>
        </w:tc>
        <w:tc>
          <w:tcPr>
            <w:tcW w:w="6204" w:type="dxa"/>
            <w:tcBorders>
              <w:top w:val="nil"/>
              <w:left w:val="nil"/>
              <w:bottom w:val="nil"/>
              <w:right w:val="nil"/>
            </w:tcBorders>
          </w:tcPr>
          <w:p w14:paraId="605B3977" w14:textId="77777777" w:rsidR="00F754E7" w:rsidRDefault="008565E6">
            <w:r>
              <w:rPr>
                <w:rFonts w:ascii="Arial" w:eastAsia="Arial" w:hAnsi="Arial" w:cs="Arial"/>
                <w:sz w:val="24"/>
              </w:rPr>
              <w:t>an admission body (within the meaning of Part 3 of Schedule 2 of the 2013 Regulations);</w:t>
            </w:r>
          </w:p>
        </w:tc>
      </w:tr>
      <w:tr w:rsidR="00F754E7" w14:paraId="703A7076" w14:textId="77777777">
        <w:trPr>
          <w:trHeight w:val="1053"/>
        </w:trPr>
        <w:tc>
          <w:tcPr>
            <w:tcW w:w="1915" w:type="dxa"/>
            <w:tcBorders>
              <w:top w:val="nil"/>
              <w:left w:val="nil"/>
              <w:bottom w:val="nil"/>
              <w:right w:val="nil"/>
            </w:tcBorders>
          </w:tcPr>
          <w:p w14:paraId="0DD7E1AA" w14:textId="77777777" w:rsidR="00F754E7" w:rsidRDefault="008565E6">
            <w:r>
              <w:rPr>
                <w:rFonts w:ascii="Arial" w:eastAsia="Arial" w:hAnsi="Arial" w:cs="Arial"/>
                <w:sz w:val="24"/>
              </w:rPr>
              <w:t>"</w:t>
            </w:r>
            <w:r>
              <w:rPr>
                <w:rFonts w:ascii="Arial" w:eastAsia="Arial" w:hAnsi="Arial" w:cs="Arial"/>
                <w:b/>
                <w:sz w:val="24"/>
              </w:rPr>
              <w:t xml:space="preserve">LGPS Eligible </w:t>
            </w:r>
          </w:p>
          <w:p w14:paraId="2DF8FE77" w14:textId="77777777" w:rsidR="00F754E7" w:rsidRDefault="008565E6">
            <w:r>
              <w:rPr>
                <w:rFonts w:ascii="Arial" w:eastAsia="Arial" w:hAnsi="Arial" w:cs="Arial"/>
                <w:b/>
                <w:sz w:val="24"/>
              </w:rPr>
              <w:t>Employees</w:t>
            </w:r>
            <w:r>
              <w:rPr>
                <w:rFonts w:ascii="Arial" w:eastAsia="Arial" w:hAnsi="Arial" w:cs="Arial"/>
                <w:sz w:val="24"/>
              </w:rPr>
              <w:t>"</w:t>
            </w:r>
          </w:p>
        </w:tc>
        <w:tc>
          <w:tcPr>
            <w:tcW w:w="6204" w:type="dxa"/>
            <w:tcBorders>
              <w:top w:val="nil"/>
              <w:left w:val="nil"/>
              <w:bottom w:val="nil"/>
              <w:right w:val="nil"/>
            </w:tcBorders>
            <w:vAlign w:val="center"/>
          </w:tcPr>
          <w:p w14:paraId="4446EE8D" w14:textId="77777777" w:rsidR="00F754E7" w:rsidRDefault="008565E6">
            <w:r>
              <w:rPr>
                <w:rFonts w:ascii="Arial" w:eastAsia="Arial" w:hAnsi="Arial" w:cs="Arial"/>
                <w:sz w:val="24"/>
              </w:rPr>
              <w:t>any LGPS Fair Deal Employee who at the relevant time is an active member or eligible to participate in the LGPS under an LGPS Admission Agreement;</w:t>
            </w:r>
          </w:p>
        </w:tc>
      </w:tr>
      <w:tr w:rsidR="00F754E7" w14:paraId="5AC4E9F8" w14:textId="77777777">
        <w:trPr>
          <w:trHeight w:val="1947"/>
        </w:trPr>
        <w:tc>
          <w:tcPr>
            <w:tcW w:w="1915" w:type="dxa"/>
            <w:tcBorders>
              <w:top w:val="nil"/>
              <w:left w:val="nil"/>
              <w:bottom w:val="nil"/>
              <w:right w:val="nil"/>
            </w:tcBorders>
          </w:tcPr>
          <w:p w14:paraId="0CF94586" w14:textId="77777777" w:rsidR="00F754E7" w:rsidRDefault="008565E6">
            <w:r>
              <w:rPr>
                <w:rFonts w:ascii="Arial" w:eastAsia="Arial" w:hAnsi="Arial" w:cs="Arial"/>
                <w:sz w:val="24"/>
              </w:rPr>
              <w:t>"</w:t>
            </w:r>
            <w:r>
              <w:rPr>
                <w:rFonts w:ascii="Arial" w:eastAsia="Arial" w:hAnsi="Arial" w:cs="Arial"/>
                <w:b/>
                <w:sz w:val="24"/>
              </w:rPr>
              <w:t xml:space="preserve">LGPS Fair </w:t>
            </w:r>
          </w:p>
          <w:p w14:paraId="51ECD376" w14:textId="77777777" w:rsidR="00F754E7" w:rsidRDefault="008565E6">
            <w:r>
              <w:rPr>
                <w:rFonts w:ascii="Arial" w:eastAsia="Arial" w:hAnsi="Arial" w:cs="Arial"/>
                <w:b/>
                <w:sz w:val="24"/>
              </w:rPr>
              <w:t xml:space="preserve">Deal </w:t>
            </w:r>
          </w:p>
          <w:p w14:paraId="05792F09" w14:textId="77777777" w:rsidR="00F754E7" w:rsidRDefault="008565E6">
            <w:r>
              <w:rPr>
                <w:rFonts w:ascii="Arial" w:eastAsia="Arial" w:hAnsi="Arial" w:cs="Arial"/>
                <w:b/>
                <w:sz w:val="24"/>
              </w:rPr>
              <w:t>Employees</w:t>
            </w:r>
            <w:r>
              <w:rPr>
                <w:rFonts w:ascii="Arial" w:eastAsia="Arial" w:hAnsi="Arial" w:cs="Arial"/>
                <w:sz w:val="24"/>
              </w:rPr>
              <w:t>"</w:t>
            </w:r>
          </w:p>
        </w:tc>
        <w:tc>
          <w:tcPr>
            <w:tcW w:w="6204" w:type="dxa"/>
            <w:tcBorders>
              <w:top w:val="nil"/>
              <w:left w:val="nil"/>
              <w:bottom w:val="nil"/>
              <w:right w:val="nil"/>
            </w:tcBorders>
            <w:vAlign w:val="center"/>
          </w:tcPr>
          <w:p w14:paraId="150E2598" w14:textId="77777777" w:rsidR="00F754E7" w:rsidRDefault="008565E6">
            <w:pPr>
              <w:ind w:right="26"/>
            </w:pPr>
            <w:r>
              <w:rPr>
                <w:rFonts w:ascii="Arial" w:eastAsia="Arial" w:hAnsi="Arial" w:cs="Arial"/>
                <w:sz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F754E7" w14:paraId="5CB9FF88" w14:textId="77777777">
        <w:trPr>
          <w:trHeight w:val="1533"/>
        </w:trPr>
        <w:tc>
          <w:tcPr>
            <w:tcW w:w="1915" w:type="dxa"/>
            <w:tcBorders>
              <w:top w:val="nil"/>
              <w:left w:val="nil"/>
              <w:bottom w:val="nil"/>
              <w:right w:val="nil"/>
            </w:tcBorders>
          </w:tcPr>
          <w:p w14:paraId="4F50C04F" w14:textId="77777777" w:rsidR="00F754E7" w:rsidRDefault="008565E6">
            <w:r>
              <w:rPr>
                <w:rFonts w:ascii="Arial" w:eastAsia="Arial" w:hAnsi="Arial" w:cs="Arial"/>
                <w:sz w:val="24"/>
              </w:rPr>
              <w:t>"</w:t>
            </w:r>
            <w:r>
              <w:rPr>
                <w:rFonts w:ascii="Arial" w:eastAsia="Arial" w:hAnsi="Arial" w:cs="Arial"/>
                <w:b/>
                <w:sz w:val="24"/>
              </w:rPr>
              <w:t xml:space="preserve">LGPS </w:t>
            </w:r>
          </w:p>
          <w:p w14:paraId="67EE8225" w14:textId="77777777" w:rsidR="00F754E7" w:rsidRDefault="008565E6">
            <w:r>
              <w:rPr>
                <w:rFonts w:ascii="Arial" w:eastAsia="Arial" w:hAnsi="Arial" w:cs="Arial"/>
                <w:b/>
                <w:sz w:val="24"/>
              </w:rPr>
              <w:t>Regulations</w:t>
            </w:r>
            <w:r>
              <w:rPr>
                <w:rFonts w:ascii="Arial" w:eastAsia="Arial" w:hAnsi="Arial" w:cs="Arial"/>
                <w:sz w:val="24"/>
              </w:rPr>
              <w:t>"</w:t>
            </w:r>
          </w:p>
        </w:tc>
        <w:tc>
          <w:tcPr>
            <w:tcW w:w="6204" w:type="dxa"/>
            <w:tcBorders>
              <w:top w:val="nil"/>
              <w:left w:val="nil"/>
              <w:bottom w:val="nil"/>
              <w:right w:val="nil"/>
            </w:tcBorders>
            <w:vAlign w:val="bottom"/>
          </w:tcPr>
          <w:p w14:paraId="4403B16A" w14:textId="77777777" w:rsidR="00F754E7" w:rsidRDefault="008565E6">
            <w:pPr>
              <w:ind w:right="12"/>
            </w:pPr>
            <w:r>
              <w:rPr>
                <w:rFonts w:ascii="Arial" w:eastAsia="Arial" w:hAnsi="Arial" w:cs="Arial"/>
                <w:sz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68CDDF2" w14:textId="77777777" w:rsidR="00F754E7" w:rsidRDefault="008565E6">
      <w:pPr>
        <w:pStyle w:val="Heading4"/>
        <w:ind w:left="577"/>
      </w:pPr>
      <w:r>
        <w:t>2. Supplier to become an LGPS Admission Body</w:t>
      </w:r>
    </w:p>
    <w:p w14:paraId="452B6913" w14:textId="77777777" w:rsidR="00F754E7" w:rsidRDefault="008565E6">
      <w:pPr>
        <w:spacing w:after="211" w:line="242" w:lineRule="auto"/>
        <w:ind w:left="1284" w:hanging="717"/>
        <w:jc w:val="both"/>
      </w:pPr>
      <w:r>
        <w:rPr>
          <w:rFonts w:ascii="Arial" w:eastAsia="Arial" w:hAnsi="Arial" w:cs="Arial"/>
          <w:sz w:val="24"/>
        </w:rPr>
        <w:t>2.1 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2D6AE7C7" w14:textId="77777777" w:rsidR="00F754E7" w:rsidRDefault="008565E6">
      <w:pPr>
        <w:pStyle w:val="Heading4"/>
        <w:spacing w:after="204"/>
        <w:ind w:left="1285"/>
      </w:pPr>
      <w:r>
        <w:t>OPTION 1</w:t>
      </w:r>
      <w:r>
        <w:rPr>
          <w:sz w:val="18"/>
          <w:vertAlign w:val="superscript"/>
        </w:rPr>
        <w:footnoteReference w:id="4"/>
      </w:r>
      <w:r>
        <w:t xml:space="preserve"> </w:t>
      </w:r>
    </w:p>
    <w:p w14:paraId="794A8A04" w14:textId="77777777" w:rsidR="00F754E7" w:rsidRDefault="008565E6">
      <w:pPr>
        <w:tabs>
          <w:tab w:val="center" w:pos="734"/>
          <w:tab w:val="center" w:pos="3303"/>
        </w:tabs>
        <w:spacing w:after="255" w:line="251" w:lineRule="auto"/>
      </w:pPr>
      <w:r>
        <w:tab/>
      </w:r>
      <w:r>
        <w:rPr>
          <w:rFonts w:ascii="Arial" w:eastAsia="Arial" w:hAnsi="Arial" w:cs="Arial"/>
          <w:sz w:val="24"/>
        </w:rPr>
        <w:t>2.2</w:t>
      </w:r>
      <w:r>
        <w:rPr>
          <w:rFonts w:ascii="Arial" w:eastAsia="Arial" w:hAnsi="Arial" w:cs="Arial"/>
          <w:sz w:val="24"/>
        </w:rPr>
        <w:tab/>
        <w:t>[Any LGPS Fair Deal Employees who:</w:t>
      </w:r>
    </w:p>
    <w:p w14:paraId="3B9DBBA8" w14:textId="77777777" w:rsidR="00F754E7" w:rsidRDefault="008565E6">
      <w:pPr>
        <w:spacing w:after="141" w:line="242" w:lineRule="auto"/>
        <w:ind w:left="2277" w:hanging="717"/>
        <w:jc w:val="both"/>
      </w:pPr>
      <w:r>
        <w:rPr>
          <w:rFonts w:ascii="Arial" w:eastAsia="Arial" w:hAnsi="Arial" w:cs="Arial"/>
          <w:sz w:val="24"/>
        </w:rPr>
        <w:t>2.2.1 were active members of the LGPS (or a Broadly Comparable pension scheme) immediately before the Relevant Transfer Date shall be admitted to the LGPS with effect on and from the Relevant Transfer Date; and</w:t>
      </w:r>
    </w:p>
    <w:p w14:paraId="2D34EDC8" w14:textId="77777777" w:rsidR="00F754E7" w:rsidRDefault="008565E6">
      <w:pPr>
        <w:spacing w:after="2" w:line="242" w:lineRule="auto"/>
        <w:ind w:left="2277" w:hanging="717"/>
        <w:jc w:val="both"/>
      </w:pPr>
      <w:r>
        <w:rPr>
          <w:rFonts w:ascii="Arial" w:eastAsia="Arial" w:hAnsi="Arial" w:cs="Arial"/>
          <w:sz w:val="24"/>
        </w:rPr>
        <w:t xml:space="preserve">2.2.2 were eligible to join the LGPS (or a Broadly Comparable pension scheme) but were not active members of the LGPS (or a Broadly Comparable pension scheme) immediately before the Relevant </w:t>
      </w:r>
    </w:p>
    <w:p w14:paraId="6292CBA6" w14:textId="77777777" w:rsidR="00F754E7" w:rsidRDefault="008565E6">
      <w:pPr>
        <w:spacing w:after="229" w:line="251" w:lineRule="auto"/>
        <w:ind w:left="2290" w:right="14" w:hanging="10"/>
      </w:pPr>
      <w:r>
        <w:rPr>
          <w:rFonts w:ascii="Arial" w:eastAsia="Arial" w:hAnsi="Arial" w:cs="Arial"/>
          <w:sz w:val="24"/>
        </w:rPr>
        <w:t>Transfer Date shall retain the ability to join the LGPS on or after the Relevant Transfer Date if they wish to do so.]</w:t>
      </w:r>
    </w:p>
    <w:p w14:paraId="349B8FC6" w14:textId="77777777" w:rsidR="00F754E7" w:rsidRDefault="008565E6">
      <w:pPr>
        <w:pStyle w:val="Heading4"/>
        <w:spacing w:after="150"/>
        <w:ind w:left="1285"/>
      </w:pPr>
      <w:r>
        <w:lastRenderedPageBreak/>
        <w:t>OPTION 2</w:t>
      </w:r>
    </w:p>
    <w:p w14:paraId="4EE76B0E" w14:textId="77777777" w:rsidR="00F754E7" w:rsidRDefault="008565E6">
      <w:pPr>
        <w:spacing w:after="190" w:line="251" w:lineRule="auto"/>
        <w:ind w:left="1285" w:right="14" w:hanging="10"/>
      </w:pPr>
      <w:r>
        <w:rPr>
          <w:rFonts w:ascii="Arial" w:eastAsia="Arial" w:hAnsi="Arial" w:cs="Arial"/>
          <w:sz w:val="24"/>
        </w:rPr>
        <w:t>[Any LGPS Fair Deal Employees whether:</w:t>
      </w:r>
    </w:p>
    <w:p w14:paraId="1F02E6E8" w14:textId="77777777" w:rsidR="00F754E7" w:rsidRDefault="008565E6">
      <w:pPr>
        <w:spacing w:after="250" w:line="251" w:lineRule="auto"/>
        <w:ind w:left="2280" w:right="14" w:hanging="720"/>
      </w:pPr>
      <w:r>
        <w:rPr>
          <w:rFonts w:ascii="Arial" w:eastAsia="Arial" w:hAnsi="Arial" w:cs="Arial"/>
          <w:sz w:val="24"/>
        </w:rPr>
        <w:t xml:space="preserve">2.2.3 active members of the LGPS (or a Broadly Comparable pension scheme) immediately before the Relevant Transfer Date; or </w:t>
      </w:r>
    </w:p>
    <w:p w14:paraId="4D611E8F" w14:textId="77777777" w:rsidR="00F754E7" w:rsidRDefault="008565E6">
      <w:pPr>
        <w:spacing w:after="238" w:line="242" w:lineRule="auto"/>
        <w:ind w:left="2277" w:hanging="717"/>
        <w:jc w:val="both"/>
      </w:pPr>
      <w:r>
        <w:rPr>
          <w:rFonts w:ascii="Arial" w:eastAsia="Arial" w:hAnsi="Arial" w:cs="Arial"/>
          <w:sz w:val="24"/>
        </w:rPr>
        <w:t xml:space="preserve">2.2.4 eligible to join the LGPS (or a Broadly Comparable pension scheme) but not active members of the LGPS (or a Broadly Comparable pension scheme) immediately before the Relevant Transfer Date </w:t>
      </w:r>
    </w:p>
    <w:p w14:paraId="21DE2A58" w14:textId="77777777" w:rsidR="00F754E7" w:rsidRDefault="008565E6">
      <w:pPr>
        <w:spacing w:after="190" w:line="251" w:lineRule="auto"/>
        <w:ind w:left="1570" w:right="14" w:hanging="10"/>
      </w:pPr>
      <w:r>
        <w:rPr>
          <w:rFonts w:ascii="Arial" w:eastAsia="Arial" w:hAnsi="Arial" w:cs="Arial"/>
          <w:sz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630B3600" w14:textId="77777777" w:rsidR="00F754E7" w:rsidRDefault="008565E6">
      <w:pPr>
        <w:spacing w:after="259" w:line="242" w:lineRule="auto"/>
        <w:ind w:left="1280" w:hanging="717"/>
        <w:jc w:val="both"/>
      </w:pPr>
      <w:r>
        <w:rPr>
          <w:rFonts w:ascii="Arial" w:eastAsia="Arial" w:hAnsi="Arial" w:cs="Arial"/>
          <w:sz w:val="24"/>
        </w:rPr>
        <w:t xml:space="preserve">2.3 The Supplier will (and will procure that its Subcontractors (if any) will) provide at its own cost any indemnity, bond or guarantee required by an Administering Buyer in relation to an LGPS Admission Agreement.  </w:t>
      </w:r>
    </w:p>
    <w:p w14:paraId="40239B81" w14:textId="77777777" w:rsidR="00F754E7" w:rsidRDefault="008565E6">
      <w:pPr>
        <w:pStyle w:val="Heading4"/>
        <w:ind w:left="577"/>
      </w:pPr>
      <w:r>
        <w:t>3. Broadly Comparable Scheme</w:t>
      </w:r>
    </w:p>
    <w:p w14:paraId="31118738" w14:textId="77777777" w:rsidR="00F754E7" w:rsidRDefault="008565E6">
      <w:pPr>
        <w:spacing w:after="268" w:line="269" w:lineRule="auto"/>
        <w:ind w:left="1287" w:hanging="720"/>
      </w:pPr>
      <w:r>
        <w:rPr>
          <w:rFonts w:ascii="Arial" w:eastAsia="Arial" w:hAnsi="Arial" w:cs="Arial"/>
          <w:b/>
          <w:sz w:val="24"/>
        </w:rPr>
        <w:t>3.1</w:t>
      </w:r>
      <w:r>
        <w:rPr>
          <w:rFonts w:ascii="Arial" w:eastAsia="Arial" w:hAnsi="Arial" w:cs="Arial"/>
          <w:b/>
          <w:sz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087D43A4" w14:textId="77777777" w:rsidR="00F754E7" w:rsidRDefault="008565E6">
      <w:pPr>
        <w:tabs>
          <w:tab w:val="center" w:pos="734"/>
          <w:tab w:val="center" w:pos="5054"/>
        </w:tabs>
        <w:spacing w:after="17" w:line="269" w:lineRule="auto"/>
      </w:pPr>
      <w:r>
        <w:tab/>
      </w:r>
      <w:r>
        <w:rPr>
          <w:rFonts w:ascii="Arial" w:eastAsia="Arial" w:hAnsi="Arial" w:cs="Arial"/>
          <w:b/>
          <w:sz w:val="24"/>
        </w:rPr>
        <w:t>3.2</w:t>
      </w:r>
      <w:r>
        <w:rPr>
          <w:rFonts w:ascii="Arial" w:eastAsia="Arial" w:hAnsi="Arial" w:cs="Arial"/>
          <w:b/>
          <w:sz w:val="24"/>
        </w:rPr>
        <w:tab/>
        <w:t xml:space="preserve">If the Supplier and/or any of its Subcontractors becomes an LGPS </w:t>
      </w:r>
    </w:p>
    <w:p w14:paraId="4898AB51" w14:textId="77777777" w:rsidR="00F754E7" w:rsidRDefault="008565E6">
      <w:pPr>
        <w:pStyle w:val="Heading4"/>
        <w:spacing w:after="9"/>
        <w:ind w:left="1297"/>
      </w:pPr>
      <w:r>
        <w:t xml:space="preserve">Admission Body in accordance with paragraph 2.1 but the LGPS </w:t>
      </w:r>
    </w:p>
    <w:p w14:paraId="23F119DE" w14:textId="77777777" w:rsidR="00F754E7" w:rsidRDefault="008565E6">
      <w:pPr>
        <w:spacing w:after="233" w:line="269" w:lineRule="auto"/>
        <w:ind w:left="1297" w:hanging="10"/>
      </w:pPr>
      <w:r>
        <w:rPr>
          <w:rFonts w:ascii="Arial" w:eastAsia="Arial" w:hAnsi="Arial" w:cs="Arial"/>
          <w:b/>
          <w:sz w:val="24"/>
        </w:rPr>
        <w:t>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37A3283" w14:textId="77777777" w:rsidR="00F754E7" w:rsidRDefault="008565E6">
      <w:pPr>
        <w:pStyle w:val="Heading4"/>
        <w:spacing w:after="255"/>
        <w:ind w:left="577"/>
      </w:pPr>
      <w:r>
        <w:t>4. Discretionary Benefits</w:t>
      </w:r>
    </w:p>
    <w:p w14:paraId="31F0B5C4" w14:textId="77777777" w:rsidR="00F754E7" w:rsidRDefault="008565E6">
      <w:pPr>
        <w:spacing w:after="87" w:line="269" w:lineRule="auto"/>
        <w:ind w:left="1286" w:hanging="10"/>
      </w:pPr>
      <w:r>
        <w:rPr>
          <w:rFonts w:ascii="Arial" w:eastAsia="Arial" w:hAnsi="Arial" w:cs="Arial"/>
          <w:b/>
          <w:sz w:val="24"/>
        </w:rPr>
        <w:t xml:space="preserve">Where the Supplier and/or any of its Subcontractors is an LGPS Admission Body, the Supplier shall (and procure that its Subcontractors shall) comply with its obligations under regulation 60 of the 2013 </w:t>
      </w:r>
      <w:r>
        <w:rPr>
          <w:rFonts w:ascii="Arial" w:eastAsia="Arial" w:hAnsi="Arial" w:cs="Arial"/>
          <w:b/>
          <w:sz w:val="24"/>
        </w:rPr>
        <w:lastRenderedPageBreak/>
        <w:t>Regulations in relation to the preparation of a discretionary policy statement.</w:t>
      </w:r>
    </w:p>
    <w:p w14:paraId="7A79E283" w14:textId="77777777" w:rsidR="00F754E7" w:rsidRDefault="008565E6">
      <w:pPr>
        <w:spacing w:after="188"/>
        <w:ind w:left="567"/>
      </w:pPr>
      <w:r>
        <w:rPr>
          <w:rFonts w:ascii="Arial" w:eastAsia="Arial" w:hAnsi="Arial" w:cs="Arial"/>
          <w:sz w:val="24"/>
        </w:rPr>
        <w:t xml:space="preserve"> </w:t>
      </w:r>
    </w:p>
    <w:p w14:paraId="30F3B247" w14:textId="77777777" w:rsidR="00F754E7" w:rsidRDefault="008565E6">
      <w:pPr>
        <w:pStyle w:val="Heading4"/>
        <w:ind w:left="577"/>
      </w:pPr>
      <w:r>
        <w:t>5. LGPS RISK SHARING</w:t>
      </w:r>
      <w:r>
        <w:rPr>
          <w:vertAlign w:val="superscript"/>
        </w:rPr>
        <w:footnoteReference w:id="5"/>
      </w:r>
    </w:p>
    <w:p w14:paraId="100B1CD8" w14:textId="77777777" w:rsidR="00F754E7" w:rsidRDefault="008565E6">
      <w:pPr>
        <w:spacing w:after="141" w:line="242" w:lineRule="auto"/>
        <w:ind w:left="1284" w:hanging="717"/>
        <w:jc w:val="both"/>
      </w:pPr>
      <w:r>
        <w:rPr>
          <w:rFonts w:ascii="Arial" w:eastAsia="Arial" w:hAnsi="Arial" w:cs="Arial"/>
          <w:sz w:val="24"/>
        </w:rPr>
        <w:t>5.1 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55E5626" w14:textId="77777777" w:rsidR="00F754E7" w:rsidRDefault="008565E6">
      <w:pPr>
        <w:spacing w:after="299" w:line="242" w:lineRule="auto"/>
        <w:ind w:left="1284" w:hanging="717"/>
        <w:jc w:val="both"/>
      </w:pPr>
      <w:r>
        <w:rPr>
          <w:rFonts w:ascii="Arial" w:eastAsia="Arial" w:hAnsi="Arial" w:cs="Arial"/>
          <w:sz w:val="24"/>
        </w:rPr>
        <w:t xml:space="preserve">5.2 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5F1BB4D0" w14:textId="77777777" w:rsidR="00F754E7" w:rsidRDefault="008565E6">
      <w:pPr>
        <w:pStyle w:val="Heading4"/>
        <w:spacing w:after="308"/>
        <w:ind w:left="2007" w:hanging="731"/>
      </w:pPr>
      <w:r>
        <w:t>A =</w:t>
      </w:r>
      <w:r>
        <w:tab/>
        <w:t>the amount which would have been paid if contributions and payments had been paid equal to the Initial Contribution Rate for that Contract Year; and</w:t>
      </w:r>
    </w:p>
    <w:p w14:paraId="44F47491" w14:textId="77777777" w:rsidR="00F754E7" w:rsidRDefault="008565E6">
      <w:pPr>
        <w:spacing w:after="148" w:line="269" w:lineRule="auto"/>
        <w:ind w:left="2007" w:hanging="731"/>
      </w:pPr>
      <w:r>
        <w:rPr>
          <w:rFonts w:ascii="Arial" w:eastAsia="Arial" w:hAnsi="Arial" w:cs="Arial"/>
          <w:b/>
          <w:sz w:val="24"/>
        </w:rPr>
        <w:t>B =</w:t>
      </w:r>
      <w:r>
        <w:rPr>
          <w:rFonts w:ascii="Arial" w:eastAsia="Arial" w:hAnsi="Arial" w:cs="Arial"/>
          <w:b/>
          <w:sz w:val="24"/>
        </w:rPr>
        <w:tab/>
        <w:t>the amount of contributions or payments actually paid by the Supplier or Subcontractor for that Contract Year, as the case may be, to the Fund.</w:t>
      </w:r>
    </w:p>
    <w:p w14:paraId="7128B2D1" w14:textId="77777777" w:rsidR="00F754E7" w:rsidRDefault="008565E6">
      <w:pPr>
        <w:spacing w:after="141" w:line="242" w:lineRule="auto"/>
        <w:ind w:left="1284" w:hanging="717"/>
        <w:jc w:val="both"/>
      </w:pPr>
      <w:r>
        <w:rPr>
          <w:rFonts w:ascii="Arial" w:eastAsia="Arial" w:hAnsi="Arial" w:cs="Arial"/>
          <w:sz w:val="24"/>
        </w:rPr>
        <w:t>5.3 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sz w:val="24"/>
        </w:rPr>
        <w:t>Exit Payment</w:t>
      </w:r>
      <w:r>
        <w:rPr>
          <w:rFonts w:ascii="Arial" w:eastAsia="Arial" w:hAnsi="Arial" w:cs="Arial"/>
          <w:sz w:val="24"/>
        </w:rPr>
        <w:t>”), such Exit Payment shall be paid by the Supplier or any Subcontractor (as the case may be) and the Supplier shall be reimbursed by the Buyer.</w:t>
      </w:r>
    </w:p>
    <w:p w14:paraId="4160FB74" w14:textId="77777777" w:rsidR="00F754E7" w:rsidRDefault="008565E6">
      <w:pPr>
        <w:spacing w:after="131" w:line="251" w:lineRule="auto"/>
        <w:ind w:left="1287" w:right="14" w:hanging="720"/>
      </w:pPr>
      <w:r>
        <w:rPr>
          <w:rFonts w:ascii="Arial" w:eastAsia="Arial" w:hAnsi="Arial" w:cs="Arial"/>
          <w:sz w:val="24"/>
        </w:rPr>
        <w:t>5.4 The Supplier and any Subcontractors shall at all times be responsible for the following costs:</w:t>
      </w:r>
    </w:p>
    <w:p w14:paraId="409B70F9" w14:textId="77777777" w:rsidR="00F754E7" w:rsidRDefault="008565E6">
      <w:pPr>
        <w:spacing w:after="141" w:line="242" w:lineRule="auto"/>
        <w:ind w:left="2781" w:hanging="1080"/>
        <w:jc w:val="both"/>
      </w:pPr>
      <w:r>
        <w:rPr>
          <w:rFonts w:ascii="Arial" w:eastAsia="Arial" w:hAnsi="Arial" w:cs="Arial"/>
          <w:sz w:val="24"/>
        </w:rPr>
        <w:t>5.4.1 any employer contributions relating to the costs of early retirement benefits arising on redundancy or as a result of business efficiency under Regulation 30(7) of the 2013 Regulations or otherwise;</w:t>
      </w:r>
    </w:p>
    <w:p w14:paraId="2649E683" w14:textId="77777777" w:rsidR="00F754E7" w:rsidRDefault="008565E6">
      <w:pPr>
        <w:spacing w:after="141" w:line="242" w:lineRule="auto"/>
        <w:ind w:left="2781" w:hanging="1080"/>
        <w:jc w:val="both"/>
      </w:pPr>
      <w:r>
        <w:rPr>
          <w:rFonts w:ascii="Arial" w:eastAsia="Arial" w:hAnsi="Arial" w:cs="Arial"/>
          <w:sz w:val="24"/>
        </w:rPr>
        <w:lastRenderedPageBreak/>
        <w:t>5.4.2 any payment of Fund benefits to active members on the grounds of ill health or infirmity of mind or body under Regulation 35 of the 2013 Regulations or otherwise</w:t>
      </w:r>
      <w:r>
        <w:rPr>
          <w:rFonts w:ascii="Arial" w:eastAsia="Arial" w:hAnsi="Arial" w:cs="Arial"/>
          <w:sz w:val="24"/>
          <w:vertAlign w:val="superscript"/>
        </w:rPr>
        <w:footnoteReference w:id="6"/>
      </w:r>
      <w:r>
        <w:rPr>
          <w:rFonts w:ascii="Arial" w:eastAsia="Arial" w:hAnsi="Arial" w:cs="Arial"/>
          <w:sz w:val="24"/>
        </w:rPr>
        <w:t>;</w:t>
      </w:r>
    </w:p>
    <w:p w14:paraId="7C1CF233" w14:textId="77777777" w:rsidR="00F754E7" w:rsidRDefault="008565E6">
      <w:pPr>
        <w:spacing w:after="141" w:line="242" w:lineRule="auto"/>
        <w:ind w:left="2781" w:hanging="1080"/>
        <w:jc w:val="both"/>
      </w:pPr>
      <w:r>
        <w:rPr>
          <w:rFonts w:ascii="Arial" w:eastAsia="Arial" w:hAnsi="Arial" w:cs="Arial"/>
          <w:sz w:val="24"/>
        </w:rPr>
        <w:t>5.4.3 any payment of Fund benefits to deferred or deferred pensioner members on the grounds of ill health or infirmity of mind or body under Regulation 38 of the 2013 Regulations or otherwise;</w:t>
      </w:r>
    </w:p>
    <w:p w14:paraId="7D847AB8" w14:textId="77777777" w:rsidR="00F754E7" w:rsidRDefault="008565E6">
      <w:pPr>
        <w:spacing w:after="141" w:line="242" w:lineRule="auto"/>
        <w:ind w:left="2781" w:hanging="1080"/>
        <w:jc w:val="both"/>
      </w:pPr>
      <w:r>
        <w:rPr>
          <w:rFonts w:ascii="Arial" w:eastAsia="Arial" w:hAnsi="Arial" w:cs="Arial"/>
          <w:sz w:val="24"/>
        </w:rPr>
        <w:t>5.4.4 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E64F022" w14:textId="77777777" w:rsidR="00F754E7" w:rsidRDefault="008565E6">
      <w:pPr>
        <w:spacing w:after="141" w:line="242" w:lineRule="auto"/>
        <w:ind w:left="2781" w:hanging="1080"/>
        <w:jc w:val="both"/>
      </w:pPr>
      <w:r>
        <w:rPr>
          <w:rFonts w:ascii="Arial" w:eastAsia="Arial" w:hAnsi="Arial" w:cs="Arial"/>
          <w:sz w:val="24"/>
        </w:rPr>
        <w:t>5.4.5 any employer contributions relating to the costs of enhanced benefits made at the discretion of the Supplier or any relevant Subcontractors including without limitation additional pension awarded under Regulation 31 of the 2013 Regulations or otherwise;</w:t>
      </w:r>
    </w:p>
    <w:p w14:paraId="615D3BF7" w14:textId="77777777" w:rsidR="00F754E7" w:rsidRDefault="008565E6">
      <w:pPr>
        <w:spacing w:after="0" w:line="251" w:lineRule="auto"/>
        <w:ind w:left="2781" w:right="14" w:hanging="1080"/>
      </w:pPr>
      <w:r>
        <w:rPr>
          <w:rFonts w:ascii="Arial" w:eastAsia="Arial" w:hAnsi="Arial" w:cs="Arial"/>
          <w:sz w:val="24"/>
        </w:rPr>
        <w:t>5.4.6</w:t>
      </w:r>
      <w:r>
        <w:rPr>
          <w:rFonts w:ascii="Arial" w:eastAsia="Arial" w:hAnsi="Arial" w:cs="Arial"/>
          <w:sz w:val="24"/>
        </w:rPr>
        <w:tab/>
        <w:t xml:space="preserve">any increase to the employer contribution rate resulting from the award of pay increases by the Supplier or relevant Subcontractors in respect of all or any of the LGPS Eligible </w:t>
      </w:r>
    </w:p>
    <w:p w14:paraId="50D256FC" w14:textId="77777777" w:rsidR="00F754E7" w:rsidRDefault="008565E6">
      <w:pPr>
        <w:spacing w:after="141" w:line="242" w:lineRule="auto"/>
        <w:ind w:left="2781"/>
        <w:jc w:val="both"/>
      </w:pPr>
      <w:r>
        <w:rPr>
          <w:rFonts w:ascii="Arial" w:eastAsia="Arial" w:hAnsi="Arial" w:cs="Arial"/>
          <w:sz w:val="24"/>
        </w:rPr>
        <w:t>Employees in excess of the pay increases assumed in the Fund's most recent actuarial valuation (unless the Supplier and/or any Subcontractor is contractually bound to provide such increases on the Relevant Transfer Date);</w:t>
      </w:r>
    </w:p>
    <w:p w14:paraId="305FDCBC" w14:textId="77777777" w:rsidR="00F754E7" w:rsidRDefault="008565E6">
      <w:pPr>
        <w:spacing w:after="141" w:line="242" w:lineRule="auto"/>
        <w:ind w:left="2781" w:hanging="1080"/>
        <w:jc w:val="both"/>
      </w:pPr>
      <w:r>
        <w:rPr>
          <w:rFonts w:ascii="Arial" w:eastAsia="Arial" w:hAnsi="Arial" w:cs="Arial"/>
          <w:sz w:val="24"/>
        </w:rPr>
        <w:t xml:space="preserve">5.4.7 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68A3F44F" w14:textId="77777777" w:rsidR="00F754E7" w:rsidRDefault="008565E6">
      <w:pPr>
        <w:spacing w:after="141" w:line="242" w:lineRule="auto"/>
        <w:ind w:left="2781" w:hanging="1080"/>
        <w:jc w:val="both"/>
      </w:pPr>
      <w:r>
        <w:rPr>
          <w:rFonts w:ascii="Arial" w:eastAsia="Arial" w:hAnsi="Arial" w:cs="Arial"/>
          <w:sz w:val="24"/>
        </w:rPr>
        <w:t xml:space="preserve">5.4.8 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74E056A2" w14:textId="77777777" w:rsidR="00F754E7" w:rsidRDefault="008565E6">
      <w:pPr>
        <w:spacing w:after="141" w:line="242" w:lineRule="auto"/>
        <w:ind w:left="2781" w:hanging="1080"/>
        <w:jc w:val="both"/>
      </w:pPr>
      <w:r>
        <w:rPr>
          <w:rFonts w:ascii="Arial" w:eastAsia="Arial" w:hAnsi="Arial" w:cs="Arial"/>
          <w:sz w:val="24"/>
        </w:rPr>
        <w:t>5.4.9 the costs of any reports and advice requested by or arising from an instruction given by the Supplier or a Subcontractor from the Fund Actuary; and/or</w:t>
      </w:r>
    </w:p>
    <w:p w14:paraId="5D68802F" w14:textId="77777777" w:rsidR="00F754E7" w:rsidRDefault="008565E6">
      <w:pPr>
        <w:spacing w:after="131" w:line="251" w:lineRule="auto"/>
        <w:ind w:left="2781" w:right="14" w:hanging="1080"/>
      </w:pPr>
      <w:r>
        <w:rPr>
          <w:rFonts w:ascii="Arial" w:eastAsia="Arial" w:hAnsi="Arial" w:cs="Arial"/>
          <w:sz w:val="24"/>
        </w:rPr>
        <w:t>5.4.10 any interest payable under the 2013 Regulations or LGPS Administration Agreement.</w:t>
      </w:r>
    </w:p>
    <w:p w14:paraId="0D0A6451" w14:textId="77777777" w:rsidR="00F754E7" w:rsidRDefault="008565E6">
      <w:pPr>
        <w:spacing w:after="141" w:line="242" w:lineRule="auto"/>
        <w:ind w:left="1284" w:hanging="717"/>
        <w:jc w:val="both"/>
      </w:pPr>
      <w:r>
        <w:rPr>
          <w:rFonts w:ascii="Arial" w:eastAsia="Arial" w:hAnsi="Arial" w:cs="Arial"/>
          <w:sz w:val="24"/>
        </w:rPr>
        <w:t xml:space="preserve">5.5 For the purposes of calculating any Exit Payment, Excess Amount or Refund Amount, any part of such an amount which is attributable to any costs which the </w:t>
      </w:r>
      <w:r>
        <w:rPr>
          <w:rFonts w:ascii="Arial" w:eastAsia="Arial" w:hAnsi="Arial" w:cs="Arial"/>
          <w:sz w:val="24"/>
        </w:rPr>
        <w:lastRenderedPageBreak/>
        <w:t>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2B737B6" w14:textId="77777777" w:rsidR="00F754E7" w:rsidRDefault="008565E6">
      <w:pPr>
        <w:spacing w:after="141" w:line="242" w:lineRule="auto"/>
        <w:ind w:left="1284" w:hanging="717"/>
        <w:jc w:val="both"/>
      </w:pPr>
      <w:r>
        <w:rPr>
          <w:rFonts w:ascii="Arial" w:eastAsia="Arial" w:hAnsi="Arial" w:cs="Arial"/>
          <w:sz w:val="24"/>
        </w:rPr>
        <w:t>5.6 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sz w:val="24"/>
        </w:rPr>
        <w:t>Exit Credit</w:t>
      </w:r>
      <w:r>
        <w:rPr>
          <w:rFonts w:ascii="Arial" w:eastAsia="Arial" w:hAnsi="Arial" w:cs="Arial"/>
          <w:sz w:val="24"/>
        </w:rPr>
        <w:t xml:space="preserve">”), the Supplier shall (or procure that any Subcontractor shall) reimburse the Buyer an amount equal to the Exit Credit within twenty (20) Working Days of receipt of the Exit Credit. </w:t>
      </w:r>
    </w:p>
    <w:p w14:paraId="29E13B7A" w14:textId="77777777" w:rsidR="00F754E7" w:rsidRDefault="008565E6">
      <w:pPr>
        <w:spacing w:after="131" w:line="251" w:lineRule="auto"/>
        <w:ind w:left="1287" w:right="14" w:hanging="720"/>
      </w:pPr>
      <w:r>
        <w:rPr>
          <w:rFonts w:ascii="Arial" w:eastAsia="Arial" w:hAnsi="Arial" w:cs="Arial"/>
          <w:sz w:val="24"/>
        </w:rPr>
        <w:t>5.7 The Supplier shall (or procure that the Subcontractor shall) notify the Buyer in writing within twenty (20) Working Days:</w:t>
      </w:r>
    </w:p>
    <w:p w14:paraId="40B3828C" w14:textId="77777777" w:rsidR="00F754E7" w:rsidRDefault="008565E6">
      <w:pPr>
        <w:spacing w:after="141" w:line="242" w:lineRule="auto"/>
        <w:ind w:left="2781" w:hanging="1080"/>
        <w:jc w:val="both"/>
      </w:pPr>
      <w:r>
        <w:rPr>
          <w:rFonts w:ascii="Arial" w:eastAsia="Arial" w:hAnsi="Arial" w:cs="Arial"/>
          <w:sz w:val="24"/>
        </w:rPr>
        <w:t>5.7.1 of the end of each Contract Year of any Excess Amount or Refund Amount due in respect of the Contract Year that has just ended and provide a reasonable summary of how the Excess Amount or Refund Amount was calculated; and</w:t>
      </w:r>
    </w:p>
    <w:p w14:paraId="41A41CC9" w14:textId="77777777" w:rsidR="00F754E7" w:rsidRDefault="008565E6">
      <w:pPr>
        <w:spacing w:after="141" w:line="242" w:lineRule="auto"/>
        <w:ind w:left="2781" w:hanging="1080"/>
        <w:jc w:val="both"/>
      </w:pPr>
      <w:r>
        <w:rPr>
          <w:rFonts w:ascii="Arial" w:eastAsia="Arial" w:hAnsi="Arial" w:cs="Arial"/>
          <w:sz w:val="24"/>
        </w:rPr>
        <w:t>5.7.2 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4FF12263" w14:textId="77777777" w:rsidR="00F754E7" w:rsidRDefault="008565E6">
      <w:pPr>
        <w:tabs>
          <w:tab w:val="center" w:pos="734"/>
          <w:tab w:val="right" w:pos="9646"/>
        </w:tabs>
        <w:spacing w:after="9" w:line="251" w:lineRule="auto"/>
      </w:pPr>
      <w:r>
        <w:tab/>
      </w:r>
      <w:r>
        <w:rPr>
          <w:rFonts w:ascii="Arial" w:eastAsia="Arial" w:hAnsi="Arial" w:cs="Arial"/>
          <w:sz w:val="24"/>
        </w:rPr>
        <w:t>5.8</w:t>
      </w:r>
      <w:r>
        <w:rPr>
          <w:rFonts w:ascii="Arial" w:eastAsia="Arial" w:hAnsi="Arial" w:cs="Arial"/>
          <w:sz w:val="24"/>
        </w:rPr>
        <w:tab/>
        <w:t xml:space="preserve">Within twenty (20) Working Days of receiving the notification under paragraph </w:t>
      </w:r>
    </w:p>
    <w:p w14:paraId="70C101DC" w14:textId="77777777" w:rsidR="00F754E7" w:rsidRDefault="008565E6">
      <w:pPr>
        <w:spacing w:after="131" w:line="251" w:lineRule="auto"/>
        <w:ind w:left="1297" w:right="14" w:hanging="10"/>
      </w:pPr>
      <w:r>
        <w:rPr>
          <w:rFonts w:ascii="Arial" w:eastAsia="Arial" w:hAnsi="Arial" w:cs="Arial"/>
          <w:sz w:val="24"/>
        </w:rPr>
        <w:t>5.7 above, the Buyer shall either:</w:t>
      </w:r>
    </w:p>
    <w:p w14:paraId="37714338" w14:textId="77777777" w:rsidR="00F754E7" w:rsidRDefault="008565E6">
      <w:pPr>
        <w:spacing w:after="131" w:line="251" w:lineRule="auto"/>
        <w:ind w:left="2781" w:right="14" w:hanging="1080"/>
      </w:pPr>
      <w:r>
        <w:rPr>
          <w:rFonts w:ascii="Arial" w:eastAsia="Arial" w:hAnsi="Arial" w:cs="Arial"/>
          <w:sz w:val="24"/>
        </w:rPr>
        <w:t>5.8.1 notify the Supplier in writing of its acceptance of the Excess Amount, Refund Amount or Exit Payment;</w:t>
      </w:r>
    </w:p>
    <w:p w14:paraId="0F2C7D36" w14:textId="77777777" w:rsidR="00F754E7" w:rsidRDefault="008565E6">
      <w:pPr>
        <w:spacing w:after="141" w:line="242" w:lineRule="auto"/>
        <w:ind w:left="2781" w:hanging="1080"/>
        <w:jc w:val="both"/>
      </w:pPr>
      <w:r>
        <w:rPr>
          <w:rFonts w:ascii="Arial" w:eastAsia="Arial" w:hAnsi="Arial" w:cs="Arial"/>
          <w:sz w:val="24"/>
        </w:rPr>
        <w:t>5.8.2 request further information or evidence about the Excess Amount, Refund Amount or Exit Payment from the Supplier; and/or</w:t>
      </w:r>
    </w:p>
    <w:p w14:paraId="38CC2722" w14:textId="77777777" w:rsidR="00F754E7" w:rsidRDefault="008565E6">
      <w:pPr>
        <w:spacing w:after="131" w:line="251" w:lineRule="auto"/>
        <w:ind w:left="2781" w:right="14" w:hanging="1080"/>
      </w:pPr>
      <w:r>
        <w:rPr>
          <w:rFonts w:ascii="Arial" w:eastAsia="Arial" w:hAnsi="Arial" w:cs="Arial"/>
          <w:sz w:val="24"/>
        </w:rPr>
        <w:t>5.8.3 request a meeting with the Supplier to discuss or clarify the information or evidence provided.</w:t>
      </w:r>
    </w:p>
    <w:p w14:paraId="0B0604C4" w14:textId="77777777" w:rsidR="00F754E7" w:rsidRDefault="008565E6">
      <w:pPr>
        <w:spacing w:after="141" w:line="242" w:lineRule="auto"/>
        <w:ind w:left="1284" w:hanging="717"/>
        <w:jc w:val="both"/>
      </w:pPr>
      <w:r>
        <w:rPr>
          <w:rFonts w:ascii="Arial" w:eastAsia="Arial" w:hAnsi="Arial" w:cs="Arial"/>
          <w:sz w:val="24"/>
        </w:rPr>
        <w:t xml:space="preserve">5.9 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00F19CA3" w14:textId="77777777" w:rsidR="00F754E7" w:rsidRDefault="008565E6">
      <w:pPr>
        <w:spacing w:after="141" w:line="242" w:lineRule="auto"/>
        <w:ind w:left="1284" w:hanging="717"/>
        <w:jc w:val="both"/>
      </w:pPr>
      <w:r>
        <w:rPr>
          <w:rFonts w:ascii="Arial" w:eastAsia="Arial" w:hAnsi="Arial" w:cs="Arial"/>
          <w:sz w:val="24"/>
        </w:rPr>
        <w:t xml:space="preserve">5.10 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5012CCFD" w14:textId="77777777" w:rsidR="00F754E7" w:rsidRDefault="008565E6">
      <w:pPr>
        <w:spacing w:after="141" w:line="242" w:lineRule="auto"/>
        <w:ind w:left="1284" w:hanging="717"/>
        <w:jc w:val="both"/>
      </w:pPr>
      <w:r>
        <w:rPr>
          <w:rFonts w:ascii="Arial" w:eastAsia="Arial" w:hAnsi="Arial" w:cs="Arial"/>
          <w:sz w:val="24"/>
        </w:rPr>
        <w:lastRenderedPageBreak/>
        <w:t>5.11 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7C4EF374" w14:textId="77777777" w:rsidR="00F754E7" w:rsidRDefault="008565E6">
      <w:pPr>
        <w:tabs>
          <w:tab w:val="center" w:pos="801"/>
          <w:tab w:val="center" w:pos="4829"/>
        </w:tabs>
        <w:spacing w:after="131" w:line="251" w:lineRule="auto"/>
      </w:pPr>
      <w:r>
        <w:tab/>
      </w:r>
      <w:r>
        <w:rPr>
          <w:rFonts w:ascii="Arial" w:eastAsia="Arial" w:hAnsi="Arial" w:cs="Arial"/>
          <w:sz w:val="24"/>
        </w:rPr>
        <w:t>5.12</w:t>
      </w:r>
      <w:r>
        <w:rPr>
          <w:rFonts w:ascii="Arial" w:eastAsia="Arial" w:hAnsi="Arial" w:cs="Arial"/>
          <w:sz w:val="24"/>
        </w:rPr>
        <w:tab/>
        <w:t xml:space="preserve">This paragraph 5 shall survive termination of the relevant Contract. </w:t>
      </w:r>
      <w:r>
        <w:br w:type="page"/>
      </w:r>
    </w:p>
    <w:p w14:paraId="5EED252F" w14:textId="77777777" w:rsidR="00975CB6" w:rsidRDefault="008565E6">
      <w:pPr>
        <w:pStyle w:val="Heading4"/>
        <w:ind w:left="1225"/>
      </w:pPr>
      <w:r>
        <w:lastRenderedPageBreak/>
        <w:t>Part E: Staff Transfer on Exit</w:t>
      </w:r>
    </w:p>
    <w:p w14:paraId="7BDEA3DF" w14:textId="4AB86A38" w:rsidR="00F754E7" w:rsidRDefault="008565E6">
      <w:pPr>
        <w:pStyle w:val="Heading4"/>
        <w:ind w:left="1225"/>
      </w:pPr>
      <w:r>
        <w:t>1. Obligations before a Staff Transfer</w:t>
      </w:r>
    </w:p>
    <w:p w14:paraId="493FBD95" w14:textId="77777777" w:rsidR="00975CB6" w:rsidRPr="001B351E" w:rsidRDefault="008565E6" w:rsidP="00975CB6">
      <w:pPr>
        <w:pStyle w:val="ScheduleL2"/>
        <w:keepNext/>
        <w:rPr>
          <w:rFonts w:ascii="Arial" w:hAnsi="Arial" w:cs="Arial"/>
          <w:sz w:val="24"/>
          <w:szCs w:val="24"/>
          <w:lang w:val="en-GB"/>
        </w:rPr>
      </w:pPr>
      <w:r>
        <w:tab/>
      </w:r>
      <w:bookmarkStart w:id="9" w:name="_Ref492896638"/>
      <w:r w:rsidR="00975CB6" w:rsidRPr="001B351E">
        <w:rPr>
          <w:rFonts w:ascii="Arial" w:hAnsi="Arial" w:cs="Arial"/>
          <w:sz w:val="24"/>
          <w:szCs w:val="24"/>
          <w:lang w:val="en-GB"/>
        </w:rPr>
        <w:t>The Supplier agrees that within 20 Working Days of the earliest of:</w:t>
      </w:r>
      <w:bookmarkStart w:id="10" w:name="_Ref492896666"/>
      <w:bookmarkEnd w:id="9"/>
    </w:p>
    <w:p w14:paraId="2D58CE34" w14:textId="77777777" w:rsidR="00975CB6" w:rsidRPr="001B351E" w:rsidRDefault="00975CB6" w:rsidP="00975CB6">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10"/>
      <w:r w:rsidRPr="001B351E">
        <w:rPr>
          <w:rFonts w:ascii="Arial" w:hAnsi="Arial" w:cs="Arial"/>
          <w:sz w:val="24"/>
          <w:szCs w:val="24"/>
        </w:rPr>
        <w:t xml:space="preserve"> </w:t>
      </w:r>
      <w:bookmarkStart w:id="11" w:name="_Ref492896681"/>
    </w:p>
    <w:p w14:paraId="42EB68E6" w14:textId="77777777" w:rsidR="00975CB6" w:rsidRPr="001B351E" w:rsidRDefault="00975CB6" w:rsidP="00975CB6">
      <w:pPr>
        <w:pStyle w:val="ScheduleL3"/>
        <w:rPr>
          <w:rFonts w:ascii="Arial" w:hAnsi="Arial" w:cs="Arial"/>
          <w:sz w:val="24"/>
          <w:szCs w:val="24"/>
        </w:rPr>
      </w:pPr>
      <w:bookmarkStart w:id="12" w:name="_Ref492896672"/>
      <w:r w:rsidRPr="001B351E">
        <w:rPr>
          <w:rFonts w:ascii="Arial" w:hAnsi="Arial" w:cs="Arial"/>
          <w:sz w:val="24"/>
          <w:szCs w:val="24"/>
        </w:rPr>
        <w:t>receipt of the giving of notice of early termination or any Partial Termination of the relevant Contract;</w:t>
      </w:r>
      <w:bookmarkEnd w:id="12"/>
      <w:r w:rsidRPr="001B351E">
        <w:rPr>
          <w:rFonts w:ascii="Arial" w:hAnsi="Arial" w:cs="Arial"/>
          <w:sz w:val="24"/>
          <w:szCs w:val="24"/>
        </w:rPr>
        <w:t xml:space="preserve"> </w:t>
      </w:r>
    </w:p>
    <w:p w14:paraId="5C240862" w14:textId="77777777" w:rsidR="00975CB6" w:rsidRPr="001B351E" w:rsidRDefault="00975CB6" w:rsidP="00975CB6">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11"/>
    </w:p>
    <w:p w14:paraId="6D6286B8" w14:textId="77777777" w:rsidR="00975CB6" w:rsidRPr="001B351E" w:rsidRDefault="00975CB6" w:rsidP="00975CB6">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77D728FE" w14:textId="77777777" w:rsidR="00975CB6" w:rsidRDefault="00975CB6" w:rsidP="00975CB6">
      <w:pPr>
        <w:pStyle w:val="MarginText"/>
        <w:ind w:left="992"/>
        <w:rPr>
          <w:rFonts w:ascii="Arial" w:hAnsi="Arial" w:cs="Arial"/>
          <w:sz w:val="24"/>
          <w:szCs w:val="24"/>
        </w:rPr>
      </w:pPr>
      <w:r w:rsidRPr="00975CB6">
        <w:rPr>
          <w:rFonts w:ascii="Arial" w:hAnsi="Arial" w:cs="Arial"/>
          <w:sz w:val="24"/>
          <w:szCs w:val="24"/>
          <w:highlight w:val="yellow"/>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w:t>
      </w:r>
      <w:r w:rsidRPr="001B351E">
        <w:rPr>
          <w:rFonts w:ascii="Arial" w:hAnsi="Arial" w:cs="Arial"/>
          <w:sz w:val="24"/>
          <w:szCs w:val="24"/>
        </w:rPr>
        <w:t xml:space="preserve">  </w:t>
      </w:r>
    </w:p>
    <w:p w14:paraId="76E55DDF"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1.2</w:t>
      </w:r>
      <w:r w:rsidRPr="00975CB6">
        <w:rPr>
          <w:rFonts w:ascii="Arial" w:hAnsi="Arial" w:cs="Arial"/>
          <w:sz w:val="24"/>
          <w:szCs w:val="24"/>
        </w:rPr>
        <w:tab/>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84F2959"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1.3</w:t>
      </w:r>
      <w:r w:rsidRPr="00975CB6">
        <w:rPr>
          <w:rFonts w:ascii="Arial" w:hAnsi="Arial" w:cs="Arial"/>
          <w:sz w:val="24"/>
          <w:szCs w:val="24"/>
        </w:rPr>
        <w:tab/>
        <w:t xml:space="preserve">The Buyer shall be permitted to use and disclose information provided by the Supplier under Paragraphs 1.1 and 1.2 for the purpose of informing any prospective Replacement Supplier and/or Replacement Subcontractor. </w:t>
      </w:r>
    </w:p>
    <w:p w14:paraId="6FF2268D"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1.4</w:t>
      </w:r>
      <w:r w:rsidRPr="00975CB6">
        <w:rPr>
          <w:rFonts w:ascii="Arial" w:hAnsi="Arial" w:cs="Arial"/>
          <w:sz w:val="24"/>
          <w:szCs w:val="24"/>
        </w:rPr>
        <w:tab/>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37BDECA7"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1.5</w:t>
      </w:r>
      <w:r w:rsidRPr="00975CB6">
        <w:rPr>
          <w:rFonts w:ascii="Arial" w:hAnsi="Arial" w:cs="Arial"/>
          <w:sz w:val="24"/>
          <w:szCs w:val="24"/>
        </w:rPr>
        <w:tab/>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6E4743F" w14:textId="77777777" w:rsidR="00975CB6" w:rsidRPr="00975CB6" w:rsidRDefault="00975CB6" w:rsidP="00975CB6">
      <w:pPr>
        <w:pStyle w:val="MarginText"/>
        <w:ind w:left="2421" w:hanging="720"/>
        <w:rPr>
          <w:rFonts w:ascii="Arial" w:hAnsi="Arial" w:cs="Arial"/>
          <w:sz w:val="24"/>
          <w:szCs w:val="24"/>
        </w:rPr>
      </w:pPr>
      <w:r w:rsidRPr="00975CB6">
        <w:rPr>
          <w:rFonts w:ascii="Arial" w:hAnsi="Arial" w:cs="Arial"/>
          <w:sz w:val="24"/>
          <w:szCs w:val="24"/>
        </w:rPr>
        <w:t>1.5.1</w:t>
      </w:r>
      <w:r w:rsidRPr="00975CB6">
        <w:rPr>
          <w:rFonts w:ascii="Arial" w:hAnsi="Arial" w:cs="Arial"/>
          <w:sz w:val="24"/>
          <w:szCs w:val="24"/>
        </w:rPr>
        <w:tab/>
        <w:t xml:space="preserve">replace or re-deploy any Supplier Staff listed on the Supplier Provisional Supplier Personnel List other than where any replacement is of equivalent grade, skills, experience and expertise </w:t>
      </w:r>
      <w:r w:rsidRPr="00975CB6">
        <w:rPr>
          <w:rFonts w:ascii="Arial" w:hAnsi="Arial" w:cs="Arial"/>
          <w:sz w:val="24"/>
          <w:szCs w:val="24"/>
        </w:rPr>
        <w:lastRenderedPageBreak/>
        <w:t>and is employed on the same terms and conditions of employment as the person he/she replaces</w:t>
      </w:r>
    </w:p>
    <w:p w14:paraId="254C4D03" w14:textId="77777777" w:rsidR="00975CB6" w:rsidRPr="00975CB6" w:rsidRDefault="00975CB6" w:rsidP="00975CB6">
      <w:pPr>
        <w:pStyle w:val="MarginText"/>
        <w:ind w:left="2421" w:hanging="720"/>
        <w:rPr>
          <w:rFonts w:ascii="Arial" w:hAnsi="Arial" w:cs="Arial"/>
          <w:sz w:val="24"/>
          <w:szCs w:val="24"/>
        </w:rPr>
      </w:pPr>
      <w:r w:rsidRPr="00975CB6">
        <w:rPr>
          <w:rFonts w:ascii="Arial" w:hAnsi="Arial" w:cs="Arial"/>
          <w:sz w:val="24"/>
          <w:szCs w:val="24"/>
        </w:rPr>
        <w:t>1.5.2</w:t>
      </w:r>
      <w:r w:rsidRPr="00975CB6">
        <w:rPr>
          <w:rFonts w:ascii="Arial" w:hAnsi="Arial" w:cs="Arial"/>
          <w:sz w:val="24"/>
          <w:szCs w:val="24"/>
        </w:rPr>
        <w:tab/>
        <w:t xml:space="preserve">make, promise, propose, permit or implement any material changes to the terms and conditions of employment of the Supplier Staff (including pensions and any payments connected with the termination of employment); </w:t>
      </w:r>
    </w:p>
    <w:p w14:paraId="7B33216F" w14:textId="77777777" w:rsidR="00975CB6" w:rsidRPr="00975CB6" w:rsidRDefault="00975CB6" w:rsidP="00975CB6">
      <w:pPr>
        <w:pStyle w:val="MarginText"/>
        <w:ind w:left="2421" w:hanging="720"/>
        <w:rPr>
          <w:rFonts w:ascii="Arial" w:hAnsi="Arial" w:cs="Arial"/>
          <w:sz w:val="24"/>
          <w:szCs w:val="24"/>
        </w:rPr>
      </w:pPr>
      <w:r w:rsidRPr="00975CB6">
        <w:rPr>
          <w:rFonts w:ascii="Arial" w:hAnsi="Arial" w:cs="Arial"/>
          <w:sz w:val="24"/>
          <w:szCs w:val="24"/>
        </w:rPr>
        <w:t>1.5.3</w:t>
      </w:r>
      <w:r w:rsidRPr="00975CB6">
        <w:rPr>
          <w:rFonts w:ascii="Arial" w:hAnsi="Arial" w:cs="Arial"/>
          <w:sz w:val="24"/>
          <w:szCs w:val="24"/>
        </w:rPr>
        <w:tab/>
        <w:t>increase the proportion of working time spent on the Services (or the relevant part of the Services) by any of the Supplier Staff save for fulfilling assignments and projects previously scheduled and agreed;</w:t>
      </w:r>
    </w:p>
    <w:p w14:paraId="7396AC1D" w14:textId="77777777" w:rsidR="00975CB6" w:rsidRPr="00975CB6" w:rsidRDefault="00975CB6" w:rsidP="00975CB6">
      <w:pPr>
        <w:pStyle w:val="MarginText"/>
        <w:ind w:left="2421" w:hanging="720"/>
        <w:rPr>
          <w:rFonts w:ascii="Arial" w:hAnsi="Arial" w:cs="Arial"/>
          <w:sz w:val="24"/>
          <w:szCs w:val="24"/>
        </w:rPr>
      </w:pPr>
      <w:r w:rsidRPr="00975CB6">
        <w:rPr>
          <w:rFonts w:ascii="Arial" w:hAnsi="Arial" w:cs="Arial"/>
          <w:sz w:val="24"/>
          <w:szCs w:val="24"/>
        </w:rPr>
        <w:t>1.5.4</w:t>
      </w:r>
      <w:r w:rsidRPr="00975CB6">
        <w:rPr>
          <w:rFonts w:ascii="Arial" w:hAnsi="Arial" w:cs="Arial"/>
          <w:sz w:val="24"/>
          <w:szCs w:val="24"/>
        </w:rPr>
        <w:tab/>
        <w:t>introduce any new contractual or customary practice concerning the making of any lump sum payment on the termination of employment of any employees listed on the Supplier's Provisional Supplier Personnel List;</w:t>
      </w:r>
    </w:p>
    <w:p w14:paraId="7655BA0F" w14:textId="77777777" w:rsidR="00975CB6" w:rsidRPr="00975CB6" w:rsidRDefault="00975CB6" w:rsidP="00975CB6">
      <w:pPr>
        <w:pStyle w:val="MarginText"/>
        <w:ind w:left="2421" w:hanging="720"/>
        <w:rPr>
          <w:rFonts w:ascii="Arial" w:hAnsi="Arial" w:cs="Arial"/>
          <w:sz w:val="24"/>
          <w:szCs w:val="24"/>
        </w:rPr>
      </w:pPr>
      <w:r w:rsidRPr="00975CB6">
        <w:rPr>
          <w:rFonts w:ascii="Arial" w:hAnsi="Arial" w:cs="Arial"/>
          <w:sz w:val="24"/>
          <w:szCs w:val="24"/>
        </w:rPr>
        <w:t>1.5.5</w:t>
      </w:r>
      <w:r w:rsidRPr="00975CB6">
        <w:rPr>
          <w:rFonts w:ascii="Arial" w:hAnsi="Arial" w:cs="Arial"/>
          <w:sz w:val="24"/>
          <w:szCs w:val="24"/>
        </w:rPr>
        <w:tab/>
        <w:t>increase or reduce the total number of employees so engaged, or deploy any other person to perform the Services (or the relevant part of the Services);</w:t>
      </w:r>
    </w:p>
    <w:p w14:paraId="51CFD672" w14:textId="77777777" w:rsidR="00975CB6" w:rsidRPr="00975CB6" w:rsidRDefault="00975CB6" w:rsidP="00070E8F">
      <w:pPr>
        <w:pStyle w:val="MarginText"/>
        <w:ind w:left="2421" w:hanging="720"/>
        <w:rPr>
          <w:rFonts w:ascii="Arial" w:hAnsi="Arial" w:cs="Arial"/>
          <w:sz w:val="24"/>
          <w:szCs w:val="24"/>
        </w:rPr>
      </w:pPr>
      <w:r w:rsidRPr="00975CB6">
        <w:rPr>
          <w:rFonts w:ascii="Arial" w:hAnsi="Arial" w:cs="Arial"/>
          <w:sz w:val="24"/>
          <w:szCs w:val="24"/>
        </w:rPr>
        <w:t>1.5.6</w:t>
      </w:r>
      <w:r w:rsidRPr="00975CB6">
        <w:rPr>
          <w:rFonts w:ascii="Arial" w:hAnsi="Arial" w:cs="Arial"/>
          <w:sz w:val="24"/>
          <w:szCs w:val="24"/>
        </w:rPr>
        <w:tab/>
        <w:t>terminate or give notice to terminate the employment or contracts of any persons on the Supplier's Provisional Supplier Personnel List save by due disciplinary process;</w:t>
      </w:r>
    </w:p>
    <w:p w14:paraId="2D62BD24"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FFECCDE"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1.6</w:t>
      </w:r>
      <w:r w:rsidRPr="00975CB6">
        <w:rPr>
          <w:rFonts w:ascii="Arial" w:hAnsi="Arial" w:cs="Arial"/>
          <w:sz w:val="24"/>
          <w:szCs w:val="24"/>
        </w:rPr>
        <w:tab/>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w:t>
      </w:r>
      <w:r w:rsidRPr="00975CB6">
        <w:rPr>
          <w:rFonts w:ascii="Arial" w:hAnsi="Arial" w:cs="Arial"/>
          <w:sz w:val="24"/>
          <w:szCs w:val="24"/>
        </w:rPr>
        <w:lastRenderedPageBreak/>
        <w:t>relating to the manner in which the Services are organised, which shall include:</w:t>
      </w:r>
    </w:p>
    <w:p w14:paraId="2D0642BB"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1.6.1</w:t>
      </w:r>
      <w:r w:rsidRPr="00975CB6">
        <w:rPr>
          <w:rFonts w:ascii="Arial" w:hAnsi="Arial" w:cs="Arial"/>
          <w:sz w:val="24"/>
          <w:szCs w:val="24"/>
        </w:rPr>
        <w:tab/>
        <w:t>the numbers of employees engaged in providing the Services;</w:t>
      </w:r>
    </w:p>
    <w:p w14:paraId="643AD0DB"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1.6.2</w:t>
      </w:r>
      <w:r w:rsidRPr="00975CB6">
        <w:rPr>
          <w:rFonts w:ascii="Arial" w:hAnsi="Arial" w:cs="Arial"/>
          <w:sz w:val="24"/>
          <w:szCs w:val="24"/>
        </w:rPr>
        <w:tab/>
        <w:t>the percentage of time spent by each employee engaged in providing the Services;</w:t>
      </w:r>
    </w:p>
    <w:p w14:paraId="3F6B41FE"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1.6.3</w:t>
      </w:r>
      <w:r w:rsidRPr="00975CB6">
        <w:rPr>
          <w:rFonts w:ascii="Arial" w:hAnsi="Arial" w:cs="Arial"/>
          <w:sz w:val="24"/>
          <w:szCs w:val="24"/>
        </w:rPr>
        <w:tab/>
        <w:t>the extent to which each employee qualifies for membership of any of the Statutory Schemes or any Broadly Comparable scheme set up pursuant to the provisions of any of the Annexes to Part D (Pensions) (as appropriate); and</w:t>
      </w:r>
    </w:p>
    <w:p w14:paraId="10CF7E59"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1.6.4</w:t>
      </w:r>
      <w:r w:rsidRPr="00975CB6">
        <w:rPr>
          <w:rFonts w:ascii="Arial" w:hAnsi="Arial" w:cs="Arial"/>
          <w:sz w:val="24"/>
          <w:szCs w:val="24"/>
        </w:rPr>
        <w:tab/>
        <w:t>a description of the nature of the work undertaken by each employee by location.</w:t>
      </w:r>
    </w:p>
    <w:p w14:paraId="032EE45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w:t>
      </w:r>
      <w:r w:rsidRPr="00975CB6">
        <w:rPr>
          <w:rFonts w:ascii="Arial" w:hAnsi="Arial" w:cs="Arial"/>
          <w:sz w:val="24"/>
          <w:szCs w:val="24"/>
        </w:rPr>
        <w:tab/>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38FAA670"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1.7.1</w:t>
      </w:r>
      <w:r w:rsidRPr="00975CB6">
        <w:rPr>
          <w:rFonts w:ascii="Arial" w:hAnsi="Arial" w:cs="Arial"/>
          <w:sz w:val="24"/>
          <w:szCs w:val="24"/>
        </w:rPr>
        <w:tab/>
        <w:t>the most recent month's copy pay slip data;</w:t>
      </w:r>
    </w:p>
    <w:p w14:paraId="02CFDF7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1.7.2</w:t>
      </w:r>
      <w:r w:rsidRPr="00975CB6">
        <w:rPr>
          <w:rFonts w:ascii="Arial" w:hAnsi="Arial" w:cs="Arial"/>
          <w:sz w:val="24"/>
          <w:szCs w:val="24"/>
        </w:rPr>
        <w:tab/>
        <w:t>details of cumulative pay for tax and pension purposes;</w:t>
      </w:r>
    </w:p>
    <w:p w14:paraId="7BBBF13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1.7.3</w:t>
      </w:r>
      <w:r w:rsidRPr="00975CB6">
        <w:rPr>
          <w:rFonts w:ascii="Arial" w:hAnsi="Arial" w:cs="Arial"/>
          <w:sz w:val="24"/>
          <w:szCs w:val="24"/>
        </w:rPr>
        <w:tab/>
        <w:t>details of cumulative tax paid;</w:t>
      </w:r>
    </w:p>
    <w:p w14:paraId="74213B1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1.7.4</w:t>
      </w:r>
      <w:r w:rsidRPr="00975CB6">
        <w:rPr>
          <w:rFonts w:ascii="Arial" w:hAnsi="Arial" w:cs="Arial"/>
          <w:sz w:val="24"/>
          <w:szCs w:val="24"/>
        </w:rPr>
        <w:tab/>
        <w:t>tax code;</w:t>
      </w:r>
    </w:p>
    <w:p w14:paraId="39E50B85"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1.7.5</w:t>
      </w:r>
      <w:r w:rsidRPr="00975CB6">
        <w:rPr>
          <w:rFonts w:ascii="Arial" w:hAnsi="Arial" w:cs="Arial"/>
          <w:sz w:val="24"/>
          <w:szCs w:val="24"/>
        </w:rPr>
        <w:tab/>
        <w:t>details of any voluntary deductions from pay; and</w:t>
      </w:r>
    </w:p>
    <w:p w14:paraId="22F7B447"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1.7.6</w:t>
      </w:r>
      <w:r w:rsidRPr="00975CB6">
        <w:rPr>
          <w:rFonts w:ascii="Arial" w:hAnsi="Arial" w:cs="Arial"/>
          <w:sz w:val="24"/>
          <w:szCs w:val="24"/>
        </w:rPr>
        <w:tab/>
        <w:t>bank/building society account details for payroll purposes.</w:t>
      </w:r>
    </w:p>
    <w:p w14:paraId="13CBBBCC" w14:textId="77777777" w:rsidR="00975CB6" w:rsidRPr="00070E8F" w:rsidRDefault="00975CB6" w:rsidP="00975CB6">
      <w:pPr>
        <w:pStyle w:val="MarginText"/>
        <w:ind w:left="992"/>
        <w:rPr>
          <w:rFonts w:ascii="Arial" w:hAnsi="Arial" w:cs="Arial"/>
          <w:b/>
          <w:bCs/>
          <w:sz w:val="24"/>
          <w:szCs w:val="24"/>
        </w:rPr>
      </w:pPr>
      <w:r w:rsidRPr="00070E8F">
        <w:rPr>
          <w:rFonts w:ascii="Arial" w:hAnsi="Arial" w:cs="Arial"/>
          <w:b/>
          <w:bCs/>
          <w:sz w:val="24"/>
          <w:szCs w:val="24"/>
        </w:rPr>
        <w:t>2.</w:t>
      </w:r>
      <w:r w:rsidRPr="00070E8F">
        <w:rPr>
          <w:rFonts w:ascii="Arial" w:hAnsi="Arial" w:cs="Arial"/>
          <w:b/>
          <w:bCs/>
          <w:sz w:val="24"/>
          <w:szCs w:val="24"/>
        </w:rPr>
        <w:tab/>
        <w:t>Staff Transfer when the contract ends</w:t>
      </w:r>
    </w:p>
    <w:p w14:paraId="09F036D6"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w:t>
      </w:r>
      <w:r w:rsidRPr="00975CB6">
        <w:rPr>
          <w:rFonts w:ascii="Arial" w:hAnsi="Arial" w:cs="Arial"/>
          <w:sz w:val="24"/>
          <w:szCs w:val="24"/>
        </w:rPr>
        <w:tab/>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w:t>
      </w:r>
      <w:r w:rsidRPr="00975CB6">
        <w:rPr>
          <w:rFonts w:ascii="Arial" w:hAnsi="Arial" w:cs="Arial"/>
          <w:sz w:val="24"/>
          <w:szCs w:val="24"/>
        </w:rPr>
        <w:lastRenderedPageBreak/>
        <w:t>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F746C48"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2.2</w:t>
      </w:r>
      <w:r w:rsidRPr="00975CB6">
        <w:rPr>
          <w:rFonts w:ascii="Arial" w:hAnsi="Arial" w:cs="Arial"/>
          <w:sz w:val="24"/>
          <w:szCs w:val="24"/>
        </w:rPr>
        <w:tab/>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106AFD5F"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2.3</w:t>
      </w:r>
      <w:r w:rsidRPr="00975CB6">
        <w:rPr>
          <w:rFonts w:ascii="Arial" w:hAnsi="Arial" w:cs="Arial"/>
          <w:sz w:val="24"/>
          <w:szCs w:val="24"/>
        </w:rPr>
        <w:tab/>
        <w:t xml:space="preserve">Subject to Paragraph 2.4, the Supplier shall indemnify the Buyer and/or the Replacement Supplier and/or any Replacement Subcontractor against any Employee Liabilities arising from or as a result of: </w:t>
      </w:r>
    </w:p>
    <w:p w14:paraId="7386D89C"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2.3.1</w:t>
      </w:r>
      <w:r w:rsidRPr="00975CB6">
        <w:rPr>
          <w:rFonts w:ascii="Arial" w:hAnsi="Arial" w:cs="Arial"/>
          <w:sz w:val="24"/>
          <w:szCs w:val="24"/>
        </w:rPr>
        <w:tab/>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1730D43B"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2.3.2</w:t>
      </w:r>
      <w:r w:rsidRPr="00975CB6">
        <w:rPr>
          <w:rFonts w:ascii="Arial" w:hAnsi="Arial" w:cs="Arial"/>
          <w:sz w:val="24"/>
          <w:szCs w:val="24"/>
        </w:rPr>
        <w:tab/>
        <w:t xml:space="preserve">the breach or non-observance by the Supplier or any Subcontractor occurring on or before the Service Transfer Date of: </w:t>
      </w:r>
    </w:p>
    <w:p w14:paraId="474AA324"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(a)</w:t>
      </w:r>
      <w:r w:rsidRPr="00975CB6">
        <w:rPr>
          <w:rFonts w:ascii="Arial" w:hAnsi="Arial" w:cs="Arial"/>
          <w:sz w:val="24"/>
          <w:szCs w:val="24"/>
        </w:rPr>
        <w:tab/>
        <w:t>any collective agreement applicable to the Transferring Supplier Employees; and/or</w:t>
      </w:r>
    </w:p>
    <w:p w14:paraId="15616F67"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(b)</w:t>
      </w:r>
      <w:r w:rsidRPr="00975CB6">
        <w:rPr>
          <w:rFonts w:ascii="Arial" w:hAnsi="Arial" w:cs="Arial"/>
          <w:sz w:val="24"/>
          <w:szCs w:val="24"/>
        </w:rPr>
        <w:tab/>
        <w:t>any other custom or practice with a trade union or staff association in respect of any Transferring Supplier Employees which the Supplier or any Subcontractor is contractually bound to honour;</w:t>
      </w:r>
    </w:p>
    <w:p w14:paraId="55FB754B"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2.3.3</w:t>
      </w:r>
      <w:r w:rsidRPr="00975CB6">
        <w:rPr>
          <w:rFonts w:ascii="Arial" w:hAnsi="Arial" w:cs="Arial"/>
          <w:sz w:val="24"/>
          <w:szCs w:val="24"/>
        </w:rPr>
        <w:tab/>
        <w:t xml:space="preserve">any claim by any trade union or other body or person representing any Transferring Supplier Employees arising from or connected with any failure by the </w:t>
      </w:r>
      <w:r w:rsidRPr="00975CB6">
        <w:rPr>
          <w:rFonts w:ascii="Arial" w:hAnsi="Arial" w:cs="Arial"/>
          <w:sz w:val="24"/>
          <w:szCs w:val="24"/>
        </w:rPr>
        <w:lastRenderedPageBreak/>
        <w:t>Supplier or a Subcontractor to comply with any legal obligation to such trade union, body or person arising on or before the Service Transfer Date;</w:t>
      </w:r>
    </w:p>
    <w:p w14:paraId="2ACFA4E6"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2.3.4</w:t>
      </w:r>
      <w:r w:rsidRPr="00975CB6">
        <w:rPr>
          <w:rFonts w:ascii="Arial" w:hAnsi="Arial" w:cs="Arial"/>
          <w:sz w:val="24"/>
          <w:szCs w:val="24"/>
        </w:rPr>
        <w:tab/>
        <w:t>any proceeding, claim or demand by HMRC or other statutory authority in respect of any financial obligation including, but not limited to, PAYE and primary and secondary national insurance contributions:</w:t>
      </w:r>
    </w:p>
    <w:p w14:paraId="7AF5DF8C"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(a)</w:t>
      </w:r>
      <w:r w:rsidRPr="00975CB6">
        <w:rPr>
          <w:rFonts w:ascii="Arial" w:hAnsi="Arial" w:cs="Arial"/>
          <w:sz w:val="24"/>
          <w:szCs w:val="24"/>
        </w:rPr>
        <w:tab/>
        <w:t>in relation to any Transferring Supplier Employee, to the extent that the proceeding, claim or demand by HMRC or other statutory authority relates to financial obligations arising on and before the Service Transfer Date; and</w:t>
      </w:r>
    </w:p>
    <w:p w14:paraId="458DEF7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(b)</w:t>
      </w:r>
      <w:r w:rsidRPr="00975CB6">
        <w:rPr>
          <w:rFonts w:ascii="Arial" w:hAnsi="Arial" w:cs="Arial"/>
          <w:sz w:val="24"/>
          <w:szCs w:val="24"/>
        </w:rPr>
        <w:tab/>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7127F6B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2.3.5</w:t>
      </w:r>
      <w:r w:rsidRPr="00975CB6">
        <w:rPr>
          <w:rFonts w:ascii="Arial" w:hAnsi="Arial" w:cs="Arial"/>
          <w:sz w:val="24"/>
          <w:szCs w:val="24"/>
        </w:rPr>
        <w:tab/>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5302EC2"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2.3.6</w:t>
      </w:r>
      <w:r w:rsidRPr="00975CB6">
        <w:rPr>
          <w:rFonts w:ascii="Arial" w:hAnsi="Arial" w:cs="Arial"/>
          <w:sz w:val="24"/>
          <w:szCs w:val="24"/>
        </w:rPr>
        <w:tab/>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447E9A86"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2.3.7</w:t>
      </w:r>
      <w:r w:rsidRPr="00975CB6">
        <w:rPr>
          <w:rFonts w:ascii="Arial" w:hAnsi="Arial" w:cs="Arial"/>
          <w:sz w:val="24"/>
          <w:szCs w:val="24"/>
        </w:rPr>
        <w:tab/>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7FADC8C" w14:textId="77777777" w:rsidR="00975CB6" w:rsidRPr="00975CB6" w:rsidRDefault="00975CB6" w:rsidP="00975CB6">
      <w:pPr>
        <w:pStyle w:val="MarginText"/>
        <w:ind w:left="992"/>
        <w:rPr>
          <w:rFonts w:ascii="Arial" w:hAnsi="Arial" w:cs="Arial"/>
          <w:sz w:val="24"/>
          <w:szCs w:val="24"/>
        </w:rPr>
      </w:pPr>
    </w:p>
    <w:p w14:paraId="7DEBC6D7"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2.4</w:t>
      </w:r>
      <w:r w:rsidRPr="00975CB6">
        <w:rPr>
          <w:rFonts w:ascii="Arial" w:hAnsi="Arial" w:cs="Arial"/>
          <w:sz w:val="24"/>
          <w:szCs w:val="24"/>
        </w:rPr>
        <w:tab/>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9381A1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2.4.1</w:t>
      </w:r>
      <w:r w:rsidRPr="00975CB6">
        <w:rPr>
          <w:rFonts w:ascii="Arial" w:hAnsi="Arial" w:cs="Arial"/>
          <w:sz w:val="24"/>
          <w:szCs w:val="24"/>
        </w:rPr>
        <w:tab/>
        <w:t xml:space="preserve"> arising out of the resignation of any Transferring Supplier Employee before the Service Transfer Date on account of substantial detrimental changes to his/her working conditions proposed by the Replacement Supplier and/or any </w:t>
      </w:r>
      <w:r w:rsidRPr="00975CB6">
        <w:rPr>
          <w:rFonts w:ascii="Arial" w:hAnsi="Arial" w:cs="Arial"/>
          <w:sz w:val="24"/>
          <w:szCs w:val="24"/>
        </w:rPr>
        <w:lastRenderedPageBreak/>
        <w:t>Replacement Subcontractor to occur in the period on or after the Service Transfer Date); or</w:t>
      </w:r>
    </w:p>
    <w:p w14:paraId="584DEB7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2.4.2</w:t>
      </w:r>
      <w:r w:rsidRPr="00975CB6">
        <w:rPr>
          <w:rFonts w:ascii="Arial" w:hAnsi="Arial" w:cs="Arial"/>
          <w:sz w:val="24"/>
          <w:szCs w:val="24"/>
        </w:rPr>
        <w:tab/>
        <w:t>arising from the Replacement Supplier’s failure, and/or Replacement Subcontractor’s failure, to comply with its obligations under the Employment Regulations.</w:t>
      </w:r>
    </w:p>
    <w:p w14:paraId="404E87B9" w14:textId="77777777" w:rsidR="00975CB6" w:rsidRPr="00975CB6" w:rsidRDefault="00975CB6" w:rsidP="00975CB6">
      <w:pPr>
        <w:pStyle w:val="MarginText"/>
        <w:ind w:left="992"/>
        <w:rPr>
          <w:rFonts w:ascii="Arial" w:hAnsi="Arial" w:cs="Arial"/>
          <w:sz w:val="24"/>
          <w:szCs w:val="24"/>
        </w:rPr>
      </w:pPr>
    </w:p>
    <w:p w14:paraId="1FB9A21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2.5</w:t>
      </w:r>
      <w:r w:rsidRPr="00975CB6">
        <w:rPr>
          <w:rFonts w:ascii="Arial" w:hAnsi="Arial" w:cs="Arial"/>
          <w:sz w:val="24"/>
          <w:szCs w:val="24"/>
        </w:rPr>
        <w:tab/>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F8C3D0D"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2.5.1</w:t>
      </w:r>
      <w:r w:rsidRPr="00975CB6">
        <w:rPr>
          <w:rFonts w:ascii="Arial" w:hAnsi="Arial" w:cs="Arial"/>
          <w:sz w:val="24"/>
          <w:szCs w:val="24"/>
        </w:rPr>
        <w:tab/>
        <w:t xml:space="preserve">the Buyer shall procure that the Replacement Supplier and/or Replacement Subcontractor will, within 5 Working Days of becoming aware of that fact, notify the Buyer and the Supplier in writing; and </w:t>
      </w:r>
    </w:p>
    <w:p w14:paraId="320ED665"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2.5.2</w:t>
      </w:r>
      <w:r w:rsidRPr="00975CB6">
        <w:rPr>
          <w:rFonts w:ascii="Arial" w:hAnsi="Arial" w:cs="Arial"/>
          <w:sz w:val="24"/>
          <w:szCs w:val="24"/>
        </w:rPr>
        <w:tab/>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7E439CC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2.6</w:t>
      </w:r>
      <w:r w:rsidRPr="00975CB6">
        <w:rPr>
          <w:rFonts w:ascii="Arial" w:hAnsi="Arial" w:cs="Arial"/>
          <w:sz w:val="24"/>
          <w:szCs w:val="24"/>
        </w:rPr>
        <w:tab/>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2E2986D"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2.7</w:t>
      </w:r>
      <w:r w:rsidRPr="00975CB6">
        <w:rPr>
          <w:rFonts w:ascii="Arial" w:hAnsi="Arial" w:cs="Arial"/>
          <w:sz w:val="24"/>
          <w:szCs w:val="24"/>
        </w:rPr>
        <w:tab/>
        <w:t xml:space="preserve">If after the 15 Working Day period specified in Paragraph 2.5.2 has elapsed: </w:t>
      </w:r>
    </w:p>
    <w:p w14:paraId="49FE332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2.7.1</w:t>
      </w:r>
      <w:r w:rsidRPr="00975CB6">
        <w:rPr>
          <w:rFonts w:ascii="Arial" w:hAnsi="Arial" w:cs="Arial"/>
          <w:sz w:val="24"/>
          <w:szCs w:val="24"/>
        </w:rPr>
        <w:tab/>
        <w:t xml:space="preserve">no such offer has been made: </w:t>
      </w:r>
    </w:p>
    <w:p w14:paraId="37FC9FA2"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2.7.2</w:t>
      </w:r>
      <w:r w:rsidRPr="00975CB6">
        <w:rPr>
          <w:rFonts w:ascii="Arial" w:hAnsi="Arial" w:cs="Arial"/>
          <w:sz w:val="24"/>
          <w:szCs w:val="24"/>
        </w:rPr>
        <w:tab/>
        <w:t xml:space="preserve">such offer has been made but not accepted; or </w:t>
      </w:r>
    </w:p>
    <w:p w14:paraId="7184D321"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2.7.3</w:t>
      </w:r>
      <w:r w:rsidRPr="00975CB6">
        <w:rPr>
          <w:rFonts w:ascii="Arial" w:hAnsi="Arial" w:cs="Arial"/>
          <w:sz w:val="24"/>
          <w:szCs w:val="24"/>
        </w:rPr>
        <w:tab/>
        <w:t>the situation has not otherwise been resolved</w:t>
      </w:r>
    </w:p>
    <w:p w14:paraId="0FA48B8F"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p>
    <w:p w14:paraId="368A9616"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2.8</w:t>
      </w:r>
      <w:r w:rsidRPr="00975CB6">
        <w:rPr>
          <w:rFonts w:ascii="Arial" w:hAnsi="Arial" w:cs="Arial"/>
          <w:sz w:val="24"/>
          <w:szCs w:val="24"/>
        </w:rPr>
        <w:tab/>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w:t>
      </w:r>
      <w:r w:rsidRPr="00975CB6">
        <w:rPr>
          <w:rFonts w:ascii="Arial" w:hAnsi="Arial" w:cs="Arial"/>
          <w:sz w:val="24"/>
          <w:szCs w:val="24"/>
        </w:rPr>
        <w:lastRenderedPageBreak/>
        <w:t xml:space="preserve">Replacement Supplier takes, or shall procure that the Replacement Subcontractor takes, all reasonable steps to minimise any such Employee Liabilities. </w:t>
      </w:r>
    </w:p>
    <w:p w14:paraId="7DAC991D"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2.9</w:t>
      </w:r>
      <w:r w:rsidRPr="00975CB6">
        <w:rPr>
          <w:rFonts w:ascii="Arial" w:hAnsi="Arial" w:cs="Arial"/>
          <w:sz w:val="24"/>
          <w:szCs w:val="24"/>
        </w:rPr>
        <w:tab/>
        <w:t xml:space="preserve">The indemnity in Paragraph 2.8: </w:t>
      </w:r>
    </w:p>
    <w:p w14:paraId="617AE68B"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2.9.1</w:t>
      </w:r>
      <w:r w:rsidRPr="00975CB6">
        <w:rPr>
          <w:rFonts w:ascii="Arial" w:hAnsi="Arial" w:cs="Arial"/>
          <w:sz w:val="24"/>
          <w:szCs w:val="24"/>
        </w:rPr>
        <w:tab/>
        <w:t xml:space="preserve"> shall not apply to:</w:t>
      </w:r>
    </w:p>
    <w:p w14:paraId="42EB49D3"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(a)</w:t>
      </w:r>
      <w:r w:rsidRPr="00975CB6">
        <w:rPr>
          <w:rFonts w:ascii="Arial" w:hAnsi="Arial" w:cs="Arial"/>
          <w:sz w:val="24"/>
          <w:szCs w:val="24"/>
        </w:rPr>
        <w:tab/>
        <w:t xml:space="preserve">any claim for: </w:t>
      </w:r>
    </w:p>
    <w:p w14:paraId="577BE9A2"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(i)</w:t>
      </w:r>
      <w:r w:rsidRPr="00975CB6">
        <w:rPr>
          <w:rFonts w:ascii="Arial" w:hAnsi="Arial" w:cs="Arial"/>
          <w:sz w:val="24"/>
          <w:szCs w:val="24"/>
        </w:rPr>
        <w:tab/>
        <w:t>discrimination, including on the grounds of sex, race, disability, age, gender reassignment, marriage or civil partnership, pregnancy and maternity or sexual orientation, religion or belief; or</w:t>
      </w:r>
    </w:p>
    <w:p w14:paraId="47BEDEB7"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(ii)</w:t>
      </w:r>
      <w:r w:rsidRPr="00975CB6">
        <w:rPr>
          <w:rFonts w:ascii="Arial" w:hAnsi="Arial" w:cs="Arial"/>
          <w:sz w:val="24"/>
          <w:szCs w:val="24"/>
        </w:rPr>
        <w:tab/>
        <w:t xml:space="preserve">equal pay or compensation for less favourable treatment of part-time workers or fixed-term employees, </w:t>
      </w:r>
    </w:p>
    <w:p w14:paraId="0072FDC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In any case in relation to any alleged act or omission of the Replacement Supplier and/or Replacement Subcontractor, or</w:t>
      </w:r>
    </w:p>
    <w:p w14:paraId="567E9954"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(b)</w:t>
      </w:r>
      <w:r w:rsidRPr="00975CB6">
        <w:rPr>
          <w:rFonts w:ascii="Arial" w:hAnsi="Arial" w:cs="Arial"/>
          <w:sz w:val="24"/>
          <w:szCs w:val="24"/>
        </w:rPr>
        <w:tab/>
        <w:t xml:space="preserve">any claim that the termination of employment was unfair because the Replacement Supplier and/or Replacement Subcontractor neglected to follow a fair dismissal procedure; and </w:t>
      </w:r>
    </w:p>
    <w:p w14:paraId="51CD03C8"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2.9.2</w:t>
      </w:r>
      <w:r w:rsidRPr="00975CB6">
        <w:rPr>
          <w:rFonts w:ascii="Arial" w:hAnsi="Arial" w:cs="Arial"/>
          <w:sz w:val="24"/>
          <w:szCs w:val="24"/>
        </w:rPr>
        <w:tab/>
        <w:t>shall apply only where the notification referred to in Paragraph 2.5.1 is made by the Replacement Supplier and/or Replacement Subcontractor to the Supplier within 6 months of the Service Transfer Date.</w:t>
      </w:r>
    </w:p>
    <w:p w14:paraId="4116F3E9"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2.10</w:t>
      </w:r>
      <w:r w:rsidRPr="00975CB6">
        <w:rPr>
          <w:rFonts w:ascii="Arial" w:hAnsi="Arial" w:cs="Arial"/>
          <w:sz w:val="24"/>
          <w:szCs w:val="24"/>
        </w:rPr>
        <w:tab/>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28980CD6" w14:textId="77777777" w:rsidR="00975CB6" w:rsidRPr="00975CB6" w:rsidRDefault="00975CB6" w:rsidP="00975CB6">
      <w:pPr>
        <w:pStyle w:val="MarginText"/>
        <w:ind w:left="992"/>
        <w:rPr>
          <w:rFonts w:ascii="Arial" w:hAnsi="Arial" w:cs="Arial"/>
          <w:sz w:val="24"/>
          <w:szCs w:val="24"/>
        </w:rPr>
      </w:pPr>
      <w:r w:rsidRPr="00975CB6">
        <w:rPr>
          <w:rFonts w:ascii="Arial" w:hAnsi="Arial" w:cs="Arial"/>
          <w:sz w:val="24"/>
          <w:szCs w:val="24"/>
        </w:rPr>
        <w:t>2.11</w:t>
      </w:r>
      <w:r w:rsidRPr="00975CB6">
        <w:rPr>
          <w:rFonts w:ascii="Arial" w:hAnsi="Arial" w:cs="Arial"/>
          <w:sz w:val="24"/>
          <w:szCs w:val="24"/>
        </w:rPr>
        <w:tab/>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w:t>
      </w:r>
      <w:r w:rsidRPr="00975CB6">
        <w:rPr>
          <w:rFonts w:ascii="Arial" w:hAnsi="Arial" w:cs="Arial"/>
          <w:sz w:val="24"/>
          <w:szCs w:val="24"/>
        </w:rPr>
        <w:lastRenderedPageBreak/>
        <w:t xml:space="preserve">Service Transfer Date) and any necessary apportionments in respect of any periodic payments shall be made between: </w:t>
      </w:r>
    </w:p>
    <w:p w14:paraId="6C312363" w14:textId="77777777" w:rsidR="00975CB6" w:rsidRPr="00070E8F" w:rsidRDefault="00975CB6" w:rsidP="00975CB6">
      <w:pPr>
        <w:pStyle w:val="MarginText"/>
        <w:ind w:left="992"/>
        <w:rPr>
          <w:rFonts w:ascii="Arial" w:hAnsi="Arial" w:cs="Arial"/>
          <w:b/>
          <w:bCs/>
          <w:sz w:val="24"/>
          <w:szCs w:val="24"/>
        </w:rPr>
      </w:pPr>
      <w:r w:rsidRPr="00070E8F">
        <w:rPr>
          <w:rFonts w:ascii="Arial" w:hAnsi="Arial" w:cs="Arial"/>
          <w:b/>
          <w:bCs/>
          <w:sz w:val="24"/>
          <w:szCs w:val="24"/>
        </w:rPr>
        <w:t>(c)</w:t>
      </w:r>
      <w:r w:rsidRPr="00070E8F">
        <w:rPr>
          <w:rFonts w:ascii="Arial" w:hAnsi="Arial" w:cs="Arial"/>
          <w:b/>
          <w:bCs/>
          <w:sz w:val="24"/>
          <w:szCs w:val="24"/>
        </w:rPr>
        <w:tab/>
        <w:t>the Supplier and/or any Subcontractor; and</w:t>
      </w:r>
    </w:p>
    <w:p w14:paraId="34278F44" w14:textId="77777777" w:rsidR="00975CB6" w:rsidRPr="00070E8F" w:rsidRDefault="00975CB6" w:rsidP="00975CB6">
      <w:pPr>
        <w:pStyle w:val="MarginText"/>
        <w:ind w:left="992"/>
        <w:rPr>
          <w:rFonts w:ascii="Arial" w:hAnsi="Arial" w:cs="Arial"/>
          <w:b/>
          <w:bCs/>
          <w:sz w:val="24"/>
          <w:szCs w:val="24"/>
        </w:rPr>
      </w:pPr>
      <w:r w:rsidRPr="00070E8F">
        <w:rPr>
          <w:rFonts w:ascii="Arial" w:hAnsi="Arial" w:cs="Arial"/>
          <w:b/>
          <w:bCs/>
          <w:sz w:val="24"/>
          <w:szCs w:val="24"/>
        </w:rPr>
        <w:t>(d)</w:t>
      </w:r>
      <w:r w:rsidRPr="00070E8F">
        <w:rPr>
          <w:rFonts w:ascii="Arial" w:hAnsi="Arial" w:cs="Arial"/>
          <w:b/>
          <w:bCs/>
          <w:sz w:val="24"/>
          <w:szCs w:val="24"/>
        </w:rPr>
        <w:tab/>
        <w:t>the Replacement Supplier and/or the Replacement Subcontractor.</w:t>
      </w:r>
    </w:p>
    <w:p w14:paraId="6CAFF8BF" w14:textId="77777777" w:rsidR="00975CB6" w:rsidRPr="00975CB6" w:rsidRDefault="00975CB6" w:rsidP="00975CB6">
      <w:pPr>
        <w:pStyle w:val="MarginText"/>
        <w:ind w:left="992"/>
        <w:rPr>
          <w:rFonts w:ascii="Arial" w:hAnsi="Arial" w:cs="Arial"/>
          <w:sz w:val="24"/>
          <w:szCs w:val="24"/>
        </w:rPr>
      </w:pPr>
    </w:p>
    <w:p w14:paraId="35E69772"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2.12</w:t>
      </w:r>
      <w:r w:rsidRPr="00975CB6">
        <w:rPr>
          <w:rFonts w:ascii="Arial" w:hAnsi="Arial" w:cs="Arial"/>
          <w:sz w:val="24"/>
          <w:szCs w:val="24"/>
        </w:rPr>
        <w:tab/>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A4CC528"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w:t>
      </w:r>
      <w:r w:rsidRPr="00975CB6">
        <w:rPr>
          <w:rFonts w:ascii="Arial" w:hAnsi="Arial" w:cs="Arial"/>
          <w:sz w:val="24"/>
          <w:szCs w:val="24"/>
        </w:rPr>
        <w:tab/>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1E347A15"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2.13.1</w:t>
      </w:r>
      <w:r w:rsidRPr="00975CB6">
        <w:rPr>
          <w:rFonts w:ascii="Arial" w:hAnsi="Arial" w:cs="Arial"/>
          <w:sz w:val="24"/>
          <w:szCs w:val="24"/>
        </w:rPr>
        <w:tab/>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5E3C3658"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2.13.2</w:t>
      </w:r>
      <w:r w:rsidRPr="00975CB6">
        <w:rPr>
          <w:rFonts w:ascii="Arial" w:hAnsi="Arial" w:cs="Arial"/>
          <w:sz w:val="24"/>
          <w:szCs w:val="24"/>
        </w:rPr>
        <w:tab/>
        <w:t xml:space="preserve">the breach or non-observance by the Replacement Supplier and/or Replacement Subcontractor on or after the Service Transfer Date of: </w:t>
      </w:r>
    </w:p>
    <w:p w14:paraId="46FDA915"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(a)</w:t>
      </w:r>
      <w:r w:rsidRPr="00975CB6">
        <w:rPr>
          <w:rFonts w:ascii="Arial" w:hAnsi="Arial" w:cs="Arial"/>
          <w:sz w:val="24"/>
          <w:szCs w:val="24"/>
        </w:rPr>
        <w:tab/>
        <w:t xml:space="preserve">any collective agreement applicable to the Transferring Supplier Employees identified in the Supplier’s Final Supplier Personnel List; and/or </w:t>
      </w:r>
    </w:p>
    <w:p w14:paraId="0C4C5FAD"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(b)</w:t>
      </w:r>
      <w:r w:rsidRPr="00975CB6">
        <w:rPr>
          <w:rFonts w:ascii="Arial" w:hAnsi="Arial" w:cs="Arial"/>
          <w:sz w:val="24"/>
          <w:szCs w:val="24"/>
        </w:rPr>
        <w:tab/>
        <w:t>any custom or practice in respect of any Transferring Supplier Employees identified in the Supplier’s Final Supplier Personnel List which the Replacement Supplier and/or Replacement Subcontractor is contractually bound to honour;</w:t>
      </w:r>
    </w:p>
    <w:p w14:paraId="68FF298A"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2.13.3</w:t>
      </w:r>
      <w:r w:rsidRPr="00975CB6">
        <w:rPr>
          <w:rFonts w:ascii="Arial" w:hAnsi="Arial" w:cs="Arial"/>
          <w:sz w:val="24"/>
          <w:szCs w:val="24"/>
        </w:rPr>
        <w:tab/>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FE98E18"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2.13.4</w:t>
      </w:r>
      <w:r w:rsidRPr="00975CB6">
        <w:rPr>
          <w:rFonts w:ascii="Arial" w:hAnsi="Arial" w:cs="Arial"/>
          <w:sz w:val="24"/>
          <w:szCs w:val="24"/>
        </w:rPr>
        <w:tab/>
        <w:t xml:space="preserve">any proposal by the Replacement Supplier and/or Replacement Subcontractor to change the terms and conditions of employment or </w:t>
      </w:r>
      <w:r w:rsidRPr="00975CB6">
        <w:rPr>
          <w:rFonts w:ascii="Arial" w:hAnsi="Arial" w:cs="Arial"/>
          <w:sz w:val="24"/>
          <w:szCs w:val="24"/>
        </w:rPr>
        <w:lastRenderedPageBreak/>
        <w:t xml:space="preserve">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DFCE4F7"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2.13.5</w:t>
      </w:r>
      <w:r w:rsidRPr="00975CB6">
        <w:rPr>
          <w:rFonts w:ascii="Arial" w:hAnsi="Arial" w:cs="Arial"/>
          <w:sz w:val="24"/>
          <w:szCs w:val="24"/>
        </w:rPr>
        <w:tab/>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9E8C50D"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2.13.6</w:t>
      </w:r>
      <w:r w:rsidRPr="00975CB6">
        <w:rPr>
          <w:rFonts w:ascii="Arial" w:hAnsi="Arial" w:cs="Arial"/>
          <w:sz w:val="24"/>
          <w:szCs w:val="24"/>
        </w:rPr>
        <w:tab/>
        <w:t>any proceeding, claim or demand by HMRC or other statutory authority in respect of any financial obligation including, but not limited to, PAYE and primary and secondary national insurance contributions:</w:t>
      </w:r>
    </w:p>
    <w:p w14:paraId="01DC5E17"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(a)</w:t>
      </w:r>
      <w:r w:rsidRPr="00975CB6">
        <w:rPr>
          <w:rFonts w:ascii="Arial" w:hAnsi="Arial" w:cs="Arial"/>
          <w:sz w:val="24"/>
          <w:szCs w:val="24"/>
        </w:rPr>
        <w:tab/>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7E124E13"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(b)</w:t>
      </w:r>
      <w:r w:rsidRPr="00975CB6">
        <w:rPr>
          <w:rFonts w:ascii="Arial" w:hAnsi="Arial" w:cs="Arial"/>
          <w:sz w:val="24"/>
          <w:szCs w:val="24"/>
        </w:rPr>
        <w:tab/>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F4A382D"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2.13.7</w:t>
      </w:r>
      <w:r w:rsidRPr="00975CB6">
        <w:rPr>
          <w:rFonts w:ascii="Arial" w:hAnsi="Arial" w:cs="Arial"/>
          <w:sz w:val="24"/>
          <w:szCs w:val="24"/>
        </w:rPr>
        <w:tab/>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D59D7E8" w14:textId="77777777" w:rsidR="00975CB6" w:rsidRP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2.13.8</w:t>
      </w:r>
      <w:r w:rsidRPr="00975CB6">
        <w:rPr>
          <w:rFonts w:ascii="Arial" w:hAnsi="Arial" w:cs="Arial"/>
          <w:sz w:val="24"/>
          <w:szCs w:val="24"/>
        </w:rPr>
        <w:tab/>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w:t>
      </w:r>
      <w:r w:rsidRPr="00975CB6">
        <w:rPr>
          <w:rFonts w:ascii="Arial" w:hAnsi="Arial" w:cs="Arial"/>
          <w:sz w:val="24"/>
          <w:szCs w:val="24"/>
        </w:rPr>
        <w:lastRenderedPageBreak/>
        <w:t>Replacement Supplier or Replacement Subcontractor in relation to obligations under regulation 13 of the Employment Regulations.</w:t>
      </w:r>
    </w:p>
    <w:p w14:paraId="7ABCDD02" w14:textId="77777777" w:rsidR="00975CB6" w:rsidRPr="00975CB6" w:rsidRDefault="00975CB6" w:rsidP="00975CB6">
      <w:pPr>
        <w:pStyle w:val="MarginText"/>
        <w:ind w:left="992"/>
        <w:rPr>
          <w:rFonts w:ascii="Arial" w:hAnsi="Arial" w:cs="Arial"/>
          <w:sz w:val="24"/>
          <w:szCs w:val="24"/>
        </w:rPr>
      </w:pPr>
    </w:p>
    <w:p w14:paraId="7DD9975C" w14:textId="3A778E23" w:rsidR="00975CB6" w:rsidRDefault="00975CB6" w:rsidP="00070E8F">
      <w:pPr>
        <w:pStyle w:val="MarginText"/>
        <w:ind w:left="1712" w:hanging="720"/>
        <w:rPr>
          <w:rFonts w:ascii="Arial" w:hAnsi="Arial" w:cs="Arial"/>
          <w:sz w:val="24"/>
          <w:szCs w:val="24"/>
        </w:rPr>
      </w:pPr>
      <w:r w:rsidRPr="00975CB6">
        <w:rPr>
          <w:rFonts w:ascii="Arial" w:hAnsi="Arial" w:cs="Arial"/>
          <w:sz w:val="24"/>
          <w:szCs w:val="24"/>
        </w:rPr>
        <w:t>2.14</w:t>
      </w:r>
      <w:r w:rsidRPr="00975CB6">
        <w:rPr>
          <w:rFonts w:ascii="Arial" w:hAnsi="Arial" w:cs="Arial"/>
          <w:sz w:val="24"/>
          <w:szCs w:val="24"/>
        </w:rPr>
        <w:tab/>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36F7749B" w14:textId="4E4133BA" w:rsidR="00070E8F" w:rsidRDefault="00070E8F">
      <w:pPr>
        <w:rPr>
          <w:rFonts w:ascii="Arial" w:eastAsia="STZhongsong" w:hAnsi="Arial" w:cs="Arial"/>
          <w:color w:val="auto"/>
          <w:sz w:val="24"/>
          <w:szCs w:val="24"/>
          <w:lang w:eastAsia="zh-CN"/>
        </w:rPr>
      </w:pPr>
      <w:r>
        <w:rPr>
          <w:rFonts w:ascii="Arial" w:hAnsi="Arial" w:cs="Arial"/>
          <w:sz w:val="24"/>
          <w:szCs w:val="24"/>
        </w:rPr>
        <w:br w:type="page"/>
      </w:r>
    </w:p>
    <w:p w14:paraId="366A431C" w14:textId="77777777" w:rsidR="00070E8F" w:rsidRDefault="00070E8F" w:rsidP="00070E8F">
      <w:pPr>
        <w:pStyle w:val="MarginText"/>
        <w:ind w:left="1712" w:hanging="720"/>
        <w:rPr>
          <w:rFonts w:ascii="Arial" w:hAnsi="Arial" w:cs="Arial"/>
          <w:sz w:val="24"/>
          <w:szCs w:val="24"/>
        </w:rPr>
      </w:pPr>
    </w:p>
    <w:p w14:paraId="306C4FBB" w14:textId="77777777" w:rsidR="00F754E7" w:rsidRDefault="008565E6">
      <w:pPr>
        <w:pStyle w:val="Heading3"/>
        <w:spacing w:after="44"/>
        <w:ind w:left="577"/>
      </w:pPr>
      <w:r>
        <w:t xml:space="preserve">Call-Off Schedule 3 (Continuous Improvement) </w:t>
      </w:r>
    </w:p>
    <w:p w14:paraId="13E8E68C" w14:textId="77777777" w:rsidR="00070E8F" w:rsidRPr="00070E8F" w:rsidRDefault="00070E8F" w:rsidP="00070E8F">
      <w:pPr>
        <w:keepNext/>
        <w:numPr>
          <w:ilvl w:val="0"/>
          <w:numId w:val="225"/>
        </w:numPr>
        <w:tabs>
          <w:tab w:val="left" w:pos="142"/>
        </w:tabs>
        <w:adjustRightInd w:val="0"/>
        <w:spacing w:before="120" w:after="240" w:line="240" w:lineRule="auto"/>
        <w:ind w:left="360"/>
        <w:rPr>
          <w:rFonts w:ascii="Arial" w:eastAsia="STZhongsong" w:hAnsi="Arial" w:cs="Arial"/>
          <w:color w:val="auto"/>
          <w:sz w:val="24"/>
          <w:lang w:eastAsia="zh-CN"/>
        </w:rPr>
      </w:pPr>
      <w:r w:rsidRPr="00070E8F">
        <w:rPr>
          <w:rFonts w:ascii="Arial" w:eastAsia="STZhongsong" w:hAnsi="Arial" w:cs="Arial"/>
          <w:b/>
          <w:caps/>
          <w:color w:val="auto"/>
          <w:lang w:eastAsia="zh-CN"/>
        </w:rPr>
        <w:t>Buyer’s Rights</w:t>
      </w:r>
    </w:p>
    <w:p w14:paraId="68E14972"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szCs w:val="24"/>
          <w:lang w:eastAsia="zh-CN"/>
        </w:rPr>
      </w:pPr>
      <w:r w:rsidRPr="00070E8F">
        <w:rPr>
          <w:rFonts w:ascii="Arial" w:eastAsia="Times New Roman" w:hAnsi="Arial" w:cs="Arial"/>
          <w:color w:val="auto"/>
          <w:sz w:val="24"/>
          <w:szCs w:val="24"/>
          <w:lang w:eastAsia="zh-CN"/>
        </w:rPr>
        <w:t>The Buyer and the Supplier recognise that, where specified in Framework Schedule 4 (Framework Management), the Buyer may give NHS LPP the right to enforce the Buyer's rights under this Schedule.</w:t>
      </w:r>
    </w:p>
    <w:p w14:paraId="25CB8A49" w14:textId="77777777" w:rsidR="00070E8F" w:rsidRPr="00070E8F" w:rsidRDefault="00070E8F" w:rsidP="00070E8F">
      <w:pPr>
        <w:keepNext/>
        <w:numPr>
          <w:ilvl w:val="0"/>
          <w:numId w:val="225"/>
        </w:numPr>
        <w:tabs>
          <w:tab w:val="left" w:pos="142"/>
        </w:tabs>
        <w:adjustRightInd w:val="0"/>
        <w:spacing w:before="120" w:after="240" w:line="240" w:lineRule="auto"/>
        <w:ind w:left="360"/>
        <w:rPr>
          <w:rFonts w:ascii="Arial" w:eastAsia="STZhongsong" w:hAnsi="Arial" w:cs="Arial"/>
          <w:b/>
          <w:caps/>
          <w:color w:val="auto"/>
          <w:sz w:val="24"/>
          <w:lang w:eastAsia="zh-CN"/>
        </w:rPr>
      </w:pPr>
      <w:r w:rsidRPr="00070E8F">
        <w:rPr>
          <w:rFonts w:ascii="Arial" w:eastAsia="STZhongsong" w:hAnsi="Arial" w:cs="Arial"/>
          <w:b/>
          <w:caps/>
          <w:color w:val="auto"/>
          <w:lang w:eastAsia="zh-CN"/>
        </w:rPr>
        <w:t>Supplier’s Obligations</w:t>
      </w:r>
    </w:p>
    <w:p w14:paraId="0C84CD44"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bookmarkStart w:id="13" w:name="_Ref489967435"/>
      <w:bookmarkStart w:id="14" w:name="_Ref359253242"/>
      <w:bookmarkStart w:id="15" w:name="_Ref359247340"/>
      <w:bookmarkStart w:id="16" w:name="_Ref365989197"/>
      <w:r w:rsidRPr="00070E8F">
        <w:rPr>
          <w:rFonts w:ascii="Arial" w:eastAsia="Times New Roman" w:hAnsi="Arial" w:cs="Arial"/>
          <w:color w:val="auto"/>
          <w:sz w:val="24"/>
          <w:lang w:eastAsia="zh-CN"/>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3"/>
      <w:r w:rsidRPr="00070E8F">
        <w:rPr>
          <w:rFonts w:ascii="Arial" w:eastAsia="Times New Roman" w:hAnsi="Arial" w:cs="Arial"/>
          <w:color w:val="auto"/>
          <w:sz w:val="24"/>
          <w:lang w:eastAsia="zh-CN"/>
        </w:rPr>
        <w:t xml:space="preserve"> </w:t>
      </w:r>
      <w:bookmarkEnd w:id="14"/>
      <w:bookmarkEnd w:id="15"/>
      <w:r w:rsidRPr="00070E8F">
        <w:rPr>
          <w:rFonts w:ascii="Arial" w:eastAsia="Times New Roman" w:hAnsi="Arial" w:cs="Arial"/>
          <w:color w:val="auto"/>
          <w:sz w:val="24"/>
          <w:lang w:eastAsia="zh-CN"/>
        </w:rPr>
        <w:t xml:space="preserve"> </w:t>
      </w:r>
    </w:p>
    <w:p w14:paraId="5DC36CC3"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6"/>
      <w:r w:rsidRPr="00070E8F">
        <w:rPr>
          <w:rFonts w:ascii="Arial" w:eastAsia="Times New Roman" w:hAnsi="Arial" w:cs="Arial"/>
          <w:color w:val="auto"/>
          <w:sz w:val="24"/>
          <w:lang w:eastAsia="zh-CN"/>
        </w:rPr>
        <w:t xml:space="preserve">meeting this objective. </w:t>
      </w:r>
    </w:p>
    <w:p w14:paraId="2D30647C"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bookmarkStart w:id="17" w:name="_Ref365989609"/>
      <w:r w:rsidRPr="00070E8F">
        <w:rPr>
          <w:rFonts w:ascii="Arial" w:eastAsia="Times New Roman" w:hAnsi="Arial" w:cs="Arial"/>
          <w:color w:val="auto"/>
          <w:sz w:val="24"/>
          <w:lang w:eastAsia="zh-CN"/>
        </w:rPr>
        <w:t xml:space="preserve">In addition to Paragraph </w:t>
      </w:r>
      <w:r w:rsidRPr="00070E8F">
        <w:rPr>
          <w:rFonts w:ascii="Arial" w:eastAsia="Times New Roman" w:hAnsi="Arial" w:cs="Arial"/>
          <w:color w:val="auto"/>
          <w:lang w:eastAsia="zh-CN"/>
        </w:rPr>
        <w:fldChar w:fldCharType="begin"/>
      </w:r>
      <w:r w:rsidRPr="00070E8F">
        <w:rPr>
          <w:rFonts w:ascii="Arial" w:eastAsia="Times New Roman" w:hAnsi="Arial" w:cs="Arial"/>
          <w:color w:val="auto"/>
          <w:sz w:val="24"/>
          <w:lang w:eastAsia="zh-CN"/>
        </w:rPr>
        <w:instrText xml:space="preserve"> REF _Ref489967435 \r \h  \* MERGEFORMAT </w:instrText>
      </w:r>
      <w:r w:rsidRPr="00070E8F">
        <w:rPr>
          <w:rFonts w:ascii="Arial" w:eastAsia="Times New Roman" w:hAnsi="Arial" w:cs="Arial"/>
          <w:color w:val="auto"/>
          <w:lang w:eastAsia="zh-CN"/>
        </w:rPr>
      </w:r>
      <w:r w:rsidRPr="00070E8F">
        <w:rPr>
          <w:rFonts w:ascii="Arial" w:eastAsia="Times New Roman" w:hAnsi="Arial" w:cs="Arial"/>
          <w:color w:val="auto"/>
          <w:lang w:eastAsia="zh-CN"/>
        </w:rPr>
        <w:fldChar w:fldCharType="separate"/>
      </w:r>
      <w:r w:rsidRPr="00070E8F">
        <w:rPr>
          <w:rFonts w:ascii="Arial" w:eastAsia="Times New Roman" w:hAnsi="Arial" w:cs="Arial"/>
          <w:color w:val="auto"/>
          <w:sz w:val="24"/>
          <w:lang w:eastAsia="zh-CN"/>
        </w:rPr>
        <w:t>2.1</w:t>
      </w:r>
      <w:r w:rsidRPr="00070E8F">
        <w:rPr>
          <w:rFonts w:ascii="Arial" w:eastAsia="Times New Roman" w:hAnsi="Arial" w:cs="Arial"/>
          <w:color w:val="auto"/>
          <w:lang w:eastAsia="zh-CN"/>
        </w:rPr>
        <w:fldChar w:fldCharType="end"/>
      </w:r>
      <w:r w:rsidRPr="00070E8F">
        <w:rPr>
          <w:rFonts w:ascii="Arial" w:eastAsia="Times New Roman" w:hAnsi="Arial" w:cs="Arial"/>
          <w:color w:val="auto"/>
          <w:sz w:val="24"/>
          <w:lang w:eastAsia="zh-CN"/>
        </w:rPr>
        <w:t>, the Supplier shall produce at the start of each Contract Year a plan for improving the provision of Deliverables and/or reducing the Charges (without adversely affecting the performance of this Contract) during that Contract Year (</w:t>
      </w:r>
      <w:r w:rsidRPr="00070E8F">
        <w:rPr>
          <w:rFonts w:ascii="Arial" w:eastAsia="Times New Roman" w:hAnsi="Arial" w:cs="Arial"/>
          <w:b/>
          <w:color w:val="auto"/>
          <w:sz w:val="24"/>
          <w:lang w:eastAsia="zh-CN"/>
        </w:rPr>
        <w:t>"Continuous Improvement Plan"</w:t>
      </w:r>
      <w:r w:rsidRPr="00070E8F">
        <w:rPr>
          <w:rFonts w:ascii="Arial" w:eastAsia="Times New Roman" w:hAnsi="Arial" w:cs="Arial"/>
          <w:color w:val="auto"/>
          <w:sz w:val="24"/>
          <w:lang w:eastAsia="zh-CN"/>
        </w:rPr>
        <w:t>) for the Buyer's Approval.  The Continuous Improvement Plan must include, as a minimum, proposals:</w:t>
      </w:r>
      <w:bookmarkEnd w:id="17"/>
    </w:p>
    <w:p w14:paraId="348BB540" w14:textId="77777777" w:rsidR="00070E8F" w:rsidRPr="00070E8F" w:rsidRDefault="00070E8F" w:rsidP="00070E8F">
      <w:pPr>
        <w:numPr>
          <w:ilvl w:val="2"/>
          <w:numId w:val="225"/>
        </w:numPr>
        <w:tabs>
          <w:tab w:val="left" w:pos="1985"/>
        </w:tabs>
        <w:adjustRightInd w:val="0"/>
        <w:spacing w:before="120" w:after="120" w:line="240" w:lineRule="auto"/>
        <w:ind w:left="1656"/>
        <w:rPr>
          <w:rFonts w:ascii="Arial" w:eastAsia="Times New Roman" w:hAnsi="Arial" w:cs="Arial"/>
          <w:color w:val="auto"/>
          <w:sz w:val="24"/>
          <w:lang w:eastAsia="zh-CN"/>
        </w:rPr>
      </w:pPr>
      <w:r w:rsidRPr="00070E8F">
        <w:rPr>
          <w:rFonts w:ascii="Arial" w:eastAsia="Times New Roman" w:hAnsi="Arial" w:cs="Arial"/>
          <w:color w:val="auto"/>
          <w:sz w:val="24"/>
          <w:lang w:eastAsia="zh-CN"/>
        </w:rPr>
        <w:t>identifying the emergence of relevant new and evolving technologies;</w:t>
      </w:r>
    </w:p>
    <w:p w14:paraId="6EB527AC" w14:textId="77777777" w:rsidR="00070E8F" w:rsidRPr="00070E8F" w:rsidRDefault="00070E8F" w:rsidP="00070E8F">
      <w:pPr>
        <w:numPr>
          <w:ilvl w:val="2"/>
          <w:numId w:val="225"/>
        </w:numPr>
        <w:tabs>
          <w:tab w:val="left" w:pos="1985"/>
          <w:tab w:val="left" w:pos="2127"/>
        </w:tabs>
        <w:adjustRightInd w:val="0"/>
        <w:spacing w:before="120" w:after="120" w:line="240" w:lineRule="auto"/>
        <w:ind w:left="1656"/>
        <w:rPr>
          <w:rFonts w:ascii="Arial" w:eastAsia="Times New Roman" w:hAnsi="Arial" w:cs="Arial"/>
          <w:color w:val="auto"/>
          <w:sz w:val="24"/>
          <w:lang w:eastAsia="zh-CN"/>
        </w:rPr>
      </w:pPr>
      <w:bookmarkStart w:id="18" w:name="_Toc139080068"/>
      <w:bookmarkStart w:id="19" w:name="_Ref489946319"/>
      <w:r w:rsidRPr="00070E8F">
        <w:rPr>
          <w:rFonts w:ascii="Arial" w:eastAsia="Times New Roman" w:hAnsi="Arial" w:cs="Arial"/>
          <w:color w:val="auto"/>
          <w:sz w:val="24"/>
          <w:lang w:eastAsia="zh-CN"/>
        </w:rPr>
        <w:t xml:space="preserve">changes in business processes of the Supplier or the Buyer and ways of working that would provide cost savings and/or enhanced benefits to </w:t>
      </w:r>
      <w:bookmarkEnd w:id="18"/>
      <w:r w:rsidRPr="00070E8F">
        <w:rPr>
          <w:rFonts w:ascii="Arial" w:eastAsia="Times New Roman" w:hAnsi="Arial" w:cs="Arial"/>
          <w:color w:val="auto"/>
          <w:sz w:val="24"/>
          <w:lang w:eastAsia="zh-CN"/>
        </w:rPr>
        <w:t>the Buyer (such as methods of interaction, supply chain efficiencies, reduction in energy consumption and methods of sale);</w:t>
      </w:r>
    </w:p>
    <w:p w14:paraId="36BFE001" w14:textId="77777777" w:rsidR="00070E8F" w:rsidRPr="00070E8F" w:rsidRDefault="00070E8F" w:rsidP="00070E8F">
      <w:pPr>
        <w:numPr>
          <w:ilvl w:val="2"/>
          <w:numId w:val="225"/>
        </w:numPr>
        <w:tabs>
          <w:tab w:val="left" w:pos="1985"/>
          <w:tab w:val="left" w:pos="2127"/>
        </w:tabs>
        <w:adjustRightInd w:val="0"/>
        <w:spacing w:before="120" w:after="120" w:line="240" w:lineRule="auto"/>
        <w:ind w:left="1656"/>
        <w:rPr>
          <w:rFonts w:ascii="Arial" w:eastAsia="Times New Roman" w:hAnsi="Arial" w:cs="Arial"/>
          <w:color w:val="auto"/>
          <w:sz w:val="24"/>
          <w:lang w:eastAsia="zh-CN"/>
        </w:rPr>
      </w:pPr>
      <w:r w:rsidRPr="00070E8F">
        <w:rPr>
          <w:rFonts w:ascii="Arial" w:eastAsia="Times New Roman" w:hAnsi="Arial" w:cs="Arial"/>
          <w:color w:val="auto"/>
          <w:sz w:val="24"/>
          <w:lang w:eastAsia="zh-CN"/>
        </w:rPr>
        <w:t xml:space="preserve">new or potential improvements to the provision of the Deliverables including the quality, responsiveness, procedures, benchmarking methods, likely performance mechanisms and customer support services in relation to the </w:t>
      </w:r>
      <w:bookmarkEnd w:id="19"/>
      <w:r w:rsidRPr="00070E8F">
        <w:rPr>
          <w:rFonts w:ascii="Arial" w:eastAsia="Times New Roman" w:hAnsi="Arial" w:cs="Arial"/>
          <w:color w:val="auto"/>
          <w:sz w:val="24"/>
          <w:lang w:eastAsia="zh-CN"/>
        </w:rPr>
        <w:t>Deliverables; and</w:t>
      </w:r>
    </w:p>
    <w:p w14:paraId="7A015D34" w14:textId="77777777" w:rsidR="00070E8F" w:rsidRPr="00070E8F" w:rsidRDefault="00070E8F" w:rsidP="00070E8F">
      <w:pPr>
        <w:numPr>
          <w:ilvl w:val="2"/>
          <w:numId w:val="225"/>
        </w:numPr>
        <w:tabs>
          <w:tab w:val="left" w:pos="1985"/>
        </w:tabs>
        <w:adjustRightInd w:val="0"/>
        <w:spacing w:before="120" w:after="120" w:line="240" w:lineRule="auto"/>
        <w:ind w:left="1656"/>
        <w:rPr>
          <w:rFonts w:ascii="Arial" w:eastAsia="Times New Roman" w:hAnsi="Arial" w:cs="Arial"/>
          <w:color w:val="auto"/>
          <w:sz w:val="24"/>
          <w:lang w:eastAsia="zh-CN"/>
        </w:rPr>
      </w:pPr>
      <w:r w:rsidRPr="00070E8F">
        <w:rPr>
          <w:rFonts w:ascii="Arial" w:eastAsia="Times New Roman" w:hAnsi="Arial" w:cs="Arial"/>
          <w:color w:val="auto"/>
          <w:sz w:val="24"/>
          <w:lang w:eastAsia="zh-CN"/>
        </w:rPr>
        <w:t>measuring and reducing the sustainability impacts of the Supplier's operations and supply-chains relating to the Deliverables, and identifying opportunities to assist the Buyer in meeting their sustainability objectives.</w:t>
      </w:r>
    </w:p>
    <w:p w14:paraId="216181BD"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The initial Continuous Improvement Plan for the first (1</w:t>
      </w:r>
      <w:r w:rsidRPr="00070E8F">
        <w:rPr>
          <w:rFonts w:ascii="Arial" w:eastAsia="Times New Roman" w:hAnsi="Arial" w:cs="Arial"/>
          <w:color w:val="auto"/>
          <w:sz w:val="24"/>
          <w:vertAlign w:val="superscript"/>
          <w:lang w:eastAsia="zh-CN"/>
        </w:rPr>
        <w:t>st</w:t>
      </w:r>
      <w:r w:rsidRPr="00070E8F">
        <w:rPr>
          <w:rFonts w:ascii="Arial" w:eastAsia="Times New Roman" w:hAnsi="Arial" w:cs="Arial"/>
          <w:color w:val="auto"/>
          <w:sz w:val="24"/>
          <w:lang w:eastAsia="zh-CN"/>
        </w:rPr>
        <w:t xml:space="preserve">) Contract Year shall be submitted by the Supplier to the Buyer for Approval within one hundred (100) Working Days of the first Order or six (6) Months following the Start Date, whichever is earlier.  </w:t>
      </w:r>
    </w:p>
    <w:p w14:paraId="34BAEE3A"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bookmarkStart w:id="20" w:name="_Ref365989512"/>
      <w:r w:rsidRPr="00070E8F">
        <w:rPr>
          <w:rFonts w:ascii="Arial" w:eastAsia="Times New Roman" w:hAnsi="Arial" w:cs="Arial"/>
          <w:color w:val="auto"/>
          <w:sz w:val="24"/>
          <w:lang w:eastAsia="zh-CN"/>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w:t>
      </w:r>
      <w:r w:rsidRPr="00070E8F">
        <w:rPr>
          <w:rFonts w:ascii="Arial" w:eastAsia="Times New Roman" w:hAnsi="Arial" w:cs="Arial"/>
          <w:color w:val="auto"/>
          <w:sz w:val="24"/>
          <w:lang w:eastAsia="zh-CN"/>
        </w:rPr>
        <w:lastRenderedPageBreak/>
        <w:t>Plan reflecting the changes required.  Once Approved, it becomes the Continuous Improvement Plan for the purposes of this Contract.</w:t>
      </w:r>
      <w:bookmarkStart w:id="21" w:name="_Toc139080069"/>
      <w:bookmarkStart w:id="22" w:name="_Ref63840710"/>
      <w:bookmarkEnd w:id="20"/>
    </w:p>
    <w:p w14:paraId="0251F440"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The Supplier must provide sufficient information with each suggested improvement to enable a decision on whether to implement it. The Supplier shall provide any further information as requested.</w:t>
      </w:r>
      <w:bookmarkStart w:id="23" w:name="_Toc139080072"/>
      <w:bookmarkStart w:id="24" w:name="_Ref63841800"/>
      <w:bookmarkStart w:id="25" w:name="_Ref63840778"/>
      <w:bookmarkStart w:id="26" w:name="_Ref359247360"/>
      <w:bookmarkEnd w:id="21"/>
      <w:bookmarkEnd w:id="22"/>
    </w:p>
    <w:p w14:paraId="1D13F22D"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szCs w:val="24"/>
          <w:lang w:eastAsia="zh-CN"/>
        </w:rPr>
      </w:pPr>
      <w:r w:rsidRPr="00070E8F">
        <w:rPr>
          <w:rFonts w:ascii="Arial" w:eastAsia="Times New Roman" w:hAnsi="Arial" w:cs="Arial"/>
          <w:color w:val="auto"/>
          <w:sz w:val="24"/>
          <w:szCs w:val="24"/>
          <w:lang w:eastAsia="zh-CN"/>
        </w:rPr>
        <w:t xml:space="preserve">If the Buyer wishes to incorporate any improvement into this Contract, it </w:t>
      </w:r>
      <w:bookmarkEnd w:id="23"/>
      <w:r w:rsidRPr="00070E8F">
        <w:rPr>
          <w:rFonts w:ascii="Arial" w:eastAsia="Times New Roman" w:hAnsi="Arial" w:cs="Arial"/>
          <w:color w:val="auto"/>
          <w:sz w:val="24"/>
          <w:szCs w:val="24"/>
          <w:lang w:eastAsia="zh-CN"/>
        </w:rPr>
        <w:t>must request a Variation in accordance with the Variation Procedure</w:t>
      </w:r>
      <w:bookmarkEnd w:id="24"/>
      <w:bookmarkEnd w:id="25"/>
      <w:r w:rsidRPr="00070E8F">
        <w:rPr>
          <w:rFonts w:ascii="Arial" w:eastAsia="Times New Roman" w:hAnsi="Arial" w:cs="Arial"/>
          <w:color w:val="auto"/>
          <w:sz w:val="24"/>
          <w:szCs w:val="24"/>
          <w:lang w:eastAsia="zh-CN"/>
        </w:rPr>
        <w:t xml:space="preserve"> and the Supplier must implement such Variation at no additional cost to the Buyer or NHS LPP.</w:t>
      </w:r>
      <w:bookmarkEnd w:id="26"/>
    </w:p>
    <w:p w14:paraId="213E614C" w14:textId="77777777" w:rsidR="00070E8F" w:rsidRPr="00070E8F" w:rsidRDefault="00070E8F" w:rsidP="00070E8F">
      <w:pPr>
        <w:keepNext/>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 xml:space="preserve">Once the first Continuous Improvement Plan has been Approved in accordance with Paragraph </w:t>
      </w:r>
      <w:r w:rsidRPr="00070E8F">
        <w:rPr>
          <w:rFonts w:ascii="Arial" w:eastAsia="Times New Roman" w:hAnsi="Arial" w:cs="Arial"/>
          <w:color w:val="auto"/>
          <w:sz w:val="24"/>
          <w:lang w:eastAsia="zh-CN"/>
        </w:rPr>
        <w:fldChar w:fldCharType="begin"/>
      </w:r>
      <w:r w:rsidRPr="00070E8F">
        <w:rPr>
          <w:rFonts w:ascii="Arial" w:eastAsia="Times New Roman" w:hAnsi="Arial" w:cs="Arial"/>
          <w:color w:val="auto"/>
          <w:sz w:val="24"/>
          <w:lang w:eastAsia="zh-CN"/>
        </w:rPr>
        <w:instrText xml:space="preserve"> REF _Ref365989512 \r \h  \* MERGEFORMAT </w:instrText>
      </w:r>
      <w:r w:rsidRPr="00070E8F">
        <w:rPr>
          <w:rFonts w:ascii="Arial" w:eastAsia="Times New Roman" w:hAnsi="Arial" w:cs="Arial"/>
          <w:color w:val="auto"/>
          <w:sz w:val="24"/>
          <w:lang w:eastAsia="zh-CN"/>
        </w:rPr>
      </w:r>
      <w:r w:rsidRPr="00070E8F">
        <w:rPr>
          <w:rFonts w:ascii="Arial" w:eastAsia="Times New Roman" w:hAnsi="Arial" w:cs="Arial"/>
          <w:color w:val="auto"/>
          <w:sz w:val="24"/>
          <w:lang w:eastAsia="zh-CN"/>
        </w:rPr>
        <w:fldChar w:fldCharType="separate"/>
      </w:r>
      <w:r w:rsidRPr="00070E8F">
        <w:rPr>
          <w:rFonts w:ascii="Arial" w:eastAsia="Times New Roman" w:hAnsi="Arial" w:cs="Arial"/>
          <w:color w:val="auto"/>
          <w:sz w:val="24"/>
          <w:lang w:eastAsia="zh-CN"/>
        </w:rPr>
        <w:t>2.5</w:t>
      </w:r>
      <w:r w:rsidRPr="00070E8F">
        <w:rPr>
          <w:rFonts w:ascii="Arial" w:eastAsia="Times New Roman" w:hAnsi="Arial" w:cs="Arial"/>
          <w:color w:val="auto"/>
          <w:sz w:val="24"/>
          <w:lang w:eastAsia="zh-CN"/>
        </w:rPr>
        <w:fldChar w:fldCharType="end"/>
      </w:r>
      <w:r w:rsidRPr="00070E8F">
        <w:rPr>
          <w:rFonts w:ascii="Arial" w:eastAsia="Times New Roman" w:hAnsi="Arial" w:cs="Arial"/>
          <w:color w:val="auto"/>
          <w:sz w:val="24"/>
          <w:lang w:eastAsia="zh-CN"/>
        </w:rPr>
        <w:t>:</w:t>
      </w:r>
    </w:p>
    <w:p w14:paraId="71276CE2" w14:textId="77777777" w:rsidR="00070E8F" w:rsidRPr="00070E8F" w:rsidRDefault="00070E8F" w:rsidP="00070E8F">
      <w:pPr>
        <w:numPr>
          <w:ilvl w:val="2"/>
          <w:numId w:val="225"/>
        </w:numPr>
        <w:tabs>
          <w:tab w:val="left" w:pos="1985"/>
        </w:tabs>
        <w:adjustRightInd w:val="0"/>
        <w:spacing w:before="120" w:after="120" w:line="240" w:lineRule="auto"/>
        <w:ind w:left="1656"/>
        <w:rPr>
          <w:rFonts w:ascii="Arial" w:eastAsia="Times New Roman" w:hAnsi="Arial" w:cs="Arial"/>
          <w:color w:val="auto"/>
          <w:sz w:val="24"/>
          <w:lang w:eastAsia="zh-CN"/>
        </w:rPr>
      </w:pPr>
      <w:r w:rsidRPr="00070E8F">
        <w:rPr>
          <w:rFonts w:ascii="Arial" w:eastAsia="Times New Roman" w:hAnsi="Arial" w:cs="Arial"/>
          <w:color w:val="auto"/>
          <w:sz w:val="24"/>
          <w:lang w:eastAsia="zh-CN"/>
        </w:rPr>
        <w:t>the Supplier shall use all reasonable endeavours to implement any agreed deliverables in accordance with the Continuous Improvement Plan; and</w:t>
      </w:r>
    </w:p>
    <w:p w14:paraId="108916DC" w14:textId="77777777" w:rsidR="00070E8F" w:rsidRPr="00070E8F" w:rsidRDefault="00070E8F" w:rsidP="00070E8F">
      <w:pPr>
        <w:numPr>
          <w:ilvl w:val="2"/>
          <w:numId w:val="225"/>
        </w:numPr>
        <w:tabs>
          <w:tab w:val="left" w:pos="1985"/>
        </w:tabs>
        <w:adjustRightInd w:val="0"/>
        <w:spacing w:before="120" w:after="120" w:line="240" w:lineRule="auto"/>
        <w:ind w:left="1656"/>
        <w:rPr>
          <w:rFonts w:ascii="Arial" w:eastAsia="Times New Roman" w:hAnsi="Arial" w:cs="Arial"/>
          <w:color w:val="auto"/>
          <w:sz w:val="24"/>
          <w:lang w:eastAsia="zh-CN"/>
        </w:rPr>
      </w:pPr>
      <w:r w:rsidRPr="00070E8F">
        <w:rPr>
          <w:rFonts w:ascii="Arial" w:eastAsia="Times New Roman" w:hAnsi="Arial" w:cs="Arial"/>
          <w:color w:val="auto"/>
          <w:sz w:val="24"/>
          <w:lang w:eastAsia="zh-CN"/>
        </w:rPr>
        <w:t>the Parties agree to meet as soon as reasonably possible following the start of each quarter (or as otherwise agreed between the Parties) to review the Supplier's progress against the Continuous Improvement Plan.</w:t>
      </w:r>
    </w:p>
    <w:p w14:paraId="763EBA07"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The Supplier shall update the Continuous Improvement Plan as and when required but at least once every Contract Year (after the first (1</w:t>
      </w:r>
      <w:r w:rsidRPr="00070E8F">
        <w:rPr>
          <w:rFonts w:ascii="Arial" w:eastAsia="Times New Roman" w:hAnsi="Arial" w:cs="Arial"/>
          <w:color w:val="auto"/>
          <w:sz w:val="24"/>
          <w:vertAlign w:val="superscript"/>
          <w:lang w:eastAsia="zh-CN"/>
        </w:rPr>
        <w:t>st</w:t>
      </w:r>
      <w:r w:rsidRPr="00070E8F">
        <w:rPr>
          <w:rFonts w:ascii="Arial" w:eastAsia="Times New Roman" w:hAnsi="Arial" w:cs="Arial"/>
          <w:color w:val="auto"/>
          <w:sz w:val="24"/>
          <w:lang w:eastAsia="zh-CN"/>
        </w:rPr>
        <w:t xml:space="preserve">) Contract Year) in accordance with the procedure and timescales set out in Paragraph </w:t>
      </w:r>
      <w:r w:rsidRPr="00070E8F">
        <w:rPr>
          <w:rFonts w:ascii="Arial" w:eastAsia="Times New Roman" w:hAnsi="Arial" w:cs="Arial"/>
          <w:color w:val="auto"/>
          <w:sz w:val="24"/>
          <w:lang w:eastAsia="zh-CN"/>
        </w:rPr>
        <w:fldChar w:fldCharType="begin"/>
      </w:r>
      <w:r w:rsidRPr="00070E8F">
        <w:rPr>
          <w:rFonts w:ascii="Arial" w:eastAsia="Times New Roman" w:hAnsi="Arial" w:cs="Arial"/>
          <w:color w:val="auto"/>
          <w:sz w:val="24"/>
          <w:lang w:eastAsia="zh-CN"/>
        </w:rPr>
        <w:instrText xml:space="preserve"> REF _Ref365989609 \r \h  \* MERGEFORMAT </w:instrText>
      </w:r>
      <w:r w:rsidRPr="00070E8F">
        <w:rPr>
          <w:rFonts w:ascii="Arial" w:eastAsia="Times New Roman" w:hAnsi="Arial" w:cs="Arial"/>
          <w:color w:val="auto"/>
          <w:sz w:val="24"/>
          <w:lang w:eastAsia="zh-CN"/>
        </w:rPr>
      </w:r>
      <w:r w:rsidRPr="00070E8F">
        <w:rPr>
          <w:rFonts w:ascii="Arial" w:eastAsia="Times New Roman" w:hAnsi="Arial" w:cs="Arial"/>
          <w:color w:val="auto"/>
          <w:sz w:val="24"/>
          <w:lang w:eastAsia="zh-CN"/>
        </w:rPr>
        <w:fldChar w:fldCharType="separate"/>
      </w:r>
      <w:r w:rsidRPr="00070E8F">
        <w:rPr>
          <w:rFonts w:ascii="Arial" w:eastAsia="Times New Roman" w:hAnsi="Arial" w:cs="Arial"/>
          <w:color w:val="auto"/>
          <w:sz w:val="24"/>
          <w:lang w:eastAsia="zh-CN"/>
        </w:rPr>
        <w:t>2.3</w:t>
      </w:r>
      <w:r w:rsidRPr="00070E8F">
        <w:rPr>
          <w:rFonts w:ascii="Arial" w:eastAsia="Times New Roman" w:hAnsi="Arial" w:cs="Arial"/>
          <w:color w:val="auto"/>
          <w:sz w:val="24"/>
          <w:lang w:eastAsia="zh-CN"/>
        </w:rPr>
        <w:fldChar w:fldCharType="end"/>
      </w:r>
      <w:r w:rsidRPr="00070E8F">
        <w:rPr>
          <w:rFonts w:ascii="Arial" w:eastAsia="Times New Roman" w:hAnsi="Arial" w:cs="Arial"/>
          <w:color w:val="auto"/>
          <w:sz w:val="24"/>
          <w:lang w:eastAsia="zh-CN"/>
        </w:rPr>
        <w:t xml:space="preserve">. </w:t>
      </w:r>
    </w:p>
    <w:p w14:paraId="5F73A304"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All costs relating to the compilation or updating of the Continuous Improvement Plan and the costs arising from any improvement made pursuant to it and the costs of implementing any improvement, shall have no effect on and are included in the Charges.</w:t>
      </w:r>
    </w:p>
    <w:p w14:paraId="7241AFAF" w14:textId="77777777" w:rsidR="00070E8F" w:rsidRP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5CFDC79B" w14:textId="77777777" w:rsidR="00070E8F" w:rsidRDefault="00070E8F" w:rsidP="00070E8F">
      <w:pPr>
        <w:numPr>
          <w:ilvl w:val="1"/>
          <w:numId w:val="225"/>
        </w:numPr>
        <w:adjustRightInd w:val="0"/>
        <w:spacing w:before="120" w:after="120" w:line="240" w:lineRule="auto"/>
        <w:ind w:left="936" w:hanging="576"/>
        <w:rPr>
          <w:rFonts w:ascii="Arial" w:eastAsia="Times New Roman" w:hAnsi="Arial" w:cs="Arial"/>
          <w:color w:val="auto"/>
          <w:sz w:val="24"/>
          <w:lang w:eastAsia="zh-CN"/>
        </w:rPr>
      </w:pPr>
      <w:r w:rsidRPr="00070E8F">
        <w:rPr>
          <w:rFonts w:ascii="Arial" w:eastAsia="Times New Roman" w:hAnsi="Arial" w:cs="Arial"/>
          <w:color w:val="auto"/>
          <w:sz w:val="24"/>
          <w:lang w:eastAsia="zh-CN"/>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C3FA489" w14:textId="0097C0A3" w:rsidR="00070E8F" w:rsidRDefault="00070E8F">
      <w:pPr>
        <w:rPr>
          <w:rFonts w:ascii="Arial" w:eastAsia="Times New Roman" w:hAnsi="Arial" w:cs="Arial"/>
          <w:color w:val="auto"/>
          <w:sz w:val="24"/>
          <w:lang w:eastAsia="zh-CN"/>
        </w:rPr>
      </w:pPr>
      <w:r>
        <w:rPr>
          <w:rFonts w:ascii="Arial" w:eastAsia="Times New Roman" w:hAnsi="Arial" w:cs="Arial"/>
          <w:color w:val="auto"/>
          <w:sz w:val="24"/>
          <w:lang w:eastAsia="zh-CN"/>
        </w:rPr>
        <w:br w:type="page"/>
      </w:r>
    </w:p>
    <w:p w14:paraId="58C5EEC7" w14:textId="77777777" w:rsidR="00070E8F" w:rsidRPr="00070E8F" w:rsidRDefault="00070E8F" w:rsidP="00070E8F">
      <w:pPr>
        <w:adjustRightInd w:val="0"/>
        <w:spacing w:before="120" w:after="120" w:line="240" w:lineRule="auto"/>
        <w:ind w:left="936"/>
        <w:rPr>
          <w:rFonts w:ascii="Arial" w:eastAsia="Times New Roman" w:hAnsi="Arial" w:cs="Arial"/>
          <w:color w:val="auto"/>
          <w:sz w:val="24"/>
          <w:lang w:eastAsia="zh-CN"/>
        </w:rPr>
      </w:pPr>
    </w:p>
    <w:p w14:paraId="32CA6C80" w14:textId="77777777" w:rsidR="00F754E7" w:rsidRDefault="008565E6">
      <w:pPr>
        <w:spacing w:after="342" w:line="258" w:lineRule="auto"/>
        <w:ind w:left="577" w:hanging="10"/>
      </w:pPr>
      <w:r>
        <w:rPr>
          <w:rFonts w:ascii="Arial" w:eastAsia="Arial" w:hAnsi="Arial" w:cs="Arial"/>
          <w:b/>
          <w:sz w:val="36"/>
        </w:rPr>
        <w:t>Call-Off Schedule 4 (Call O</w:t>
      </w:r>
      <w:bookmarkStart w:id="27" w:name="_GoBack"/>
      <w:bookmarkEnd w:id="27"/>
      <w:r>
        <w:rPr>
          <w:rFonts w:ascii="Arial" w:eastAsia="Arial" w:hAnsi="Arial" w:cs="Arial"/>
          <w:b/>
          <w:sz w:val="36"/>
        </w:rPr>
        <w:t xml:space="preserve">ff Tender) </w:t>
      </w:r>
    </w:p>
    <w:p w14:paraId="6B94CF0C" w14:textId="38C8FC24" w:rsidR="005F5836" w:rsidRPr="005F5836" w:rsidRDefault="005F5836">
      <w:pPr>
        <w:rPr>
          <w:rFonts w:ascii="Arial" w:eastAsia="Arial" w:hAnsi="Arial" w:cs="Arial"/>
        </w:rPr>
      </w:pPr>
      <w:r w:rsidRPr="005F5836">
        <w:rPr>
          <w:rFonts w:ascii="Arial" w:eastAsia="Arial" w:hAnsi="Arial" w:cs="Arial"/>
          <w:sz w:val="20"/>
        </w:rPr>
        <w:t xml:space="preserve">Redacted Text Under FOIA Section 43, Commercial Interests </w:t>
      </w:r>
      <w:r w:rsidRPr="005F5836">
        <w:rPr>
          <w:rFonts w:ascii="Arial" w:eastAsia="Arial" w:hAnsi="Arial" w:cs="Arial"/>
        </w:rPr>
        <w:br w:type="page"/>
      </w:r>
    </w:p>
    <w:p w14:paraId="1D557241" w14:textId="75FFA61E" w:rsidR="00F754E7" w:rsidRDefault="008565E6">
      <w:pPr>
        <w:spacing w:after="402" w:line="258" w:lineRule="auto"/>
        <w:ind w:left="577" w:hanging="10"/>
      </w:pPr>
      <w:r>
        <w:rPr>
          <w:rFonts w:ascii="Arial" w:eastAsia="Arial" w:hAnsi="Arial" w:cs="Arial"/>
          <w:b/>
          <w:sz w:val="36"/>
        </w:rPr>
        <w:lastRenderedPageBreak/>
        <w:t>Call-Off Schedule 5 (Pricing Details)</w:t>
      </w:r>
    </w:p>
    <w:p w14:paraId="720CECB2" w14:textId="0432A627" w:rsidR="00F754E7" w:rsidRDefault="005F5836">
      <w:pPr>
        <w:spacing w:after="170"/>
        <w:ind w:left="562" w:hanging="10"/>
      </w:pPr>
      <w:r w:rsidRPr="005F5836">
        <w:t xml:space="preserve">Redacted Text Under FOIA Section 43, Commercial Interests </w:t>
      </w:r>
      <w:r w:rsidR="008565E6">
        <w:br w:type="page"/>
      </w:r>
    </w:p>
    <w:p w14:paraId="74E154A2" w14:textId="77777777" w:rsidR="00F754E7" w:rsidRDefault="008565E6">
      <w:pPr>
        <w:pStyle w:val="Heading3"/>
        <w:ind w:left="577"/>
      </w:pPr>
      <w:r>
        <w:lastRenderedPageBreak/>
        <w:t>Call-Off Schedule 6 (ICT Services)</w:t>
      </w:r>
    </w:p>
    <w:p w14:paraId="0378C151" w14:textId="77777777" w:rsidR="00F754E7" w:rsidRDefault="008565E6">
      <w:pPr>
        <w:pStyle w:val="Heading4"/>
        <w:ind w:left="577"/>
      </w:pPr>
      <w:r>
        <w:t>1. Definitions</w:t>
      </w:r>
    </w:p>
    <w:p w14:paraId="4A9CFAA5" w14:textId="77777777" w:rsidR="00F754E7" w:rsidRDefault="008565E6">
      <w:pPr>
        <w:spacing w:after="9" w:line="251" w:lineRule="auto"/>
        <w:ind w:left="1503" w:right="14" w:hanging="576"/>
      </w:pPr>
      <w:r>
        <w:rPr>
          <w:rFonts w:ascii="Arial" w:eastAsia="Arial" w:hAnsi="Arial" w:cs="Arial"/>
          <w:sz w:val="24"/>
        </w:rPr>
        <w:t>1.1. In this Schedule, the following words shall have the following meanings and they shall supplement Joint Schedule 1 (Definitions):</w:t>
      </w:r>
    </w:p>
    <w:tbl>
      <w:tblPr>
        <w:tblStyle w:val="TableGrid"/>
        <w:tblW w:w="8028" w:type="dxa"/>
        <w:tblInd w:w="1395" w:type="dxa"/>
        <w:tblLook w:val="04A0" w:firstRow="1" w:lastRow="0" w:firstColumn="1" w:lastColumn="0" w:noHBand="0" w:noVBand="1"/>
      </w:tblPr>
      <w:tblGrid>
        <w:gridCol w:w="2918"/>
        <w:gridCol w:w="5110"/>
      </w:tblGrid>
      <w:tr w:rsidR="00F754E7" w14:paraId="1D852D7E" w14:textId="77777777">
        <w:trPr>
          <w:trHeight w:val="1475"/>
        </w:trPr>
        <w:tc>
          <w:tcPr>
            <w:tcW w:w="2918" w:type="dxa"/>
            <w:tcBorders>
              <w:top w:val="nil"/>
              <w:left w:val="nil"/>
              <w:bottom w:val="nil"/>
              <w:right w:val="nil"/>
            </w:tcBorders>
          </w:tcPr>
          <w:p w14:paraId="03486AF4" w14:textId="77777777" w:rsidR="00F754E7" w:rsidRDefault="008565E6">
            <w:pPr>
              <w:tabs>
                <w:tab w:val="center" w:pos="1531"/>
              </w:tabs>
            </w:pPr>
            <w:r>
              <w:rPr>
                <w:rFonts w:ascii="Arial" w:eastAsia="Arial" w:hAnsi="Arial" w:cs="Arial"/>
                <w:sz w:val="24"/>
              </w:rPr>
              <w:t>a)</w:t>
            </w:r>
            <w:r>
              <w:rPr>
                <w:rFonts w:ascii="Arial" w:eastAsia="Arial" w:hAnsi="Arial" w:cs="Arial"/>
                <w:sz w:val="24"/>
              </w:rPr>
              <w:tab/>
            </w:r>
            <w:r>
              <w:rPr>
                <w:rFonts w:ascii="Arial" w:eastAsia="Arial" w:hAnsi="Arial" w:cs="Arial"/>
                <w:b/>
                <w:sz w:val="24"/>
              </w:rPr>
              <w:t xml:space="preserve">"Buyer </w:t>
            </w:r>
          </w:p>
          <w:p w14:paraId="0C3BD268" w14:textId="77777777" w:rsidR="00F754E7" w:rsidRDefault="008565E6">
            <w:r>
              <w:rPr>
                <w:rFonts w:ascii="Arial" w:eastAsia="Arial" w:hAnsi="Arial" w:cs="Arial"/>
                <w:b/>
                <w:sz w:val="24"/>
              </w:rPr>
              <w:t xml:space="preserve">Property" </w:t>
            </w:r>
          </w:p>
        </w:tc>
        <w:tc>
          <w:tcPr>
            <w:tcW w:w="5110" w:type="dxa"/>
            <w:tcBorders>
              <w:top w:val="nil"/>
              <w:left w:val="nil"/>
              <w:bottom w:val="nil"/>
              <w:right w:val="nil"/>
            </w:tcBorders>
          </w:tcPr>
          <w:p w14:paraId="6E03A95C" w14:textId="77777777" w:rsidR="00F754E7" w:rsidRDefault="008565E6">
            <w:r>
              <w:rPr>
                <w:rFonts w:ascii="Arial" w:eastAsia="Arial" w:hAnsi="Arial" w:cs="Arial"/>
                <w:sz w:val="24"/>
              </w:rPr>
              <w:t>b)</w:t>
            </w:r>
            <w:r>
              <w:rPr>
                <w:rFonts w:ascii="Arial" w:eastAsia="Arial" w:hAnsi="Arial" w:cs="Arial"/>
                <w:sz w:val="24"/>
              </w:rPr>
              <w:tab/>
              <w:t>the property, other than real property and IPR, including the Buyer System, any equipment issued or made available to the Supplier by the Buyer in connection with this Contract;</w:t>
            </w:r>
          </w:p>
        </w:tc>
      </w:tr>
      <w:tr w:rsidR="00F754E7" w14:paraId="54604925" w14:textId="77777777">
        <w:trPr>
          <w:trHeight w:val="1344"/>
        </w:trPr>
        <w:tc>
          <w:tcPr>
            <w:tcW w:w="2918" w:type="dxa"/>
            <w:tcBorders>
              <w:top w:val="nil"/>
              <w:left w:val="nil"/>
              <w:bottom w:val="nil"/>
              <w:right w:val="nil"/>
            </w:tcBorders>
          </w:tcPr>
          <w:p w14:paraId="192F07E1" w14:textId="77777777" w:rsidR="00F754E7" w:rsidRDefault="008565E6">
            <w:pPr>
              <w:tabs>
                <w:tab w:val="center" w:pos="1531"/>
              </w:tabs>
            </w:pPr>
            <w:r>
              <w:rPr>
                <w:rFonts w:ascii="Arial" w:eastAsia="Arial" w:hAnsi="Arial" w:cs="Arial"/>
                <w:sz w:val="24"/>
              </w:rPr>
              <w:t>c)</w:t>
            </w:r>
            <w:r>
              <w:rPr>
                <w:rFonts w:ascii="Arial" w:eastAsia="Arial" w:hAnsi="Arial" w:cs="Arial"/>
                <w:sz w:val="24"/>
              </w:rPr>
              <w:tab/>
            </w:r>
            <w:r>
              <w:rPr>
                <w:rFonts w:ascii="Arial" w:eastAsia="Arial" w:hAnsi="Arial" w:cs="Arial"/>
                <w:b/>
                <w:sz w:val="24"/>
              </w:rPr>
              <w:t xml:space="preserve">"Buyer </w:t>
            </w:r>
          </w:p>
          <w:p w14:paraId="3C4DF2B1" w14:textId="77777777" w:rsidR="00F754E7" w:rsidRDefault="008565E6">
            <w:r>
              <w:rPr>
                <w:rFonts w:ascii="Arial" w:eastAsia="Arial" w:hAnsi="Arial" w:cs="Arial"/>
                <w:b/>
                <w:sz w:val="24"/>
              </w:rPr>
              <w:t>Software"</w:t>
            </w:r>
          </w:p>
        </w:tc>
        <w:tc>
          <w:tcPr>
            <w:tcW w:w="5110" w:type="dxa"/>
            <w:tcBorders>
              <w:top w:val="nil"/>
              <w:left w:val="nil"/>
              <w:bottom w:val="nil"/>
              <w:right w:val="nil"/>
            </w:tcBorders>
            <w:vAlign w:val="center"/>
          </w:tcPr>
          <w:p w14:paraId="156453BC" w14:textId="77777777" w:rsidR="00F754E7" w:rsidRDefault="008565E6">
            <w:pPr>
              <w:tabs>
                <w:tab w:val="center" w:pos="2962"/>
              </w:tabs>
            </w:pPr>
            <w:r>
              <w:rPr>
                <w:rFonts w:ascii="Arial" w:eastAsia="Arial" w:hAnsi="Arial" w:cs="Arial"/>
                <w:sz w:val="24"/>
              </w:rPr>
              <w:t>d)</w:t>
            </w:r>
            <w:r>
              <w:rPr>
                <w:rFonts w:ascii="Arial" w:eastAsia="Arial" w:hAnsi="Arial" w:cs="Arial"/>
                <w:sz w:val="24"/>
              </w:rPr>
              <w:tab/>
              <w:t xml:space="preserve">any software which is owned by or </w:t>
            </w:r>
          </w:p>
          <w:p w14:paraId="44ED0832" w14:textId="77777777" w:rsidR="00F754E7" w:rsidRDefault="008565E6">
            <w:r>
              <w:rPr>
                <w:rFonts w:ascii="Arial" w:eastAsia="Arial" w:hAnsi="Arial" w:cs="Arial"/>
                <w:sz w:val="24"/>
              </w:rPr>
              <w:t>licensed to the Buyer and which is or will be used by the Supplier for the purposes of providing the Deliverables;</w:t>
            </w:r>
          </w:p>
        </w:tc>
      </w:tr>
      <w:tr w:rsidR="00F754E7" w14:paraId="6BE79441" w14:textId="77777777">
        <w:trPr>
          <w:trHeight w:val="2724"/>
        </w:trPr>
        <w:tc>
          <w:tcPr>
            <w:tcW w:w="2918" w:type="dxa"/>
            <w:tcBorders>
              <w:top w:val="nil"/>
              <w:left w:val="nil"/>
              <w:bottom w:val="nil"/>
              <w:right w:val="nil"/>
            </w:tcBorders>
          </w:tcPr>
          <w:p w14:paraId="0CE2E843" w14:textId="77777777" w:rsidR="00F754E7" w:rsidRDefault="008565E6">
            <w:pPr>
              <w:tabs>
                <w:tab w:val="center" w:pos="1531"/>
              </w:tabs>
            </w:pPr>
            <w:r>
              <w:rPr>
                <w:rFonts w:ascii="Arial" w:eastAsia="Arial" w:hAnsi="Arial" w:cs="Arial"/>
                <w:sz w:val="24"/>
              </w:rPr>
              <w:t>e)</w:t>
            </w:r>
            <w:r>
              <w:rPr>
                <w:rFonts w:ascii="Arial" w:eastAsia="Arial" w:hAnsi="Arial" w:cs="Arial"/>
                <w:sz w:val="24"/>
              </w:rPr>
              <w:tab/>
            </w:r>
            <w:r>
              <w:rPr>
                <w:rFonts w:ascii="Arial" w:eastAsia="Arial" w:hAnsi="Arial" w:cs="Arial"/>
                <w:b/>
                <w:sz w:val="24"/>
              </w:rPr>
              <w:t xml:space="preserve">"Buyer </w:t>
            </w:r>
          </w:p>
          <w:p w14:paraId="77F50151" w14:textId="77777777" w:rsidR="00F754E7" w:rsidRDefault="008565E6">
            <w:r>
              <w:rPr>
                <w:rFonts w:ascii="Arial" w:eastAsia="Arial" w:hAnsi="Arial" w:cs="Arial"/>
                <w:b/>
                <w:sz w:val="24"/>
              </w:rPr>
              <w:t>System"</w:t>
            </w:r>
          </w:p>
        </w:tc>
        <w:tc>
          <w:tcPr>
            <w:tcW w:w="5110" w:type="dxa"/>
            <w:tcBorders>
              <w:top w:val="nil"/>
              <w:left w:val="nil"/>
              <w:bottom w:val="nil"/>
              <w:right w:val="nil"/>
            </w:tcBorders>
            <w:vAlign w:val="center"/>
          </w:tcPr>
          <w:p w14:paraId="0D407C5C" w14:textId="77777777" w:rsidR="00F754E7" w:rsidRDefault="008565E6">
            <w:pPr>
              <w:tabs>
                <w:tab w:val="center" w:pos="3011"/>
              </w:tabs>
            </w:pPr>
            <w:r>
              <w:rPr>
                <w:rFonts w:ascii="Arial" w:eastAsia="Arial" w:hAnsi="Arial" w:cs="Arial"/>
                <w:sz w:val="24"/>
              </w:rPr>
              <w:t>f)</w:t>
            </w:r>
            <w:r>
              <w:rPr>
                <w:rFonts w:ascii="Arial" w:eastAsia="Arial" w:hAnsi="Arial" w:cs="Arial"/>
                <w:sz w:val="24"/>
              </w:rPr>
              <w:tab/>
              <w:t xml:space="preserve">the Buyer's computing environment </w:t>
            </w:r>
          </w:p>
          <w:p w14:paraId="7DEF99AE" w14:textId="77777777" w:rsidR="00F754E7" w:rsidRDefault="008565E6">
            <w:pPr>
              <w:ind w:right="28"/>
            </w:pPr>
            <w:r>
              <w:rPr>
                <w:rFonts w:ascii="Arial" w:eastAsia="Arial" w:hAnsi="Arial" w:cs="Arial"/>
                <w:sz w:val="24"/>
              </w:rPr>
              <w:t>(consisting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F754E7" w14:paraId="41AC27FD" w14:textId="77777777">
        <w:trPr>
          <w:trHeight w:val="1836"/>
        </w:trPr>
        <w:tc>
          <w:tcPr>
            <w:tcW w:w="2918" w:type="dxa"/>
            <w:tcBorders>
              <w:top w:val="nil"/>
              <w:left w:val="nil"/>
              <w:bottom w:val="nil"/>
              <w:right w:val="nil"/>
            </w:tcBorders>
          </w:tcPr>
          <w:p w14:paraId="2E2F7F1F" w14:textId="77777777" w:rsidR="00F754E7" w:rsidRDefault="008565E6">
            <w:pPr>
              <w:tabs>
                <w:tab w:val="center" w:pos="1881"/>
              </w:tabs>
            </w:pPr>
            <w:r>
              <w:rPr>
                <w:rFonts w:ascii="Arial" w:eastAsia="Arial" w:hAnsi="Arial" w:cs="Arial"/>
                <w:sz w:val="24"/>
              </w:rPr>
              <w:t>g)</w:t>
            </w:r>
            <w:r>
              <w:rPr>
                <w:rFonts w:ascii="Arial" w:eastAsia="Arial" w:hAnsi="Arial" w:cs="Arial"/>
                <w:sz w:val="24"/>
              </w:rPr>
              <w:tab/>
            </w:r>
            <w:r>
              <w:rPr>
                <w:rFonts w:ascii="Arial" w:eastAsia="Arial" w:hAnsi="Arial" w:cs="Arial"/>
                <w:b/>
                <w:sz w:val="24"/>
              </w:rPr>
              <w:t xml:space="preserve">“Commercial </w:t>
            </w:r>
          </w:p>
          <w:p w14:paraId="6F2C8553" w14:textId="77777777" w:rsidR="00F754E7" w:rsidRDefault="008565E6">
            <w:pPr>
              <w:ind w:right="51"/>
            </w:pPr>
            <w:r>
              <w:rPr>
                <w:rFonts w:ascii="Arial" w:eastAsia="Arial" w:hAnsi="Arial" w:cs="Arial"/>
                <w:b/>
                <w:sz w:val="24"/>
              </w:rPr>
              <w:t>off the shelf Software” or “COTS Software”</w:t>
            </w:r>
          </w:p>
        </w:tc>
        <w:tc>
          <w:tcPr>
            <w:tcW w:w="5110" w:type="dxa"/>
            <w:tcBorders>
              <w:top w:val="nil"/>
              <w:left w:val="nil"/>
              <w:bottom w:val="nil"/>
              <w:right w:val="nil"/>
            </w:tcBorders>
          </w:tcPr>
          <w:p w14:paraId="1A03C2C8" w14:textId="77777777" w:rsidR="00F754E7" w:rsidRDefault="008565E6">
            <w:pPr>
              <w:tabs>
                <w:tab w:val="right" w:pos="5110"/>
              </w:tabs>
            </w:pPr>
            <w:r>
              <w:rPr>
                <w:rFonts w:ascii="Arial" w:eastAsia="Arial" w:hAnsi="Arial" w:cs="Arial"/>
                <w:sz w:val="24"/>
              </w:rPr>
              <w:t>h)</w:t>
            </w:r>
            <w:r>
              <w:rPr>
                <w:rFonts w:ascii="Arial" w:eastAsia="Arial" w:hAnsi="Arial" w:cs="Arial"/>
                <w:sz w:val="24"/>
              </w:rPr>
              <w:tab/>
              <w:t xml:space="preserve">Non-customised software where the </w:t>
            </w:r>
          </w:p>
          <w:p w14:paraId="1D542F6D" w14:textId="77777777" w:rsidR="00F754E7" w:rsidRDefault="008565E6">
            <w:pPr>
              <w:ind w:right="54"/>
            </w:pPr>
            <w:r>
              <w:rPr>
                <w:rFonts w:ascii="Arial" w:eastAsia="Arial" w:hAnsi="Arial" w:cs="Arial"/>
                <w:sz w:val="24"/>
              </w:rPr>
              <w:t>IPR may be owned and licensed either by the Supplier or a third party depending on the context, and which is commercially available for purchase and subject to standard licence terms</w:t>
            </w:r>
          </w:p>
        </w:tc>
      </w:tr>
      <w:tr w:rsidR="00F754E7" w14:paraId="6DBD74B7" w14:textId="77777777">
        <w:trPr>
          <w:trHeight w:val="2292"/>
        </w:trPr>
        <w:tc>
          <w:tcPr>
            <w:tcW w:w="2918" w:type="dxa"/>
            <w:tcBorders>
              <w:top w:val="nil"/>
              <w:left w:val="nil"/>
              <w:bottom w:val="nil"/>
              <w:right w:val="nil"/>
            </w:tcBorders>
          </w:tcPr>
          <w:p w14:paraId="0486E204" w14:textId="77777777" w:rsidR="00F754E7" w:rsidRDefault="008565E6">
            <w:pPr>
              <w:tabs>
                <w:tab w:val="center" w:pos="1615"/>
              </w:tabs>
            </w:pPr>
            <w:r>
              <w:rPr>
                <w:rFonts w:ascii="Arial" w:eastAsia="Arial" w:hAnsi="Arial" w:cs="Arial"/>
                <w:sz w:val="24"/>
              </w:rPr>
              <w:t>i)</w:t>
            </w:r>
            <w:r>
              <w:rPr>
                <w:rFonts w:ascii="Arial" w:eastAsia="Arial" w:hAnsi="Arial" w:cs="Arial"/>
                <w:sz w:val="24"/>
              </w:rPr>
              <w:tab/>
            </w:r>
            <w:r>
              <w:rPr>
                <w:rFonts w:ascii="Arial" w:eastAsia="Arial" w:hAnsi="Arial" w:cs="Arial"/>
                <w:b/>
                <w:sz w:val="24"/>
              </w:rPr>
              <w:t>"Defect"</w:t>
            </w:r>
          </w:p>
        </w:tc>
        <w:tc>
          <w:tcPr>
            <w:tcW w:w="5110" w:type="dxa"/>
            <w:tcBorders>
              <w:top w:val="nil"/>
              <w:left w:val="nil"/>
              <w:bottom w:val="nil"/>
              <w:right w:val="nil"/>
            </w:tcBorders>
          </w:tcPr>
          <w:p w14:paraId="45996368" w14:textId="77777777" w:rsidR="00F754E7" w:rsidRDefault="008565E6">
            <w:pPr>
              <w:spacing w:after="119"/>
            </w:pPr>
            <w:r>
              <w:rPr>
                <w:rFonts w:ascii="Arial" w:eastAsia="Arial" w:hAnsi="Arial" w:cs="Arial"/>
                <w:sz w:val="24"/>
              </w:rPr>
              <w:t xml:space="preserve">any of the following: </w:t>
            </w:r>
          </w:p>
          <w:p w14:paraId="28877036" w14:textId="77777777" w:rsidR="00F754E7" w:rsidRDefault="008565E6">
            <w:pPr>
              <w:spacing w:after="113" w:line="246" w:lineRule="auto"/>
              <w:ind w:left="342" w:hanging="342"/>
            </w:pPr>
            <w:r>
              <w:rPr>
                <w:rFonts w:ascii="Arial" w:eastAsia="Arial" w:hAnsi="Arial" w:cs="Arial"/>
                <w:sz w:val="24"/>
              </w:rPr>
              <w:t>h) any error, damage or defect in the manufacturing of a Deliverable; or</w:t>
            </w:r>
          </w:p>
          <w:p w14:paraId="6EE8A2E1" w14:textId="77777777" w:rsidR="00F754E7" w:rsidRDefault="008565E6">
            <w:pPr>
              <w:ind w:left="342" w:right="57" w:hanging="342"/>
            </w:pPr>
            <w:r>
              <w:rPr>
                <w:rFonts w:ascii="Arial" w:eastAsia="Arial" w:hAnsi="Arial" w:cs="Arial"/>
                <w:sz w:val="24"/>
              </w:rPr>
              <w:t>i)any error or failure of code within the Software which causes a Deliverable to malfunction or to produce unintelligible or incorrect results; or</w:t>
            </w:r>
          </w:p>
        </w:tc>
      </w:tr>
      <w:tr w:rsidR="00F754E7" w14:paraId="128F77FE" w14:textId="77777777">
        <w:trPr>
          <w:trHeight w:val="1691"/>
        </w:trPr>
        <w:tc>
          <w:tcPr>
            <w:tcW w:w="2918" w:type="dxa"/>
            <w:tcBorders>
              <w:top w:val="nil"/>
              <w:left w:val="nil"/>
              <w:bottom w:val="nil"/>
              <w:right w:val="nil"/>
            </w:tcBorders>
          </w:tcPr>
          <w:p w14:paraId="18338EBD" w14:textId="77777777" w:rsidR="00F754E7" w:rsidRDefault="008565E6">
            <w:r>
              <w:rPr>
                <w:rFonts w:ascii="Arial" w:eastAsia="Arial" w:hAnsi="Arial" w:cs="Arial"/>
                <w:sz w:val="24"/>
              </w:rPr>
              <w:t>j)</w:t>
            </w:r>
          </w:p>
        </w:tc>
        <w:tc>
          <w:tcPr>
            <w:tcW w:w="5110" w:type="dxa"/>
            <w:tcBorders>
              <w:top w:val="nil"/>
              <w:left w:val="nil"/>
              <w:bottom w:val="nil"/>
              <w:right w:val="nil"/>
            </w:tcBorders>
          </w:tcPr>
          <w:p w14:paraId="0CF79EB0" w14:textId="77777777" w:rsidR="00F754E7" w:rsidRDefault="008565E6">
            <w:pPr>
              <w:ind w:left="342" w:right="59" w:hanging="342"/>
            </w:pPr>
            <w:r>
              <w:rPr>
                <w:rFonts w:ascii="Arial" w:eastAsia="Arial" w:hAnsi="Arial" w:cs="Arial"/>
                <w:sz w:val="24"/>
              </w:rPr>
              <w:t xml:space="preserve">j)any failure of any Deliverable to provide the performance, features and functionality specified in the requirements of the Buyer or the Documentation (including any adverse effect on response times) regardless of whether or not it prevents the </w:t>
            </w:r>
          </w:p>
        </w:tc>
      </w:tr>
    </w:tbl>
    <w:p w14:paraId="24FB0BA4" w14:textId="77777777" w:rsidR="00F754E7" w:rsidRDefault="008565E6">
      <w:pPr>
        <w:spacing w:after="9" w:line="251" w:lineRule="auto"/>
        <w:ind w:left="4665" w:right="14" w:hanging="10"/>
      </w:pPr>
      <w:r>
        <w:rPr>
          <w:rFonts w:ascii="Arial" w:eastAsia="Arial" w:hAnsi="Arial" w:cs="Arial"/>
          <w:sz w:val="24"/>
        </w:rPr>
        <w:t>relevant Deliverable from passing any Test required under this Call Off Contract; or</w:t>
      </w:r>
    </w:p>
    <w:tbl>
      <w:tblPr>
        <w:tblStyle w:val="TableGrid"/>
        <w:tblW w:w="7935" w:type="dxa"/>
        <w:tblInd w:w="1395" w:type="dxa"/>
        <w:tblLook w:val="04A0" w:firstRow="1" w:lastRow="0" w:firstColumn="1" w:lastColumn="0" w:noHBand="0" w:noVBand="1"/>
      </w:tblPr>
      <w:tblGrid>
        <w:gridCol w:w="2918"/>
        <w:gridCol w:w="5017"/>
      </w:tblGrid>
      <w:tr w:rsidR="00F754E7" w14:paraId="55A0183A" w14:textId="77777777">
        <w:trPr>
          <w:trHeight w:val="2855"/>
        </w:trPr>
        <w:tc>
          <w:tcPr>
            <w:tcW w:w="2918" w:type="dxa"/>
            <w:tcBorders>
              <w:top w:val="nil"/>
              <w:left w:val="nil"/>
              <w:bottom w:val="nil"/>
              <w:right w:val="nil"/>
            </w:tcBorders>
          </w:tcPr>
          <w:p w14:paraId="4DFA472D" w14:textId="77777777" w:rsidR="00F754E7" w:rsidRDefault="00F754E7"/>
        </w:tc>
        <w:tc>
          <w:tcPr>
            <w:tcW w:w="5017" w:type="dxa"/>
            <w:tcBorders>
              <w:top w:val="nil"/>
              <w:left w:val="nil"/>
              <w:bottom w:val="nil"/>
              <w:right w:val="nil"/>
            </w:tcBorders>
          </w:tcPr>
          <w:p w14:paraId="158976D2" w14:textId="77777777" w:rsidR="00F754E7" w:rsidRDefault="008565E6">
            <w:pPr>
              <w:ind w:left="342" w:hanging="342"/>
            </w:pPr>
            <w:r>
              <w:rPr>
                <w:rFonts w:ascii="Arial" w:eastAsia="Arial" w:hAnsi="Arial" w:cs="Arial"/>
                <w:sz w:val="24"/>
              </w:rPr>
              <w:t>k) 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F754E7" w14:paraId="12BB247F" w14:textId="77777777">
        <w:trPr>
          <w:trHeight w:val="1896"/>
        </w:trPr>
        <w:tc>
          <w:tcPr>
            <w:tcW w:w="2918" w:type="dxa"/>
            <w:tcBorders>
              <w:top w:val="nil"/>
              <w:left w:val="nil"/>
              <w:bottom w:val="nil"/>
              <w:right w:val="nil"/>
            </w:tcBorders>
          </w:tcPr>
          <w:p w14:paraId="79CE3CE9" w14:textId="77777777" w:rsidR="00F754E7" w:rsidRDefault="008565E6">
            <w:pPr>
              <w:tabs>
                <w:tab w:val="center" w:pos="1838"/>
              </w:tabs>
            </w:pPr>
            <w:r>
              <w:rPr>
                <w:rFonts w:ascii="Arial" w:eastAsia="Arial" w:hAnsi="Arial" w:cs="Arial"/>
                <w:sz w:val="24"/>
              </w:rPr>
              <w:t>k)</w:t>
            </w:r>
            <w:r>
              <w:rPr>
                <w:rFonts w:ascii="Arial" w:eastAsia="Arial" w:hAnsi="Arial" w:cs="Arial"/>
                <w:sz w:val="24"/>
              </w:rPr>
              <w:tab/>
            </w:r>
            <w:r>
              <w:rPr>
                <w:rFonts w:ascii="Arial" w:eastAsia="Arial" w:hAnsi="Arial" w:cs="Arial"/>
                <w:b/>
                <w:sz w:val="24"/>
              </w:rPr>
              <w:t xml:space="preserve">"Emergency </w:t>
            </w:r>
          </w:p>
          <w:p w14:paraId="7803C0A9" w14:textId="77777777" w:rsidR="00F754E7" w:rsidRDefault="008565E6">
            <w:r>
              <w:rPr>
                <w:rFonts w:ascii="Arial" w:eastAsia="Arial" w:hAnsi="Arial" w:cs="Arial"/>
                <w:b/>
                <w:sz w:val="24"/>
              </w:rPr>
              <w:t>Maintenance"</w:t>
            </w:r>
          </w:p>
        </w:tc>
        <w:tc>
          <w:tcPr>
            <w:tcW w:w="5017" w:type="dxa"/>
            <w:tcBorders>
              <w:top w:val="nil"/>
              <w:left w:val="nil"/>
              <w:bottom w:val="nil"/>
              <w:right w:val="nil"/>
            </w:tcBorders>
            <w:vAlign w:val="center"/>
          </w:tcPr>
          <w:p w14:paraId="430303B6" w14:textId="77777777" w:rsidR="00F754E7" w:rsidRDefault="008565E6">
            <w:pPr>
              <w:tabs>
                <w:tab w:val="right" w:pos="5017"/>
              </w:tabs>
            </w:pPr>
            <w:r>
              <w:rPr>
                <w:rFonts w:ascii="Arial" w:eastAsia="Arial" w:hAnsi="Arial" w:cs="Arial"/>
                <w:sz w:val="24"/>
              </w:rPr>
              <w:t>l)</w:t>
            </w:r>
            <w:r>
              <w:rPr>
                <w:rFonts w:ascii="Arial" w:eastAsia="Arial" w:hAnsi="Arial" w:cs="Arial"/>
                <w:sz w:val="24"/>
              </w:rPr>
              <w:tab/>
              <w:t xml:space="preserve">ad hoc and unplanned maintenance </w:t>
            </w:r>
          </w:p>
          <w:p w14:paraId="65B241BE" w14:textId="77777777" w:rsidR="00F754E7" w:rsidRDefault="008565E6">
            <w:r>
              <w:rPr>
                <w:rFonts w:ascii="Arial" w:eastAsia="Arial" w:hAnsi="Arial" w:cs="Arial"/>
                <w:sz w:val="24"/>
              </w:rPr>
              <w:t xml:space="preserve">provided by the Supplier where either Party reasonably suspects that the ICT Environment or the Services, or any part of the ICT </w:t>
            </w:r>
          </w:p>
          <w:p w14:paraId="0291140F" w14:textId="77777777" w:rsidR="00F754E7" w:rsidRDefault="008565E6">
            <w:r>
              <w:rPr>
                <w:rFonts w:ascii="Arial" w:eastAsia="Arial" w:hAnsi="Arial" w:cs="Arial"/>
                <w:sz w:val="24"/>
              </w:rPr>
              <w:t>Environment or the Services, has or may have developed a fault;</w:t>
            </w:r>
          </w:p>
        </w:tc>
      </w:tr>
      <w:tr w:rsidR="00F754E7" w14:paraId="2A4788D9" w14:textId="77777777">
        <w:trPr>
          <w:trHeight w:val="792"/>
        </w:trPr>
        <w:tc>
          <w:tcPr>
            <w:tcW w:w="2918" w:type="dxa"/>
            <w:tcBorders>
              <w:top w:val="nil"/>
              <w:left w:val="nil"/>
              <w:bottom w:val="nil"/>
              <w:right w:val="nil"/>
            </w:tcBorders>
            <w:vAlign w:val="center"/>
          </w:tcPr>
          <w:p w14:paraId="3073D396" w14:textId="77777777" w:rsidR="00F754E7" w:rsidRDefault="008565E6">
            <w:pPr>
              <w:tabs>
                <w:tab w:val="center" w:pos="1384"/>
              </w:tabs>
            </w:pPr>
            <w:r>
              <w:rPr>
                <w:rFonts w:ascii="Arial" w:eastAsia="Arial" w:hAnsi="Arial" w:cs="Arial"/>
                <w:sz w:val="24"/>
              </w:rPr>
              <w:t>m)</w:t>
            </w:r>
            <w:r>
              <w:rPr>
                <w:rFonts w:ascii="Arial" w:eastAsia="Arial" w:hAnsi="Arial" w:cs="Arial"/>
                <w:sz w:val="24"/>
              </w:rPr>
              <w:tab/>
            </w:r>
            <w:r>
              <w:rPr>
                <w:rFonts w:ascii="Arial" w:eastAsia="Arial" w:hAnsi="Arial" w:cs="Arial"/>
                <w:b/>
                <w:sz w:val="24"/>
              </w:rPr>
              <w:t xml:space="preserve">"ICT </w:t>
            </w:r>
          </w:p>
          <w:p w14:paraId="6688FBDB" w14:textId="77777777" w:rsidR="00F754E7" w:rsidRDefault="008565E6">
            <w:r>
              <w:rPr>
                <w:rFonts w:ascii="Arial" w:eastAsia="Arial" w:hAnsi="Arial" w:cs="Arial"/>
                <w:b/>
                <w:sz w:val="24"/>
              </w:rPr>
              <w:t>Environment"</w:t>
            </w:r>
          </w:p>
        </w:tc>
        <w:tc>
          <w:tcPr>
            <w:tcW w:w="5017" w:type="dxa"/>
            <w:tcBorders>
              <w:top w:val="nil"/>
              <w:left w:val="nil"/>
              <w:bottom w:val="nil"/>
              <w:right w:val="nil"/>
            </w:tcBorders>
            <w:vAlign w:val="center"/>
          </w:tcPr>
          <w:p w14:paraId="3032DCA6" w14:textId="77777777" w:rsidR="00F754E7" w:rsidRDefault="008565E6">
            <w:r>
              <w:rPr>
                <w:rFonts w:ascii="Arial" w:eastAsia="Arial" w:hAnsi="Arial" w:cs="Arial"/>
                <w:sz w:val="24"/>
              </w:rPr>
              <w:t>n)</w:t>
            </w:r>
            <w:r>
              <w:rPr>
                <w:rFonts w:ascii="Arial" w:eastAsia="Arial" w:hAnsi="Arial" w:cs="Arial"/>
                <w:sz w:val="24"/>
              </w:rPr>
              <w:tab/>
              <w:t>the Buyer System and the Supplier System;</w:t>
            </w:r>
          </w:p>
        </w:tc>
      </w:tr>
      <w:tr w:rsidR="00F754E7" w14:paraId="5457D577" w14:textId="77777777">
        <w:trPr>
          <w:trHeight w:val="1620"/>
        </w:trPr>
        <w:tc>
          <w:tcPr>
            <w:tcW w:w="2918" w:type="dxa"/>
            <w:tcBorders>
              <w:top w:val="nil"/>
              <w:left w:val="nil"/>
              <w:bottom w:val="nil"/>
              <w:right w:val="nil"/>
            </w:tcBorders>
          </w:tcPr>
          <w:p w14:paraId="1559BDAF" w14:textId="77777777" w:rsidR="00F754E7" w:rsidRDefault="008565E6">
            <w:pPr>
              <w:tabs>
                <w:tab w:val="center" w:pos="1711"/>
              </w:tabs>
            </w:pPr>
            <w:r>
              <w:rPr>
                <w:rFonts w:ascii="Arial" w:eastAsia="Arial" w:hAnsi="Arial" w:cs="Arial"/>
                <w:sz w:val="24"/>
              </w:rPr>
              <w:t>o)</w:t>
            </w:r>
            <w:r>
              <w:rPr>
                <w:rFonts w:ascii="Arial" w:eastAsia="Arial" w:hAnsi="Arial" w:cs="Arial"/>
                <w:sz w:val="24"/>
              </w:rPr>
              <w:tab/>
            </w:r>
            <w:r>
              <w:rPr>
                <w:rFonts w:ascii="Arial" w:eastAsia="Arial" w:hAnsi="Arial" w:cs="Arial"/>
                <w:b/>
                <w:sz w:val="24"/>
              </w:rPr>
              <w:t xml:space="preserve">"Licensed </w:t>
            </w:r>
          </w:p>
          <w:p w14:paraId="2ECE95AD" w14:textId="77777777" w:rsidR="00F754E7" w:rsidRDefault="008565E6">
            <w:r>
              <w:rPr>
                <w:rFonts w:ascii="Arial" w:eastAsia="Arial" w:hAnsi="Arial" w:cs="Arial"/>
                <w:b/>
                <w:sz w:val="24"/>
              </w:rPr>
              <w:t>Software"</w:t>
            </w:r>
          </w:p>
        </w:tc>
        <w:tc>
          <w:tcPr>
            <w:tcW w:w="5017" w:type="dxa"/>
            <w:tcBorders>
              <w:top w:val="nil"/>
              <w:left w:val="nil"/>
              <w:bottom w:val="nil"/>
              <w:right w:val="nil"/>
            </w:tcBorders>
            <w:vAlign w:val="center"/>
          </w:tcPr>
          <w:p w14:paraId="4650E30B" w14:textId="77777777" w:rsidR="00F754E7" w:rsidRDefault="008565E6">
            <w:pPr>
              <w:spacing w:line="243" w:lineRule="auto"/>
            </w:pPr>
            <w:r>
              <w:rPr>
                <w:rFonts w:ascii="Arial" w:eastAsia="Arial" w:hAnsi="Arial" w:cs="Arial"/>
                <w:sz w:val="24"/>
              </w:rPr>
              <w:t>p)</w:t>
            </w:r>
            <w:r>
              <w:rPr>
                <w:rFonts w:ascii="Arial" w:eastAsia="Arial" w:hAnsi="Arial" w:cs="Arial"/>
                <w:sz w:val="24"/>
              </w:rPr>
              <w:tab/>
              <w:t xml:space="preserve">all and any Software licensed by or through the Supplier, its Sub-Contractors or any third party to the Buyer for the purposes of </w:t>
            </w:r>
          </w:p>
          <w:p w14:paraId="2822E4A1" w14:textId="77777777" w:rsidR="00F754E7" w:rsidRDefault="008565E6">
            <w:r>
              <w:rPr>
                <w:rFonts w:ascii="Arial" w:eastAsia="Arial" w:hAnsi="Arial" w:cs="Arial"/>
                <w:sz w:val="24"/>
              </w:rPr>
              <w:t xml:space="preserve">or pursuant to this Call Off Contract, including </w:t>
            </w:r>
          </w:p>
          <w:p w14:paraId="5DA9C0D7" w14:textId="77777777" w:rsidR="00F754E7" w:rsidRDefault="008565E6">
            <w:r>
              <w:rPr>
                <w:rFonts w:ascii="Arial" w:eastAsia="Arial" w:hAnsi="Arial" w:cs="Arial"/>
                <w:sz w:val="24"/>
              </w:rPr>
              <w:t>any COTS Software;</w:t>
            </w:r>
          </w:p>
        </w:tc>
      </w:tr>
      <w:tr w:rsidR="00F754E7" w14:paraId="483DAC66" w14:textId="77777777">
        <w:trPr>
          <w:trHeight w:val="1344"/>
        </w:trPr>
        <w:tc>
          <w:tcPr>
            <w:tcW w:w="2918" w:type="dxa"/>
            <w:tcBorders>
              <w:top w:val="nil"/>
              <w:left w:val="nil"/>
              <w:bottom w:val="nil"/>
              <w:right w:val="nil"/>
            </w:tcBorders>
            <w:vAlign w:val="center"/>
          </w:tcPr>
          <w:p w14:paraId="48A51C82" w14:textId="77777777" w:rsidR="00F754E7" w:rsidRDefault="008565E6">
            <w:pPr>
              <w:spacing w:after="254"/>
            </w:pPr>
            <w:r>
              <w:rPr>
                <w:rFonts w:ascii="Arial" w:eastAsia="Arial" w:hAnsi="Arial" w:cs="Arial"/>
                <w:sz w:val="24"/>
              </w:rPr>
              <w:t>q)</w:t>
            </w:r>
          </w:p>
          <w:p w14:paraId="01437EBF" w14:textId="77777777" w:rsidR="00F754E7" w:rsidRDefault="008565E6">
            <w:r>
              <w:rPr>
                <w:rFonts w:ascii="Arial" w:eastAsia="Arial" w:hAnsi="Arial" w:cs="Arial"/>
                <w:b/>
                <w:sz w:val="24"/>
              </w:rPr>
              <w:t xml:space="preserve">"Maintenance </w:t>
            </w:r>
          </w:p>
          <w:p w14:paraId="15621EDC" w14:textId="77777777" w:rsidR="00F754E7" w:rsidRDefault="008565E6">
            <w:r>
              <w:rPr>
                <w:rFonts w:ascii="Arial" w:eastAsia="Arial" w:hAnsi="Arial" w:cs="Arial"/>
                <w:b/>
                <w:sz w:val="24"/>
              </w:rPr>
              <w:t>Schedule"</w:t>
            </w:r>
          </w:p>
        </w:tc>
        <w:tc>
          <w:tcPr>
            <w:tcW w:w="5017" w:type="dxa"/>
            <w:tcBorders>
              <w:top w:val="nil"/>
              <w:left w:val="nil"/>
              <w:bottom w:val="nil"/>
              <w:right w:val="nil"/>
            </w:tcBorders>
          </w:tcPr>
          <w:p w14:paraId="70469D9C" w14:textId="77777777" w:rsidR="00F754E7" w:rsidRDefault="008565E6">
            <w:pPr>
              <w:tabs>
                <w:tab w:val="center" w:pos="2695"/>
              </w:tabs>
            </w:pPr>
            <w:r>
              <w:rPr>
                <w:rFonts w:ascii="Arial" w:eastAsia="Arial" w:hAnsi="Arial" w:cs="Arial"/>
                <w:sz w:val="24"/>
              </w:rPr>
              <w:t>r)</w:t>
            </w:r>
            <w:r>
              <w:rPr>
                <w:rFonts w:ascii="Arial" w:eastAsia="Arial" w:hAnsi="Arial" w:cs="Arial"/>
                <w:sz w:val="24"/>
              </w:rPr>
              <w:tab/>
              <w:t xml:space="preserve">has the meaning given to it in </w:t>
            </w:r>
          </w:p>
          <w:p w14:paraId="60195E25" w14:textId="77777777" w:rsidR="00F754E7" w:rsidRDefault="008565E6">
            <w:r>
              <w:rPr>
                <w:rFonts w:ascii="Arial" w:eastAsia="Arial" w:hAnsi="Arial" w:cs="Arial"/>
                <w:sz w:val="24"/>
              </w:rPr>
              <w:t>paragraph 8 of this Schedule;</w:t>
            </w:r>
          </w:p>
        </w:tc>
      </w:tr>
      <w:tr w:rsidR="00F754E7" w14:paraId="65D61785" w14:textId="77777777">
        <w:trPr>
          <w:trHeight w:val="2724"/>
        </w:trPr>
        <w:tc>
          <w:tcPr>
            <w:tcW w:w="2918" w:type="dxa"/>
            <w:tcBorders>
              <w:top w:val="nil"/>
              <w:left w:val="nil"/>
              <w:bottom w:val="nil"/>
              <w:right w:val="nil"/>
            </w:tcBorders>
          </w:tcPr>
          <w:p w14:paraId="010BA1AC" w14:textId="77777777" w:rsidR="00F754E7" w:rsidRDefault="008565E6">
            <w:pPr>
              <w:tabs>
                <w:tab w:val="center" w:pos="1738"/>
              </w:tabs>
            </w:pPr>
            <w:r>
              <w:rPr>
                <w:rFonts w:ascii="Arial" w:eastAsia="Arial" w:hAnsi="Arial" w:cs="Arial"/>
                <w:sz w:val="24"/>
              </w:rPr>
              <w:t>s)</w:t>
            </w:r>
            <w:r>
              <w:rPr>
                <w:rFonts w:ascii="Arial" w:eastAsia="Arial" w:hAnsi="Arial" w:cs="Arial"/>
                <w:sz w:val="24"/>
              </w:rPr>
              <w:tab/>
            </w:r>
            <w:r>
              <w:rPr>
                <w:rFonts w:ascii="Arial" w:eastAsia="Arial" w:hAnsi="Arial" w:cs="Arial"/>
                <w:b/>
                <w:sz w:val="24"/>
              </w:rPr>
              <w:t xml:space="preserve">"Malicious </w:t>
            </w:r>
          </w:p>
          <w:p w14:paraId="3645E414" w14:textId="77777777" w:rsidR="00F754E7" w:rsidRDefault="008565E6">
            <w:r>
              <w:rPr>
                <w:rFonts w:ascii="Arial" w:eastAsia="Arial" w:hAnsi="Arial" w:cs="Arial"/>
                <w:b/>
                <w:sz w:val="24"/>
              </w:rPr>
              <w:t>Software"</w:t>
            </w:r>
          </w:p>
        </w:tc>
        <w:tc>
          <w:tcPr>
            <w:tcW w:w="5017" w:type="dxa"/>
            <w:tcBorders>
              <w:top w:val="nil"/>
              <w:left w:val="nil"/>
              <w:bottom w:val="nil"/>
              <w:right w:val="nil"/>
            </w:tcBorders>
            <w:vAlign w:val="center"/>
          </w:tcPr>
          <w:p w14:paraId="324BADA2" w14:textId="77777777" w:rsidR="00F754E7" w:rsidRDefault="008565E6">
            <w:pPr>
              <w:tabs>
                <w:tab w:val="center" w:pos="2728"/>
              </w:tabs>
            </w:pPr>
            <w:r>
              <w:rPr>
                <w:rFonts w:ascii="Arial" w:eastAsia="Arial" w:hAnsi="Arial" w:cs="Arial"/>
                <w:sz w:val="24"/>
              </w:rPr>
              <w:t>t)</w:t>
            </w:r>
            <w:r>
              <w:rPr>
                <w:rFonts w:ascii="Arial" w:eastAsia="Arial" w:hAnsi="Arial" w:cs="Arial"/>
                <w:sz w:val="24"/>
              </w:rPr>
              <w:tab/>
              <w:t xml:space="preserve">any software program or code </w:t>
            </w:r>
          </w:p>
          <w:p w14:paraId="1C50E10B" w14:textId="77777777" w:rsidR="00F754E7" w:rsidRDefault="008565E6">
            <w:r>
              <w:rPr>
                <w:rFonts w:ascii="Arial" w:eastAsia="Arial" w:hAnsi="Arial" w:cs="Arial"/>
                <w:sz w:val="24"/>
              </w:rPr>
              <w:t>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754E7" w14:paraId="676F8485" w14:textId="77777777">
        <w:trPr>
          <w:trHeight w:val="1751"/>
        </w:trPr>
        <w:tc>
          <w:tcPr>
            <w:tcW w:w="2918" w:type="dxa"/>
            <w:tcBorders>
              <w:top w:val="nil"/>
              <w:left w:val="nil"/>
              <w:bottom w:val="nil"/>
              <w:right w:val="nil"/>
            </w:tcBorders>
          </w:tcPr>
          <w:p w14:paraId="61512FD1" w14:textId="77777777" w:rsidR="00F754E7" w:rsidRDefault="008565E6">
            <w:pPr>
              <w:tabs>
                <w:tab w:val="center" w:pos="1438"/>
              </w:tabs>
            </w:pPr>
            <w:r>
              <w:rPr>
                <w:rFonts w:ascii="Arial" w:eastAsia="Arial" w:hAnsi="Arial" w:cs="Arial"/>
                <w:sz w:val="24"/>
              </w:rPr>
              <w:t>u)</w:t>
            </w:r>
            <w:r>
              <w:rPr>
                <w:rFonts w:ascii="Arial" w:eastAsia="Arial" w:hAnsi="Arial" w:cs="Arial"/>
                <w:sz w:val="24"/>
              </w:rPr>
              <w:tab/>
            </w:r>
            <w:r>
              <w:rPr>
                <w:rFonts w:ascii="Arial" w:eastAsia="Arial" w:hAnsi="Arial" w:cs="Arial"/>
                <w:b/>
                <w:sz w:val="24"/>
              </w:rPr>
              <w:t xml:space="preserve">"New </w:t>
            </w:r>
          </w:p>
          <w:p w14:paraId="02A4515A" w14:textId="77777777" w:rsidR="00F754E7" w:rsidRDefault="008565E6">
            <w:r>
              <w:rPr>
                <w:rFonts w:ascii="Arial" w:eastAsia="Arial" w:hAnsi="Arial" w:cs="Arial"/>
                <w:b/>
                <w:sz w:val="24"/>
              </w:rPr>
              <w:t>Release"</w:t>
            </w:r>
          </w:p>
        </w:tc>
        <w:tc>
          <w:tcPr>
            <w:tcW w:w="5017" w:type="dxa"/>
            <w:tcBorders>
              <w:top w:val="nil"/>
              <w:left w:val="nil"/>
              <w:bottom w:val="nil"/>
              <w:right w:val="nil"/>
            </w:tcBorders>
            <w:vAlign w:val="bottom"/>
          </w:tcPr>
          <w:p w14:paraId="74D196CD" w14:textId="77777777" w:rsidR="00F754E7" w:rsidRDefault="008565E6">
            <w:pPr>
              <w:tabs>
                <w:tab w:val="center" w:pos="2681"/>
              </w:tabs>
            </w:pPr>
            <w:r>
              <w:rPr>
                <w:rFonts w:ascii="Arial" w:eastAsia="Arial" w:hAnsi="Arial" w:cs="Arial"/>
                <w:sz w:val="24"/>
              </w:rPr>
              <w:t>v)</w:t>
            </w:r>
            <w:r>
              <w:rPr>
                <w:rFonts w:ascii="Arial" w:eastAsia="Arial" w:hAnsi="Arial" w:cs="Arial"/>
                <w:sz w:val="24"/>
              </w:rPr>
              <w:tab/>
              <w:t xml:space="preserve">an item produced primarily to </w:t>
            </w:r>
          </w:p>
          <w:p w14:paraId="27931DA7" w14:textId="77777777" w:rsidR="00F754E7" w:rsidRDefault="008565E6">
            <w:r>
              <w:rPr>
                <w:rFonts w:ascii="Arial" w:eastAsia="Arial" w:hAnsi="Arial" w:cs="Arial"/>
                <w:sz w:val="24"/>
              </w:rPr>
              <w:t xml:space="preserve">extend, alter or improve the Software and/or any Deliverable by providing additional functionality or performance enhancement (whether or not defects in the Software and/or </w:t>
            </w:r>
          </w:p>
          <w:p w14:paraId="51E55EB7" w14:textId="77777777" w:rsidR="00F754E7" w:rsidRDefault="008565E6">
            <w:r>
              <w:rPr>
                <w:rFonts w:ascii="Arial" w:eastAsia="Arial" w:hAnsi="Arial" w:cs="Arial"/>
                <w:sz w:val="24"/>
              </w:rPr>
              <w:t xml:space="preserve">Deliverable are also corrected) while still </w:t>
            </w:r>
          </w:p>
        </w:tc>
      </w:tr>
    </w:tbl>
    <w:p w14:paraId="3C3BCDB0" w14:textId="77777777" w:rsidR="00F754E7" w:rsidRDefault="008565E6">
      <w:pPr>
        <w:spacing w:after="9" w:line="251" w:lineRule="auto"/>
        <w:ind w:left="4323" w:right="262" w:hanging="10"/>
      </w:pPr>
      <w:r>
        <w:rPr>
          <w:rFonts w:ascii="Arial" w:eastAsia="Arial" w:hAnsi="Arial" w:cs="Arial"/>
          <w:sz w:val="24"/>
        </w:rPr>
        <w:t>retaining the original designated purpose of that item;</w:t>
      </w:r>
    </w:p>
    <w:tbl>
      <w:tblPr>
        <w:tblStyle w:val="TableGrid"/>
        <w:tblW w:w="7987" w:type="dxa"/>
        <w:tblInd w:w="1395" w:type="dxa"/>
        <w:tblLook w:val="04A0" w:firstRow="1" w:lastRow="0" w:firstColumn="1" w:lastColumn="0" w:noHBand="0" w:noVBand="1"/>
      </w:tblPr>
      <w:tblGrid>
        <w:gridCol w:w="1134"/>
        <w:gridCol w:w="1758"/>
        <w:gridCol w:w="18"/>
        <w:gridCol w:w="5037"/>
        <w:gridCol w:w="40"/>
      </w:tblGrid>
      <w:tr w:rsidR="00F754E7" w14:paraId="377FAE25" w14:textId="77777777">
        <w:trPr>
          <w:gridAfter w:val="1"/>
          <w:wAfter w:w="40" w:type="dxa"/>
          <w:trHeight w:val="2027"/>
        </w:trPr>
        <w:tc>
          <w:tcPr>
            <w:tcW w:w="2900" w:type="dxa"/>
            <w:gridSpan w:val="2"/>
            <w:tcBorders>
              <w:top w:val="nil"/>
              <w:left w:val="nil"/>
              <w:bottom w:val="nil"/>
              <w:right w:val="nil"/>
            </w:tcBorders>
          </w:tcPr>
          <w:p w14:paraId="5D4EBDF0" w14:textId="77777777" w:rsidR="00F754E7" w:rsidRDefault="008565E6">
            <w:pPr>
              <w:tabs>
                <w:tab w:val="center" w:pos="1498"/>
              </w:tabs>
            </w:pPr>
            <w:r>
              <w:rPr>
                <w:rFonts w:ascii="Arial" w:eastAsia="Arial" w:hAnsi="Arial" w:cs="Arial"/>
                <w:sz w:val="24"/>
              </w:rPr>
              <w:lastRenderedPageBreak/>
              <w:t>w)</w:t>
            </w:r>
            <w:r>
              <w:rPr>
                <w:rFonts w:ascii="Arial" w:eastAsia="Arial" w:hAnsi="Arial" w:cs="Arial"/>
                <w:sz w:val="24"/>
              </w:rPr>
              <w:tab/>
            </w:r>
            <w:r>
              <w:rPr>
                <w:rFonts w:ascii="Arial" w:eastAsia="Arial" w:hAnsi="Arial" w:cs="Arial"/>
                <w:b/>
                <w:sz w:val="24"/>
              </w:rPr>
              <w:t xml:space="preserve">"Open </w:t>
            </w:r>
          </w:p>
          <w:p w14:paraId="30D99AB2" w14:textId="77777777" w:rsidR="00F754E7" w:rsidRDefault="008565E6">
            <w:r>
              <w:rPr>
                <w:rFonts w:ascii="Arial" w:eastAsia="Arial" w:hAnsi="Arial" w:cs="Arial"/>
                <w:b/>
                <w:sz w:val="24"/>
              </w:rPr>
              <w:t>Source Software"</w:t>
            </w:r>
          </w:p>
        </w:tc>
        <w:tc>
          <w:tcPr>
            <w:tcW w:w="5087" w:type="dxa"/>
            <w:gridSpan w:val="2"/>
            <w:tcBorders>
              <w:top w:val="nil"/>
              <w:left w:val="nil"/>
              <w:bottom w:val="nil"/>
              <w:right w:val="nil"/>
            </w:tcBorders>
          </w:tcPr>
          <w:p w14:paraId="271077D5" w14:textId="77777777" w:rsidR="00F754E7" w:rsidRDefault="008565E6">
            <w:pPr>
              <w:tabs>
                <w:tab w:val="center" w:pos="2753"/>
              </w:tabs>
            </w:pPr>
            <w:r>
              <w:rPr>
                <w:rFonts w:ascii="Arial" w:eastAsia="Arial" w:hAnsi="Arial" w:cs="Arial"/>
                <w:sz w:val="24"/>
              </w:rPr>
              <w:t>x)</w:t>
            </w:r>
            <w:r>
              <w:rPr>
                <w:rFonts w:ascii="Arial" w:eastAsia="Arial" w:hAnsi="Arial" w:cs="Arial"/>
                <w:sz w:val="24"/>
              </w:rPr>
              <w:tab/>
              <w:t xml:space="preserve">computer software that has its </w:t>
            </w:r>
          </w:p>
          <w:p w14:paraId="3DD1DFB3" w14:textId="77777777" w:rsidR="00F754E7" w:rsidRDefault="008565E6">
            <w:pPr>
              <w:ind w:left="18"/>
            </w:pPr>
            <w:r>
              <w:rPr>
                <w:rFonts w:ascii="Arial" w:eastAsia="Arial" w:hAnsi="Arial" w:cs="Arial"/>
                <w:sz w:val="24"/>
              </w:rPr>
              <w:t>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754E7" w14:paraId="55D77395" w14:textId="77777777">
        <w:trPr>
          <w:gridAfter w:val="1"/>
          <w:wAfter w:w="40" w:type="dxa"/>
          <w:trHeight w:val="3636"/>
        </w:trPr>
        <w:tc>
          <w:tcPr>
            <w:tcW w:w="2900" w:type="dxa"/>
            <w:gridSpan w:val="2"/>
            <w:tcBorders>
              <w:top w:val="nil"/>
              <w:left w:val="nil"/>
              <w:bottom w:val="nil"/>
              <w:right w:val="nil"/>
            </w:tcBorders>
          </w:tcPr>
          <w:p w14:paraId="38488C4C" w14:textId="77777777" w:rsidR="00F754E7" w:rsidRDefault="008565E6">
            <w:pPr>
              <w:tabs>
                <w:tab w:val="center" w:pos="1758"/>
              </w:tabs>
            </w:pPr>
            <w:r>
              <w:rPr>
                <w:rFonts w:ascii="Arial" w:eastAsia="Arial" w:hAnsi="Arial" w:cs="Arial"/>
                <w:sz w:val="24"/>
              </w:rPr>
              <w:t>y)</w:t>
            </w:r>
            <w:r>
              <w:rPr>
                <w:rFonts w:ascii="Arial" w:eastAsia="Arial" w:hAnsi="Arial" w:cs="Arial"/>
                <w:sz w:val="24"/>
              </w:rPr>
              <w:tab/>
            </w:r>
            <w:r>
              <w:rPr>
                <w:rFonts w:ascii="Arial" w:eastAsia="Arial" w:hAnsi="Arial" w:cs="Arial"/>
                <w:b/>
                <w:sz w:val="24"/>
              </w:rPr>
              <w:t xml:space="preserve">"Operating </w:t>
            </w:r>
          </w:p>
          <w:p w14:paraId="523B04B1" w14:textId="77777777" w:rsidR="00F754E7" w:rsidRDefault="008565E6">
            <w:r>
              <w:rPr>
                <w:rFonts w:ascii="Arial" w:eastAsia="Arial" w:hAnsi="Arial" w:cs="Arial"/>
                <w:b/>
                <w:sz w:val="24"/>
              </w:rPr>
              <w:t>Environment"</w:t>
            </w:r>
          </w:p>
        </w:tc>
        <w:tc>
          <w:tcPr>
            <w:tcW w:w="5087" w:type="dxa"/>
            <w:gridSpan w:val="2"/>
            <w:tcBorders>
              <w:top w:val="nil"/>
              <w:left w:val="nil"/>
              <w:bottom w:val="nil"/>
              <w:right w:val="nil"/>
            </w:tcBorders>
            <w:vAlign w:val="center"/>
          </w:tcPr>
          <w:p w14:paraId="3D2FE646" w14:textId="77777777" w:rsidR="00F754E7" w:rsidRDefault="008565E6">
            <w:pPr>
              <w:tabs>
                <w:tab w:val="center" w:pos="2953"/>
              </w:tabs>
            </w:pPr>
            <w:r>
              <w:rPr>
                <w:rFonts w:ascii="Arial" w:eastAsia="Arial" w:hAnsi="Arial" w:cs="Arial"/>
                <w:sz w:val="24"/>
              </w:rPr>
              <w:t>z)</w:t>
            </w:r>
            <w:r>
              <w:rPr>
                <w:rFonts w:ascii="Arial" w:eastAsia="Arial" w:hAnsi="Arial" w:cs="Arial"/>
                <w:sz w:val="24"/>
              </w:rPr>
              <w:tab/>
              <w:t xml:space="preserve">means the Buyer System and any </w:t>
            </w:r>
          </w:p>
          <w:p w14:paraId="71A1DB73" w14:textId="77777777" w:rsidR="00F754E7" w:rsidRDefault="008565E6">
            <w:pPr>
              <w:spacing w:after="141"/>
              <w:ind w:left="18"/>
            </w:pPr>
            <w:r>
              <w:rPr>
                <w:rFonts w:ascii="Arial" w:eastAsia="Arial" w:hAnsi="Arial" w:cs="Arial"/>
                <w:sz w:val="24"/>
              </w:rPr>
              <w:t>premises (including the Buyer Premises, the Supplier’s premises or third-party premises) from, to or at which:</w:t>
            </w:r>
          </w:p>
          <w:p w14:paraId="696CCAAE" w14:textId="77777777" w:rsidR="00F754E7" w:rsidRDefault="008565E6" w:rsidP="00FE0FD2">
            <w:pPr>
              <w:numPr>
                <w:ilvl w:val="0"/>
                <w:numId w:val="217"/>
              </w:numPr>
              <w:spacing w:after="134" w:line="246" w:lineRule="auto"/>
              <w:ind w:hanging="360"/>
            </w:pPr>
            <w:r>
              <w:rPr>
                <w:rFonts w:ascii="Arial" w:eastAsia="Arial" w:hAnsi="Arial" w:cs="Arial"/>
                <w:sz w:val="24"/>
              </w:rPr>
              <w:t xml:space="preserve">the Deliverables are (or are to be) provided; or </w:t>
            </w:r>
          </w:p>
          <w:p w14:paraId="0DA85173" w14:textId="77777777" w:rsidR="00F754E7" w:rsidRDefault="008565E6" w:rsidP="00FE0FD2">
            <w:pPr>
              <w:numPr>
                <w:ilvl w:val="0"/>
                <w:numId w:val="217"/>
              </w:numPr>
              <w:spacing w:after="137" w:line="243" w:lineRule="auto"/>
              <w:ind w:hanging="360"/>
            </w:pPr>
            <w:r>
              <w:rPr>
                <w:rFonts w:ascii="Arial" w:eastAsia="Arial" w:hAnsi="Arial" w:cs="Arial"/>
                <w:sz w:val="24"/>
              </w:rPr>
              <w:t>the Supplier manages, organises or otherwise directs the provision or the use of the Deliverables; or</w:t>
            </w:r>
          </w:p>
          <w:p w14:paraId="0D497342" w14:textId="77777777" w:rsidR="00F754E7" w:rsidRDefault="008565E6" w:rsidP="00FE0FD2">
            <w:pPr>
              <w:numPr>
                <w:ilvl w:val="0"/>
                <w:numId w:val="217"/>
              </w:numPr>
              <w:ind w:hanging="360"/>
            </w:pPr>
            <w:r>
              <w:rPr>
                <w:rFonts w:ascii="Arial" w:eastAsia="Arial" w:hAnsi="Arial" w:cs="Arial"/>
                <w:sz w:val="24"/>
              </w:rPr>
              <w:t>where any part of the Supplier System is situated;</w:t>
            </w:r>
          </w:p>
        </w:tc>
      </w:tr>
      <w:tr w:rsidR="00F754E7" w14:paraId="11D6559C" w14:textId="77777777">
        <w:trPr>
          <w:gridAfter w:val="1"/>
          <w:wAfter w:w="40" w:type="dxa"/>
          <w:trHeight w:val="792"/>
        </w:trPr>
        <w:tc>
          <w:tcPr>
            <w:tcW w:w="2900" w:type="dxa"/>
            <w:gridSpan w:val="2"/>
            <w:tcBorders>
              <w:top w:val="nil"/>
              <w:left w:val="nil"/>
              <w:bottom w:val="nil"/>
              <w:right w:val="nil"/>
            </w:tcBorders>
            <w:vAlign w:val="center"/>
          </w:tcPr>
          <w:p w14:paraId="4579F558" w14:textId="77777777" w:rsidR="00F754E7" w:rsidRDefault="008565E6">
            <w:pPr>
              <w:tabs>
                <w:tab w:val="center" w:pos="1744"/>
              </w:tabs>
            </w:pPr>
            <w:r>
              <w:rPr>
                <w:rFonts w:ascii="Arial" w:eastAsia="Arial" w:hAnsi="Arial" w:cs="Arial"/>
                <w:sz w:val="24"/>
              </w:rPr>
              <w:t>aa)</w:t>
            </w:r>
            <w:r>
              <w:rPr>
                <w:rFonts w:ascii="Arial" w:eastAsia="Arial" w:hAnsi="Arial" w:cs="Arial"/>
                <w:sz w:val="24"/>
              </w:rPr>
              <w:tab/>
            </w:r>
            <w:r>
              <w:rPr>
                <w:rFonts w:ascii="Arial" w:eastAsia="Arial" w:hAnsi="Arial" w:cs="Arial"/>
                <w:b/>
                <w:sz w:val="24"/>
              </w:rPr>
              <w:t xml:space="preserve">"Permitted </w:t>
            </w:r>
          </w:p>
          <w:p w14:paraId="72C5FF1E" w14:textId="77777777" w:rsidR="00F754E7" w:rsidRDefault="008565E6">
            <w:r>
              <w:rPr>
                <w:rFonts w:ascii="Arial" w:eastAsia="Arial" w:hAnsi="Arial" w:cs="Arial"/>
                <w:b/>
                <w:sz w:val="24"/>
              </w:rPr>
              <w:t>Maintenance"</w:t>
            </w:r>
          </w:p>
        </w:tc>
        <w:tc>
          <w:tcPr>
            <w:tcW w:w="5087" w:type="dxa"/>
            <w:gridSpan w:val="2"/>
            <w:tcBorders>
              <w:top w:val="nil"/>
              <w:left w:val="nil"/>
              <w:bottom w:val="nil"/>
              <w:right w:val="nil"/>
            </w:tcBorders>
            <w:vAlign w:val="center"/>
          </w:tcPr>
          <w:p w14:paraId="30D90D0C" w14:textId="77777777" w:rsidR="00F754E7" w:rsidRDefault="008565E6">
            <w:pPr>
              <w:ind w:left="18"/>
            </w:pPr>
            <w:r>
              <w:rPr>
                <w:rFonts w:ascii="Arial" w:eastAsia="Arial" w:hAnsi="Arial" w:cs="Arial"/>
                <w:sz w:val="24"/>
              </w:rPr>
              <w:t>bb)</w:t>
            </w:r>
            <w:r>
              <w:rPr>
                <w:rFonts w:ascii="Arial" w:eastAsia="Arial" w:hAnsi="Arial" w:cs="Arial"/>
                <w:sz w:val="24"/>
              </w:rPr>
              <w:tab/>
              <w:t>has the meaning given to it in paragraph 8.2 of this Schedule;</w:t>
            </w:r>
          </w:p>
        </w:tc>
      </w:tr>
      <w:tr w:rsidR="00F754E7" w14:paraId="6819DD1A" w14:textId="77777777">
        <w:trPr>
          <w:gridAfter w:val="1"/>
          <w:wAfter w:w="40" w:type="dxa"/>
          <w:trHeight w:val="792"/>
        </w:trPr>
        <w:tc>
          <w:tcPr>
            <w:tcW w:w="2900" w:type="dxa"/>
            <w:gridSpan w:val="2"/>
            <w:tcBorders>
              <w:top w:val="nil"/>
              <w:left w:val="nil"/>
              <w:bottom w:val="nil"/>
              <w:right w:val="nil"/>
            </w:tcBorders>
            <w:vAlign w:val="center"/>
          </w:tcPr>
          <w:p w14:paraId="669F09C0" w14:textId="77777777" w:rsidR="00F754E7" w:rsidRDefault="008565E6">
            <w:pPr>
              <w:tabs>
                <w:tab w:val="center" w:pos="1598"/>
              </w:tabs>
            </w:pPr>
            <w:r>
              <w:rPr>
                <w:rFonts w:ascii="Arial" w:eastAsia="Arial" w:hAnsi="Arial" w:cs="Arial"/>
                <w:sz w:val="24"/>
              </w:rPr>
              <w:t>cc)</w:t>
            </w:r>
            <w:r>
              <w:rPr>
                <w:rFonts w:ascii="Arial" w:eastAsia="Arial" w:hAnsi="Arial" w:cs="Arial"/>
                <w:sz w:val="24"/>
              </w:rPr>
              <w:tab/>
            </w:r>
            <w:r>
              <w:rPr>
                <w:rFonts w:ascii="Arial" w:eastAsia="Arial" w:hAnsi="Arial" w:cs="Arial"/>
                <w:b/>
                <w:sz w:val="24"/>
              </w:rPr>
              <w:t xml:space="preserve">"Quality </w:t>
            </w:r>
          </w:p>
          <w:p w14:paraId="7E4600E9" w14:textId="77777777" w:rsidR="00F754E7" w:rsidRDefault="008565E6">
            <w:r>
              <w:rPr>
                <w:rFonts w:ascii="Arial" w:eastAsia="Arial" w:hAnsi="Arial" w:cs="Arial"/>
                <w:b/>
                <w:sz w:val="24"/>
              </w:rPr>
              <w:t>Plans"</w:t>
            </w:r>
          </w:p>
        </w:tc>
        <w:tc>
          <w:tcPr>
            <w:tcW w:w="5087" w:type="dxa"/>
            <w:gridSpan w:val="2"/>
            <w:tcBorders>
              <w:top w:val="nil"/>
              <w:left w:val="nil"/>
              <w:bottom w:val="nil"/>
              <w:right w:val="nil"/>
            </w:tcBorders>
            <w:vAlign w:val="center"/>
          </w:tcPr>
          <w:p w14:paraId="5E9DD5A4" w14:textId="77777777" w:rsidR="00F754E7" w:rsidRDefault="008565E6">
            <w:pPr>
              <w:ind w:left="18"/>
            </w:pPr>
            <w:r>
              <w:rPr>
                <w:rFonts w:ascii="Arial" w:eastAsia="Arial" w:hAnsi="Arial" w:cs="Arial"/>
                <w:sz w:val="24"/>
              </w:rPr>
              <w:t>dd)</w:t>
            </w:r>
            <w:r>
              <w:rPr>
                <w:rFonts w:ascii="Arial" w:eastAsia="Arial" w:hAnsi="Arial" w:cs="Arial"/>
                <w:sz w:val="24"/>
              </w:rPr>
              <w:tab/>
              <w:t>has the meaning given to it in paragraph 6.1 of this Schedule;</w:t>
            </w:r>
          </w:p>
        </w:tc>
      </w:tr>
      <w:tr w:rsidR="00F754E7" w14:paraId="3490436F" w14:textId="77777777">
        <w:trPr>
          <w:gridAfter w:val="1"/>
          <w:wAfter w:w="40" w:type="dxa"/>
          <w:trHeight w:val="1620"/>
        </w:trPr>
        <w:tc>
          <w:tcPr>
            <w:tcW w:w="2900" w:type="dxa"/>
            <w:gridSpan w:val="2"/>
            <w:tcBorders>
              <w:top w:val="nil"/>
              <w:left w:val="nil"/>
              <w:bottom w:val="nil"/>
              <w:right w:val="nil"/>
            </w:tcBorders>
          </w:tcPr>
          <w:p w14:paraId="43441732" w14:textId="77777777" w:rsidR="00F754E7" w:rsidRDefault="008565E6">
            <w:pPr>
              <w:tabs>
                <w:tab w:val="center" w:pos="1535"/>
              </w:tabs>
            </w:pPr>
            <w:r>
              <w:rPr>
                <w:rFonts w:ascii="Arial" w:eastAsia="Arial" w:hAnsi="Arial" w:cs="Arial"/>
                <w:sz w:val="24"/>
              </w:rPr>
              <w:t>ee)</w:t>
            </w:r>
            <w:r>
              <w:rPr>
                <w:rFonts w:ascii="Arial" w:eastAsia="Arial" w:hAnsi="Arial" w:cs="Arial"/>
                <w:sz w:val="24"/>
              </w:rPr>
              <w:tab/>
            </w:r>
            <w:r>
              <w:rPr>
                <w:rFonts w:ascii="Arial" w:eastAsia="Arial" w:hAnsi="Arial" w:cs="Arial"/>
                <w:b/>
                <w:sz w:val="24"/>
              </w:rPr>
              <w:t>"Sites"</w:t>
            </w:r>
          </w:p>
        </w:tc>
        <w:tc>
          <w:tcPr>
            <w:tcW w:w="5087" w:type="dxa"/>
            <w:gridSpan w:val="2"/>
            <w:tcBorders>
              <w:top w:val="nil"/>
              <w:left w:val="nil"/>
              <w:bottom w:val="nil"/>
              <w:right w:val="nil"/>
            </w:tcBorders>
            <w:vAlign w:val="center"/>
          </w:tcPr>
          <w:p w14:paraId="263AB075" w14:textId="77777777" w:rsidR="00F754E7" w:rsidRDefault="008565E6">
            <w:pPr>
              <w:ind w:left="18"/>
            </w:pPr>
            <w:r>
              <w:rPr>
                <w:rFonts w:ascii="Arial" w:eastAsia="Arial" w:hAnsi="Arial" w:cs="Arial"/>
                <w:sz w:val="24"/>
              </w:rPr>
              <w:t>ff)</w:t>
            </w:r>
            <w:r>
              <w:rPr>
                <w:rFonts w:ascii="Arial" w:eastAsia="Arial" w:hAnsi="Arial" w:cs="Arial"/>
                <w:sz w:val="24"/>
              </w:rPr>
              <w:tab/>
              <w:t>has the meaning given to it in Joint Schedule 1(Definitions), and for the purposes of this Call Off Schedule shall also include any premises from, to or at which physical interface with the Buyer System takes place;</w:t>
            </w:r>
          </w:p>
        </w:tc>
      </w:tr>
      <w:tr w:rsidR="00F754E7" w14:paraId="0B893EF9" w14:textId="77777777">
        <w:trPr>
          <w:gridAfter w:val="1"/>
          <w:wAfter w:w="40" w:type="dxa"/>
          <w:trHeight w:val="1068"/>
        </w:trPr>
        <w:tc>
          <w:tcPr>
            <w:tcW w:w="2900" w:type="dxa"/>
            <w:gridSpan w:val="2"/>
            <w:tcBorders>
              <w:top w:val="nil"/>
              <w:left w:val="nil"/>
              <w:bottom w:val="nil"/>
              <w:right w:val="nil"/>
            </w:tcBorders>
          </w:tcPr>
          <w:p w14:paraId="1D77C561" w14:textId="77777777" w:rsidR="00F754E7" w:rsidRDefault="008565E6">
            <w:pPr>
              <w:tabs>
                <w:tab w:val="center" w:pos="1755"/>
              </w:tabs>
            </w:pPr>
            <w:r>
              <w:rPr>
                <w:rFonts w:ascii="Arial" w:eastAsia="Arial" w:hAnsi="Arial" w:cs="Arial"/>
                <w:sz w:val="24"/>
              </w:rPr>
              <w:t>gg)</w:t>
            </w:r>
            <w:r>
              <w:rPr>
                <w:rFonts w:ascii="Arial" w:eastAsia="Arial" w:hAnsi="Arial" w:cs="Arial"/>
                <w:sz w:val="24"/>
              </w:rPr>
              <w:tab/>
            </w:r>
            <w:r>
              <w:rPr>
                <w:rFonts w:ascii="Arial" w:eastAsia="Arial" w:hAnsi="Arial" w:cs="Arial"/>
                <w:b/>
                <w:sz w:val="24"/>
              </w:rPr>
              <w:t>"Software"</w:t>
            </w:r>
          </w:p>
        </w:tc>
        <w:tc>
          <w:tcPr>
            <w:tcW w:w="5087" w:type="dxa"/>
            <w:gridSpan w:val="2"/>
            <w:tcBorders>
              <w:top w:val="nil"/>
              <w:left w:val="nil"/>
              <w:bottom w:val="nil"/>
              <w:right w:val="nil"/>
            </w:tcBorders>
            <w:vAlign w:val="center"/>
          </w:tcPr>
          <w:p w14:paraId="16DBDBBA" w14:textId="77777777" w:rsidR="00F754E7" w:rsidRDefault="008565E6">
            <w:pPr>
              <w:ind w:left="18"/>
            </w:pPr>
            <w:r>
              <w:rPr>
                <w:rFonts w:ascii="Arial" w:eastAsia="Arial" w:hAnsi="Arial" w:cs="Arial"/>
                <w:sz w:val="24"/>
              </w:rPr>
              <w:t>hh)</w:t>
            </w:r>
            <w:r>
              <w:rPr>
                <w:rFonts w:ascii="Arial" w:eastAsia="Arial" w:hAnsi="Arial" w:cs="Arial"/>
                <w:sz w:val="24"/>
              </w:rPr>
              <w:tab/>
              <w:t>Specially Written Software COTS Software and non-COTS Supplier and thirdparty Software;</w:t>
            </w:r>
          </w:p>
        </w:tc>
      </w:tr>
      <w:tr w:rsidR="00F754E7" w14:paraId="1E00AAEE" w14:textId="77777777">
        <w:trPr>
          <w:gridAfter w:val="1"/>
          <w:wAfter w:w="40" w:type="dxa"/>
          <w:trHeight w:val="792"/>
        </w:trPr>
        <w:tc>
          <w:tcPr>
            <w:tcW w:w="2900" w:type="dxa"/>
            <w:gridSpan w:val="2"/>
            <w:tcBorders>
              <w:top w:val="nil"/>
              <w:left w:val="nil"/>
              <w:bottom w:val="nil"/>
              <w:right w:val="nil"/>
            </w:tcBorders>
            <w:vAlign w:val="center"/>
          </w:tcPr>
          <w:p w14:paraId="2B41861D" w14:textId="77777777" w:rsidR="00F754E7" w:rsidRDefault="008565E6">
            <w:pPr>
              <w:tabs>
                <w:tab w:val="center" w:pos="1698"/>
              </w:tabs>
            </w:pPr>
            <w:r>
              <w:rPr>
                <w:rFonts w:ascii="Arial" w:eastAsia="Arial" w:hAnsi="Arial" w:cs="Arial"/>
                <w:sz w:val="24"/>
              </w:rPr>
              <w:t>ii)</w:t>
            </w:r>
            <w:r>
              <w:rPr>
                <w:rFonts w:ascii="Arial" w:eastAsia="Arial" w:hAnsi="Arial" w:cs="Arial"/>
                <w:sz w:val="24"/>
              </w:rPr>
              <w:tab/>
            </w:r>
            <w:r>
              <w:rPr>
                <w:rFonts w:ascii="Arial" w:eastAsia="Arial" w:hAnsi="Arial" w:cs="Arial"/>
                <w:b/>
                <w:sz w:val="24"/>
              </w:rPr>
              <w:t xml:space="preserve">"Software </w:t>
            </w:r>
          </w:p>
          <w:p w14:paraId="0BC2CE18" w14:textId="77777777" w:rsidR="00F754E7" w:rsidRDefault="008565E6">
            <w:r>
              <w:rPr>
                <w:rFonts w:ascii="Arial" w:eastAsia="Arial" w:hAnsi="Arial" w:cs="Arial"/>
                <w:b/>
                <w:sz w:val="24"/>
              </w:rPr>
              <w:t>Supporting Materials"</w:t>
            </w:r>
          </w:p>
        </w:tc>
        <w:tc>
          <w:tcPr>
            <w:tcW w:w="5087" w:type="dxa"/>
            <w:gridSpan w:val="2"/>
            <w:tcBorders>
              <w:top w:val="nil"/>
              <w:left w:val="nil"/>
              <w:bottom w:val="nil"/>
              <w:right w:val="nil"/>
            </w:tcBorders>
            <w:vAlign w:val="center"/>
          </w:tcPr>
          <w:p w14:paraId="4B69341A" w14:textId="77777777" w:rsidR="00F754E7" w:rsidRDefault="008565E6">
            <w:pPr>
              <w:ind w:left="18"/>
            </w:pPr>
            <w:r>
              <w:rPr>
                <w:rFonts w:ascii="Arial" w:eastAsia="Arial" w:hAnsi="Arial" w:cs="Arial"/>
                <w:sz w:val="24"/>
              </w:rPr>
              <w:t>jj)</w:t>
            </w:r>
            <w:r>
              <w:rPr>
                <w:rFonts w:ascii="Arial" w:eastAsia="Arial" w:hAnsi="Arial" w:cs="Arial"/>
                <w:sz w:val="24"/>
              </w:rPr>
              <w:tab/>
              <w:t>has the meaning given to it in paragraph 9.1 of this Schedule;</w:t>
            </w:r>
          </w:p>
        </w:tc>
      </w:tr>
      <w:tr w:rsidR="00F754E7" w14:paraId="7939640A" w14:textId="77777777">
        <w:trPr>
          <w:gridAfter w:val="1"/>
          <w:wAfter w:w="40" w:type="dxa"/>
          <w:trHeight w:val="2303"/>
        </w:trPr>
        <w:tc>
          <w:tcPr>
            <w:tcW w:w="2900" w:type="dxa"/>
            <w:gridSpan w:val="2"/>
            <w:tcBorders>
              <w:top w:val="nil"/>
              <w:left w:val="nil"/>
              <w:bottom w:val="nil"/>
              <w:right w:val="nil"/>
            </w:tcBorders>
          </w:tcPr>
          <w:p w14:paraId="1AAA2C01" w14:textId="77777777" w:rsidR="00F754E7" w:rsidRDefault="008565E6">
            <w:pPr>
              <w:tabs>
                <w:tab w:val="center" w:pos="1598"/>
              </w:tabs>
            </w:pPr>
            <w:r>
              <w:rPr>
                <w:rFonts w:ascii="Arial" w:eastAsia="Arial" w:hAnsi="Arial" w:cs="Arial"/>
                <w:sz w:val="24"/>
              </w:rPr>
              <w:t>kk)</w:t>
            </w:r>
            <w:r>
              <w:rPr>
                <w:rFonts w:ascii="Arial" w:eastAsia="Arial" w:hAnsi="Arial" w:cs="Arial"/>
                <w:sz w:val="24"/>
              </w:rPr>
              <w:tab/>
            </w:r>
            <w:r>
              <w:rPr>
                <w:rFonts w:ascii="Arial" w:eastAsia="Arial" w:hAnsi="Arial" w:cs="Arial"/>
                <w:b/>
                <w:sz w:val="24"/>
              </w:rPr>
              <w:t xml:space="preserve">"Source </w:t>
            </w:r>
          </w:p>
          <w:p w14:paraId="0D66D70B" w14:textId="77777777" w:rsidR="00F754E7" w:rsidRDefault="008565E6">
            <w:r>
              <w:rPr>
                <w:rFonts w:ascii="Arial" w:eastAsia="Arial" w:hAnsi="Arial" w:cs="Arial"/>
                <w:b/>
                <w:sz w:val="24"/>
              </w:rPr>
              <w:t>Code"</w:t>
            </w:r>
          </w:p>
        </w:tc>
        <w:tc>
          <w:tcPr>
            <w:tcW w:w="5087" w:type="dxa"/>
            <w:gridSpan w:val="2"/>
            <w:tcBorders>
              <w:top w:val="nil"/>
              <w:left w:val="nil"/>
              <w:bottom w:val="nil"/>
              <w:right w:val="nil"/>
            </w:tcBorders>
            <w:vAlign w:val="bottom"/>
          </w:tcPr>
          <w:p w14:paraId="3D5468B5" w14:textId="77777777" w:rsidR="00F754E7" w:rsidRDefault="008565E6">
            <w:pPr>
              <w:tabs>
                <w:tab w:val="center" w:pos="2960"/>
              </w:tabs>
            </w:pPr>
            <w:r>
              <w:rPr>
                <w:rFonts w:ascii="Arial" w:eastAsia="Arial" w:hAnsi="Arial" w:cs="Arial"/>
                <w:sz w:val="24"/>
              </w:rPr>
              <w:t>ll)</w:t>
            </w:r>
            <w:r>
              <w:rPr>
                <w:rFonts w:ascii="Arial" w:eastAsia="Arial" w:hAnsi="Arial" w:cs="Arial"/>
                <w:sz w:val="24"/>
              </w:rPr>
              <w:tab/>
              <w:t xml:space="preserve">computer programs and/or data in </w:t>
            </w:r>
          </w:p>
          <w:p w14:paraId="6A41CBEE" w14:textId="77777777" w:rsidR="00F754E7" w:rsidRDefault="008565E6">
            <w:pPr>
              <w:ind w:left="18"/>
            </w:pPr>
            <w:r>
              <w:rPr>
                <w:rFonts w:ascii="Arial" w:eastAsia="Arial" w:hAnsi="Arial" w:cs="Arial"/>
                <w:sz w:val="24"/>
              </w:rPr>
              <w:t>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F754E7" w14:paraId="7D2705A1" w14:textId="77777777">
        <w:trPr>
          <w:trHeight w:val="2855"/>
        </w:trPr>
        <w:tc>
          <w:tcPr>
            <w:tcW w:w="2918" w:type="dxa"/>
            <w:gridSpan w:val="3"/>
            <w:tcBorders>
              <w:top w:val="nil"/>
              <w:left w:val="nil"/>
              <w:bottom w:val="nil"/>
              <w:right w:val="nil"/>
            </w:tcBorders>
          </w:tcPr>
          <w:p w14:paraId="29BFDA21" w14:textId="77777777" w:rsidR="00F754E7" w:rsidRDefault="008565E6">
            <w:pPr>
              <w:tabs>
                <w:tab w:val="center" w:pos="1711"/>
              </w:tabs>
            </w:pPr>
            <w:r>
              <w:rPr>
                <w:rFonts w:ascii="Arial" w:eastAsia="Arial" w:hAnsi="Arial" w:cs="Arial"/>
                <w:sz w:val="24"/>
              </w:rPr>
              <w:lastRenderedPageBreak/>
              <w:t>mm)</w:t>
            </w:r>
            <w:r>
              <w:rPr>
                <w:rFonts w:ascii="Arial" w:eastAsia="Arial" w:hAnsi="Arial" w:cs="Arial"/>
                <w:sz w:val="24"/>
              </w:rPr>
              <w:tab/>
            </w:r>
            <w:r>
              <w:rPr>
                <w:rFonts w:ascii="Arial" w:eastAsia="Arial" w:hAnsi="Arial" w:cs="Arial"/>
                <w:b/>
                <w:sz w:val="24"/>
              </w:rPr>
              <w:t xml:space="preserve">"Specially </w:t>
            </w:r>
          </w:p>
          <w:p w14:paraId="401FFFA0" w14:textId="77777777" w:rsidR="00F754E7" w:rsidRDefault="008565E6">
            <w:r>
              <w:rPr>
                <w:rFonts w:ascii="Arial" w:eastAsia="Arial" w:hAnsi="Arial" w:cs="Arial"/>
                <w:b/>
                <w:sz w:val="24"/>
              </w:rPr>
              <w:t>Written Software"</w:t>
            </w:r>
          </w:p>
        </w:tc>
        <w:tc>
          <w:tcPr>
            <w:tcW w:w="5109" w:type="dxa"/>
            <w:gridSpan w:val="2"/>
            <w:tcBorders>
              <w:top w:val="nil"/>
              <w:left w:val="nil"/>
              <w:bottom w:val="nil"/>
              <w:right w:val="nil"/>
            </w:tcBorders>
          </w:tcPr>
          <w:p w14:paraId="269E7C96" w14:textId="77777777" w:rsidR="00F754E7" w:rsidRDefault="008565E6">
            <w:pPr>
              <w:tabs>
                <w:tab w:val="center" w:pos="2888"/>
              </w:tabs>
            </w:pPr>
            <w:r>
              <w:rPr>
                <w:rFonts w:ascii="Arial" w:eastAsia="Arial" w:hAnsi="Arial" w:cs="Arial"/>
                <w:sz w:val="24"/>
              </w:rPr>
              <w:t>nn)</w:t>
            </w:r>
            <w:r>
              <w:rPr>
                <w:rFonts w:ascii="Arial" w:eastAsia="Arial" w:hAnsi="Arial" w:cs="Arial"/>
                <w:sz w:val="24"/>
              </w:rPr>
              <w:tab/>
              <w:t xml:space="preserve">any software (including database </w:t>
            </w:r>
          </w:p>
          <w:p w14:paraId="291E49B4" w14:textId="77777777" w:rsidR="00F754E7" w:rsidRDefault="008565E6">
            <w:pPr>
              <w:ind w:right="53"/>
            </w:pPr>
            <w:r>
              <w:rPr>
                <w:rFonts w:ascii="Arial" w:eastAsia="Arial" w:hAnsi="Arial" w:cs="Arial"/>
                <w:sz w:val="24"/>
              </w:rPr>
              <w:t xml:space="preserve">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w:t>
            </w:r>
          </w:p>
          <w:p w14:paraId="09FE559C" w14:textId="77777777" w:rsidR="00F754E7" w:rsidRDefault="008565E6">
            <w:r>
              <w:rPr>
                <w:rFonts w:ascii="Arial" w:eastAsia="Arial" w:hAnsi="Arial" w:cs="Arial"/>
                <w:sz w:val="24"/>
              </w:rPr>
              <w:t>Specially Written Software does not constitute New IPR;</w:t>
            </w:r>
          </w:p>
        </w:tc>
      </w:tr>
      <w:tr w:rsidR="00F754E7" w14:paraId="504AA5AE" w14:textId="77777777">
        <w:trPr>
          <w:trHeight w:val="516"/>
        </w:trPr>
        <w:tc>
          <w:tcPr>
            <w:tcW w:w="1134" w:type="dxa"/>
            <w:tcBorders>
              <w:top w:val="nil"/>
              <w:left w:val="nil"/>
              <w:bottom w:val="nil"/>
              <w:right w:val="nil"/>
            </w:tcBorders>
            <w:vAlign w:val="center"/>
          </w:tcPr>
          <w:p w14:paraId="5D0FE806" w14:textId="77777777" w:rsidR="00F754E7" w:rsidRDefault="008565E6">
            <w:r>
              <w:rPr>
                <w:rFonts w:ascii="Arial" w:eastAsia="Arial" w:hAnsi="Arial" w:cs="Arial"/>
                <w:sz w:val="24"/>
              </w:rPr>
              <w:t>oo)</w:t>
            </w:r>
          </w:p>
        </w:tc>
        <w:tc>
          <w:tcPr>
            <w:tcW w:w="1784" w:type="dxa"/>
            <w:gridSpan w:val="2"/>
            <w:tcBorders>
              <w:top w:val="nil"/>
              <w:left w:val="nil"/>
              <w:bottom w:val="nil"/>
              <w:right w:val="nil"/>
            </w:tcBorders>
          </w:tcPr>
          <w:p w14:paraId="464515CE" w14:textId="77777777" w:rsidR="00F754E7" w:rsidRDefault="00F754E7"/>
        </w:tc>
        <w:tc>
          <w:tcPr>
            <w:tcW w:w="5109" w:type="dxa"/>
            <w:gridSpan w:val="2"/>
            <w:tcBorders>
              <w:top w:val="nil"/>
              <w:left w:val="nil"/>
              <w:bottom w:val="nil"/>
              <w:right w:val="nil"/>
            </w:tcBorders>
            <w:vAlign w:val="center"/>
          </w:tcPr>
          <w:p w14:paraId="636261B1" w14:textId="77777777" w:rsidR="00F754E7" w:rsidRDefault="008565E6">
            <w:r>
              <w:rPr>
                <w:rFonts w:ascii="Arial" w:eastAsia="Arial" w:hAnsi="Arial" w:cs="Arial"/>
                <w:sz w:val="24"/>
              </w:rPr>
              <w:t>pp)</w:t>
            </w:r>
          </w:p>
        </w:tc>
      </w:tr>
      <w:tr w:rsidR="00F754E7" w14:paraId="39882E98" w14:textId="77777777">
        <w:trPr>
          <w:trHeight w:val="2172"/>
        </w:trPr>
        <w:tc>
          <w:tcPr>
            <w:tcW w:w="1134" w:type="dxa"/>
            <w:tcBorders>
              <w:top w:val="nil"/>
              <w:left w:val="nil"/>
              <w:bottom w:val="nil"/>
              <w:right w:val="nil"/>
            </w:tcBorders>
          </w:tcPr>
          <w:p w14:paraId="5AC2F101" w14:textId="77777777" w:rsidR="00F754E7" w:rsidRDefault="008565E6">
            <w:r>
              <w:rPr>
                <w:rFonts w:ascii="Arial" w:eastAsia="Arial" w:hAnsi="Arial" w:cs="Arial"/>
                <w:sz w:val="24"/>
              </w:rPr>
              <w:t>qq)</w:t>
            </w:r>
          </w:p>
          <w:p w14:paraId="03A4A9AE" w14:textId="77777777" w:rsidR="00F754E7" w:rsidRDefault="008565E6">
            <w:r>
              <w:rPr>
                <w:rFonts w:ascii="Arial" w:eastAsia="Arial" w:hAnsi="Arial" w:cs="Arial"/>
                <w:b/>
                <w:sz w:val="24"/>
              </w:rPr>
              <w:t>System"</w:t>
            </w:r>
          </w:p>
        </w:tc>
        <w:tc>
          <w:tcPr>
            <w:tcW w:w="1784" w:type="dxa"/>
            <w:gridSpan w:val="2"/>
            <w:tcBorders>
              <w:top w:val="nil"/>
              <w:left w:val="nil"/>
              <w:bottom w:val="nil"/>
              <w:right w:val="nil"/>
            </w:tcBorders>
          </w:tcPr>
          <w:p w14:paraId="5F0E246B" w14:textId="77777777" w:rsidR="00F754E7" w:rsidRDefault="008565E6">
            <w:r>
              <w:rPr>
                <w:rFonts w:ascii="Arial" w:eastAsia="Arial" w:hAnsi="Arial" w:cs="Arial"/>
                <w:b/>
                <w:sz w:val="24"/>
              </w:rPr>
              <w:t xml:space="preserve">"Supplier </w:t>
            </w:r>
          </w:p>
        </w:tc>
        <w:tc>
          <w:tcPr>
            <w:tcW w:w="5109" w:type="dxa"/>
            <w:gridSpan w:val="2"/>
            <w:tcBorders>
              <w:top w:val="nil"/>
              <w:left w:val="nil"/>
              <w:bottom w:val="nil"/>
              <w:right w:val="nil"/>
            </w:tcBorders>
            <w:vAlign w:val="center"/>
          </w:tcPr>
          <w:p w14:paraId="3C97FD28" w14:textId="77777777" w:rsidR="00F754E7" w:rsidRDefault="008565E6">
            <w:pPr>
              <w:spacing w:line="242" w:lineRule="auto"/>
              <w:ind w:right="50"/>
            </w:pPr>
            <w:r>
              <w:rPr>
                <w:rFonts w:ascii="Arial" w:eastAsia="Arial" w:hAnsi="Arial" w:cs="Arial"/>
                <w:sz w:val="24"/>
              </w:rPr>
              <w:t>rr)</w:t>
            </w:r>
            <w:r>
              <w:rPr>
                <w:rFonts w:ascii="Arial" w:eastAsia="Arial" w:hAnsi="Arial" w:cs="Arial"/>
                <w:sz w:val="24"/>
              </w:rPr>
              <w:tab/>
              <w:t xml:space="preserve">the information and communications technology system used by the Supplier in supplying the Deliverables, including the COTS Software, the Supplier Equipment, configuration and management utilities, </w:t>
            </w:r>
          </w:p>
          <w:p w14:paraId="2DD7AAAB" w14:textId="77777777" w:rsidR="00F754E7" w:rsidRDefault="008565E6">
            <w:pPr>
              <w:jc w:val="both"/>
            </w:pPr>
            <w:r>
              <w:rPr>
                <w:rFonts w:ascii="Arial" w:eastAsia="Arial" w:hAnsi="Arial" w:cs="Arial"/>
                <w:sz w:val="24"/>
              </w:rPr>
              <w:t xml:space="preserve">calibration and testing tools and related cabling </w:t>
            </w:r>
          </w:p>
          <w:p w14:paraId="45BB325F" w14:textId="77777777" w:rsidR="00F754E7" w:rsidRDefault="008565E6">
            <w:r>
              <w:rPr>
                <w:rFonts w:ascii="Arial" w:eastAsia="Arial" w:hAnsi="Arial" w:cs="Arial"/>
                <w:sz w:val="24"/>
              </w:rPr>
              <w:t>(but excluding the Buyer System);</w:t>
            </w:r>
          </w:p>
        </w:tc>
      </w:tr>
      <w:tr w:rsidR="00F754E7" w14:paraId="6FCDABB8" w14:textId="77777777">
        <w:trPr>
          <w:trHeight w:val="371"/>
        </w:trPr>
        <w:tc>
          <w:tcPr>
            <w:tcW w:w="1134" w:type="dxa"/>
            <w:tcBorders>
              <w:top w:val="nil"/>
              <w:left w:val="nil"/>
              <w:bottom w:val="nil"/>
              <w:right w:val="nil"/>
            </w:tcBorders>
            <w:vAlign w:val="bottom"/>
          </w:tcPr>
          <w:p w14:paraId="38704D05" w14:textId="77777777" w:rsidR="00F754E7" w:rsidRDefault="008565E6">
            <w:r>
              <w:rPr>
                <w:rFonts w:ascii="Arial" w:eastAsia="Arial" w:hAnsi="Arial" w:cs="Arial"/>
                <w:sz w:val="24"/>
              </w:rPr>
              <w:t>ss)</w:t>
            </w:r>
          </w:p>
        </w:tc>
        <w:tc>
          <w:tcPr>
            <w:tcW w:w="1784" w:type="dxa"/>
            <w:gridSpan w:val="2"/>
            <w:tcBorders>
              <w:top w:val="nil"/>
              <w:left w:val="nil"/>
              <w:bottom w:val="nil"/>
              <w:right w:val="nil"/>
            </w:tcBorders>
          </w:tcPr>
          <w:p w14:paraId="47477D73" w14:textId="77777777" w:rsidR="00F754E7" w:rsidRDefault="00F754E7"/>
        </w:tc>
        <w:tc>
          <w:tcPr>
            <w:tcW w:w="5109" w:type="dxa"/>
            <w:gridSpan w:val="2"/>
            <w:tcBorders>
              <w:top w:val="nil"/>
              <w:left w:val="nil"/>
              <w:bottom w:val="nil"/>
              <w:right w:val="nil"/>
            </w:tcBorders>
            <w:vAlign w:val="bottom"/>
          </w:tcPr>
          <w:p w14:paraId="1CA48D4E" w14:textId="77777777" w:rsidR="00F754E7" w:rsidRDefault="008565E6">
            <w:r>
              <w:rPr>
                <w:rFonts w:ascii="Arial" w:eastAsia="Arial" w:hAnsi="Arial" w:cs="Arial"/>
                <w:sz w:val="24"/>
              </w:rPr>
              <w:t>tt)</w:t>
            </w:r>
          </w:p>
        </w:tc>
      </w:tr>
    </w:tbl>
    <w:p w14:paraId="4041AF80" w14:textId="77777777" w:rsidR="00F754E7" w:rsidRDefault="008565E6">
      <w:pPr>
        <w:pStyle w:val="Heading4"/>
        <w:ind w:left="577"/>
      </w:pPr>
      <w:r>
        <w:t>2. When this Schedule should be used</w:t>
      </w:r>
    </w:p>
    <w:p w14:paraId="32F68C81" w14:textId="77777777" w:rsidR="00F754E7" w:rsidRDefault="008565E6">
      <w:pPr>
        <w:spacing w:after="131" w:line="251" w:lineRule="auto"/>
        <w:ind w:left="1503" w:right="14" w:hanging="576"/>
      </w:pPr>
      <w:r>
        <w:rPr>
          <w:rFonts w:ascii="Arial" w:eastAsia="Arial" w:hAnsi="Arial" w:cs="Arial"/>
          <w:sz w:val="24"/>
        </w:rPr>
        <w:t>2.1. This Schedule is designed to provide additional provisions necessary to facilitate the provision of ICT Services which are part of the Deliverables.</w:t>
      </w:r>
    </w:p>
    <w:p w14:paraId="377903E2" w14:textId="77777777" w:rsidR="00F754E7" w:rsidRDefault="008565E6">
      <w:pPr>
        <w:pStyle w:val="Heading4"/>
        <w:ind w:left="577"/>
      </w:pPr>
      <w:r>
        <w:t xml:space="preserve">3. Buyer due diligence requirements </w:t>
      </w:r>
    </w:p>
    <w:p w14:paraId="3896D8D5" w14:textId="77777777" w:rsidR="00F754E7" w:rsidRDefault="008565E6">
      <w:pPr>
        <w:spacing w:after="250" w:line="251" w:lineRule="auto"/>
        <w:ind w:left="1503" w:right="14" w:hanging="576"/>
      </w:pPr>
      <w:r>
        <w:rPr>
          <w:rFonts w:ascii="Arial" w:eastAsia="Arial" w:hAnsi="Arial" w:cs="Arial"/>
          <w:sz w:val="24"/>
        </w:rPr>
        <w:t>3.1. The Supplier shall satisfy itself of all relevant details, including but not limited to, details relating to the following;</w:t>
      </w:r>
    </w:p>
    <w:p w14:paraId="0E093428" w14:textId="77777777" w:rsidR="00F754E7" w:rsidRDefault="008565E6">
      <w:pPr>
        <w:spacing w:after="131" w:line="251" w:lineRule="auto"/>
        <w:ind w:left="2223" w:right="14" w:hanging="720"/>
      </w:pPr>
      <w:r>
        <w:rPr>
          <w:rFonts w:ascii="Arial" w:eastAsia="Arial" w:hAnsi="Arial" w:cs="Arial"/>
          <w:sz w:val="24"/>
        </w:rPr>
        <w:t xml:space="preserve">3.1.1. suitability of the existing and (to the extent that it is defined or reasonably foreseeable at the Start Date) future Operating Environment; </w:t>
      </w:r>
    </w:p>
    <w:p w14:paraId="12228EAB" w14:textId="77777777" w:rsidR="00F754E7" w:rsidRDefault="008565E6">
      <w:pPr>
        <w:spacing w:after="131" w:line="251" w:lineRule="auto"/>
        <w:ind w:left="2223" w:right="14" w:hanging="720"/>
      </w:pPr>
      <w:r>
        <w:rPr>
          <w:rFonts w:ascii="Arial" w:eastAsia="Arial" w:hAnsi="Arial" w:cs="Arial"/>
          <w:sz w:val="24"/>
        </w:rPr>
        <w:t xml:space="preserve">3.1.2. operating processes and procedures and the working methods of the Buyer; </w:t>
      </w:r>
    </w:p>
    <w:p w14:paraId="52C7E912" w14:textId="77777777" w:rsidR="00F754E7" w:rsidRDefault="008565E6">
      <w:pPr>
        <w:spacing w:after="131" w:line="251" w:lineRule="auto"/>
        <w:ind w:left="2223" w:right="14" w:hanging="720"/>
      </w:pPr>
      <w:r>
        <w:rPr>
          <w:rFonts w:ascii="Arial" w:eastAsia="Arial" w:hAnsi="Arial" w:cs="Arial"/>
          <w:sz w:val="24"/>
        </w:rPr>
        <w:t>3.1.3. ownership, functionality, capacity, condition and suitability for use in the provision of the Deliverables of the Buyer Assets; and</w:t>
      </w:r>
    </w:p>
    <w:p w14:paraId="5A454528" w14:textId="77777777" w:rsidR="00F754E7" w:rsidRDefault="008565E6">
      <w:pPr>
        <w:spacing w:after="131" w:line="251" w:lineRule="auto"/>
        <w:ind w:left="2223" w:right="14" w:hanging="720"/>
      </w:pPr>
      <w:r>
        <w:rPr>
          <w:rFonts w:ascii="Arial" w:eastAsia="Arial" w:hAnsi="Arial" w:cs="Arial"/>
          <w:sz w:val="24"/>
        </w:rPr>
        <w:t>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E7B05C5" w14:textId="77777777" w:rsidR="00F754E7" w:rsidRDefault="008565E6">
      <w:pPr>
        <w:spacing w:after="131" w:line="251" w:lineRule="auto"/>
        <w:ind w:left="937" w:right="14" w:hanging="10"/>
      </w:pPr>
      <w:r>
        <w:rPr>
          <w:rFonts w:ascii="Arial" w:eastAsia="Arial" w:hAnsi="Arial" w:cs="Arial"/>
          <w:sz w:val="24"/>
        </w:rPr>
        <w:t>3.2. The Supplier confirms that it has advised the Buyer in writing of:</w:t>
      </w:r>
    </w:p>
    <w:p w14:paraId="4099222B" w14:textId="77777777" w:rsidR="00F754E7" w:rsidRDefault="008565E6">
      <w:pPr>
        <w:spacing w:after="131" w:line="251" w:lineRule="auto"/>
        <w:ind w:left="2223" w:right="14" w:hanging="720"/>
      </w:pPr>
      <w:r>
        <w:rPr>
          <w:rFonts w:ascii="Arial" w:eastAsia="Arial" w:hAnsi="Arial" w:cs="Arial"/>
          <w:sz w:val="24"/>
        </w:rPr>
        <w:lastRenderedPageBreak/>
        <w:t>3.2.1. each aspect, if any, of the Operating Environment that is not suitable for the provision of the ICT Services;</w:t>
      </w:r>
    </w:p>
    <w:p w14:paraId="4DC0B006" w14:textId="77777777" w:rsidR="00F754E7" w:rsidRDefault="008565E6">
      <w:pPr>
        <w:spacing w:after="131" w:line="251" w:lineRule="auto"/>
        <w:ind w:left="1513" w:right="14" w:hanging="10"/>
      </w:pPr>
      <w:r>
        <w:rPr>
          <w:rFonts w:ascii="Arial" w:eastAsia="Arial" w:hAnsi="Arial" w:cs="Arial"/>
          <w:sz w:val="24"/>
        </w:rPr>
        <w:t>3.2.2. the actions needed to remedy each such unsuitable aspect; and</w:t>
      </w:r>
    </w:p>
    <w:p w14:paraId="742DBF4D" w14:textId="77777777" w:rsidR="00F754E7" w:rsidRDefault="008565E6">
      <w:pPr>
        <w:spacing w:after="131" w:line="251" w:lineRule="auto"/>
        <w:ind w:left="1513" w:right="14" w:hanging="10"/>
      </w:pPr>
      <w:r>
        <w:rPr>
          <w:rFonts w:ascii="Arial" w:eastAsia="Arial" w:hAnsi="Arial" w:cs="Arial"/>
          <w:sz w:val="24"/>
        </w:rPr>
        <w:t>3.2.3. a timetable for and the costs of those actions.</w:t>
      </w:r>
    </w:p>
    <w:p w14:paraId="1A10E71C" w14:textId="77777777" w:rsidR="00F754E7" w:rsidRDefault="008565E6">
      <w:pPr>
        <w:pStyle w:val="Heading4"/>
        <w:ind w:left="577"/>
      </w:pPr>
      <w:r>
        <w:t>4. Licensed software warranty</w:t>
      </w:r>
    </w:p>
    <w:p w14:paraId="157ED3A6" w14:textId="77777777" w:rsidR="00F754E7" w:rsidRDefault="008565E6">
      <w:pPr>
        <w:spacing w:after="131" w:line="251" w:lineRule="auto"/>
        <w:ind w:left="937" w:right="14" w:hanging="10"/>
      </w:pPr>
      <w:r>
        <w:rPr>
          <w:rFonts w:ascii="Arial" w:eastAsia="Arial" w:hAnsi="Arial" w:cs="Arial"/>
          <w:sz w:val="24"/>
        </w:rPr>
        <w:t>4.1. The Supplier represents and warrants that:</w:t>
      </w:r>
    </w:p>
    <w:p w14:paraId="3D8A3CCE" w14:textId="77777777" w:rsidR="00F754E7" w:rsidRDefault="008565E6">
      <w:pPr>
        <w:spacing w:after="250" w:line="251" w:lineRule="auto"/>
        <w:ind w:left="2223" w:right="14" w:hanging="720"/>
      </w:pPr>
      <w:r>
        <w:rPr>
          <w:rFonts w:ascii="Arial" w:eastAsia="Arial" w:hAnsi="Arial" w:cs="Arial"/>
          <w:sz w:val="24"/>
        </w:rPr>
        <w:t>4.1.1. 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B4B78D5" w14:textId="77777777" w:rsidR="00F754E7" w:rsidRDefault="008565E6">
      <w:pPr>
        <w:spacing w:after="131" w:line="251" w:lineRule="auto"/>
        <w:ind w:left="1513" w:right="14" w:hanging="10"/>
      </w:pPr>
      <w:r>
        <w:rPr>
          <w:rFonts w:ascii="Arial" w:eastAsia="Arial" w:hAnsi="Arial" w:cs="Arial"/>
          <w:sz w:val="24"/>
        </w:rPr>
        <w:t>4.1.2. all components of the Specially Written Software shall:</w:t>
      </w:r>
    </w:p>
    <w:p w14:paraId="196786F5" w14:textId="77777777" w:rsidR="00F754E7" w:rsidRDefault="008565E6">
      <w:pPr>
        <w:spacing w:after="131" w:line="251" w:lineRule="auto"/>
        <w:ind w:left="2233" w:right="14" w:hanging="10"/>
      </w:pPr>
      <w:r>
        <w:rPr>
          <w:rFonts w:ascii="Arial" w:eastAsia="Arial" w:hAnsi="Arial" w:cs="Arial"/>
          <w:sz w:val="24"/>
        </w:rPr>
        <w:t>4.1.2.1. be free from material design and programming errors;</w:t>
      </w:r>
    </w:p>
    <w:p w14:paraId="33B116FB" w14:textId="77777777" w:rsidR="00F754E7" w:rsidRDefault="008565E6">
      <w:pPr>
        <w:spacing w:after="0" w:line="251" w:lineRule="auto"/>
        <w:ind w:left="3159" w:right="14" w:hanging="936"/>
      </w:pPr>
      <w:r>
        <w:rPr>
          <w:rFonts w:ascii="Arial" w:eastAsia="Arial" w:hAnsi="Arial" w:cs="Arial"/>
          <w:sz w:val="24"/>
        </w:rPr>
        <w:t xml:space="preserve">4.1.2.2. perform in all material respects in accordance with the relevant specifications contained in Call Off Schedule 14 </w:t>
      </w:r>
    </w:p>
    <w:p w14:paraId="2BCB7AF2" w14:textId="77777777" w:rsidR="00F754E7" w:rsidRDefault="008565E6">
      <w:pPr>
        <w:spacing w:after="131" w:line="363" w:lineRule="auto"/>
        <w:ind w:left="2223" w:right="1284" w:firstLine="936"/>
      </w:pPr>
      <w:r>
        <w:rPr>
          <w:rFonts w:ascii="Arial" w:eastAsia="Arial" w:hAnsi="Arial" w:cs="Arial"/>
          <w:sz w:val="24"/>
        </w:rPr>
        <w:t>(Service Levels) and Documentation; and 4.1.2.3. not infringe any IPR.</w:t>
      </w:r>
    </w:p>
    <w:p w14:paraId="38384EA3" w14:textId="77777777" w:rsidR="00F754E7" w:rsidRDefault="008565E6">
      <w:pPr>
        <w:pStyle w:val="Heading4"/>
        <w:spacing w:after="117"/>
        <w:ind w:left="577"/>
      </w:pPr>
      <w:r>
        <w:t>5. Provision of ICT Services</w:t>
      </w:r>
    </w:p>
    <w:p w14:paraId="632D89F2" w14:textId="77777777" w:rsidR="00F754E7" w:rsidRDefault="008565E6">
      <w:pPr>
        <w:spacing w:after="255" w:line="251" w:lineRule="auto"/>
        <w:ind w:left="937" w:right="14" w:hanging="10"/>
      </w:pPr>
      <w:r>
        <w:rPr>
          <w:rFonts w:ascii="Arial" w:eastAsia="Arial" w:hAnsi="Arial" w:cs="Arial"/>
          <w:sz w:val="24"/>
        </w:rPr>
        <w:t>5.1. The Supplier shall:</w:t>
      </w:r>
    </w:p>
    <w:p w14:paraId="6511F4BC" w14:textId="77777777" w:rsidR="00F754E7" w:rsidRDefault="008565E6">
      <w:pPr>
        <w:spacing w:after="9" w:line="251" w:lineRule="auto"/>
        <w:ind w:left="1513" w:right="14" w:hanging="10"/>
      </w:pPr>
      <w:r>
        <w:rPr>
          <w:rFonts w:ascii="Arial" w:eastAsia="Arial" w:hAnsi="Arial" w:cs="Arial"/>
          <w:sz w:val="24"/>
        </w:rPr>
        <w:t xml:space="preserve">5.1.1. ensure that the release of any new COTS Software in which the </w:t>
      </w:r>
    </w:p>
    <w:p w14:paraId="7CE6B8BE" w14:textId="77777777" w:rsidR="00F754E7" w:rsidRDefault="008565E6">
      <w:pPr>
        <w:spacing w:after="131" w:line="251" w:lineRule="auto"/>
        <w:ind w:left="2233" w:right="14" w:hanging="10"/>
      </w:pPr>
      <w:r>
        <w:rPr>
          <w:rFonts w:ascii="Arial" w:eastAsia="Arial" w:hAnsi="Arial" w:cs="Arial"/>
          <w:sz w:val="24"/>
        </w:rPr>
        <w:t>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A4A592B" w14:textId="77777777" w:rsidR="00F754E7" w:rsidRDefault="008565E6">
      <w:pPr>
        <w:spacing w:after="131" w:line="251" w:lineRule="auto"/>
        <w:ind w:left="2223" w:right="14" w:hanging="720"/>
      </w:pPr>
      <w:r>
        <w:rPr>
          <w:rFonts w:ascii="Arial" w:eastAsia="Arial" w:hAnsi="Arial" w:cs="Arial"/>
          <w:sz w:val="24"/>
        </w:rPr>
        <w:t>5.1.2. ensure that all Software including upgrades, updates and New Releases used by or on behalf of the Supplier are currently supported versions of that Software and perform in all material respects in accordance with the relevant specification;</w:t>
      </w:r>
    </w:p>
    <w:p w14:paraId="514BA21C" w14:textId="77777777" w:rsidR="00F754E7" w:rsidRDefault="008565E6">
      <w:pPr>
        <w:spacing w:after="131" w:line="251" w:lineRule="auto"/>
        <w:ind w:left="1513" w:right="14" w:hanging="10"/>
      </w:pPr>
      <w:r>
        <w:rPr>
          <w:rFonts w:ascii="Arial" w:eastAsia="Arial" w:hAnsi="Arial" w:cs="Arial"/>
          <w:sz w:val="24"/>
        </w:rPr>
        <w:t>5.1.3. ensure that the Supplier System will be free of all encumbrances;</w:t>
      </w:r>
    </w:p>
    <w:p w14:paraId="5D96DDB1" w14:textId="77777777" w:rsidR="00F754E7" w:rsidRDefault="008565E6">
      <w:pPr>
        <w:spacing w:after="131" w:line="251" w:lineRule="auto"/>
        <w:ind w:left="2223" w:right="14" w:hanging="720"/>
      </w:pPr>
      <w:r>
        <w:rPr>
          <w:rFonts w:ascii="Arial" w:eastAsia="Arial" w:hAnsi="Arial" w:cs="Arial"/>
          <w:sz w:val="24"/>
        </w:rPr>
        <w:t>5.1.4. ensure that the Deliverables are fully compatible with any Buyer Software, Buyer System, or otherwise used by the Supplier in connection with this Contract;</w:t>
      </w:r>
    </w:p>
    <w:p w14:paraId="7FC3C11D" w14:textId="77777777" w:rsidR="00F754E7" w:rsidRDefault="008565E6">
      <w:pPr>
        <w:spacing w:after="131" w:line="251" w:lineRule="auto"/>
        <w:ind w:left="2223" w:right="14" w:hanging="720"/>
      </w:pPr>
      <w:r>
        <w:rPr>
          <w:rFonts w:ascii="Arial" w:eastAsia="Arial" w:hAnsi="Arial" w:cs="Arial"/>
          <w:sz w:val="24"/>
        </w:rPr>
        <w:t>5.1.5. minimise any disruption to the Services and the ICT Environment and/or the Buyer's operations when providing the Deliverables;</w:t>
      </w:r>
    </w:p>
    <w:p w14:paraId="13D4725E" w14:textId="77777777" w:rsidR="00F754E7" w:rsidRDefault="008565E6">
      <w:pPr>
        <w:pStyle w:val="Heading4"/>
        <w:spacing w:after="117"/>
        <w:ind w:left="577"/>
      </w:pPr>
      <w:r>
        <w:lastRenderedPageBreak/>
        <w:t>6. Standards and Quality Requirements</w:t>
      </w:r>
    </w:p>
    <w:p w14:paraId="58344B4D" w14:textId="77777777" w:rsidR="00F754E7" w:rsidRDefault="008565E6">
      <w:pPr>
        <w:spacing w:after="131" w:line="251" w:lineRule="auto"/>
        <w:ind w:left="1503" w:right="14" w:hanging="576"/>
      </w:pPr>
      <w:r>
        <w:rPr>
          <w:rFonts w:ascii="Arial" w:eastAsia="Arial" w:hAnsi="Arial" w:cs="Arial"/>
          <w:sz w:val="24"/>
        </w:rP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sz w:val="24"/>
        </w:rPr>
        <w:t>Quality Plans</w:t>
      </w:r>
      <w:r>
        <w:rPr>
          <w:rFonts w:ascii="Arial" w:eastAsia="Arial" w:hAnsi="Arial" w:cs="Arial"/>
          <w:sz w:val="24"/>
        </w:rPr>
        <w:t>")</w:t>
      </w:r>
      <w:r>
        <w:rPr>
          <w:rFonts w:ascii="Arial" w:eastAsia="Arial" w:hAnsi="Arial" w:cs="Arial"/>
          <w:b/>
          <w:sz w:val="24"/>
        </w:rPr>
        <w:t>.</w:t>
      </w:r>
    </w:p>
    <w:p w14:paraId="6939A9ED" w14:textId="77777777" w:rsidR="00F754E7" w:rsidRDefault="008565E6">
      <w:pPr>
        <w:spacing w:after="131" w:line="251" w:lineRule="auto"/>
        <w:ind w:left="1503" w:right="14" w:hanging="576"/>
      </w:pPr>
      <w:r>
        <w:rPr>
          <w:rFonts w:ascii="Arial" w:eastAsia="Arial" w:hAnsi="Arial" w:cs="Arial"/>
          <w:sz w:val="24"/>
        </w:rPr>
        <w:t>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438EAF2" w14:textId="77777777" w:rsidR="00F754E7" w:rsidRDefault="008565E6">
      <w:pPr>
        <w:spacing w:after="131" w:line="251" w:lineRule="auto"/>
        <w:ind w:left="1503" w:right="14" w:hanging="576"/>
      </w:pPr>
      <w:r>
        <w:rPr>
          <w:rFonts w:ascii="Arial" w:eastAsia="Arial" w:hAnsi="Arial" w:cs="Arial"/>
          <w:sz w:val="24"/>
        </w:rPr>
        <w:t>6.3. Following the approval of the Quality Plans, the Supplier shall provide all Deliverables in accordance with the Quality Plans.</w:t>
      </w:r>
    </w:p>
    <w:p w14:paraId="769A3DCC" w14:textId="77777777" w:rsidR="00F754E7" w:rsidRDefault="008565E6">
      <w:pPr>
        <w:spacing w:after="131" w:line="251" w:lineRule="auto"/>
        <w:ind w:left="1503" w:right="14" w:hanging="576"/>
      </w:pPr>
      <w:r>
        <w:rPr>
          <w:rFonts w:ascii="Arial" w:eastAsia="Arial" w:hAnsi="Arial" w:cs="Arial"/>
          <w:sz w:val="24"/>
        </w:rPr>
        <w:t>6.4. The Supplier shall ensure that the Supplier Personnel shall at all times during the Call Off Contract Period:</w:t>
      </w:r>
    </w:p>
    <w:p w14:paraId="1641ACEE" w14:textId="77777777" w:rsidR="00F754E7" w:rsidRDefault="008565E6">
      <w:pPr>
        <w:spacing w:after="131" w:line="251" w:lineRule="auto"/>
        <w:ind w:left="2223" w:right="14" w:hanging="720"/>
      </w:pPr>
      <w:r>
        <w:rPr>
          <w:rFonts w:ascii="Arial" w:eastAsia="Arial" w:hAnsi="Arial" w:cs="Arial"/>
          <w:sz w:val="24"/>
        </w:rPr>
        <w:t>6.4.1. be appropriately experienced, qualified and trained to supply the Deliverables in accordance with this Contract;</w:t>
      </w:r>
    </w:p>
    <w:p w14:paraId="7093D6A3" w14:textId="77777777" w:rsidR="00F754E7" w:rsidRDefault="008565E6">
      <w:pPr>
        <w:spacing w:after="131" w:line="251" w:lineRule="auto"/>
        <w:ind w:left="2223" w:right="14" w:hanging="720"/>
      </w:pPr>
      <w:r>
        <w:rPr>
          <w:rFonts w:ascii="Arial" w:eastAsia="Arial" w:hAnsi="Arial" w:cs="Arial"/>
          <w:sz w:val="24"/>
        </w:rPr>
        <w:t>6.4.2. apply all due skill, care, diligence in faithfully performing those duties and exercising such powers as necessary in connection with the provision of the Deliverables; and</w:t>
      </w:r>
    </w:p>
    <w:p w14:paraId="729E238C" w14:textId="77777777" w:rsidR="00F754E7" w:rsidRDefault="008565E6">
      <w:pPr>
        <w:spacing w:after="250" w:line="251" w:lineRule="auto"/>
        <w:ind w:left="2223" w:right="14" w:hanging="720"/>
      </w:pPr>
      <w:r>
        <w:rPr>
          <w:rFonts w:ascii="Arial" w:eastAsia="Arial" w:hAnsi="Arial" w:cs="Arial"/>
          <w:sz w:val="24"/>
        </w:rPr>
        <w:t>6.4.3. obey all lawful instructions and reasonable directions of the Buyer (including, if so required by the Buyer, the ICT Policy) and provide the Deliverables to the reasonable satisfaction of the Buyer.</w:t>
      </w:r>
    </w:p>
    <w:p w14:paraId="37C6A746" w14:textId="77777777" w:rsidR="00F754E7" w:rsidRDefault="008565E6">
      <w:pPr>
        <w:pStyle w:val="Heading4"/>
        <w:spacing w:after="117"/>
        <w:ind w:left="577"/>
      </w:pPr>
      <w:r>
        <w:t>7. ICT Audit</w:t>
      </w:r>
    </w:p>
    <w:p w14:paraId="5B0BF42E" w14:textId="77777777" w:rsidR="00F754E7" w:rsidRDefault="008565E6">
      <w:pPr>
        <w:spacing w:after="131" w:line="251" w:lineRule="auto"/>
        <w:ind w:left="937" w:right="14" w:hanging="10"/>
      </w:pPr>
      <w:r>
        <w:rPr>
          <w:rFonts w:ascii="Arial" w:eastAsia="Arial" w:hAnsi="Arial" w:cs="Arial"/>
          <w:sz w:val="24"/>
        </w:rPr>
        <w:t>7.1. The Supplier shall allow any auditor access to the Supplier premises to:</w:t>
      </w:r>
    </w:p>
    <w:p w14:paraId="74A37B0C" w14:textId="77777777" w:rsidR="00F754E7" w:rsidRDefault="008565E6">
      <w:pPr>
        <w:spacing w:after="131" w:line="251" w:lineRule="auto"/>
        <w:ind w:left="2223" w:right="14" w:hanging="720"/>
      </w:pPr>
      <w:r>
        <w:rPr>
          <w:rFonts w:ascii="Arial" w:eastAsia="Arial" w:hAnsi="Arial" w:cs="Arial"/>
          <w:sz w:val="24"/>
        </w:rPr>
        <w:t>7.1.1. inspect the ICT Environment and the wider service delivery environment (or any part of them);</w:t>
      </w:r>
    </w:p>
    <w:p w14:paraId="3EB4829B" w14:textId="77777777" w:rsidR="00F754E7" w:rsidRDefault="008565E6">
      <w:pPr>
        <w:spacing w:after="131" w:line="251" w:lineRule="auto"/>
        <w:ind w:left="2223" w:right="14" w:hanging="720"/>
      </w:pPr>
      <w:r>
        <w:rPr>
          <w:rFonts w:ascii="Arial" w:eastAsia="Arial" w:hAnsi="Arial" w:cs="Arial"/>
          <w:sz w:val="24"/>
        </w:rPr>
        <w:t>7.1.2. review any records created during the design and development of the Supplier System and pre-operational environment such as information relating to Testing;</w:t>
      </w:r>
    </w:p>
    <w:p w14:paraId="2E0348E7" w14:textId="77777777" w:rsidR="00F754E7" w:rsidRDefault="008565E6">
      <w:pPr>
        <w:spacing w:after="250" w:line="251" w:lineRule="auto"/>
        <w:ind w:left="2223" w:right="14" w:hanging="720"/>
      </w:pPr>
      <w:r>
        <w:rPr>
          <w:rFonts w:ascii="Arial" w:eastAsia="Arial" w:hAnsi="Arial" w:cs="Arial"/>
          <w:sz w:val="24"/>
        </w:rPr>
        <w:t>7.1.3. review the Supplier’s quality management systems including all relevant Quality Plans.</w:t>
      </w:r>
    </w:p>
    <w:p w14:paraId="4F10A287" w14:textId="77777777" w:rsidR="00F754E7" w:rsidRDefault="008565E6">
      <w:pPr>
        <w:pStyle w:val="Heading4"/>
        <w:spacing w:after="117"/>
        <w:ind w:left="577"/>
      </w:pPr>
      <w:r>
        <w:t>8. Maintenance of the ICT Environment</w:t>
      </w:r>
    </w:p>
    <w:p w14:paraId="4C38025D" w14:textId="77777777" w:rsidR="00F754E7" w:rsidRDefault="008565E6">
      <w:pPr>
        <w:spacing w:after="131" w:line="251" w:lineRule="auto"/>
        <w:ind w:left="1503" w:right="14" w:hanging="576"/>
      </w:pPr>
      <w:r>
        <w:rPr>
          <w:rFonts w:ascii="Arial" w:eastAsia="Arial" w:hAnsi="Arial" w:cs="Arial"/>
          <w:sz w:val="24"/>
        </w:rPr>
        <w:t>8.1. If specified by the Buyer in the Order Form, the Supplier shall create and maintain a rolling schedule of planned maintenance to the ICT Environment ("</w:t>
      </w:r>
      <w:r>
        <w:rPr>
          <w:rFonts w:ascii="Arial" w:eastAsia="Arial" w:hAnsi="Arial" w:cs="Arial"/>
          <w:b/>
          <w:sz w:val="24"/>
        </w:rPr>
        <w:t>Maintenance Schedule</w:t>
      </w:r>
      <w:r>
        <w:rPr>
          <w:rFonts w:ascii="Arial" w:eastAsia="Arial" w:hAnsi="Arial" w:cs="Arial"/>
          <w:sz w:val="24"/>
        </w:rPr>
        <w:t>") and make it available to the Buyer for Approval in accordance with the timetable and instructions specified by the Buyer.</w:t>
      </w:r>
    </w:p>
    <w:p w14:paraId="1BBF8427" w14:textId="77777777" w:rsidR="00F754E7" w:rsidRDefault="008565E6">
      <w:pPr>
        <w:spacing w:after="131" w:line="251" w:lineRule="auto"/>
        <w:ind w:left="1503" w:right="14" w:hanging="576"/>
      </w:pPr>
      <w:r>
        <w:rPr>
          <w:rFonts w:ascii="Arial" w:eastAsia="Arial" w:hAnsi="Arial" w:cs="Arial"/>
          <w:sz w:val="24"/>
        </w:rPr>
        <w:t>8.2. Once the Maintenance Schedule has been Approved, the Supplier shall only undertake such planned maintenance (which shall be known as "</w:t>
      </w:r>
      <w:r>
        <w:rPr>
          <w:rFonts w:ascii="Arial" w:eastAsia="Arial" w:hAnsi="Arial" w:cs="Arial"/>
          <w:b/>
          <w:sz w:val="24"/>
        </w:rPr>
        <w:t>Permitted Maintenance</w:t>
      </w:r>
      <w:r>
        <w:rPr>
          <w:rFonts w:ascii="Arial" w:eastAsia="Arial" w:hAnsi="Arial" w:cs="Arial"/>
          <w:sz w:val="24"/>
        </w:rPr>
        <w:t>") in accordance with the Maintenance Schedule.</w:t>
      </w:r>
    </w:p>
    <w:p w14:paraId="1D3D81E5" w14:textId="77777777" w:rsidR="00F754E7" w:rsidRDefault="008565E6">
      <w:pPr>
        <w:spacing w:after="131" w:line="251" w:lineRule="auto"/>
        <w:ind w:left="1503" w:right="14" w:hanging="576"/>
      </w:pPr>
      <w:r>
        <w:rPr>
          <w:rFonts w:ascii="Arial" w:eastAsia="Arial" w:hAnsi="Arial" w:cs="Arial"/>
          <w:sz w:val="24"/>
        </w:rPr>
        <w:lastRenderedPageBreak/>
        <w:t>8.3. The Supplier shall give as much notice as is reasonably practicable to the Buyer prior to carrying out any Emergency Maintenance.</w:t>
      </w:r>
    </w:p>
    <w:p w14:paraId="5BACEABB" w14:textId="77777777" w:rsidR="00F754E7" w:rsidRDefault="008565E6">
      <w:pPr>
        <w:spacing w:after="131" w:line="251" w:lineRule="auto"/>
        <w:ind w:left="1503" w:right="14" w:hanging="576"/>
      </w:pPr>
      <w:r>
        <w:rPr>
          <w:rFonts w:ascii="Arial" w:eastAsia="Arial" w:hAnsi="Arial" w:cs="Arial"/>
          <w:sz w:val="24"/>
        </w:rPr>
        <w:t>8.4.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3B5FF26" w14:textId="77777777" w:rsidR="00F754E7" w:rsidRDefault="008565E6">
      <w:pPr>
        <w:pStyle w:val="Heading4"/>
        <w:spacing w:after="117"/>
        <w:ind w:left="577"/>
      </w:pPr>
      <w:r>
        <w:t>9. Intellectual Property Rights in ICT</w:t>
      </w:r>
    </w:p>
    <w:p w14:paraId="480A07E8" w14:textId="77777777" w:rsidR="00F754E7" w:rsidRDefault="008565E6">
      <w:pPr>
        <w:pStyle w:val="Heading5"/>
        <w:spacing w:after="117" w:line="269" w:lineRule="auto"/>
        <w:ind w:left="937"/>
      </w:pPr>
      <w:r>
        <w:rPr>
          <w:b w:val="0"/>
          <w:sz w:val="24"/>
        </w:rPr>
        <w:t xml:space="preserve">9.1. </w:t>
      </w:r>
      <w:r>
        <w:rPr>
          <w:sz w:val="24"/>
        </w:rPr>
        <w:t xml:space="preserve">Assignments granted by the Supplier: Specially Written Software </w:t>
      </w:r>
    </w:p>
    <w:p w14:paraId="43DE247A" w14:textId="77777777" w:rsidR="00F754E7" w:rsidRDefault="008565E6">
      <w:pPr>
        <w:spacing w:after="131" w:line="251" w:lineRule="auto"/>
        <w:ind w:left="2223" w:right="14" w:hanging="720"/>
      </w:pPr>
      <w:r>
        <w:rPr>
          <w:rFonts w:ascii="Arial" w:eastAsia="Arial" w:hAnsi="Arial" w:cs="Arial"/>
          <w:sz w:val="24"/>
        </w:rPr>
        <w:t>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C2A23F4" w14:textId="77777777" w:rsidR="00F754E7" w:rsidRDefault="008565E6">
      <w:pPr>
        <w:spacing w:after="131" w:line="251" w:lineRule="auto"/>
        <w:ind w:left="3159" w:right="14" w:hanging="936"/>
      </w:pPr>
      <w:r>
        <w:rPr>
          <w:rFonts w:ascii="Arial" w:eastAsia="Arial" w:hAnsi="Arial" w:cs="Arial"/>
          <w:sz w:val="24"/>
        </w:rPr>
        <w:t>9.1.1.1. the Documentation, Source Code and the Object Code of the Specially Written Software; and</w:t>
      </w:r>
    </w:p>
    <w:p w14:paraId="37B213FE" w14:textId="77777777" w:rsidR="00F754E7" w:rsidRDefault="008565E6">
      <w:pPr>
        <w:spacing w:after="131" w:line="251" w:lineRule="auto"/>
        <w:ind w:left="3159" w:right="14" w:hanging="936"/>
      </w:pPr>
      <w:r>
        <w:rPr>
          <w:rFonts w:ascii="Arial" w:eastAsia="Arial" w:hAnsi="Arial" w:cs="Arial"/>
          <w:sz w:val="24"/>
        </w:rPr>
        <w:t>9.1.1.2. 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sz w:val="24"/>
        </w:rPr>
        <w:t>Software Supporting Materials</w:t>
      </w:r>
      <w:r>
        <w:rPr>
          <w:rFonts w:ascii="Arial" w:eastAsia="Arial" w:hAnsi="Arial" w:cs="Arial"/>
          <w:sz w:val="24"/>
        </w:rPr>
        <w:t>").</w:t>
      </w:r>
    </w:p>
    <w:p w14:paraId="45B5D4A2" w14:textId="77777777" w:rsidR="00F754E7" w:rsidRDefault="008565E6">
      <w:pPr>
        <w:spacing w:after="131" w:line="251" w:lineRule="auto"/>
        <w:ind w:left="1513" w:right="14" w:hanging="10"/>
      </w:pPr>
      <w:r>
        <w:rPr>
          <w:rFonts w:ascii="Arial" w:eastAsia="Arial" w:hAnsi="Arial" w:cs="Arial"/>
          <w:sz w:val="24"/>
        </w:rPr>
        <w:t>9.1.2. The Supplier shall:</w:t>
      </w:r>
    </w:p>
    <w:p w14:paraId="6BAB3120" w14:textId="77777777" w:rsidR="00F754E7" w:rsidRDefault="008565E6">
      <w:pPr>
        <w:spacing w:after="131" w:line="251" w:lineRule="auto"/>
        <w:ind w:left="3159" w:right="14" w:hanging="936"/>
      </w:pPr>
      <w:r>
        <w:rPr>
          <w:rFonts w:ascii="Arial" w:eastAsia="Arial" w:hAnsi="Arial" w:cs="Arial"/>
          <w:sz w:val="24"/>
        </w:rPr>
        <w:t xml:space="preserve">9.1.2.1. inform the Buyer of all Specially Written Software or New IPRs that are a modification, customisation, configuration or enhancement to any COTS Software; </w:t>
      </w:r>
    </w:p>
    <w:p w14:paraId="21889682" w14:textId="77777777" w:rsidR="00F754E7" w:rsidRDefault="008565E6">
      <w:pPr>
        <w:spacing w:after="0" w:line="251" w:lineRule="auto"/>
        <w:ind w:left="3159" w:right="14" w:hanging="936"/>
      </w:pPr>
      <w:r>
        <w:rPr>
          <w:rFonts w:ascii="Arial" w:eastAsia="Arial" w:hAnsi="Arial" w:cs="Arial"/>
          <w:sz w:val="24"/>
        </w:rPr>
        <w:t xml:space="preserve">9.1.2.2. deliver to the Buyer the Specially Written Software and any computer program elements of the New IPRs in both Source </w:t>
      </w:r>
    </w:p>
    <w:p w14:paraId="1002B2B3" w14:textId="77777777" w:rsidR="00F754E7" w:rsidRDefault="008565E6">
      <w:pPr>
        <w:spacing w:after="9" w:line="251" w:lineRule="auto"/>
        <w:ind w:left="3169" w:right="14" w:hanging="10"/>
      </w:pPr>
      <w:r>
        <w:rPr>
          <w:rFonts w:ascii="Arial" w:eastAsia="Arial" w:hAnsi="Arial" w:cs="Arial"/>
          <w:sz w:val="24"/>
        </w:rPr>
        <w:t xml:space="preserve">Code and Object Code forms together with relevant </w:t>
      </w:r>
    </w:p>
    <w:p w14:paraId="528E3CB7" w14:textId="77777777" w:rsidR="00F754E7" w:rsidRDefault="008565E6">
      <w:pPr>
        <w:spacing w:after="9" w:line="251" w:lineRule="auto"/>
        <w:ind w:left="3169" w:right="14" w:hanging="10"/>
      </w:pPr>
      <w:r>
        <w:rPr>
          <w:rFonts w:ascii="Arial" w:eastAsia="Arial" w:hAnsi="Arial" w:cs="Arial"/>
          <w:sz w:val="24"/>
        </w:rPr>
        <w:t xml:space="preserve">Documentation and all related Software Supporting </w:t>
      </w:r>
    </w:p>
    <w:p w14:paraId="35BC2175" w14:textId="77777777" w:rsidR="00F754E7" w:rsidRDefault="008565E6">
      <w:pPr>
        <w:spacing w:after="12" w:line="250" w:lineRule="auto"/>
        <w:ind w:left="10" w:right="404" w:hanging="10"/>
        <w:jc w:val="right"/>
      </w:pPr>
      <w:r>
        <w:rPr>
          <w:rFonts w:ascii="Arial" w:eastAsia="Arial" w:hAnsi="Arial" w:cs="Arial"/>
          <w:sz w:val="24"/>
        </w:rPr>
        <w:t xml:space="preserve">Materials within seven days of completion or, if a relevant </w:t>
      </w:r>
    </w:p>
    <w:p w14:paraId="0D5C4B57" w14:textId="77777777" w:rsidR="00F754E7" w:rsidRDefault="008565E6">
      <w:pPr>
        <w:spacing w:after="131" w:line="251" w:lineRule="auto"/>
        <w:ind w:left="3169" w:right="14" w:hanging="10"/>
      </w:pPr>
      <w:r>
        <w:rPr>
          <w:rFonts w:ascii="Arial" w:eastAsia="Arial" w:hAnsi="Arial" w:cs="Arial"/>
          <w:sz w:val="24"/>
        </w:rPr>
        <w:t>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28C3072C" w14:textId="77777777" w:rsidR="00F754E7" w:rsidRDefault="008565E6">
      <w:pPr>
        <w:spacing w:after="131" w:line="251" w:lineRule="auto"/>
        <w:ind w:left="3159" w:right="14" w:hanging="936"/>
      </w:pPr>
      <w:r>
        <w:rPr>
          <w:rFonts w:ascii="Arial" w:eastAsia="Arial" w:hAnsi="Arial" w:cs="Arial"/>
          <w:sz w:val="24"/>
        </w:rPr>
        <w:t xml:space="preserve">9.1.2.3. 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w:t>
      </w:r>
      <w:r>
        <w:rPr>
          <w:rFonts w:ascii="Arial" w:eastAsia="Arial" w:hAnsi="Arial" w:cs="Arial"/>
          <w:sz w:val="24"/>
        </w:rPr>
        <w:lastRenderedPageBreak/>
        <w:t>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CF6F029" w14:textId="77777777" w:rsidR="00F754E7" w:rsidRDefault="008565E6">
      <w:pPr>
        <w:spacing w:after="131" w:line="251" w:lineRule="auto"/>
        <w:ind w:left="2223" w:right="14" w:hanging="720"/>
      </w:pPr>
      <w:r>
        <w:rPr>
          <w:rFonts w:ascii="Arial" w:eastAsia="Arial" w:hAnsi="Arial" w:cs="Arial"/>
          <w:sz w:val="24"/>
        </w:rPr>
        <w:t>9.1.3. The Supplier shall promptly execute all such assignments as are required to ensure that any rights in the Specially Written Software and New IPRs are properly transferred to the Buyer.</w:t>
      </w:r>
    </w:p>
    <w:p w14:paraId="0868322F" w14:textId="77777777" w:rsidR="00F754E7" w:rsidRDefault="008565E6">
      <w:pPr>
        <w:pStyle w:val="Heading5"/>
        <w:spacing w:after="0" w:line="269" w:lineRule="auto"/>
        <w:ind w:left="1503" w:hanging="576"/>
      </w:pPr>
      <w:r>
        <w:rPr>
          <w:b w:val="0"/>
          <w:sz w:val="24"/>
        </w:rPr>
        <w:t xml:space="preserve">9.2. </w:t>
      </w:r>
      <w:r>
        <w:rPr>
          <w:sz w:val="24"/>
        </w:rPr>
        <w:t>Licences for non-COTS IPR from the Supplier and third parties to the Buyer</w:t>
      </w:r>
    </w:p>
    <w:p w14:paraId="2059EE06" w14:textId="77777777" w:rsidR="00F754E7" w:rsidRDefault="008565E6">
      <w:pPr>
        <w:spacing w:after="131" w:line="251" w:lineRule="auto"/>
        <w:ind w:left="1513" w:right="14" w:hanging="10"/>
      </w:pPr>
      <w:r>
        <w:rPr>
          <w:rFonts w:ascii="Arial" w:eastAsia="Arial" w:hAnsi="Arial" w:cs="Arial"/>
          <w:sz w:val="24"/>
        </w:rPr>
        <w:t>9.2.1. Unless the Buyer gives its Approval, the Supplier must not use any:</w:t>
      </w:r>
    </w:p>
    <w:p w14:paraId="350D1174" w14:textId="77777777" w:rsidR="00F754E7" w:rsidRDefault="008565E6" w:rsidP="00FE0FD2">
      <w:pPr>
        <w:numPr>
          <w:ilvl w:val="0"/>
          <w:numId w:val="144"/>
        </w:numPr>
        <w:spacing w:after="129" w:line="253" w:lineRule="auto"/>
        <w:ind w:right="7" w:hanging="360"/>
      </w:pPr>
      <w:r>
        <w:rPr>
          <w:rFonts w:ascii="Arial" w:eastAsia="Arial" w:hAnsi="Arial" w:cs="Arial"/>
          <w:sz w:val="24"/>
        </w:rPr>
        <w:t>of its own Existing IPR that is not COTS Software;</w:t>
      </w:r>
    </w:p>
    <w:p w14:paraId="51636E99" w14:textId="77777777" w:rsidR="00F754E7" w:rsidRDefault="008565E6" w:rsidP="00FE0FD2">
      <w:pPr>
        <w:numPr>
          <w:ilvl w:val="0"/>
          <w:numId w:val="144"/>
        </w:numPr>
        <w:spacing w:after="131" w:line="251" w:lineRule="auto"/>
        <w:ind w:right="7" w:hanging="360"/>
      </w:pPr>
      <w:r>
        <w:rPr>
          <w:rFonts w:ascii="Arial" w:eastAsia="Arial" w:hAnsi="Arial" w:cs="Arial"/>
          <w:sz w:val="24"/>
        </w:rPr>
        <w:t>third party software that is not COTS Software</w:t>
      </w:r>
    </w:p>
    <w:p w14:paraId="6E96CD27" w14:textId="77777777" w:rsidR="00F754E7" w:rsidRDefault="008565E6">
      <w:pPr>
        <w:spacing w:after="131" w:line="251" w:lineRule="auto"/>
        <w:ind w:left="2223" w:right="14" w:hanging="720"/>
      </w:pPr>
      <w:r>
        <w:rPr>
          <w:rFonts w:ascii="Arial" w:eastAsia="Arial" w:hAnsi="Arial" w:cs="Arial"/>
          <w:sz w:val="24"/>
        </w:rPr>
        <w:t>9.2.2. 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Arial" w:eastAsia="Arial" w:hAnsi="Arial" w:cs="Arial"/>
        </w:rPr>
        <w:t xml:space="preserve"> </w:t>
      </w:r>
      <w:r>
        <w:rPr>
          <w:rFonts w:ascii="Arial" w:eastAsia="Arial" w:hAnsi="Arial" w:cs="Arial"/>
          <w:sz w:val="24"/>
        </w:rPr>
        <w:t>for the Call Off Contract Period and after expiry of the Contract to the extent necessary to ensure continuity of service and an effective transition of Services to a Replacement Supplier.</w:t>
      </w:r>
    </w:p>
    <w:p w14:paraId="2A494EC0" w14:textId="77777777" w:rsidR="00F754E7" w:rsidRDefault="008565E6">
      <w:pPr>
        <w:spacing w:after="131" w:line="251" w:lineRule="auto"/>
        <w:ind w:left="2223" w:right="14" w:hanging="720"/>
      </w:pPr>
      <w:r>
        <w:rPr>
          <w:rFonts w:ascii="Arial" w:eastAsia="Arial" w:hAnsi="Arial" w:cs="Arial"/>
          <w:sz w:val="24"/>
        </w:rPr>
        <w:t>9.2.3. Where the Buyer Approves the use of third-party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595EDFB5" w14:textId="77777777" w:rsidR="00F754E7" w:rsidRDefault="008565E6">
      <w:pPr>
        <w:spacing w:after="131" w:line="251" w:lineRule="auto"/>
        <w:ind w:left="3159" w:right="14" w:hanging="936"/>
      </w:pPr>
      <w:r>
        <w:rPr>
          <w:rFonts w:ascii="Arial" w:eastAsia="Arial" w:hAnsi="Arial" w:cs="Arial"/>
          <w:sz w:val="24"/>
        </w:rPr>
        <w:t>9.2.3.1. notify the Buyer in writing giving details of what licence terms can be obtained and whether there are alternative software providers which the Supplier could seek to use; and</w:t>
      </w:r>
    </w:p>
    <w:p w14:paraId="27B9194B" w14:textId="77777777" w:rsidR="00F754E7" w:rsidRDefault="008565E6">
      <w:pPr>
        <w:spacing w:after="131" w:line="251" w:lineRule="auto"/>
        <w:ind w:left="3159" w:right="14" w:hanging="936"/>
      </w:pPr>
      <w:r>
        <w:rPr>
          <w:rFonts w:ascii="Arial" w:eastAsia="Arial" w:hAnsi="Arial" w:cs="Arial"/>
          <w:sz w:val="24"/>
        </w:rPr>
        <w:t>9.2.3.2. only use such third party IPR as referred to at paragraph 9.2.3.1 if the Buyer Approves the terms of the licence from the relevant third party.</w:t>
      </w:r>
    </w:p>
    <w:p w14:paraId="030C135D" w14:textId="77777777" w:rsidR="00F754E7" w:rsidRDefault="008565E6">
      <w:pPr>
        <w:spacing w:after="131" w:line="251" w:lineRule="auto"/>
        <w:ind w:left="2223" w:right="14" w:hanging="720"/>
      </w:pPr>
      <w:r>
        <w:rPr>
          <w:rFonts w:ascii="Arial" w:eastAsia="Arial" w:hAnsi="Arial" w:cs="Arial"/>
          <w:sz w:val="24"/>
        </w:rPr>
        <w:t xml:space="preserve">9.2.4. Where the Supplier is unable to provide a license to the Supplier’s Existing IPR in accordance with Paragraph 9.2.2 above, it must meet </w:t>
      </w:r>
      <w:r>
        <w:rPr>
          <w:rFonts w:ascii="Arial" w:eastAsia="Arial" w:hAnsi="Arial" w:cs="Arial"/>
          <w:sz w:val="24"/>
        </w:rPr>
        <w:lastRenderedPageBreak/>
        <w:t xml:space="preserve">the requirement by making use of COTS Software or Specially Written Software.  </w:t>
      </w:r>
    </w:p>
    <w:p w14:paraId="014F8459" w14:textId="77777777" w:rsidR="00F754E7" w:rsidRDefault="008565E6">
      <w:pPr>
        <w:spacing w:after="131" w:line="251" w:lineRule="auto"/>
        <w:ind w:left="2223" w:right="14" w:hanging="720"/>
      </w:pPr>
      <w:r>
        <w:rPr>
          <w:rFonts w:ascii="Arial" w:eastAsia="Arial" w:hAnsi="Arial" w:cs="Arial"/>
          <w:sz w:val="24"/>
        </w:rPr>
        <w:t>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6294E83B" w14:textId="77777777" w:rsidR="00F754E7" w:rsidRDefault="008565E6">
      <w:pPr>
        <w:spacing w:after="0" w:line="269" w:lineRule="auto"/>
        <w:ind w:left="937" w:hanging="10"/>
      </w:pPr>
      <w:r>
        <w:rPr>
          <w:rFonts w:ascii="Arial" w:eastAsia="Arial" w:hAnsi="Arial" w:cs="Arial"/>
          <w:sz w:val="24"/>
        </w:rPr>
        <w:t xml:space="preserve">9.3. </w:t>
      </w:r>
      <w:r>
        <w:rPr>
          <w:rFonts w:ascii="Arial" w:eastAsia="Arial" w:hAnsi="Arial" w:cs="Arial"/>
          <w:b/>
          <w:sz w:val="24"/>
        </w:rPr>
        <w:t xml:space="preserve">Licenses for COTS Software by the Supplier and third parties to the </w:t>
      </w:r>
    </w:p>
    <w:p w14:paraId="059DFC1E" w14:textId="77777777" w:rsidR="00F754E7" w:rsidRDefault="008565E6">
      <w:pPr>
        <w:pStyle w:val="Heading4"/>
        <w:spacing w:after="109"/>
        <w:ind w:left="1513"/>
      </w:pPr>
      <w:r>
        <w:t>Buyer</w:t>
      </w:r>
    </w:p>
    <w:p w14:paraId="18DDC5B8" w14:textId="77777777" w:rsidR="00F754E7" w:rsidRDefault="008565E6">
      <w:pPr>
        <w:spacing w:after="131" w:line="251" w:lineRule="auto"/>
        <w:ind w:left="2223" w:right="14" w:hanging="720"/>
      </w:pPr>
      <w:r>
        <w:rPr>
          <w:rFonts w:ascii="Arial" w:eastAsia="Arial" w:hAnsi="Arial" w:cs="Arial"/>
          <w:sz w:val="24"/>
        </w:rPr>
        <w:t>9.3.1. 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0EF6EDE0" w14:textId="77777777" w:rsidR="00F754E7" w:rsidRDefault="008565E6">
      <w:pPr>
        <w:spacing w:after="131" w:line="251" w:lineRule="auto"/>
        <w:ind w:left="2223" w:right="14" w:hanging="720"/>
      </w:pPr>
      <w:r>
        <w:rPr>
          <w:rFonts w:ascii="Arial" w:eastAsia="Arial" w:hAnsi="Arial" w:cs="Arial"/>
          <w:sz w:val="24"/>
        </w:rPr>
        <w:t>9.3.2. Where the Supplier owns the COTS Software it shall make available the COTS software to a Replacement Supplier at a price and on terms no less favourable than those standard commercial terms on which such software is usually made commercially available.</w:t>
      </w:r>
    </w:p>
    <w:p w14:paraId="32106F89" w14:textId="77777777" w:rsidR="00F754E7" w:rsidRDefault="008565E6">
      <w:pPr>
        <w:spacing w:after="131" w:line="251" w:lineRule="auto"/>
        <w:ind w:left="2223" w:right="14" w:hanging="720"/>
      </w:pPr>
      <w:r>
        <w:rPr>
          <w:rFonts w:ascii="Arial" w:eastAsia="Arial" w:hAnsi="Arial" w:cs="Arial"/>
          <w:sz w:val="24"/>
        </w:rPr>
        <w:t>9.3.3. Where a third party is the owner of COTS Software licensed in accordance with this Paragraph 9.3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3B93A759" w14:textId="77777777" w:rsidR="00F754E7" w:rsidRDefault="008565E6">
      <w:pPr>
        <w:spacing w:after="131" w:line="251" w:lineRule="auto"/>
        <w:ind w:left="2223" w:right="14" w:hanging="720"/>
      </w:pPr>
      <w:r>
        <w:rPr>
          <w:rFonts w:ascii="Arial" w:eastAsia="Arial" w:hAnsi="Arial" w:cs="Arial"/>
          <w:sz w:val="24"/>
        </w:rPr>
        <w:t>9.3.4. The Supplier shall notify the Buyer within seven (7) days of becoming aware of any COTS Software which in the next thirty-six (36) months:</w:t>
      </w:r>
    </w:p>
    <w:p w14:paraId="2A87CD3C" w14:textId="77777777" w:rsidR="00F754E7" w:rsidRDefault="008565E6">
      <w:pPr>
        <w:spacing w:after="131" w:line="251" w:lineRule="auto"/>
        <w:ind w:left="3159" w:right="14" w:hanging="936"/>
      </w:pPr>
      <w:r>
        <w:rPr>
          <w:rFonts w:ascii="Arial" w:eastAsia="Arial" w:hAnsi="Arial" w:cs="Arial"/>
          <w:sz w:val="24"/>
        </w:rPr>
        <w:t>9.3.4.1. will no longer be maintained or supported by the developer; or</w:t>
      </w:r>
    </w:p>
    <w:p w14:paraId="36D950B6" w14:textId="77777777" w:rsidR="00F754E7" w:rsidRDefault="008565E6">
      <w:pPr>
        <w:spacing w:after="131" w:line="251" w:lineRule="auto"/>
        <w:ind w:left="2233" w:right="14" w:hanging="10"/>
      </w:pPr>
      <w:r>
        <w:rPr>
          <w:rFonts w:ascii="Arial" w:eastAsia="Arial" w:hAnsi="Arial" w:cs="Arial"/>
          <w:sz w:val="24"/>
        </w:rPr>
        <w:t>9.3.4.2. will no longer be made commercially available</w:t>
      </w:r>
    </w:p>
    <w:p w14:paraId="49FA2EC2" w14:textId="77777777" w:rsidR="00F754E7" w:rsidRDefault="008565E6">
      <w:pPr>
        <w:pStyle w:val="Heading5"/>
        <w:spacing w:after="117" w:line="269" w:lineRule="auto"/>
        <w:ind w:left="937"/>
      </w:pPr>
      <w:r>
        <w:rPr>
          <w:b w:val="0"/>
          <w:sz w:val="24"/>
        </w:rPr>
        <w:t xml:space="preserve">9.4. </w:t>
      </w:r>
      <w:r>
        <w:rPr>
          <w:sz w:val="24"/>
        </w:rPr>
        <w:t>Buyer’s right to assign/novate licences</w:t>
      </w:r>
    </w:p>
    <w:p w14:paraId="1DE09DBF" w14:textId="77777777" w:rsidR="00F754E7" w:rsidRDefault="008565E6">
      <w:pPr>
        <w:spacing w:after="131" w:line="251" w:lineRule="auto"/>
        <w:ind w:left="2223" w:right="14" w:hanging="720"/>
      </w:pPr>
      <w:r>
        <w:rPr>
          <w:rFonts w:ascii="Arial" w:eastAsia="Arial" w:hAnsi="Arial" w:cs="Arial"/>
          <w:sz w:val="24"/>
        </w:rPr>
        <w:t>9.4.1. The Buyer may assign, novate or otherwise transfer its rights and obligations under the licences granted pursuant to paragraph 9.2 (to:</w:t>
      </w:r>
    </w:p>
    <w:p w14:paraId="4D1076FC" w14:textId="77777777" w:rsidR="00F754E7" w:rsidRDefault="008565E6">
      <w:pPr>
        <w:spacing w:after="131" w:line="251" w:lineRule="auto"/>
        <w:ind w:left="2233" w:right="14" w:hanging="10"/>
      </w:pPr>
      <w:r>
        <w:rPr>
          <w:rFonts w:ascii="Arial" w:eastAsia="Arial" w:hAnsi="Arial" w:cs="Arial"/>
          <w:sz w:val="24"/>
        </w:rPr>
        <w:t>9.4.1.1. a Central Government Body; or</w:t>
      </w:r>
    </w:p>
    <w:p w14:paraId="0BB19025" w14:textId="77777777" w:rsidR="00F754E7" w:rsidRDefault="008565E6">
      <w:pPr>
        <w:spacing w:after="131" w:line="251" w:lineRule="auto"/>
        <w:ind w:left="3159" w:right="14" w:hanging="936"/>
      </w:pPr>
      <w:r>
        <w:rPr>
          <w:rFonts w:ascii="Arial" w:eastAsia="Arial" w:hAnsi="Arial" w:cs="Arial"/>
          <w:sz w:val="24"/>
        </w:rPr>
        <w:t>9.4.1.2. to anybody (including any private sector body) which performs or carries on any of the functions and/or activities that previously had been performed and/or carried on by the Buyer.</w:t>
      </w:r>
    </w:p>
    <w:p w14:paraId="35F392D0" w14:textId="77777777" w:rsidR="00F754E7" w:rsidRDefault="008565E6">
      <w:pPr>
        <w:spacing w:after="131" w:line="251" w:lineRule="auto"/>
        <w:ind w:left="2223" w:right="14" w:hanging="720"/>
      </w:pPr>
      <w:r>
        <w:rPr>
          <w:rFonts w:ascii="Arial" w:eastAsia="Arial" w:hAnsi="Arial" w:cs="Arial"/>
          <w:sz w:val="24"/>
        </w:rPr>
        <w:t>9.4.2. If the Buyer ceases to be a Central Government Body, the successor body to the Buyer shall still be entitled to the benefit of the licences granted in paragraph 9.2.</w:t>
      </w:r>
    </w:p>
    <w:p w14:paraId="5C541851" w14:textId="77777777" w:rsidR="00F754E7" w:rsidRDefault="008565E6">
      <w:pPr>
        <w:pStyle w:val="Heading5"/>
        <w:spacing w:after="117" w:line="269" w:lineRule="auto"/>
        <w:ind w:left="937"/>
      </w:pPr>
      <w:r>
        <w:rPr>
          <w:b w:val="0"/>
          <w:sz w:val="24"/>
        </w:rPr>
        <w:lastRenderedPageBreak/>
        <w:t xml:space="preserve">9.5. </w:t>
      </w:r>
      <w:r>
        <w:rPr>
          <w:sz w:val="24"/>
        </w:rPr>
        <w:t>Licence granted by the Buyer</w:t>
      </w:r>
    </w:p>
    <w:p w14:paraId="2135C4B4" w14:textId="77777777" w:rsidR="00F754E7" w:rsidRDefault="008565E6">
      <w:pPr>
        <w:spacing w:after="131" w:line="251" w:lineRule="auto"/>
        <w:ind w:left="2223" w:right="14" w:hanging="720"/>
      </w:pPr>
      <w:r>
        <w:rPr>
          <w:rFonts w:ascii="Arial" w:eastAsia="Arial" w:hAnsi="Arial" w:cs="Arial"/>
          <w:sz w:val="24"/>
        </w:rPr>
        <w:t>9.5.1. 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6C7E8BC" w14:textId="77777777" w:rsidR="00F754E7" w:rsidRDefault="008565E6">
      <w:pPr>
        <w:pStyle w:val="Heading5"/>
        <w:spacing w:after="117" w:line="269" w:lineRule="auto"/>
        <w:ind w:left="937"/>
      </w:pPr>
      <w:r>
        <w:rPr>
          <w:b w:val="0"/>
          <w:sz w:val="24"/>
        </w:rPr>
        <w:t xml:space="preserve">9.6. </w:t>
      </w:r>
      <w:r>
        <w:rPr>
          <w:sz w:val="24"/>
        </w:rPr>
        <w:t>Open Source Publication</w:t>
      </w:r>
    </w:p>
    <w:p w14:paraId="5E3848BD" w14:textId="77777777" w:rsidR="00F754E7" w:rsidRDefault="008565E6">
      <w:pPr>
        <w:spacing w:after="131" w:line="251" w:lineRule="auto"/>
        <w:ind w:left="2223" w:right="14" w:hanging="720"/>
      </w:pPr>
      <w:r>
        <w:rPr>
          <w:rFonts w:ascii="Arial" w:eastAsia="Arial" w:hAnsi="Arial" w:cs="Arial"/>
          <w:sz w:val="24"/>
        </w:rPr>
        <w:t>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04B6FB3" w14:textId="77777777" w:rsidR="00F754E7" w:rsidRDefault="008565E6">
      <w:pPr>
        <w:spacing w:after="131" w:line="251" w:lineRule="auto"/>
        <w:ind w:left="2233" w:right="14" w:hanging="10"/>
      </w:pPr>
      <w:r>
        <w:rPr>
          <w:rFonts w:ascii="Arial" w:eastAsia="Arial" w:hAnsi="Arial" w:cs="Arial"/>
          <w:sz w:val="24"/>
        </w:rPr>
        <w:t xml:space="preserve">9.6.1.1. suitable for publication by the Buyer as Open Source; and </w:t>
      </w:r>
    </w:p>
    <w:p w14:paraId="5908F53A" w14:textId="77777777" w:rsidR="00F754E7" w:rsidRDefault="008565E6">
      <w:pPr>
        <w:spacing w:after="131" w:line="251" w:lineRule="auto"/>
        <w:ind w:left="2233" w:right="14" w:hanging="10"/>
      </w:pPr>
      <w:r>
        <w:rPr>
          <w:rFonts w:ascii="Arial" w:eastAsia="Arial" w:hAnsi="Arial" w:cs="Arial"/>
          <w:sz w:val="24"/>
        </w:rPr>
        <w:t>9.6.1.2. based on Open Standards (where applicable),</w:t>
      </w:r>
    </w:p>
    <w:p w14:paraId="47B48BAF" w14:textId="77777777" w:rsidR="00F754E7" w:rsidRDefault="008565E6">
      <w:pPr>
        <w:spacing w:after="136" w:line="250" w:lineRule="auto"/>
        <w:ind w:left="10" w:right="-15" w:hanging="10"/>
        <w:jc w:val="right"/>
      </w:pPr>
      <w:r>
        <w:rPr>
          <w:rFonts w:ascii="Arial" w:eastAsia="Arial" w:hAnsi="Arial" w:cs="Arial"/>
          <w:sz w:val="24"/>
        </w:rPr>
        <w:t>i) and the Buyer may, at its sole discretion, publish the same as Open Source.</w:t>
      </w:r>
    </w:p>
    <w:p w14:paraId="745F9BB4" w14:textId="77777777" w:rsidR="00F754E7" w:rsidRDefault="008565E6">
      <w:pPr>
        <w:spacing w:after="131" w:line="251" w:lineRule="auto"/>
        <w:ind w:left="2223" w:right="14" w:hanging="720"/>
      </w:pPr>
      <w:r>
        <w:rPr>
          <w:rFonts w:ascii="Arial" w:eastAsia="Arial" w:hAnsi="Arial" w:cs="Arial"/>
          <w:sz w:val="24"/>
        </w:rPr>
        <w:t>9.6.2. The Supplier hereby warrants that the Specially Written Software and the New IPR:</w:t>
      </w:r>
    </w:p>
    <w:p w14:paraId="12E52E25" w14:textId="77777777" w:rsidR="00F754E7" w:rsidRDefault="008565E6">
      <w:pPr>
        <w:spacing w:after="230" w:line="251" w:lineRule="auto"/>
        <w:ind w:left="3159" w:right="14" w:hanging="936"/>
      </w:pPr>
      <w:r>
        <w:rPr>
          <w:rFonts w:ascii="Arial" w:eastAsia="Arial" w:hAnsi="Arial" w:cs="Arial"/>
          <w:sz w:val="24"/>
        </w:rPr>
        <w:t>9.6.2.1.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D280EB0" w14:textId="77777777" w:rsidR="00F754E7" w:rsidRDefault="008565E6">
      <w:pPr>
        <w:spacing w:after="230" w:line="251" w:lineRule="auto"/>
        <w:ind w:left="3159" w:right="14" w:hanging="936"/>
      </w:pPr>
      <w:r>
        <w:rPr>
          <w:rFonts w:ascii="Arial" w:eastAsia="Arial" w:hAnsi="Arial" w:cs="Arial"/>
          <w:sz w:val="24"/>
        </w:rPr>
        <w:t>9.6.2.2. have been developed using reasonable endeavours to ensure that their publication by the Buyer shall not cause any harm or damage to any party using them;</w:t>
      </w:r>
    </w:p>
    <w:p w14:paraId="04C8808F" w14:textId="77777777" w:rsidR="00F754E7" w:rsidRDefault="008565E6">
      <w:pPr>
        <w:spacing w:after="230" w:line="251" w:lineRule="auto"/>
        <w:ind w:left="3159" w:right="14" w:hanging="936"/>
      </w:pPr>
      <w:r>
        <w:rPr>
          <w:rFonts w:ascii="Arial" w:eastAsia="Arial" w:hAnsi="Arial" w:cs="Arial"/>
          <w:sz w:val="24"/>
        </w:rPr>
        <w:t>9.6.2.3. do not contain any material which would bring the Buyer into disrepute;</w:t>
      </w:r>
    </w:p>
    <w:p w14:paraId="1AF8A2ED" w14:textId="77777777" w:rsidR="00F754E7" w:rsidRDefault="008565E6">
      <w:pPr>
        <w:spacing w:after="230" w:line="251" w:lineRule="auto"/>
        <w:ind w:left="3159" w:right="14" w:hanging="936"/>
      </w:pPr>
      <w:r>
        <w:rPr>
          <w:rFonts w:ascii="Arial" w:eastAsia="Arial" w:hAnsi="Arial" w:cs="Arial"/>
          <w:sz w:val="24"/>
        </w:rPr>
        <w:t xml:space="preserve">9.6.2.4. can be published as Open Source without breaching the rights of any third party; </w:t>
      </w:r>
    </w:p>
    <w:p w14:paraId="4F8F21AF" w14:textId="77777777" w:rsidR="00F754E7" w:rsidRDefault="008565E6">
      <w:pPr>
        <w:spacing w:after="230" w:line="251" w:lineRule="auto"/>
        <w:ind w:left="3159" w:right="14" w:hanging="936"/>
      </w:pPr>
      <w:r>
        <w:rPr>
          <w:rFonts w:ascii="Arial" w:eastAsia="Arial" w:hAnsi="Arial" w:cs="Arial"/>
          <w:sz w:val="24"/>
        </w:rPr>
        <w:t>9.6.2.5. will be supplied in a format suitable for publication as Open Source ("</w:t>
      </w:r>
      <w:r>
        <w:rPr>
          <w:rFonts w:ascii="Arial" w:eastAsia="Arial" w:hAnsi="Arial" w:cs="Arial"/>
          <w:b/>
          <w:sz w:val="24"/>
        </w:rPr>
        <w:t>the Open Source Publication Material</w:t>
      </w:r>
      <w:r>
        <w:rPr>
          <w:rFonts w:ascii="Arial" w:eastAsia="Arial" w:hAnsi="Arial" w:cs="Arial"/>
          <w:sz w:val="24"/>
        </w:rPr>
        <w:t>") no later than the date notified by the Buyer to the Supplier; and</w:t>
      </w:r>
    </w:p>
    <w:p w14:paraId="410C0A45" w14:textId="77777777" w:rsidR="00F754E7" w:rsidRDefault="008565E6">
      <w:pPr>
        <w:spacing w:after="235" w:line="251" w:lineRule="auto"/>
        <w:ind w:left="2233" w:right="14" w:hanging="10"/>
      </w:pPr>
      <w:r>
        <w:rPr>
          <w:rFonts w:ascii="Arial" w:eastAsia="Arial" w:hAnsi="Arial" w:cs="Arial"/>
          <w:sz w:val="24"/>
        </w:rPr>
        <w:t>9.6.2.6. do not contain any Malicious Software.</w:t>
      </w:r>
    </w:p>
    <w:p w14:paraId="05F2CECA" w14:textId="77777777" w:rsidR="00F754E7" w:rsidRDefault="008565E6">
      <w:pPr>
        <w:spacing w:after="131" w:line="251" w:lineRule="auto"/>
        <w:ind w:left="2223" w:right="14" w:hanging="720"/>
      </w:pPr>
      <w:r>
        <w:rPr>
          <w:rFonts w:ascii="Arial" w:eastAsia="Arial" w:hAnsi="Arial" w:cs="Arial"/>
          <w:sz w:val="24"/>
        </w:rPr>
        <w:lastRenderedPageBreak/>
        <w:t>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EF3C711" w14:textId="77777777" w:rsidR="00F754E7" w:rsidRDefault="008565E6">
      <w:pPr>
        <w:spacing w:after="131" w:line="251" w:lineRule="auto"/>
        <w:ind w:left="3159" w:right="14" w:hanging="936"/>
      </w:pPr>
      <w:r>
        <w:rPr>
          <w:rFonts w:ascii="Arial" w:eastAsia="Arial" w:hAnsi="Arial" w:cs="Arial"/>
          <w:sz w:val="24"/>
        </w:rPr>
        <w:t xml:space="preserve">9.6.3.1. as soon as reasonably practicable, provide written details of the nature of the IPRs and items or Deliverables based on IPRs which are to be excluded from Open Source publication; and </w:t>
      </w:r>
    </w:p>
    <w:p w14:paraId="7928AD0A" w14:textId="77777777" w:rsidR="00F754E7" w:rsidRDefault="008565E6">
      <w:pPr>
        <w:spacing w:after="250" w:line="251" w:lineRule="auto"/>
        <w:ind w:left="3159" w:right="14" w:hanging="936"/>
      </w:pPr>
      <w:r>
        <w:rPr>
          <w:rFonts w:ascii="Arial" w:eastAsia="Arial" w:hAnsi="Arial" w:cs="Arial"/>
          <w:sz w:val="24"/>
        </w:rPr>
        <w:t>9.6.3.2. 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8835EFB" w14:textId="77777777" w:rsidR="00F754E7" w:rsidRDefault="008565E6">
      <w:pPr>
        <w:pStyle w:val="Heading5"/>
        <w:spacing w:after="117" w:line="269" w:lineRule="auto"/>
        <w:ind w:left="937"/>
      </w:pPr>
      <w:r>
        <w:rPr>
          <w:b w:val="0"/>
          <w:sz w:val="24"/>
        </w:rPr>
        <w:t xml:space="preserve">9.7. </w:t>
      </w:r>
      <w:r>
        <w:rPr>
          <w:sz w:val="24"/>
        </w:rPr>
        <w:t>Malicious Software</w:t>
      </w:r>
    </w:p>
    <w:p w14:paraId="52DF90E2" w14:textId="77777777" w:rsidR="00F754E7" w:rsidRDefault="008565E6">
      <w:pPr>
        <w:spacing w:after="131" w:line="251" w:lineRule="auto"/>
        <w:ind w:left="2223" w:right="14" w:hanging="720"/>
      </w:pPr>
      <w:r>
        <w:rPr>
          <w:rFonts w:ascii="Arial" w:eastAsia="Arial" w:hAnsi="Arial" w:cs="Arial"/>
          <w:sz w:val="24"/>
        </w:rPr>
        <w:t>9.7.1. The Supplier shall, throughout the Contract Period, use the latest versions of anti-virus definitions and software available from an industry accepted anti-virus software vendor to check for, contain the spread of, and minimise the impact of Malicious Software.</w:t>
      </w:r>
    </w:p>
    <w:p w14:paraId="65C615CD" w14:textId="77777777" w:rsidR="00F754E7" w:rsidRDefault="008565E6">
      <w:pPr>
        <w:spacing w:after="131" w:line="251" w:lineRule="auto"/>
        <w:ind w:left="2223" w:right="14" w:hanging="720"/>
      </w:pPr>
      <w:r>
        <w:rPr>
          <w:rFonts w:ascii="Arial" w:eastAsia="Arial" w:hAnsi="Arial" w:cs="Arial"/>
          <w:sz w:val="24"/>
        </w:rPr>
        <w:t>9.7.2. 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B3F424B" w14:textId="77777777" w:rsidR="00F754E7" w:rsidRDefault="008565E6">
      <w:pPr>
        <w:spacing w:after="131" w:line="251" w:lineRule="auto"/>
        <w:ind w:left="2223" w:right="14" w:hanging="720"/>
      </w:pPr>
      <w:r>
        <w:rPr>
          <w:rFonts w:ascii="Arial" w:eastAsia="Arial" w:hAnsi="Arial" w:cs="Arial"/>
          <w:sz w:val="24"/>
        </w:rPr>
        <w:t>9.7.3. Any cost arising out of the actions of the Parties taken in compliance with the provisions of paragraph 9.7.2 shall be borne by the Parties as follows:</w:t>
      </w:r>
    </w:p>
    <w:p w14:paraId="44DF3BDF" w14:textId="77777777" w:rsidR="00F754E7" w:rsidRDefault="008565E6">
      <w:pPr>
        <w:spacing w:after="131" w:line="251" w:lineRule="auto"/>
        <w:ind w:left="3159" w:right="14" w:hanging="936"/>
      </w:pPr>
      <w:r>
        <w:rPr>
          <w:rFonts w:ascii="Arial" w:eastAsia="Arial" w:hAnsi="Arial" w:cs="Arial"/>
          <w:sz w:val="24"/>
        </w:rPr>
        <w:t>9.7.3.1. by the Supplier, where the Malicious Software originates from the Supplier Software, the third-party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308A0F8" w14:textId="77777777" w:rsidR="00F754E7" w:rsidRDefault="008565E6">
      <w:pPr>
        <w:spacing w:after="131" w:line="251" w:lineRule="auto"/>
        <w:ind w:left="3159" w:right="14" w:hanging="936"/>
      </w:pPr>
      <w:r>
        <w:rPr>
          <w:rFonts w:ascii="Arial" w:eastAsia="Arial" w:hAnsi="Arial" w:cs="Arial"/>
          <w:sz w:val="24"/>
        </w:rPr>
        <w:t>9.7.3.2. by the Buyer, if the Malicious Software originates from the Buyer Software or the Buyer Data (whilst the Buyer Data was under the control of the Buyer).</w:t>
      </w:r>
    </w:p>
    <w:p w14:paraId="3D142475" w14:textId="77777777" w:rsidR="00F754E7" w:rsidRDefault="008565E6">
      <w:pPr>
        <w:pStyle w:val="Heading4"/>
        <w:tabs>
          <w:tab w:val="center" w:pos="734"/>
          <w:tab w:val="center" w:pos="3195"/>
        </w:tabs>
        <w:spacing w:after="117"/>
        <w:ind w:left="0" w:firstLine="0"/>
      </w:pPr>
      <w:r>
        <w:rPr>
          <w:rFonts w:ascii="Calibri" w:eastAsia="Calibri" w:hAnsi="Calibri" w:cs="Calibri"/>
          <w:b w:val="0"/>
          <w:sz w:val="22"/>
        </w:rPr>
        <w:lastRenderedPageBreak/>
        <w:tab/>
      </w:r>
      <w:r>
        <w:t>10.</w:t>
      </w:r>
      <w:r>
        <w:tab/>
        <w:t>Supplier-Furnished Terms</w:t>
      </w:r>
    </w:p>
    <w:p w14:paraId="48C77897" w14:textId="77777777" w:rsidR="00F754E7" w:rsidRDefault="008565E6">
      <w:pPr>
        <w:pStyle w:val="Heading5"/>
        <w:tabs>
          <w:tab w:val="center" w:pos="1194"/>
          <w:tab w:val="center" w:pos="3082"/>
        </w:tabs>
        <w:spacing w:after="95" w:line="269" w:lineRule="auto"/>
        <w:ind w:left="0" w:firstLine="0"/>
      </w:pPr>
      <w:r>
        <w:rPr>
          <w:rFonts w:ascii="Calibri" w:eastAsia="Calibri" w:hAnsi="Calibri" w:cs="Calibri"/>
          <w:b w:val="0"/>
          <w:sz w:val="22"/>
        </w:rPr>
        <w:tab/>
      </w:r>
      <w:r>
        <w:rPr>
          <w:b w:val="0"/>
          <w:sz w:val="24"/>
        </w:rPr>
        <w:t>10.1.</w:t>
      </w:r>
      <w:r>
        <w:rPr>
          <w:b w:val="0"/>
          <w:sz w:val="24"/>
        </w:rPr>
        <w:tab/>
      </w:r>
      <w:r>
        <w:rPr>
          <w:sz w:val="24"/>
        </w:rPr>
        <w:t>Software Licence Terms</w:t>
      </w:r>
    </w:p>
    <w:p w14:paraId="276A1BC3" w14:textId="77777777" w:rsidR="00F754E7" w:rsidRDefault="008565E6">
      <w:pPr>
        <w:spacing w:after="109" w:line="251" w:lineRule="auto"/>
        <w:ind w:left="3159" w:right="14" w:hanging="936"/>
      </w:pPr>
      <w:r>
        <w:rPr>
          <w:rFonts w:ascii="Arial" w:eastAsia="Arial" w:hAnsi="Arial" w:cs="Arial"/>
          <w:sz w:val="24"/>
        </w:rPr>
        <w:t>10.1.1.1.Terms for licensing of non-COTS third party software in accordance with Paragraph 9.2.3 are detailed in [insert reference to relevant Schedule].</w:t>
      </w:r>
    </w:p>
    <w:p w14:paraId="2CB7D8B0" w14:textId="77777777" w:rsidR="00F754E7" w:rsidRDefault="008565E6">
      <w:pPr>
        <w:spacing w:after="109" w:line="251" w:lineRule="auto"/>
        <w:ind w:left="3159" w:right="14" w:hanging="936"/>
      </w:pPr>
      <w:r>
        <w:rPr>
          <w:rFonts w:ascii="Arial" w:eastAsia="Arial" w:hAnsi="Arial" w:cs="Arial"/>
          <w:sz w:val="24"/>
        </w:rPr>
        <w:t>10.1.1.2.Terms for licensing of COTS software in accordance with Paragraph 9.3 are detailed in [insert reference to relevant Schedule].</w:t>
      </w:r>
    </w:p>
    <w:p w14:paraId="2400B167" w14:textId="77777777" w:rsidR="00F754E7" w:rsidRDefault="008565E6">
      <w:pPr>
        <w:pStyle w:val="Heading4"/>
        <w:spacing w:after="88"/>
        <w:ind w:left="937"/>
      </w:pPr>
      <w:r>
        <w:rPr>
          <w:b w:val="0"/>
        </w:rPr>
        <w:t>10.2.</w:t>
      </w:r>
      <w:r>
        <w:t>Software as a Service Terms</w:t>
      </w:r>
    </w:p>
    <w:p w14:paraId="49A2919C" w14:textId="77777777" w:rsidR="00F754E7" w:rsidRDefault="008565E6">
      <w:pPr>
        <w:spacing w:after="109" w:line="251" w:lineRule="auto"/>
        <w:ind w:left="3159" w:right="14" w:hanging="936"/>
      </w:pPr>
      <w:r>
        <w:rPr>
          <w:rFonts w:ascii="Arial" w:eastAsia="Arial" w:hAnsi="Arial" w:cs="Arial"/>
          <w:sz w:val="24"/>
        </w:rPr>
        <w:t>10.2.1.1.Additional terms for provision of a Software as a Service solution are detailed in [insert reference to relevant Schedule].</w:t>
      </w:r>
    </w:p>
    <w:p w14:paraId="7CB8FBAA" w14:textId="77777777" w:rsidR="00F754E7" w:rsidRDefault="008565E6">
      <w:pPr>
        <w:pStyle w:val="Heading4"/>
        <w:spacing w:after="88"/>
        <w:ind w:left="937"/>
      </w:pPr>
      <w:r>
        <w:rPr>
          <w:b w:val="0"/>
        </w:rPr>
        <w:t>10.3.</w:t>
      </w:r>
      <w:r>
        <w:t>Software Support &amp; Maintenance Terms</w:t>
      </w:r>
    </w:p>
    <w:p w14:paraId="5F9B9B79" w14:textId="77777777" w:rsidR="00F754E7" w:rsidRDefault="008565E6">
      <w:pPr>
        <w:spacing w:after="131" w:line="251" w:lineRule="auto"/>
        <w:ind w:left="3159" w:right="14" w:hanging="936"/>
      </w:pPr>
      <w:r>
        <w:rPr>
          <w:rFonts w:ascii="Arial" w:eastAsia="Arial" w:hAnsi="Arial" w:cs="Arial"/>
          <w:sz w:val="24"/>
        </w:rPr>
        <w:t>10.3.1.1.Additional terms for provision of Software Support &amp; Maintenance Services are detailed in [insert reference to relevant Schedule.</w:t>
      </w:r>
    </w:p>
    <w:p w14:paraId="6FA84E64" w14:textId="77777777" w:rsidR="00F754E7" w:rsidRDefault="008565E6">
      <w:pPr>
        <w:pStyle w:val="Heading3"/>
        <w:ind w:left="577"/>
      </w:pPr>
      <w:r>
        <w:t xml:space="preserve">Call-Off Schedule 7 (Key Supplier Staff) </w:t>
      </w:r>
    </w:p>
    <w:p w14:paraId="26D43F93" w14:textId="77777777" w:rsidR="00F754E7" w:rsidRDefault="008565E6">
      <w:pPr>
        <w:spacing w:after="526" w:line="251" w:lineRule="auto"/>
        <w:ind w:left="1134" w:right="14" w:hanging="567"/>
      </w:pPr>
      <w:r>
        <w:rPr>
          <w:rFonts w:ascii="Arial" w:eastAsia="Arial" w:hAnsi="Arial" w:cs="Arial"/>
          <w:sz w:val="24"/>
        </w:rPr>
        <w:t>1.1</w:t>
      </w:r>
      <w:r>
        <w:rPr>
          <w:rFonts w:ascii="Arial" w:eastAsia="Arial" w:hAnsi="Arial" w:cs="Arial"/>
          <w:sz w:val="24"/>
        </w:rPr>
        <w:tab/>
        <w:t>The Order Form lists the key roles (“</w:t>
      </w:r>
      <w:r>
        <w:rPr>
          <w:rFonts w:ascii="Arial" w:eastAsia="Arial" w:hAnsi="Arial" w:cs="Arial"/>
          <w:b/>
          <w:sz w:val="24"/>
        </w:rPr>
        <w:t>Key Roles</w:t>
      </w:r>
      <w:r>
        <w:rPr>
          <w:rFonts w:ascii="Arial" w:eastAsia="Arial" w:hAnsi="Arial" w:cs="Arial"/>
          <w:sz w:val="24"/>
        </w:rPr>
        <w:t xml:space="preserve">”) and names of the persons who the Supplier shall appoint to fill those Key Roles at the Start Date. </w:t>
      </w:r>
    </w:p>
    <w:p w14:paraId="3797BDF3" w14:textId="77777777" w:rsidR="00F754E7" w:rsidRDefault="008565E6">
      <w:pPr>
        <w:spacing w:after="526" w:line="251" w:lineRule="auto"/>
        <w:ind w:left="1134" w:right="14" w:hanging="567"/>
      </w:pPr>
      <w:r>
        <w:rPr>
          <w:rFonts w:ascii="Arial" w:eastAsia="Arial" w:hAnsi="Arial" w:cs="Arial"/>
          <w:sz w:val="24"/>
        </w:rPr>
        <w:t>1.2</w:t>
      </w:r>
      <w:r>
        <w:rPr>
          <w:rFonts w:ascii="Arial" w:eastAsia="Arial" w:hAnsi="Arial" w:cs="Arial"/>
          <w:sz w:val="24"/>
        </w:rPr>
        <w:tab/>
        <w:t>The Supplier shall ensure that the Key Staff fulfil the Key Roles at all times during the Contract Period.</w:t>
      </w:r>
    </w:p>
    <w:p w14:paraId="535EDB0F" w14:textId="77777777" w:rsidR="00F754E7" w:rsidRDefault="008565E6">
      <w:pPr>
        <w:spacing w:after="526" w:line="251" w:lineRule="auto"/>
        <w:ind w:left="1134" w:right="14" w:hanging="567"/>
      </w:pPr>
      <w:r>
        <w:rPr>
          <w:rFonts w:ascii="Arial" w:eastAsia="Arial" w:hAnsi="Arial" w:cs="Arial"/>
          <w:sz w:val="24"/>
        </w:rPr>
        <w:t>1.3</w:t>
      </w:r>
      <w:r>
        <w:rPr>
          <w:rFonts w:ascii="Arial" w:eastAsia="Arial" w:hAnsi="Arial" w:cs="Arial"/>
          <w:sz w:val="24"/>
        </w:rPr>
        <w:tab/>
        <w:t xml:space="preserve">The Buyer may identify any further roles as being Key Roles and, following agreement to the same by the Supplier, the relevant person selected to fill those Key Roles shall be included on the list of Key Staff.  </w:t>
      </w:r>
    </w:p>
    <w:p w14:paraId="7906A8BC" w14:textId="77777777" w:rsidR="00F754E7" w:rsidRDefault="008565E6">
      <w:pPr>
        <w:spacing w:after="526" w:line="251" w:lineRule="auto"/>
        <w:ind w:left="1134" w:right="14" w:hanging="567"/>
      </w:pPr>
      <w:r>
        <w:rPr>
          <w:rFonts w:ascii="Arial" w:eastAsia="Arial" w:hAnsi="Arial" w:cs="Arial"/>
          <w:sz w:val="24"/>
        </w:rPr>
        <w:t>1.4</w:t>
      </w:r>
      <w:r>
        <w:rPr>
          <w:rFonts w:ascii="Arial" w:eastAsia="Arial" w:hAnsi="Arial" w:cs="Arial"/>
          <w:sz w:val="24"/>
        </w:rPr>
        <w:tab/>
        <w:t>The Supplier shall not and shall procure that any Subcontractor shall not remove or replace any Key Staff unless:</w:t>
      </w:r>
    </w:p>
    <w:p w14:paraId="0F842FC8" w14:textId="77777777" w:rsidR="00F754E7" w:rsidRDefault="008565E6">
      <w:pPr>
        <w:spacing w:after="129" w:line="253" w:lineRule="auto"/>
        <w:ind w:left="1037" w:right="137" w:hanging="10"/>
        <w:jc w:val="center"/>
      </w:pPr>
      <w:r>
        <w:rPr>
          <w:rFonts w:ascii="Arial" w:eastAsia="Arial" w:hAnsi="Arial" w:cs="Arial"/>
          <w:sz w:val="24"/>
        </w:rPr>
        <w:t>1.4.1</w:t>
      </w:r>
      <w:r>
        <w:rPr>
          <w:rFonts w:ascii="Arial" w:eastAsia="Arial" w:hAnsi="Arial" w:cs="Arial"/>
          <w:sz w:val="24"/>
        </w:rPr>
        <w:tab/>
        <w:t>requested to do so by the Buyer or the Buyer Approves such removal or replacement (not to be unreasonably withheld or delayed);</w:t>
      </w:r>
    </w:p>
    <w:p w14:paraId="5D29CC51" w14:textId="77777777" w:rsidR="00F754E7" w:rsidRDefault="008565E6">
      <w:pPr>
        <w:spacing w:after="131" w:line="251" w:lineRule="auto"/>
        <w:ind w:left="1985" w:right="14" w:hanging="851"/>
      </w:pPr>
      <w:r>
        <w:rPr>
          <w:rFonts w:ascii="Arial" w:eastAsia="Arial" w:hAnsi="Arial" w:cs="Arial"/>
          <w:sz w:val="24"/>
        </w:rPr>
        <w:t>1.4.2</w:t>
      </w:r>
      <w:r>
        <w:rPr>
          <w:rFonts w:ascii="Arial" w:eastAsia="Arial" w:hAnsi="Arial" w:cs="Arial"/>
          <w:sz w:val="24"/>
        </w:rPr>
        <w:tab/>
        <w:t>the person concerned resigns, retires or dies or is on maternity or longterm sick leave; or</w:t>
      </w:r>
    </w:p>
    <w:p w14:paraId="27903644" w14:textId="77777777" w:rsidR="00F754E7" w:rsidRDefault="008565E6">
      <w:pPr>
        <w:spacing w:after="526" w:line="251" w:lineRule="auto"/>
        <w:ind w:left="1985" w:right="14" w:hanging="851"/>
      </w:pPr>
      <w:r>
        <w:rPr>
          <w:rFonts w:ascii="Arial" w:eastAsia="Arial" w:hAnsi="Arial" w:cs="Arial"/>
          <w:sz w:val="24"/>
        </w:rPr>
        <w:t>1.4.3</w:t>
      </w:r>
      <w:r>
        <w:rPr>
          <w:rFonts w:ascii="Arial" w:eastAsia="Arial" w:hAnsi="Arial" w:cs="Arial"/>
          <w:sz w:val="24"/>
        </w:rPr>
        <w:tab/>
        <w:t>the person’s employment or contractual arrangement with the Supplier or Subcontractor is terminated for material breach of contract by the employee.</w:t>
      </w:r>
    </w:p>
    <w:p w14:paraId="627E8553" w14:textId="77777777" w:rsidR="00F754E7" w:rsidRDefault="008565E6">
      <w:pPr>
        <w:tabs>
          <w:tab w:val="center" w:pos="734"/>
          <w:tab w:val="center" w:pos="2128"/>
        </w:tabs>
        <w:spacing w:after="131" w:line="251" w:lineRule="auto"/>
      </w:pPr>
      <w:r>
        <w:tab/>
      </w:r>
      <w:r>
        <w:rPr>
          <w:rFonts w:ascii="Arial" w:eastAsia="Arial" w:hAnsi="Arial" w:cs="Arial"/>
          <w:sz w:val="24"/>
        </w:rPr>
        <w:t>1.5</w:t>
      </w:r>
      <w:r>
        <w:rPr>
          <w:rFonts w:ascii="Arial" w:eastAsia="Arial" w:hAnsi="Arial" w:cs="Arial"/>
          <w:sz w:val="24"/>
        </w:rPr>
        <w:tab/>
        <w:t>The Supplier shall:</w:t>
      </w:r>
    </w:p>
    <w:p w14:paraId="2ACDAAF4" w14:textId="77777777" w:rsidR="00F754E7" w:rsidRDefault="008565E6">
      <w:pPr>
        <w:spacing w:after="131" w:line="251" w:lineRule="auto"/>
        <w:ind w:left="1985" w:right="14" w:hanging="851"/>
      </w:pPr>
      <w:r>
        <w:rPr>
          <w:rFonts w:ascii="Arial" w:eastAsia="Arial" w:hAnsi="Arial" w:cs="Arial"/>
          <w:sz w:val="24"/>
        </w:rPr>
        <w:lastRenderedPageBreak/>
        <w:t>1.5.1</w:t>
      </w:r>
      <w:r>
        <w:rPr>
          <w:rFonts w:ascii="Arial" w:eastAsia="Arial" w:hAnsi="Arial" w:cs="Arial"/>
          <w:sz w:val="24"/>
        </w:rPr>
        <w:tab/>
        <w:t xml:space="preserve">notify the Buyer promptly of the absence of any Key Staff (other than for short-term sickness or holidays of two (2) weeks or less, in which case the Supplier shall ensure appropriate temporary cover for that Key Role); </w:t>
      </w:r>
    </w:p>
    <w:p w14:paraId="2F241866" w14:textId="77777777" w:rsidR="00F754E7" w:rsidRDefault="008565E6">
      <w:pPr>
        <w:spacing w:after="131" w:line="251" w:lineRule="auto"/>
        <w:ind w:left="1985" w:right="14" w:hanging="851"/>
      </w:pPr>
      <w:r>
        <w:rPr>
          <w:rFonts w:ascii="Arial" w:eastAsia="Arial" w:hAnsi="Arial" w:cs="Arial"/>
          <w:sz w:val="24"/>
        </w:rPr>
        <w:t>1.5.2</w:t>
      </w:r>
      <w:r>
        <w:rPr>
          <w:rFonts w:ascii="Arial" w:eastAsia="Arial" w:hAnsi="Arial" w:cs="Arial"/>
          <w:sz w:val="24"/>
        </w:rPr>
        <w:tab/>
        <w:t xml:space="preserve">ensure that any Key Role is not vacant for any longer than ten (10) Working Days; </w:t>
      </w:r>
    </w:p>
    <w:p w14:paraId="16C8DF05" w14:textId="77777777" w:rsidR="00F754E7" w:rsidRDefault="008565E6">
      <w:pPr>
        <w:spacing w:after="131" w:line="251" w:lineRule="auto"/>
        <w:ind w:left="1985" w:right="14" w:hanging="851"/>
      </w:pPr>
      <w:r>
        <w:rPr>
          <w:rFonts w:ascii="Arial" w:eastAsia="Arial" w:hAnsi="Arial" w:cs="Arial"/>
          <w:sz w:val="24"/>
        </w:rPr>
        <w:t>1.5.3</w:t>
      </w:r>
      <w:r>
        <w:rPr>
          <w:rFonts w:ascii="Arial" w:eastAsia="Arial" w:hAnsi="Arial" w:cs="Arial"/>
          <w:sz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3206DC0" w14:textId="77777777" w:rsidR="00F754E7" w:rsidRDefault="008565E6">
      <w:pPr>
        <w:spacing w:after="131" w:line="251" w:lineRule="auto"/>
        <w:ind w:left="1985" w:right="14" w:hanging="851"/>
      </w:pPr>
      <w:r>
        <w:rPr>
          <w:rFonts w:ascii="Arial" w:eastAsia="Arial" w:hAnsi="Arial" w:cs="Arial"/>
          <w:sz w:val="24"/>
        </w:rPr>
        <w:t>1.5.4</w:t>
      </w:r>
      <w:r>
        <w:rPr>
          <w:rFonts w:ascii="Arial" w:eastAsia="Arial" w:hAnsi="Arial" w:cs="Arial"/>
          <w:sz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E1F3BA8" w14:textId="77777777" w:rsidR="00F754E7" w:rsidRDefault="008565E6">
      <w:pPr>
        <w:spacing w:after="129" w:line="253" w:lineRule="auto"/>
        <w:ind w:left="944" w:hanging="10"/>
        <w:jc w:val="center"/>
      </w:pPr>
      <w:r>
        <w:rPr>
          <w:rFonts w:ascii="Arial" w:eastAsia="Arial" w:hAnsi="Arial" w:cs="Arial"/>
          <w:sz w:val="24"/>
        </w:rPr>
        <w:t>1.5.5</w:t>
      </w:r>
      <w:r>
        <w:rPr>
          <w:rFonts w:ascii="Arial" w:eastAsia="Arial" w:hAnsi="Arial" w:cs="Arial"/>
          <w:sz w:val="24"/>
        </w:rPr>
        <w:tab/>
        <w:t xml:space="preserve">ensure that any replacement for a Key Role has a level of qualifications and experience appropriate to the relevant Key Role and is fully </w:t>
      </w:r>
    </w:p>
    <w:p w14:paraId="0F40A53A" w14:textId="77777777" w:rsidR="00F754E7" w:rsidRDefault="008565E6">
      <w:pPr>
        <w:spacing w:after="527" w:line="251" w:lineRule="auto"/>
        <w:ind w:left="1995" w:right="14" w:hanging="10"/>
      </w:pPr>
      <w:r>
        <w:rPr>
          <w:rFonts w:ascii="Arial" w:eastAsia="Arial" w:hAnsi="Arial" w:cs="Arial"/>
          <w:sz w:val="24"/>
        </w:rPr>
        <w:t>competent to carry out the tasks assigned to the Key Staff whom he or she has replaced.</w:t>
      </w:r>
    </w:p>
    <w:p w14:paraId="3E0F6C06" w14:textId="77777777" w:rsidR="00F754E7" w:rsidRDefault="008565E6">
      <w:pPr>
        <w:spacing w:after="131" w:line="251" w:lineRule="auto"/>
        <w:ind w:left="1287" w:right="14" w:hanging="720"/>
      </w:pPr>
      <w:r>
        <w:rPr>
          <w:rFonts w:ascii="Arial" w:eastAsia="Arial" w:hAnsi="Arial" w:cs="Arial"/>
          <w:sz w:val="24"/>
        </w:rPr>
        <w:t>1.6</w:t>
      </w:r>
      <w:r>
        <w:rPr>
          <w:rFonts w:ascii="Arial" w:eastAsia="Arial" w:hAnsi="Arial" w:cs="Arial"/>
          <w:sz w:val="24"/>
        </w:rPr>
        <w:tab/>
        <w:t>The Buyer may require the Supplier to remove or procure that any Subcontractor shall remove any Key Staff that the Buyer considers in any respect unsatisfactory. The Buyer shall not be liable for the cost of replacing any Key Staff.</w:t>
      </w:r>
      <w:r>
        <w:br w:type="page"/>
      </w:r>
    </w:p>
    <w:p w14:paraId="70B006BB" w14:textId="77777777" w:rsidR="00F754E7" w:rsidRDefault="008565E6">
      <w:pPr>
        <w:pStyle w:val="Heading3"/>
        <w:spacing w:after="155"/>
        <w:ind w:left="577"/>
      </w:pPr>
      <w:r>
        <w:lastRenderedPageBreak/>
        <w:t>Call-Off Schedule 8 (Business Continuity and Disaster Recovery)</w:t>
      </w:r>
    </w:p>
    <w:p w14:paraId="2BFF2AFF" w14:textId="77777777" w:rsidR="00F754E7" w:rsidRDefault="008565E6">
      <w:pPr>
        <w:pStyle w:val="Heading4"/>
        <w:tabs>
          <w:tab w:val="center" w:pos="667"/>
          <w:tab w:val="center" w:pos="1885"/>
        </w:tabs>
        <w:ind w:left="0" w:firstLine="0"/>
      </w:pPr>
      <w:r>
        <w:rPr>
          <w:rFonts w:ascii="Calibri" w:eastAsia="Calibri" w:hAnsi="Calibri" w:cs="Calibri"/>
          <w:b w:val="0"/>
          <w:sz w:val="22"/>
        </w:rPr>
        <w:tab/>
      </w:r>
      <w:r>
        <w:t>1.</w:t>
      </w:r>
      <w:r>
        <w:tab/>
      </w:r>
      <w:r>
        <w:rPr>
          <w:sz w:val="18"/>
        </w:rPr>
        <w:t>D</w:t>
      </w:r>
      <w:r>
        <w:t>efinitions</w:t>
      </w:r>
    </w:p>
    <w:p w14:paraId="7721443C" w14:textId="77777777" w:rsidR="00F754E7" w:rsidRDefault="008565E6">
      <w:pPr>
        <w:spacing w:after="9" w:line="251" w:lineRule="auto"/>
        <w:ind w:left="1287" w:right="14" w:hanging="720"/>
      </w:pPr>
      <w:r>
        <w:rPr>
          <w:rFonts w:ascii="Arial" w:eastAsia="Arial" w:hAnsi="Arial" w:cs="Arial"/>
          <w:sz w:val="24"/>
        </w:rPr>
        <w:t>1.1</w:t>
      </w:r>
      <w:r>
        <w:rPr>
          <w:rFonts w:ascii="Arial" w:eastAsia="Arial" w:hAnsi="Arial" w:cs="Arial"/>
          <w:sz w:val="24"/>
        </w:rPr>
        <w:tab/>
        <w:t>In this Schedule, the following words shall have the following meanings and they shall supplement Joint Schedule 1 (Definitions):</w:t>
      </w:r>
    </w:p>
    <w:tbl>
      <w:tblPr>
        <w:tblStyle w:val="TableGrid"/>
        <w:tblW w:w="8099" w:type="dxa"/>
        <w:tblInd w:w="1467" w:type="dxa"/>
        <w:tblLook w:val="04A0" w:firstRow="1" w:lastRow="0" w:firstColumn="1" w:lastColumn="0" w:noHBand="0" w:noVBand="1"/>
      </w:tblPr>
      <w:tblGrid>
        <w:gridCol w:w="3206"/>
        <w:gridCol w:w="4893"/>
      </w:tblGrid>
      <w:tr w:rsidR="00F754E7" w14:paraId="5B97E230" w14:textId="77777777">
        <w:trPr>
          <w:trHeight w:val="587"/>
        </w:trPr>
        <w:tc>
          <w:tcPr>
            <w:tcW w:w="3206" w:type="dxa"/>
            <w:tcBorders>
              <w:top w:val="nil"/>
              <w:left w:val="nil"/>
              <w:bottom w:val="nil"/>
              <w:right w:val="nil"/>
            </w:tcBorders>
          </w:tcPr>
          <w:p w14:paraId="5243BC90" w14:textId="77777777" w:rsidR="00F754E7" w:rsidRDefault="008565E6">
            <w:r>
              <w:rPr>
                <w:rFonts w:ascii="Arial" w:eastAsia="Arial" w:hAnsi="Arial" w:cs="Arial"/>
                <w:b/>
                <w:sz w:val="24"/>
              </w:rPr>
              <w:t>"BCDR Plan"</w:t>
            </w:r>
          </w:p>
        </w:tc>
        <w:tc>
          <w:tcPr>
            <w:tcW w:w="4893" w:type="dxa"/>
            <w:tcBorders>
              <w:top w:val="nil"/>
              <w:left w:val="nil"/>
              <w:bottom w:val="nil"/>
              <w:right w:val="nil"/>
            </w:tcBorders>
          </w:tcPr>
          <w:p w14:paraId="0BA5C971" w14:textId="77777777" w:rsidR="00F754E7" w:rsidRDefault="008565E6">
            <w:r>
              <w:rPr>
                <w:rFonts w:ascii="Arial" w:eastAsia="Arial" w:hAnsi="Arial" w:cs="Arial"/>
              </w:rPr>
              <w:t xml:space="preserve">1 </w:t>
            </w:r>
            <w:r>
              <w:rPr>
                <w:rFonts w:ascii="Arial" w:eastAsia="Arial" w:hAnsi="Arial" w:cs="Arial"/>
                <w:sz w:val="24"/>
              </w:rPr>
              <w:t xml:space="preserve">has the meaning given to it in Paragraph </w:t>
            </w:r>
          </w:p>
          <w:p w14:paraId="722DA174" w14:textId="77777777" w:rsidR="00F754E7" w:rsidRDefault="008565E6">
            <w:pPr>
              <w:ind w:left="170"/>
            </w:pPr>
            <w:r>
              <w:rPr>
                <w:rFonts w:ascii="Arial" w:eastAsia="Arial" w:hAnsi="Arial" w:cs="Arial"/>
                <w:sz w:val="24"/>
              </w:rPr>
              <w:t>2.2 of this Schedule;</w:t>
            </w:r>
          </w:p>
        </w:tc>
      </w:tr>
      <w:tr w:rsidR="00F754E7" w14:paraId="1C991F4A" w14:textId="77777777">
        <w:trPr>
          <w:trHeight w:val="734"/>
        </w:trPr>
        <w:tc>
          <w:tcPr>
            <w:tcW w:w="3206" w:type="dxa"/>
            <w:tcBorders>
              <w:top w:val="nil"/>
              <w:left w:val="nil"/>
              <w:bottom w:val="nil"/>
              <w:right w:val="nil"/>
            </w:tcBorders>
          </w:tcPr>
          <w:p w14:paraId="6CCD3FCC" w14:textId="77777777" w:rsidR="00F754E7" w:rsidRDefault="008565E6">
            <w:pPr>
              <w:spacing w:after="19"/>
            </w:pPr>
            <w:r>
              <w:rPr>
                <w:rFonts w:ascii="Arial" w:eastAsia="Arial" w:hAnsi="Arial" w:cs="Arial"/>
                <w:b/>
                <w:sz w:val="24"/>
              </w:rPr>
              <w:t xml:space="preserve">"Business Continuity </w:t>
            </w:r>
          </w:p>
          <w:p w14:paraId="191578B0" w14:textId="77777777" w:rsidR="00F754E7" w:rsidRDefault="008565E6">
            <w:r>
              <w:rPr>
                <w:rFonts w:ascii="Arial" w:eastAsia="Arial" w:hAnsi="Arial" w:cs="Arial"/>
                <w:b/>
                <w:sz w:val="24"/>
              </w:rPr>
              <w:t>Plan"</w:t>
            </w:r>
          </w:p>
        </w:tc>
        <w:tc>
          <w:tcPr>
            <w:tcW w:w="4893" w:type="dxa"/>
            <w:tcBorders>
              <w:top w:val="nil"/>
              <w:left w:val="nil"/>
              <w:bottom w:val="nil"/>
              <w:right w:val="nil"/>
            </w:tcBorders>
          </w:tcPr>
          <w:p w14:paraId="67C3A9EA" w14:textId="77777777" w:rsidR="00F754E7" w:rsidRDefault="008565E6">
            <w:r>
              <w:rPr>
                <w:rFonts w:ascii="Arial" w:eastAsia="Arial" w:hAnsi="Arial" w:cs="Arial"/>
              </w:rPr>
              <w:t xml:space="preserve">2 </w:t>
            </w:r>
            <w:r>
              <w:rPr>
                <w:rFonts w:ascii="Arial" w:eastAsia="Arial" w:hAnsi="Arial" w:cs="Arial"/>
                <w:sz w:val="24"/>
              </w:rPr>
              <w:t xml:space="preserve">has the meaning given to it in Paragraph </w:t>
            </w:r>
          </w:p>
          <w:p w14:paraId="585A55C4" w14:textId="77777777" w:rsidR="00F754E7" w:rsidRDefault="008565E6">
            <w:pPr>
              <w:ind w:left="170"/>
            </w:pPr>
            <w:r>
              <w:rPr>
                <w:rFonts w:ascii="Arial" w:eastAsia="Arial" w:hAnsi="Arial" w:cs="Arial"/>
                <w:sz w:val="24"/>
              </w:rPr>
              <w:t>2.3.2 of this Schedule;</w:t>
            </w:r>
          </w:p>
        </w:tc>
      </w:tr>
      <w:tr w:rsidR="00F754E7" w14:paraId="63724402" w14:textId="77777777">
        <w:trPr>
          <w:trHeight w:val="1797"/>
        </w:trPr>
        <w:tc>
          <w:tcPr>
            <w:tcW w:w="3206" w:type="dxa"/>
            <w:tcBorders>
              <w:top w:val="nil"/>
              <w:left w:val="nil"/>
              <w:bottom w:val="nil"/>
              <w:right w:val="nil"/>
            </w:tcBorders>
          </w:tcPr>
          <w:p w14:paraId="3952209E" w14:textId="77777777" w:rsidR="00F754E7" w:rsidRDefault="008565E6">
            <w:r>
              <w:rPr>
                <w:rFonts w:ascii="Arial" w:eastAsia="Arial" w:hAnsi="Arial" w:cs="Arial"/>
                <w:b/>
                <w:sz w:val="24"/>
              </w:rPr>
              <w:t>"Disaster"</w:t>
            </w:r>
          </w:p>
        </w:tc>
        <w:tc>
          <w:tcPr>
            <w:tcW w:w="4893" w:type="dxa"/>
            <w:tcBorders>
              <w:top w:val="nil"/>
              <w:left w:val="nil"/>
              <w:bottom w:val="nil"/>
              <w:right w:val="nil"/>
            </w:tcBorders>
          </w:tcPr>
          <w:p w14:paraId="1EBA12DC" w14:textId="77777777" w:rsidR="00F754E7" w:rsidRDefault="008565E6">
            <w:pPr>
              <w:ind w:left="170" w:hanging="170"/>
            </w:pPr>
            <w:r>
              <w:rPr>
                <w:rFonts w:ascii="Arial" w:eastAsia="Arial" w:hAnsi="Arial" w:cs="Arial"/>
              </w:rPr>
              <w:t xml:space="preserve">3 </w:t>
            </w:r>
            <w:r>
              <w:rPr>
                <w:rFonts w:ascii="Arial" w:eastAsia="Arial" w:hAnsi="Arial" w:cs="Arial"/>
                <w:sz w:val="24"/>
              </w:rPr>
              <w:t>the occurrence of one or more events which, either separately or cumulatively, mean that the Deliverables, or a material part thereof will be unavailable (or could reasonably be anticipated to be unavailable);</w:t>
            </w:r>
          </w:p>
        </w:tc>
      </w:tr>
      <w:tr w:rsidR="00F754E7" w14:paraId="4051FDED" w14:textId="77777777">
        <w:trPr>
          <w:trHeight w:val="1224"/>
        </w:trPr>
        <w:tc>
          <w:tcPr>
            <w:tcW w:w="3206" w:type="dxa"/>
            <w:tcBorders>
              <w:top w:val="nil"/>
              <w:left w:val="nil"/>
              <w:bottom w:val="nil"/>
              <w:right w:val="nil"/>
            </w:tcBorders>
          </w:tcPr>
          <w:p w14:paraId="31A7E282" w14:textId="77777777" w:rsidR="00F754E7" w:rsidRDefault="008565E6">
            <w:pPr>
              <w:spacing w:after="19"/>
            </w:pPr>
            <w:r>
              <w:rPr>
                <w:rFonts w:ascii="Arial" w:eastAsia="Arial" w:hAnsi="Arial" w:cs="Arial"/>
                <w:b/>
                <w:sz w:val="24"/>
              </w:rPr>
              <w:t xml:space="preserve">"Disaster Recovery </w:t>
            </w:r>
          </w:p>
          <w:p w14:paraId="10A970A4" w14:textId="77777777" w:rsidR="00F754E7" w:rsidRDefault="008565E6">
            <w:r>
              <w:rPr>
                <w:rFonts w:ascii="Arial" w:eastAsia="Arial" w:hAnsi="Arial" w:cs="Arial"/>
                <w:b/>
                <w:sz w:val="24"/>
              </w:rPr>
              <w:t>Deliverables"</w:t>
            </w:r>
          </w:p>
        </w:tc>
        <w:tc>
          <w:tcPr>
            <w:tcW w:w="4893" w:type="dxa"/>
            <w:tcBorders>
              <w:top w:val="nil"/>
              <w:left w:val="nil"/>
              <w:bottom w:val="nil"/>
              <w:right w:val="nil"/>
            </w:tcBorders>
          </w:tcPr>
          <w:p w14:paraId="4F530E22" w14:textId="77777777" w:rsidR="00F754E7" w:rsidRDefault="008565E6">
            <w:pPr>
              <w:ind w:left="170" w:right="13" w:hanging="170"/>
            </w:pPr>
            <w:r>
              <w:rPr>
                <w:rFonts w:ascii="Arial" w:eastAsia="Arial" w:hAnsi="Arial" w:cs="Arial"/>
              </w:rPr>
              <w:t xml:space="preserve">4 </w:t>
            </w:r>
            <w:r>
              <w:rPr>
                <w:rFonts w:ascii="Arial" w:eastAsia="Arial" w:hAnsi="Arial" w:cs="Arial"/>
                <w:sz w:val="24"/>
              </w:rPr>
              <w:t>the Deliverables embodied in the processes and procedures for restoring the provision of Deliverables following the occurrence of a Disaster;</w:t>
            </w:r>
          </w:p>
        </w:tc>
      </w:tr>
      <w:tr w:rsidR="00F754E7" w14:paraId="4F257439" w14:textId="77777777">
        <w:trPr>
          <w:trHeight w:val="672"/>
        </w:trPr>
        <w:tc>
          <w:tcPr>
            <w:tcW w:w="3206" w:type="dxa"/>
            <w:tcBorders>
              <w:top w:val="nil"/>
              <w:left w:val="nil"/>
              <w:bottom w:val="nil"/>
              <w:right w:val="nil"/>
            </w:tcBorders>
          </w:tcPr>
          <w:p w14:paraId="24874331" w14:textId="77777777" w:rsidR="00F754E7" w:rsidRDefault="008565E6">
            <w:r>
              <w:rPr>
                <w:rFonts w:ascii="Arial" w:eastAsia="Arial" w:hAnsi="Arial" w:cs="Arial"/>
                <w:b/>
                <w:sz w:val="24"/>
              </w:rPr>
              <w:t>"Disaster Recovery Plan"</w:t>
            </w:r>
          </w:p>
        </w:tc>
        <w:tc>
          <w:tcPr>
            <w:tcW w:w="4893" w:type="dxa"/>
            <w:tcBorders>
              <w:top w:val="nil"/>
              <w:left w:val="nil"/>
              <w:bottom w:val="nil"/>
              <w:right w:val="nil"/>
            </w:tcBorders>
          </w:tcPr>
          <w:p w14:paraId="74297D53" w14:textId="77777777" w:rsidR="00F754E7" w:rsidRDefault="008565E6">
            <w:r>
              <w:rPr>
                <w:rFonts w:ascii="Arial" w:eastAsia="Arial" w:hAnsi="Arial" w:cs="Arial"/>
              </w:rPr>
              <w:t xml:space="preserve">5 </w:t>
            </w:r>
            <w:r>
              <w:rPr>
                <w:rFonts w:ascii="Arial" w:eastAsia="Arial" w:hAnsi="Arial" w:cs="Arial"/>
                <w:sz w:val="24"/>
              </w:rPr>
              <w:t xml:space="preserve">has the meaning given to it in Paragraph </w:t>
            </w:r>
          </w:p>
          <w:p w14:paraId="76B9C0C6" w14:textId="77777777" w:rsidR="00F754E7" w:rsidRDefault="008565E6">
            <w:pPr>
              <w:ind w:left="170"/>
            </w:pPr>
            <w:r>
              <w:rPr>
                <w:rFonts w:ascii="Arial" w:eastAsia="Arial" w:hAnsi="Arial" w:cs="Arial"/>
                <w:sz w:val="24"/>
              </w:rPr>
              <w:t>2.3.3 of this Schedule;</w:t>
            </w:r>
          </w:p>
        </w:tc>
      </w:tr>
      <w:tr w:rsidR="00F754E7" w14:paraId="60D03053" w14:textId="77777777">
        <w:trPr>
          <w:trHeight w:val="1224"/>
        </w:trPr>
        <w:tc>
          <w:tcPr>
            <w:tcW w:w="3206" w:type="dxa"/>
            <w:tcBorders>
              <w:top w:val="nil"/>
              <w:left w:val="nil"/>
              <w:bottom w:val="nil"/>
              <w:right w:val="nil"/>
            </w:tcBorders>
          </w:tcPr>
          <w:p w14:paraId="6AE89821" w14:textId="77777777" w:rsidR="00F754E7" w:rsidRDefault="008565E6">
            <w:pPr>
              <w:spacing w:after="19"/>
            </w:pPr>
            <w:r>
              <w:rPr>
                <w:rFonts w:ascii="Arial" w:eastAsia="Arial" w:hAnsi="Arial" w:cs="Arial"/>
                <w:b/>
                <w:sz w:val="24"/>
              </w:rPr>
              <w:t xml:space="preserve">"Disaster Recovery </w:t>
            </w:r>
          </w:p>
          <w:p w14:paraId="782119A1" w14:textId="77777777" w:rsidR="00F754E7" w:rsidRDefault="008565E6">
            <w:r>
              <w:rPr>
                <w:rFonts w:ascii="Arial" w:eastAsia="Arial" w:hAnsi="Arial" w:cs="Arial"/>
                <w:b/>
                <w:sz w:val="24"/>
              </w:rPr>
              <w:t>System"</w:t>
            </w:r>
          </w:p>
        </w:tc>
        <w:tc>
          <w:tcPr>
            <w:tcW w:w="4893" w:type="dxa"/>
            <w:tcBorders>
              <w:top w:val="nil"/>
              <w:left w:val="nil"/>
              <w:bottom w:val="nil"/>
              <w:right w:val="nil"/>
            </w:tcBorders>
          </w:tcPr>
          <w:p w14:paraId="28E12835" w14:textId="77777777" w:rsidR="00F754E7" w:rsidRDefault="008565E6">
            <w:pPr>
              <w:ind w:left="170" w:hanging="170"/>
            </w:pPr>
            <w:r>
              <w:rPr>
                <w:rFonts w:ascii="Arial" w:eastAsia="Arial" w:hAnsi="Arial" w:cs="Arial"/>
              </w:rPr>
              <w:t xml:space="preserve">6 </w:t>
            </w:r>
            <w:r>
              <w:rPr>
                <w:rFonts w:ascii="Arial" w:eastAsia="Arial" w:hAnsi="Arial" w:cs="Arial"/>
                <w:sz w:val="24"/>
              </w:rPr>
              <w:t>the system embodied in the processes and procedures for restoring the provision of Deliverables following the occurrence of a Disaster;</w:t>
            </w:r>
          </w:p>
        </w:tc>
      </w:tr>
      <w:tr w:rsidR="00F754E7" w14:paraId="1DA03CFD" w14:textId="77777777">
        <w:trPr>
          <w:trHeight w:val="948"/>
        </w:trPr>
        <w:tc>
          <w:tcPr>
            <w:tcW w:w="3206" w:type="dxa"/>
            <w:tcBorders>
              <w:top w:val="nil"/>
              <w:left w:val="nil"/>
              <w:bottom w:val="nil"/>
              <w:right w:val="nil"/>
            </w:tcBorders>
          </w:tcPr>
          <w:p w14:paraId="2DDACD66" w14:textId="77777777" w:rsidR="00F754E7" w:rsidRDefault="008565E6">
            <w:r>
              <w:rPr>
                <w:rFonts w:ascii="Arial" w:eastAsia="Arial" w:hAnsi="Arial" w:cs="Arial"/>
                <w:b/>
                <w:sz w:val="24"/>
              </w:rPr>
              <w:t>"Related Supplier"</w:t>
            </w:r>
          </w:p>
        </w:tc>
        <w:tc>
          <w:tcPr>
            <w:tcW w:w="4893" w:type="dxa"/>
            <w:tcBorders>
              <w:top w:val="nil"/>
              <w:left w:val="nil"/>
              <w:bottom w:val="nil"/>
              <w:right w:val="nil"/>
            </w:tcBorders>
          </w:tcPr>
          <w:p w14:paraId="3E069573" w14:textId="77777777" w:rsidR="00F754E7" w:rsidRDefault="008565E6">
            <w:pPr>
              <w:ind w:left="170" w:hanging="170"/>
            </w:pPr>
            <w:r>
              <w:rPr>
                <w:rFonts w:ascii="Arial" w:eastAsia="Arial" w:hAnsi="Arial" w:cs="Arial"/>
              </w:rPr>
              <w:t xml:space="preserve">7 </w:t>
            </w:r>
            <w:r>
              <w:rPr>
                <w:rFonts w:ascii="Arial" w:eastAsia="Arial" w:hAnsi="Arial" w:cs="Arial"/>
                <w:sz w:val="24"/>
              </w:rPr>
              <w:t>any person who provides Deliverables to the Buyer which are related to the Deliverables from time to time;</w:t>
            </w:r>
          </w:p>
        </w:tc>
      </w:tr>
      <w:tr w:rsidR="00F754E7" w14:paraId="6C41FA0D" w14:textId="77777777">
        <w:trPr>
          <w:trHeight w:val="672"/>
        </w:trPr>
        <w:tc>
          <w:tcPr>
            <w:tcW w:w="3206" w:type="dxa"/>
            <w:tcBorders>
              <w:top w:val="nil"/>
              <w:left w:val="nil"/>
              <w:bottom w:val="nil"/>
              <w:right w:val="nil"/>
            </w:tcBorders>
          </w:tcPr>
          <w:p w14:paraId="27507214" w14:textId="77777777" w:rsidR="00F754E7" w:rsidRDefault="008565E6">
            <w:r>
              <w:rPr>
                <w:rFonts w:ascii="Arial" w:eastAsia="Arial" w:hAnsi="Arial" w:cs="Arial"/>
                <w:b/>
                <w:sz w:val="24"/>
              </w:rPr>
              <w:t>"Review Report"</w:t>
            </w:r>
          </w:p>
        </w:tc>
        <w:tc>
          <w:tcPr>
            <w:tcW w:w="4893" w:type="dxa"/>
            <w:tcBorders>
              <w:top w:val="nil"/>
              <w:left w:val="nil"/>
              <w:bottom w:val="nil"/>
              <w:right w:val="nil"/>
            </w:tcBorders>
          </w:tcPr>
          <w:p w14:paraId="54353DA2" w14:textId="77777777" w:rsidR="00F754E7" w:rsidRDefault="008565E6">
            <w:r>
              <w:rPr>
                <w:rFonts w:ascii="Arial" w:eastAsia="Arial" w:hAnsi="Arial" w:cs="Arial"/>
              </w:rPr>
              <w:t xml:space="preserve">8 </w:t>
            </w:r>
            <w:r>
              <w:rPr>
                <w:rFonts w:ascii="Arial" w:eastAsia="Arial" w:hAnsi="Arial" w:cs="Arial"/>
                <w:sz w:val="24"/>
              </w:rPr>
              <w:t xml:space="preserve">has the meaning given to it in Paragraph </w:t>
            </w:r>
          </w:p>
          <w:p w14:paraId="198A5DED" w14:textId="77777777" w:rsidR="00F754E7" w:rsidRDefault="008565E6">
            <w:pPr>
              <w:ind w:left="170"/>
            </w:pPr>
            <w:r>
              <w:rPr>
                <w:rFonts w:ascii="Arial" w:eastAsia="Arial" w:hAnsi="Arial" w:cs="Arial"/>
                <w:sz w:val="24"/>
              </w:rPr>
              <w:t>6.3 of this Schedule; and</w:t>
            </w:r>
          </w:p>
        </w:tc>
      </w:tr>
      <w:tr w:rsidR="00F754E7" w14:paraId="61EF247F" w14:textId="77777777">
        <w:trPr>
          <w:trHeight w:val="587"/>
        </w:trPr>
        <w:tc>
          <w:tcPr>
            <w:tcW w:w="3206" w:type="dxa"/>
            <w:tcBorders>
              <w:top w:val="nil"/>
              <w:left w:val="nil"/>
              <w:bottom w:val="nil"/>
              <w:right w:val="nil"/>
            </w:tcBorders>
          </w:tcPr>
          <w:p w14:paraId="3A22C454" w14:textId="77777777" w:rsidR="00F754E7" w:rsidRDefault="008565E6">
            <w:r>
              <w:rPr>
                <w:rFonts w:ascii="Arial" w:eastAsia="Arial" w:hAnsi="Arial" w:cs="Arial"/>
                <w:b/>
                <w:sz w:val="24"/>
              </w:rPr>
              <w:t>"Supplier's Proposals"</w:t>
            </w:r>
          </w:p>
        </w:tc>
        <w:tc>
          <w:tcPr>
            <w:tcW w:w="4893" w:type="dxa"/>
            <w:tcBorders>
              <w:top w:val="nil"/>
              <w:left w:val="nil"/>
              <w:bottom w:val="nil"/>
              <w:right w:val="nil"/>
            </w:tcBorders>
          </w:tcPr>
          <w:p w14:paraId="62D28AE1" w14:textId="77777777" w:rsidR="00F754E7" w:rsidRDefault="008565E6">
            <w:r>
              <w:rPr>
                <w:rFonts w:ascii="Arial" w:eastAsia="Arial" w:hAnsi="Arial" w:cs="Arial"/>
              </w:rPr>
              <w:t xml:space="preserve">9 </w:t>
            </w:r>
            <w:r>
              <w:rPr>
                <w:rFonts w:ascii="Arial" w:eastAsia="Arial" w:hAnsi="Arial" w:cs="Arial"/>
                <w:sz w:val="24"/>
              </w:rPr>
              <w:t xml:space="preserve">has the meaning given to it in Paragraph </w:t>
            </w:r>
          </w:p>
          <w:p w14:paraId="4226B4B4" w14:textId="77777777" w:rsidR="00F754E7" w:rsidRDefault="008565E6">
            <w:pPr>
              <w:ind w:left="170"/>
            </w:pPr>
            <w:r>
              <w:rPr>
                <w:rFonts w:ascii="Arial" w:eastAsia="Arial" w:hAnsi="Arial" w:cs="Arial"/>
                <w:sz w:val="24"/>
              </w:rPr>
              <w:t>6.3 of this Schedule;</w:t>
            </w:r>
          </w:p>
        </w:tc>
      </w:tr>
    </w:tbl>
    <w:p w14:paraId="2E580470" w14:textId="77777777" w:rsidR="00F754E7" w:rsidRDefault="008565E6">
      <w:pPr>
        <w:pStyle w:val="Heading4"/>
        <w:tabs>
          <w:tab w:val="center" w:pos="667"/>
          <w:tab w:val="center" w:pos="1920"/>
        </w:tabs>
        <w:ind w:left="0" w:firstLine="0"/>
      </w:pPr>
      <w:r>
        <w:rPr>
          <w:rFonts w:ascii="Calibri" w:eastAsia="Calibri" w:hAnsi="Calibri" w:cs="Calibri"/>
          <w:b w:val="0"/>
          <w:sz w:val="22"/>
        </w:rPr>
        <w:tab/>
      </w:r>
      <w:r>
        <w:t>2.</w:t>
      </w:r>
      <w:r>
        <w:tab/>
        <w:t>BCDR Plan</w:t>
      </w:r>
    </w:p>
    <w:p w14:paraId="01AF1089" w14:textId="77777777" w:rsidR="00F754E7" w:rsidRDefault="008565E6">
      <w:pPr>
        <w:spacing w:after="131" w:line="251" w:lineRule="auto"/>
        <w:ind w:left="1287" w:right="14" w:hanging="720"/>
      </w:pPr>
      <w:r>
        <w:rPr>
          <w:rFonts w:ascii="Arial" w:eastAsia="Arial" w:hAnsi="Arial" w:cs="Arial"/>
          <w:sz w:val="24"/>
        </w:rPr>
        <w:t>2.1</w:t>
      </w:r>
      <w:r>
        <w:rPr>
          <w:rFonts w:ascii="Arial" w:eastAsia="Arial" w:hAnsi="Arial" w:cs="Arial"/>
          <w:sz w:val="24"/>
        </w:rPr>
        <w:tab/>
        <w:t>The Buyer and the Supplier recognise that, where specified in Framework Schedule 4 (Framework Management), NHS LPP shall have the right to enforce the Buyer's rights under this Schedule.</w:t>
      </w:r>
    </w:p>
    <w:p w14:paraId="341A1510" w14:textId="77777777" w:rsidR="00F754E7" w:rsidRDefault="008565E6">
      <w:pPr>
        <w:spacing w:after="131" w:line="251" w:lineRule="auto"/>
        <w:ind w:left="1287" w:right="14" w:hanging="720"/>
      </w:pPr>
      <w:r>
        <w:rPr>
          <w:rFonts w:ascii="Arial" w:eastAsia="Arial" w:hAnsi="Arial" w:cs="Arial"/>
          <w:sz w:val="24"/>
        </w:rPr>
        <w:t>2.2</w:t>
      </w:r>
      <w:r>
        <w:rPr>
          <w:rFonts w:ascii="Arial" w:eastAsia="Arial" w:hAnsi="Arial" w:cs="Arial"/>
          <w:sz w:val="24"/>
        </w:rPr>
        <w:tab/>
        <w:t xml:space="preserve">At least ninety (90) Working Days prior to the Start Date the Supplier shall prepare and deliver to the Buyer for the Buyer’s written approval a plan (a </w:t>
      </w:r>
      <w:r>
        <w:rPr>
          <w:rFonts w:ascii="Arial" w:eastAsia="Arial" w:hAnsi="Arial" w:cs="Arial"/>
          <w:b/>
          <w:sz w:val="24"/>
        </w:rPr>
        <w:t>“BCDR Plan”</w:t>
      </w:r>
      <w:r>
        <w:rPr>
          <w:rFonts w:ascii="Arial" w:eastAsia="Arial" w:hAnsi="Arial" w:cs="Arial"/>
          <w:sz w:val="24"/>
        </w:rPr>
        <w:t>), which shall detail the processes and arrangements that the Supplier shall follow to:</w:t>
      </w:r>
    </w:p>
    <w:p w14:paraId="67A6D09E" w14:textId="77777777" w:rsidR="00F754E7" w:rsidRDefault="008565E6">
      <w:pPr>
        <w:spacing w:after="131" w:line="251" w:lineRule="auto"/>
        <w:ind w:left="2007" w:right="14" w:hanging="720"/>
      </w:pPr>
      <w:r>
        <w:rPr>
          <w:rFonts w:ascii="Arial" w:eastAsia="Arial" w:hAnsi="Arial" w:cs="Arial"/>
          <w:sz w:val="24"/>
        </w:rPr>
        <w:lastRenderedPageBreak/>
        <w:t>2.2.1 ensure continuity of the business processes and operations supported by the Services following any failure or disruption of any element of the Deliverables; and</w:t>
      </w:r>
    </w:p>
    <w:p w14:paraId="059E2B06" w14:textId="77777777" w:rsidR="00F754E7" w:rsidRDefault="008565E6">
      <w:pPr>
        <w:spacing w:after="131" w:line="251" w:lineRule="auto"/>
        <w:ind w:left="1297" w:right="14" w:hanging="10"/>
      </w:pPr>
      <w:r>
        <w:rPr>
          <w:rFonts w:ascii="Arial" w:eastAsia="Arial" w:hAnsi="Arial" w:cs="Arial"/>
          <w:sz w:val="24"/>
        </w:rPr>
        <w:t xml:space="preserve">2.2.2 the recovery of the Deliverables in the event of a Disaster </w:t>
      </w:r>
    </w:p>
    <w:p w14:paraId="1FE52EB1" w14:textId="77777777" w:rsidR="00F754E7" w:rsidRDefault="008565E6">
      <w:pPr>
        <w:tabs>
          <w:tab w:val="center" w:pos="734"/>
          <w:tab w:val="center" w:pos="4042"/>
        </w:tabs>
        <w:spacing w:after="131" w:line="251" w:lineRule="auto"/>
      </w:pPr>
      <w:r>
        <w:tab/>
      </w:r>
      <w:r>
        <w:rPr>
          <w:rFonts w:ascii="Arial" w:eastAsia="Arial" w:hAnsi="Arial" w:cs="Arial"/>
          <w:sz w:val="24"/>
        </w:rPr>
        <w:t>2.3</w:t>
      </w:r>
      <w:r>
        <w:rPr>
          <w:rFonts w:ascii="Arial" w:eastAsia="Arial" w:hAnsi="Arial" w:cs="Arial"/>
          <w:sz w:val="24"/>
        </w:rPr>
        <w:tab/>
        <w:t>The BCDR Plan shall be divided into three sections:</w:t>
      </w:r>
    </w:p>
    <w:p w14:paraId="363D07E8" w14:textId="77777777" w:rsidR="00F754E7" w:rsidRDefault="008565E6">
      <w:pPr>
        <w:spacing w:after="131" w:line="251" w:lineRule="auto"/>
        <w:ind w:left="2007" w:right="14" w:hanging="720"/>
      </w:pPr>
      <w:r>
        <w:rPr>
          <w:rFonts w:ascii="Arial" w:eastAsia="Arial" w:hAnsi="Arial" w:cs="Arial"/>
          <w:sz w:val="24"/>
        </w:rPr>
        <w:t xml:space="preserve">2.3.1 Section 1 which shall set out general principles applicable to the BCDR Plan; </w:t>
      </w:r>
    </w:p>
    <w:p w14:paraId="5E650D52" w14:textId="77777777" w:rsidR="00F754E7" w:rsidRDefault="008565E6">
      <w:pPr>
        <w:spacing w:after="131" w:line="251" w:lineRule="auto"/>
        <w:ind w:left="2007" w:right="14" w:hanging="720"/>
      </w:pPr>
      <w:r>
        <w:rPr>
          <w:rFonts w:ascii="Arial" w:eastAsia="Arial" w:hAnsi="Arial" w:cs="Arial"/>
          <w:sz w:val="24"/>
        </w:rPr>
        <w:t xml:space="preserve">2.3.2 Section 2 which shall relate to business continuity (the </w:t>
      </w:r>
      <w:r>
        <w:rPr>
          <w:rFonts w:ascii="Arial" w:eastAsia="Arial" w:hAnsi="Arial" w:cs="Arial"/>
          <w:b/>
          <w:sz w:val="24"/>
        </w:rPr>
        <w:t>"Business Continuity Plan"</w:t>
      </w:r>
      <w:r>
        <w:rPr>
          <w:rFonts w:ascii="Arial" w:eastAsia="Arial" w:hAnsi="Arial" w:cs="Arial"/>
          <w:sz w:val="24"/>
        </w:rPr>
        <w:t>); and</w:t>
      </w:r>
    </w:p>
    <w:p w14:paraId="65BCEBE9" w14:textId="77777777" w:rsidR="00F754E7" w:rsidRDefault="008565E6">
      <w:pPr>
        <w:spacing w:after="131" w:line="251" w:lineRule="auto"/>
        <w:ind w:left="2007" w:right="14" w:hanging="720"/>
      </w:pPr>
      <w:r>
        <w:rPr>
          <w:rFonts w:ascii="Arial" w:eastAsia="Arial" w:hAnsi="Arial" w:cs="Arial"/>
          <w:sz w:val="24"/>
        </w:rPr>
        <w:t xml:space="preserve">2.3.3 Section 3 which shall relate to disaster recovery (the </w:t>
      </w:r>
      <w:r>
        <w:rPr>
          <w:rFonts w:ascii="Arial" w:eastAsia="Arial" w:hAnsi="Arial" w:cs="Arial"/>
          <w:b/>
          <w:sz w:val="24"/>
        </w:rPr>
        <w:t>"Disaster Recovery Plan"</w:t>
      </w:r>
      <w:r>
        <w:rPr>
          <w:rFonts w:ascii="Arial" w:eastAsia="Arial" w:hAnsi="Arial" w:cs="Arial"/>
          <w:sz w:val="24"/>
        </w:rPr>
        <w:t>).</w:t>
      </w:r>
    </w:p>
    <w:p w14:paraId="1BB343C8" w14:textId="77777777" w:rsidR="00F754E7" w:rsidRDefault="008565E6">
      <w:pPr>
        <w:spacing w:after="250" w:line="251" w:lineRule="auto"/>
        <w:ind w:left="1287" w:right="14" w:hanging="720"/>
      </w:pPr>
      <w:r>
        <w:rPr>
          <w:rFonts w:ascii="Arial" w:eastAsia="Arial" w:hAnsi="Arial" w:cs="Arial"/>
          <w:sz w:val="24"/>
        </w:rPr>
        <w:t>2.4</w:t>
      </w:r>
      <w:r>
        <w:rPr>
          <w:rFonts w:ascii="Arial" w:eastAsia="Arial" w:hAnsi="Arial" w:cs="Arial"/>
          <w:sz w:val="24"/>
        </w:rPr>
        <w:tab/>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73C05FB" w14:textId="77777777" w:rsidR="00F754E7" w:rsidRDefault="008565E6">
      <w:pPr>
        <w:pStyle w:val="Heading4"/>
        <w:tabs>
          <w:tab w:val="center" w:pos="667"/>
          <w:tab w:val="center" w:pos="4014"/>
        </w:tabs>
        <w:ind w:left="0" w:firstLine="0"/>
      </w:pPr>
      <w:r>
        <w:rPr>
          <w:rFonts w:ascii="Calibri" w:eastAsia="Calibri" w:hAnsi="Calibri" w:cs="Calibri"/>
          <w:b w:val="0"/>
          <w:sz w:val="22"/>
        </w:rPr>
        <w:tab/>
      </w:r>
      <w:r>
        <w:t>3.</w:t>
      </w:r>
      <w:r>
        <w:tab/>
        <w:t>General Principles of the BCDR Plan (Section 1)</w:t>
      </w:r>
    </w:p>
    <w:p w14:paraId="64BE3C1B" w14:textId="77777777" w:rsidR="00F754E7" w:rsidRDefault="008565E6">
      <w:pPr>
        <w:tabs>
          <w:tab w:val="center" w:pos="734"/>
          <w:tab w:val="center" w:pos="3081"/>
        </w:tabs>
        <w:spacing w:after="131" w:line="251" w:lineRule="auto"/>
      </w:pPr>
      <w:r>
        <w:tab/>
      </w:r>
      <w:r>
        <w:rPr>
          <w:rFonts w:ascii="Arial" w:eastAsia="Arial" w:hAnsi="Arial" w:cs="Arial"/>
          <w:sz w:val="24"/>
        </w:rPr>
        <w:t>3.1</w:t>
      </w:r>
      <w:r>
        <w:rPr>
          <w:rFonts w:ascii="Arial" w:eastAsia="Arial" w:hAnsi="Arial" w:cs="Arial"/>
          <w:sz w:val="24"/>
        </w:rPr>
        <w:tab/>
        <w:t>Section 1 of the BCDR Plan shall:</w:t>
      </w:r>
    </w:p>
    <w:p w14:paraId="7114D469" w14:textId="77777777" w:rsidR="00F754E7" w:rsidRDefault="008565E6">
      <w:pPr>
        <w:spacing w:after="131" w:line="251" w:lineRule="auto"/>
        <w:ind w:left="2007" w:right="14" w:hanging="720"/>
      </w:pPr>
      <w:r>
        <w:rPr>
          <w:rFonts w:ascii="Arial" w:eastAsia="Arial" w:hAnsi="Arial" w:cs="Arial"/>
          <w:sz w:val="24"/>
        </w:rPr>
        <w:t>3.1.1 set out how the business continuity and disaster recovery elements of the BCDR Plan link to each other;</w:t>
      </w:r>
    </w:p>
    <w:p w14:paraId="4725C2F8" w14:textId="77777777" w:rsidR="00F754E7" w:rsidRDefault="008565E6">
      <w:pPr>
        <w:spacing w:after="131" w:line="251" w:lineRule="auto"/>
        <w:ind w:left="2007" w:right="14" w:hanging="720"/>
      </w:pPr>
      <w:r>
        <w:rPr>
          <w:rFonts w:ascii="Arial" w:eastAsia="Arial" w:hAnsi="Arial" w:cs="Arial"/>
          <w:sz w:val="24"/>
        </w:rPr>
        <w:t>3.1.2 provide details of how the invocation of any element of the BCDR Plan may impact upon the provision of the Deliverables and any goods and/or services provided to the Buyer by a Related Supplier;</w:t>
      </w:r>
    </w:p>
    <w:p w14:paraId="0EB583A1" w14:textId="77777777" w:rsidR="00F754E7" w:rsidRDefault="008565E6">
      <w:pPr>
        <w:spacing w:after="131" w:line="251" w:lineRule="auto"/>
        <w:ind w:left="2007" w:right="14" w:hanging="720"/>
      </w:pPr>
      <w:r>
        <w:rPr>
          <w:rFonts w:ascii="Arial" w:eastAsia="Arial" w:hAnsi="Arial" w:cs="Arial"/>
          <w:sz w:val="24"/>
        </w:rPr>
        <w:t>3.1.3 contain an obligation upon the Supplier to liaise with the Buyer and any Related Suppliers with respect to business continuity and disaster recovery;</w:t>
      </w:r>
    </w:p>
    <w:p w14:paraId="648781AA" w14:textId="77777777" w:rsidR="00F754E7" w:rsidRDefault="008565E6">
      <w:pPr>
        <w:spacing w:after="131" w:line="251" w:lineRule="auto"/>
        <w:ind w:left="2007" w:right="14" w:hanging="720"/>
      </w:pPr>
      <w:r>
        <w:rPr>
          <w:rFonts w:ascii="Arial" w:eastAsia="Arial" w:hAnsi="Arial" w:cs="Arial"/>
          <w:sz w:val="24"/>
        </w:rPr>
        <w:t>3.1.4 detail how the BCDR Plan interoperates with any overarching disaster recovery or business continuity plan of the Buyer and any of its other Related Supplier in each case as notified to the Supplier by the Buyer from time to time;</w:t>
      </w:r>
    </w:p>
    <w:p w14:paraId="3D865038" w14:textId="77777777" w:rsidR="00F754E7" w:rsidRDefault="008565E6">
      <w:pPr>
        <w:spacing w:after="131" w:line="251" w:lineRule="auto"/>
        <w:ind w:left="2007" w:right="14" w:hanging="720"/>
      </w:pPr>
      <w:r>
        <w:rPr>
          <w:rFonts w:ascii="Arial" w:eastAsia="Arial" w:hAnsi="Arial" w:cs="Arial"/>
          <w:sz w:val="24"/>
        </w:rPr>
        <w:t>3.1.5 contain a communication strategy including details of an incident and problem management service and advice and help desk facility which can be accessed via multiple channels;</w:t>
      </w:r>
    </w:p>
    <w:p w14:paraId="64C038AD" w14:textId="77777777" w:rsidR="00F754E7" w:rsidRDefault="008565E6">
      <w:pPr>
        <w:spacing w:after="153" w:line="251" w:lineRule="auto"/>
        <w:ind w:left="1297" w:right="14" w:hanging="10"/>
      </w:pPr>
      <w:r>
        <w:rPr>
          <w:rFonts w:ascii="Arial" w:eastAsia="Arial" w:hAnsi="Arial" w:cs="Arial"/>
          <w:sz w:val="24"/>
        </w:rPr>
        <w:t>3.1.6 contain a risk analysis, including:</w:t>
      </w:r>
    </w:p>
    <w:p w14:paraId="3D4B37DD" w14:textId="77777777" w:rsidR="00F754E7" w:rsidRDefault="008565E6" w:rsidP="00FE0FD2">
      <w:pPr>
        <w:numPr>
          <w:ilvl w:val="0"/>
          <w:numId w:val="145"/>
        </w:numPr>
        <w:spacing w:after="131" w:line="251" w:lineRule="auto"/>
        <w:ind w:right="14" w:hanging="720"/>
      </w:pPr>
      <w:r>
        <w:rPr>
          <w:rFonts w:ascii="Arial" w:eastAsia="Arial" w:hAnsi="Arial" w:cs="Arial"/>
          <w:sz w:val="24"/>
        </w:rPr>
        <w:t>failure or disruption scenarios and assessments of likely frequency of occurrence;</w:t>
      </w:r>
    </w:p>
    <w:p w14:paraId="09AAEC29" w14:textId="77777777" w:rsidR="00F754E7" w:rsidRDefault="008565E6" w:rsidP="00FE0FD2">
      <w:pPr>
        <w:numPr>
          <w:ilvl w:val="0"/>
          <w:numId w:val="145"/>
        </w:numPr>
        <w:spacing w:after="9" w:line="251" w:lineRule="auto"/>
        <w:ind w:right="14" w:hanging="720"/>
      </w:pPr>
      <w:r>
        <w:rPr>
          <w:rFonts w:ascii="Arial" w:eastAsia="Arial" w:hAnsi="Arial" w:cs="Arial"/>
          <w:sz w:val="24"/>
        </w:rPr>
        <w:t xml:space="preserve">identification of any single points of failure within the provision of </w:t>
      </w:r>
    </w:p>
    <w:p w14:paraId="7D329052" w14:textId="77777777" w:rsidR="00F754E7" w:rsidRDefault="008565E6">
      <w:pPr>
        <w:spacing w:after="131" w:line="251" w:lineRule="auto"/>
        <w:ind w:left="2017" w:right="14" w:hanging="10"/>
      </w:pPr>
      <w:r>
        <w:rPr>
          <w:rFonts w:ascii="Arial" w:eastAsia="Arial" w:hAnsi="Arial" w:cs="Arial"/>
          <w:sz w:val="24"/>
        </w:rPr>
        <w:t>Deliverables and processes for managing those risks;</w:t>
      </w:r>
    </w:p>
    <w:p w14:paraId="17D7992C" w14:textId="77777777" w:rsidR="00F754E7" w:rsidRDefault="008565E6" w:rsidP="00FE0FD2">
      <w:pPr>
        <w:numPr>
          <w:ilvl w:val="0"/>
          <w:numId w:val="145"/>
        </w:numPr>
        <w:spacing w:after="131" w:line="251" w:lineRule="auto"/>
        <w:ind w:right="14" w:hanging="720"/>
      </w:pPr>
      <w:r>
        <w:rPr>
          <w:rFonts w:ascii="Arial" w:eastAsia="Arial" w:hAnsi="Arial" w:cs="Arial"/>
          <w:sz w:val="24"/>
        </w:rPr>
        <w:lastRenderedPageBreak/>
        <w:t>identification of risks arising from the interaction of the provision of Deliverables with the goods and/or services provided by a Related Supplier; and</w:t>
      </w:r>
    </w:p>
    <w:p w14:paraId="451BD85E" w14:textId="77777777" w:rsidR="00F754E7" w:rsidRDefault="008565E6" w:rsidP="00FE0FD2">
      <w:pPr>
        <w:numPr>
          <w:ilvl w:val="0"/>
          <w:numId w:val="145"/>
        </w:numPr>
        <w:spacing w:after="131" w:line="251" w:lineRule="auto"/>
        <w:ind w:right="14" w:hanging="720"/>
      </w:pPr>
      <w:r>
        <w:rPr>
          <w:rFonts w:ascii="Arial" w:eastAsia="Arial" w:hAnsi="Arial" w:cs="Arial"/>
          <w:sz w:val="24"/>
        </w:rPr>
        <w:t>a business impact analysis of different anticipated failures or disruptions;</w:t>
      </w:r>
    </w:p>
    <w:p w14:paraId="58486E81" w14:textId="77777777" w:rsidR="00F754E7" w:rsidRDefault="008565E6">
      <w:pPr>
        <w:spacing w:after="131" w:line="251" w:lineRule="auto"/>
        <w:ind w:left="2007" w:right="14" w:hanging="720"/>
      </w:pPr>
      <w:r>
        <w:rPr>
          <w:rFonts w:ascii="Arial" w:eastAsia="Arial" w:hAnsi="Arial" w:cs="Arial"/>
          <w:sz w:val="24"/>
        </w:rPr>
        <w:t>3.1.7 provide for documentation of processes, including business processes, and procedures;</w:t>
      </w:r>
    </w:p>
    <w:p w14:paraId="6DC43B54" w14:textId="77777777" w:rsidR="00F754E7" w:rsidRDefault="008565E6">
      <w:pPr>
        <w:spacing w:after="131" w:line="251" w:lineRule="auto"/>
        <w:ind w:left="2007" w:right="14" w:hanging="720"/>
      </w:pPr>
      <w:r>
        <w:rPr>
          <w:rFonts w:ascii="Arial" w:eastAsia="Arial" w:hAnsi="Arial" w:cs="Arial"/>
          <w:sz w:val="24"/>
        </w:rPr>
        <w:t>3.1.8 set out key contact details for the Supplier (and any Subcontractors) and for the Buyer;</w:t>
      </w:r>
    </w:p>
    <w:p w14:paraId="1C24F802" w14:textId="77777777" w:rsidR="00F754E7" w:rsidRDefault="008565E6">
      <w:pPr>
        <w:spacing w:after="131" w:line="251" w:lineRule="auto"/>
        <w:ind w:left="1297" w:right="14" w:hanging="10"/>
      </w:pPr>
      <w:r>
        <w:rPr>
          <w:rFonts w:ascii="Arial" w:eastAsia="Arial" w:hAnsi="Arial" w:cs="Arial"/>
          <w:sz w:val="24"/>
        </w:rPr>
        <w:t>3.1.9 identify the procedures for reverting to "normal service";</w:t>
      </w:r>
    </w:p>
    <w:p w14:paraId="514B2D2E" w14:textId="77777777" w:rsidR="00F754E7" w:rsidRDefault="008565E6">
      <w:pPr>
        <w:spacing w:after="131" w:line="251" w:lineRule="auto"/>
        <w:ind w:left="2007" w:right="14" w:hanging="720"/>
      </w:pPr>
      <w:r>
        <w:rPr>
          <w:rFonts w:ascii="Arial" w:eastAsia="Arial" w:hAnsi="Arial" w:cs="Arial"/>
          <w:sz w:val="24"/>
        </w:rPr>
        <w:t>3.1.10 set out method(s) of recovering or updating data collected (or which ought to have been collected) during a failure or disruption to minimise data loss;</w:t>
      </w:r>
    </w:p>
    <w:p w14:paraId="4C11305A" w14:textId="77777777" w:rsidR="00F754E7" w:rsidRDefault="008565E6">
      <w:pPr>
        <w:spacing w:after="131" w:line="251" w:lineRule="auto"/>
        <w:ind w:left="2007" w:right="14" w:hanging="720"/>
      </w:pPr>
      <w:r>
        <w:rPr>
          <w:rFonts w:ascii="Arial" w:eastAsia="Arial" w:hAnsi="Arial" w:cs="Arial"/>
          <w:sz w:val="24"/>
        </w:rPr>
        <w:t>3.1.11 identify the responsibilities (if any) that the Buyer has agreed it will assume in the event of the invocation of the BCDR Plan; and</w:t>
      </w:r>
    </w:p>
    <w:p w14:paraId="4A78C316" w14:textId="77777777" w:rsidR="00F754E7" w:rsidRDefault="008565E6">
      <w:pPr>
        <w:spacing w:after="131" w:line="251" w:lineRule="auto"/>
        <w:ind w:left="2007" w:right="14" w:hanging="720"/>
      </w:pPr>
      <w:r>
        <w:rPr>
          <w:rFonts w:ascii="Arial" w:eastAsia="Arial" w:hAnsi="Arial" w:cs="Arial"/>
          <w:sz w:val="24"/>
        </w:rPr>
        <w:t>3.1.12 provide for the provision of technical assistance to key contacts at the Buyer as required by the Buyer to inform decisions in support of the Buyer’s business continuity plans.</w:t>
      </w:r>
    </w:p>
    <w:p w14:paraId="15E10D65" w14:textId="77777777" w:rsidR="00F754E7" w:rsidRDefault="008565E6">
      <w:pPr>
        <w:tabs>
          <w:tab w:val="center" w:pos="734"/>
          <w:tab w:val="center" w:pos="4229"/>
        </w:tabs>
        <w:spacing w:after="131" w:line="251" w:lineRule="auto"/>
      </w:pPr>
      <w:r>
        <w:tab/>
      </w:r>
      <w:r>
        <w:rPr>
          <w:rFonts w:ascii="Arial" w:eastAsia="Arial" w:hAnsi="Arial" w:cs="Arial"/>
          <w:sz w:val="24"/>
        </w:rPr>
        <w:t>3.2</w:t>
      </w:r>
      <w:r>
        <w:rPr>
          <w:rFonts w:ascii="Arial" w:eastAsia="Arial" w:hAnsi="Arial" w:cs="Arial"/>
          <w:sz w:val="24"/>
        </w:rPr>
        <w:tab/>
        <w:t>The BCDR Plan shall be designed so as to ensure that:</w:t>
      </w:r>
    </w:p>
    <w:p w14:paraId="75CB8C77" w14:textId="77777777" w:rsidR="00F754E7" w:rsidRDefault="008565E6">
      <w:pPr>
        <w:spacing w:after="131" w:line="251" w:lineRule="auto"/>
        <w:ind w:left="2007" w:right="14" w:hanging="720"/>
      </w:pPr>
      <w:r>
        <w:rPr>
          <w:rFonts w:ascii="Arial" w:eastAsia="Arial" w:hAnsi="Arial" w:cs="Arial"/>
          <w:sz w:val="24"/>
        </w:rPr>
        <w:t>3.2.1 the Deliverables are provided in accordance with this Contract at all times during and after the invocation of the BCDR Plan;</w:t>
      </w:r>
    </w:p>
    <w:p w14:paraId="1CD8BAF3" w14:textId="77777777" w:rsidR="00F754E7" w:rsidRDefault="008565E6">
      <w:pPr>
        <w:spacing w:after="131" w:line="251" w:lineRule="auto"/>
        <w:ind w:left="2007" w:right="14" w:hanging="720"/>
      </w:pPr>
      <w:r>
        <w:rPr>
          <w:rFonts w:ascii="Arial" w:eastAsia="Arial" w:hAnsi="Arial" w:cs="Arial"/>
          <w:sz w:val="24"/>
        </w:rPr>
        <w:t xml:space="preserve">3.2.2 the adverse impact of any Disaster is minimised as far as reasonably possible; </w:t>
      </w:r>
    </w:p>
    <w:p w14:paraId="4188D0B9" w14:textId="77777777" w:rsidR="00F754E7" w:rsidRDefault="008565E6">
      <w:pPr>
        <w:spacing w:after="131" w:line="251" w:lineRule="auto"/>
        <w:ind w:left="2007" w:right="14" w:hanging="720"/>
      </w:pPr>
      <w:r>
        <w:rPr>
          <w:rFonts w:ascii="Arial" w:eastAsia="Arial" w:hAnsi="Arial" w:cs="Arial"/>
          <w:sz w:val="24"/>
        </w:rPr>
        <w:t>3.2.3 it complies with the relevant provisions of ISO/IEC 27002; ISO22301/ISO22313   and all other industry standards from time to time in force; and</w:t>
      </w:r>
    </w:p>
    <w:p w14:paraId="38BC17E2" w14:textId="77777777" w:rsidR="00F754E7" w:rsidRDefault="008565E6">
      <w:pPr>
        <w:spacing w:after="131" w:line="251" w:lineRule="auto"/>
        <w:ind w:left="1297" w:right="14" w:hanging="10"/>
      </w:pPr>
      <w:r>
        <w:rPr>
          <w:rFonts w:ascii="Arial" w:eastAsia="Arial" w:hAnsi="Arial" w:cs="Arial"/>
          <w:sz w:val="24"/>
        </w:rPr>
        <w:t>3.2.4 it details a process for the management of disaster recovery testing.</w:t>
      </w:r>
    </w:p>
    <w:p w14:paraId="22ED084E" w14:textId="77777777" w:rsidR="00F754E7" w:rsidRDefault="008565E6">
      <w:pPr>
        <w:spacing w:after="131" w:line="251" w:lineRule="auto"/>
        <w:ind w:left="1287" w:right="14" w:hanging="720"/>
      </w:pPr>
      <w:r>
        <w:rPr>
          <w:rFonts w:ascii="Arial" w:eastAsia="Arial" w:hAnsi="Arial" w:cs="Arial"/>
          <w:sz w:val="24"/>
        </w:rPr>
        <w:t>3.3</w:t>
      </w:r>
      <w:r>
        <w:rPr>
          <w:rFonts w:ascii="Arial" w:eastAsia="Arial" w:hAnsi="Arial" w:cs="Arial"/>
          <w:sz w:val="24"/>
        </w:rPr>
        <w:tab/>
        <w:t>The BCDR Plan shall be upgradeable and sufficiently flexible to support any changes to the Deliverables and the business operations supported by the provision of Deliverables.</w:t>
      </w:r>
    </w:p>
    <w:p w14:paraId="7A644B95" w14:textId="77777777" w:rsidR="00F754E7" w:rsidRDefault="008565E6">
      <w:pPr>
        <w:tabs>
          <w:tab w:val="center" w:pos="734"/>
          <w:tab w:val="center" w:pos="5263"/>
        </w:tabs>
        <w:spacing w:after="9" w:line="251" w:lineRule="auto"/>
      </w:pPr>
      <w:r>
        <w:tab/>
      </w:r>
      <w:r>
        <w:rPr>
          <w:rFonts w:ascii="Arial" w:eastAsia="Arial" w:hAnsi="Arial" w:cs="Arial"/>
          <w:sz w:val="24"/>
        </w:rPr>
        <w:t>3.4</w:t>
      </w:r>
      <w:r>
        <w:rPr>
          <w:rFonts w:ascii="Arial" w:eastAsia="Arial" w:hAnsi="Arial" w:cs="Arial"/>
          <w:sz w:val="24"/>
        </w:rPr>
        <w:tab/>
        <w:t xml:space="preserve">The Supplier shall not be entitled to any relief from its obligations under the </w:t>
      </w:r>
    </w:p>
    <w:p w14:paraId="74B49C9F" w14:textId="77777777" w:rsidR="00F754E7" w:rsidRDefault="008565E6">
      <w:pPr>
        <w:spacing w:after="251" w:line="251" w:lineRule="auto"/>
        <w:ind w:left="1297" w:right="14" w:hanging="10"/>
      </w:pPr>
      <w:r>
        <w:rPr>
          <w:rFonts w:ascii="Arial" w:eastAsia="Arial" w:hAnsi="Arial" w:cs="Arial"/>
          <w:sz w:val="24"/>
        </w:rPr>
        <w:t>Performance Indicators (PI’s) or Service levels, or to any increase in the Charges to the extent that a Disaster occurs as a consequence of any breach by the Supplier of this Contract.</w:t>
      </w:r>
    </w:p>
    <w:p w14:paraId="4FE96597" w14:textId="77777777" w:rsidR="00F754E7" w:rsidRDefault="008565E6">
      <w:pPr>
        <w:pStyle w:val="Heading4"/>
        <w:tabs>
          <w:tab w:val="center" w:pos="667"/>
          <w:tab w:val="center" w:pos="3094"/>
        </w:tabs>
        <w:ind w:left="0" w:firstLine="0"/>
      </w:pPr>
      <w:r>
        <w:rPr>
          <w:rFonts w:ascii="Calibri" w:eastAsia="Calibri" w:hAnsi="Calibri" w:cs="Calibri"/>
          <w:b w:val="0"/>
          <w:sz w:val="22"/>
        </w:rPr>
        <w:tab/>
      </w:r>
      <w:r>
        <w:t>4.</w:t>
      </w:r>
      <w:r>
        <w:tab/>
        <w:t>Business Continuity (Section 2)</w:t>
      </w:r>
    </w:p>
    <w:p w14:paraId="47EB2600" w14:textId="77777777" w:rsidR="00F754E7" w:rsidRDefault="008565E6">
      <w:pPr>
        <w:spacing w:after="131" w:line="251" w:lineRule="auto"/>
        <w:ind w:left="1287" w:right="14" w:hanging="720"/>
      </w:pPr>
      <w:r>
        <w:rPr>
          <w:rFonts w:ascii="Arial" w:eastAsia="Arial" w:hAnsi="Arial" w:cs="Arial"/>
          <w:sz w:val="24"/>
        </w:rPr>
        <w:t>4.1</w:t>
      </w:r>
      <w:r>
        <w:rPr>
          <w:rFonts w:ascii="Arial" w:eastAsia="Arial" w:hAnsi="Arial" w:cs="Arial"/>
          <w:sz w:val="24"/>
        </w:rPr>
        <w:tab/>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31DA72B" w14:textId="77777777" w:rsidR="00F754E7" w:rsidRDefault="008565E6">
      <w:pPr>
        <w:spacing w:after="131" w:line="251" w:lineRule="auto"/>
        <w:ind w:left="2007" w:right="14" w:hanging="720"/>
      </w:pPr>
      <w:r>
        <w:rPr>
          <w:rFonts w:ascii="Arial" w:eastAsia="Arial" w:hAnsi="Arial" w:cs="Arial"/>
          <w:sz w:val="24"/>
        </w:rPr>
        <w:lastRenderedPageBreak/>
        <w:t>4.1.1 the alternative processes, options and responsibilities that may be adopted in the event of a failure in or disruption to the provision of Deliverables; and</w:t>
      </w:r>
    </w:p>
    <w:p w14:paraId="43A2D5F1" w14:textId="77777777" w:rsidR="00F754E7" w:rsidRDefault="008565E6">
      <w:pPr>
        <w:spacing w:after="131" w:line="251" w:lineRule="auto"/>
        <w:ind w:left="2007" w:right="14" w:hanging="720"/>
      </w:pPr>
      <w:r>
        <w:rPr>
          <w:rFonts w:ascii="Arial" w:eastAsia="Arial" w:hAnsi="Arial" w:cs="Arial"/>
          <w:sz w:val="24"/>
        </w:rPr>
        <w:t>4.1.2 the steps to be taken by the Supplier upon resumption of the provision of Deliverables in order to address the effect of the failure or disruption.</w:t>
      </w:r>
    </w:p>
    <w:p w14:paraId="58F656AA" w14:textId="77777777" w:rsidR="00F754E7" w:rsidRDefault="008565E6">
      <w:pPr>
        <w:tabs>
          <w:tab w:val="center" w:pos="734"/>
          <w:tab w:val="center" w:pos="3168"/>
        </w:tabs>
        <w:spacing w:after="131" w:line="251" w:lineRule="auto"/>
      </w:pPr>
      <w:r>
        <w:tab/>
      </w:r>
      <w:r>
        <w:rPr>
          <w:rFonts w:ascii="Arial" w:eastAsia="Arial" w:hAnsi="Arial" w:cs="Arial"/>
          <w:sz w:val="24"/>
        </w:rPr>
        <w:t>4.2</w:t>
      </w:r>
      <w:r>
        <w:rPr>
          <w:rFonts w:ascii="Arial" w:eastAsia="Arial" w:hAnsi="Arial" w:cs="Arial"/>
          <w:sz w:val="24"/>
        </w:rPr>
        <w:tab/>
        <w:t>The Business Continuity Plan shall:</w:t>
      </w:r>
    </w:p>
    <w:p w14:paraId="7D67A8F9" w14:textId="77777777" w:rsidR="00F754E7" w:rsidRDefault="008565E6">
      <w:pPr>
        <w:spacing w:after="131" w:line="251" w:lineRule="auto"/>
        <w:ind w:left="2007" w:right="14" w:hanging="720"/>
      </w:pPr>
      <w:r>
        <w:rPr>
          <w:rFonts w:ascii="Arial" w:eastAsia="Arial" w:hAnsi="Arial" w:cs="Arial"/>
          <w:sz w:val="24"/>
        </w:rPr>
        <w:t>4.2.1 address the various possible levels of failures of or disruptions to the provision of Deliverables;</w:t>
      </w:r>
    </w:p>
    <w:p w14:paraId="0CCA43E8" w14:textId="77777777" w:rsidR="00F754E7" w:rsidRDefault="008565E6">
      <w:pPr>
        <w:spacing w:after="131" w:line="251" w:lineRule="auto"/>
        <w:ind w:left="2007" w:right="14" w:hanging="720"/>
      </w:pPr>
      <w:r>
        <w:rPr>
          <w:rFonts w:ascii="Arial" w:eastAsia="Arial" w:hAnsi="Arial" w:cs="Arial"/>
          <w:sz w:val="24"/>
        </w:rPr>
        <w:t>4.2.2 set out the goods and/or services to be provided and the steps to be taken to remedy the different levels of failures of and disruption to the Deliverables;</w:t>
      </w:r>
    </w:p>
    <w:p w14:paraId="469BE10A" w14:textId="77777777" w:rsidR="00F754E7" w:rsidRDefault="008565E6">
      <w:pPr>
        <w:spacing w:after="131" w:line="251" w:lineRule="auto"/>
        <w:ind w:left="2007" w:right="14" w:hanging="720"/>
      </w:pPr>
      <w:r>
        <w:rPr>
          <w:rFonts w:ascii="Arial" w:eastAsia="Arial" w:hAnsi="Arial" w:cs="Arial"/>
          <w:sz w:val="24"/>
        </w:rPr>
        <w:t>4.2.3 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5151A97" w14:textId="77777777" w:rsidR="00F754E7" w:rsidRDefault="008565E6">
      <w:pPr>
        <w:spacing w:after="250" w:line="251" w:lineRule="auto"/>
        <w:ind w:left="2007" w:right="14" w:hanging="720"/>
      </w:pPr>
      <w:r>
        <w:rPr>
          <w:rFonts w:ascii="Arial" w:eastAsia="Arial" w:hAnsi="Arial" w:cs="Arial"/>
          <w:sz w:val="24"/>
        </w:rPr>
        <w:t>4.2.4 set out the circumstances in which the Business Continuity Plan is invoked.</w:t>
      </w:r>
    </w:p>
    <w:p w14:paraId="75AA0A83" w14:textId="77777777" w:rsidR="00F754E7" w:rsidRDefault="008565E6">
      <w:pPr>
        <w:pStyle w:val="Heading4"/>
        <w:tabs>
          <w:tab w:val="center" w:pos="667"/>
          <w:tab w:val="center" w:pos="2981"/>
        </w:tabs>
        <w:ind w:left="0" w:firstLine="0"/>
      </w:pPr>
      <w:r>
        <w:rPr>
          <w:rFonts w:ascii="Calibri" w:eastAsia="Calibri" w:hAnsi="Calibri" w:cs="Calibri"/>
          <w:b w:val="0"/>
          <w:sz w:val="22"/>
        </w:rPr>
        <w:tab/>
      </w:r>
      <w:r>
        <w:t>5.</w:t>
      </w:r>
      <w:r>
        <w:tab/>
        <w:t>Disaster Recovery (Section 3)</w:t>
      </w:r>
    </w:p>
    <w:p w14:paraId="176246DE" w14:textId="77777777" w:rsidR="00F754E7" w:rsidRDefault="008565E6">
      <w:pPr>
        <w:spacing w:after="131" w:line="251" w:lineRule="auto"/>
        <w:ind w:left="1287" w:right="14" w:hanging="720"/>
      </w:pPr>
      <w:r>
        <w:rPr>
          <w:rFonts w:ascii="Arial" w:eastAsia="Arial" w:hAnsi="Arial" w:cs="Arial"/>
          <w:sz w:val="24"/>
        </w:rPr>
        <w:t>5.1</w:t>
      </w:r>
      <w:r>
        <w:rPr>
          <w:rFonts w:ascii="Arial" w:eastAsia="Arial" w:hAnsi="Arial" w:cs="Arial"/>
          <w:sz w:val="24"/>
        </w:rPr>
        <w:tab/>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30456F1E" w14:textId="77777777" w:rsidR="00F754E7" w:rsidRDefault="008565E6">
      <w:pPr>
        <w:spacing w:after="131" w:line="251" w:lineRule="auto"/>
        <w:ind w:left="1287" w:right="14" w:hanging="720"/>
      </w:pPr>
      <w:r>
        <w:rPr>
          <w:rFonts w:ascii="Arial" w:eastAsia="Arial" w:hAnsi="Arial" w:cs="Arial"/>
          <w:sz w:val="24"/>
        </w:rPr>
        <w:t>5.2</w:t>
      </w:r>
      <w:r>
        <w:rPr>
          <w:rFonts w:ascii="Arial" w:eastAsia="Arial" w:hAnsi="Arial" w:cs="Arial"/>
          <w:sz w:val="24"/>
        </w:rPr>
        <w:tab/>
        <w:t>The Supplier's BCDR Plan shall include an approach to business continuity and disaster recovery that addresses the following:</w:t>
      </w:r>
    </w:p>
    <w:p w14:paraId="72C49BC6" w14:textId="77777777" w:rsidR="00F754E7" w:rsidRDefault="008565E6">
      <w:pPr>
        <w:spacing w:after="131" w:line="251" w:lineRule="auto"/>
        <w:ind w:left="1297" w:right="14" w:hanging="10"/>
      </w:pPr>
      <w:r>
        <w:rPr>
          <w:rFonts w:ascii="Arial" w:eastAsia="Arial" w:hAnsi="Arial" w:cs="Arial"/>
          <w:sz w:val="24"/>
        </w:rPr>
        <w:t>5.2.1 loss of access to the Buyer Premises;</w:t>
      </w:r>
    </w:p>
    <w:p w14:paraId="7B98FEE0" w14:textId="77777777" w:rsidR="00F754E7" w:rsidRDefault="008565E6">
      <w:pPr>
        <w:spacing w:after="131" w:line="251" w:lineRule="auto"/>
        <w:ind w:left="1297" w:right="14" w:hanging="10"/>
      </w:pPr>
      <w:r>
        <w:rPr>
          <w:rFonts w:ascii="Arial" w:eastAsia="Arial" w:hAnsi="Arial" w:cs="Arial"/>
          <w:sz w:val="24"/>
        </w:rPr>
        <w:t>5.2.2 loss of utilities to the Buyer Premises;</w:t>
      </w:r>
    </w:p>
    <w:p w14:paraId="3776D2A2" w14:textId="77777777" w:rsidR="00F754E7" w:rsidRDefault="008565E6">
      <w:pPr>
        <w:spacing w:after="131" w:line="251" w:lineRule="auto"/>
        <w:ind w:left="1297" w:right="14" w:hanging="10"/>
      </w:pPr>
      <w:r>
        <w:rPr>
          <w:rFonts w:ascii="Arial" w:eastAsia="Arial" w:hAnsi="Arial" w:cs="Arial"/>
          <w:sz w:val="24"/>
        </w:rPr>
        <w:t>5.2.3 loss of the Supplier's helpdesk or CAFM system;</w:t>
      </w:r>
    </w:p>
    <w:p w14:paraId="647B630C" w14:textId="77777777" w:rsidR="00F754E7" w:rsidRDefault="008565E6">
      <w:pPr>
        <w:spacing w:after="131" w:line="251" w:lineRule="auto"/>
        <w:ind w:left="1297" w:right="14" w:hanging="10"/>
      </w:pPr>
      <w:r>
        <w:rPr>
          <w:rFonts w:ascii="Arial" w:eastAsia="Arial" w:hAnsi="Arial" w:cs="Arial"/>
          <w:sz w:val="24"/>
        </w:rPr>
        <w:t>5.2.4 loss of a Subcontractor;</w:t>
      </w:r>
    </w:p>
    <w:p w14:paraId="6C93A729" w14:textId="77777777" w:rsidR="00F754E7" w:rsidRDefault="008565E6">
      <w:pPr>
        <w:spacing w:after="131" w:line="251" w:lineRule="auto"/>
        <w:ind w:left="1297" w:right="14" w:hanging="10"/>
      </w:pPr>
      <w:r>
        <w:rPr>
          <w:rFonts w:ascii="Arial" w:eastAsia="Arial" w:hAnsi="Arial" w:cs="Arial"/>
          <w:sz w:val="24"/>
        </w:rPr>
        <w:t>5.2.5 emergency notification and escalation process;</w:t>
      </w:r>
    </w:p>
    <w:p w14:paraId="7780CDFF" w14:textId="77777777" w:rsidR="00F754E7" w:rsidRDefault="008565E6">
      <w:pPr>
        <w:spacing w:after="131" w:line="251" w:lineRule="auto"/>
        <w:ind w:left="1297" w:right="14" w:hanging="10"/>
      </w:pPr>
      <w:r>
        <w:rPr>
          <w:rFonts w:ascii="Arial" w:eastAsia="Arial" w:hAnsi="Arial" w:cs="Arial"/>
          <w:sz w:val="24"/>
        </w:rPr>
        <w:t>5.2.6 contact lists;</w:t>
      </w:r>
    </w:p>
    <w:p w14:paraId="236BA474" w14:textId="77777777" w:rsidR="00F754E7" w:rsidRDefault="008565E6">
      <w:pPr>
        <w:spacing w:after="131" w:line="251" w:lineRule="auto"/>
        <w:ind w:left="1297" w:right="14" w:hanging="10"/>
      </w:pPr>
      <w:r>
        <w:rPr>
          <w:rFonts w:ascii="Arial" w:eastAsia="Arial" w:hAnsi="Arial" w:cs="Arial"/>
          <w:sz w:val="24"/>
        </w:rPr>
        <w:t>5.2.7 staff training and awareness;</w:t>
      </w:r>
    </w:p>
    <w:p w14:paraId="7390B082" w14:textId="77777777" w:rsidR="00F754E7" w:rsidRDefault="008565E6">
      <w:pPr>
        <w:spacing w:after="131" w:line="251" w:lineRule="auto"/>
        <w:ind w:left="1297" w:right="14" w:hanging="10"/>
      </w:pPr>
      <w:r>
        <w:rPr>
          <w:rFonts w:ascii="Arial" w:eastAsia="Arial" w:hAnsi="Arial" w:cs="Arial"/>
          <w:sz w:val="24"/>
        </w:rPr>
        <w:t xml:space="preserve">5.2.8 BCDR Plan testing; </w:t>
      </w:r>
    </w:p>
    <w:p w14:paraId="10D0582D" w14:textId="77777777" w:rsidR="00F754E7" w:rsidRDefault="008565E6">
      <w:pPr>
        <w:spacing w:after="131" w:line="251" w:lineRule="auto"/>
        <w:ind w:left="1297" w:right="14" w:hanging="10"/>
      </w:pPr>
      <w:r>
        <w:rPr>
          <w:rFonts w:ascii="Arial" w:eastAsia="Arial" w:hAnsi="Arial" w:cs="Arial"/>
          <w:sz w:val="24"/>
        </w:rPr>
        <w:t xml:space="preserve">5.2.9 post implementation review process; </w:t>
      </w:r>
    </w:p>
    <w:p w14:paraId="23D36E05" w14:textId="77777777" w:rsidR="00F754E7" w:rsidRDefault="008565E6">
      <w:pPr>
        <w:spacing w:after="131" w:line="251" w:lineRule="auto"/>
        <w:ind w:left="2007" w:right="14" w:hanging="720"/>
      </w:pPr>
      <w:r>
        <w:rPr>
          <w:rFonts w:ascii="Arial" w:eastAsia="Arial" w:hAnsi="Arial" w:cs="Arial"/>
          <w:sz w:val="24"/>
        </w:rPr>
        <w:t xml:space="preserve">5.2.10 any applicable Performance Indicators (PI’s) with respect to the provision of the disaster recovery services and details of any agreed </w:t>
      </w:r>
      <w:r>
        <w:rPr>
          <w:rFonts w:ascii="Arial" w:eastAsia="Arial" w:hAnsi="Arial" w:cs="Arial"/>
          <w:sz w:val="24"/>
        </w:rPr>
        <w:lastRenderedPageBreak/>
        <w:t>relaxation to the Performance Indicators (PI’s) or Service Levels in respect of the provision of other Deliverables during any period of invocation of the Disaster Recovery Plan;</w:t>
      </w:r>
    </w:p>
    <w:p w14:paraId="01308E16" w14:textId="77777777" w:rsidR="00F754E7" w:rsidRDefault="008565E6">
      <w:pPr>
        <w:spacing w:after="131" w:line="251" w:lineRule="auto"/>
        <w:ind w:left="2007" w:right="14" w:hanging="720"/>
      </w:pPr>
      <w:r>
        <w:rPr>
          <w:rFonts w:ascii="Arial" w:eastAsia="Arial" w:hAnsi="Arial" w:cs="Arial"/>
          <w:sz w:val="24"/>
        </w:rPr>
        <w:t>5.2.11 details of how the Supplier shall ensure compliance with security standards ensuring that compliance is maintained for any period during which the Disaster Recovery Plan is invoked;</w:t>
      </w:r>
    </w:p>
    <w:p w14:paraId="3EC7946B" w14:textId="77777777" w:rsidR="00F754E7" w:rsidRDefault="008565E6">
      <w:pPr>
        <w:spacing w:after="131" w:line="251" w:lineRule="auto"/>
        <w:ind w:left="2007" w:right="14" w:hanging="720"/>
      </w:pPr>
      <w:r>
        <w:rPr>
          <w:rFonts w:ascii="Arial" w:eastAsia="Arial" w:hAnsi="Arial" w:cs="Arial"/>
          <w:sz w:val="24"/>
        </w:rPr>
        <w:t>5.2.12 access controls to any disaster recovery sites used by the Supplier in relation to its obligations pursuant to this Schedule; and</w:t>
      </w:r>
    </w:p>
    <w:p w14:paraId="0995B015" w14:textId="77777777" w:rsidR="00F754E7" w:rsidRDefault="008565E6">
      <w:pPr>
        <w:spacing w:after="255" w:line="251" w:lineRule="auto"/>
        <w:ind w:left="1297" w:right="14" w:hanging="10"/>
      </w:pPr>
      <w:r>
        <w:rPr>
          <w:rFonts w:ascii="Arial" w:eastAsia="Arial" w:hAnsi="Arial" w:cs="Arial"/>
          <w:sz w:val="24"/>
        </w:rPr>
        <w:t>5.2.13 testing and management arrangements.</w:t>
      </w:r>
    </w:p>
    <w:p w14:paraId="4E90C116" w14:textId="77777777" w:rsidR="00F754E7" w:rsidRDefault="008565E6">
      <w:pPr>
        <w:pStyle w:val="Heading4"/>
        <w:tabs>
          <w:tab w:val="center" w:pos="667"/>
          <w:tab w:val="center" w:pos="3394"/>
        </w:tabs>
        <w:ind w:left="0" w:firstLine="0"/>
      </w:pPr>
      <w:r>
        <w:rPr>
          <w:rFonts w:ascii="Calibri" w:eastAsia="Calibri" w:hAnsi="Calibri" w:cs="Calibri"/>
          <w:b w:val="0"/>
          <w:sz w:val="22"/>
        </w:rPr>
        <w:tab/>
      </w:r>
      <w:r>
        <w:t>6.</w:t>
      </w:r>
      <w:r>
        <w:tab/>
        <w:t>Review and changing the BCDR Plan</w:t>
      </w:r>
    </w:p>
    <w:p w14:paraId="224C5052" w14:textId="77777777" w:rsidR="00F754E7" w:rsidRDefault="008565E6">
      <w:pPr>
        <w:tabs>
          <w:tab w:val="center" w:pos="734"/>
          <w:tab w:val="center" w:pos="3508"/>
        </w:tabs>
        <w:spacing w:after="131" w:line="251" w:lineRule="auto"/>
      </w:pPr>
      <w:r>
        <w:tab/>
      </w:r>
      <w:r>
        <w:rPr>
          <w:rFonts w:ascii="Arial" w:eastAsia="Arial" w:hAnsi="Arial" w:cs="Arial"/>
          <w:sz w:val="24"/>
        </w:rPr>
        <w:t>6.1</w:t>
      </w:r>
      <w:r>
        <w:rPr>
          <w:rFonts w:ascii="Arial" w:eastAsia="Arial" w:hAnsi="Arial" w:cs="Arial"/>
          <w:sz w:val="24"/>
        </w:rPr>
        <w:tab/>
        <w:t>The Supplier shall review the BCDR Plan:</w:t>
      </w:r>
    </w:p>
    <w:p w14:paraId="64B21FC5" w14:textId="77777777" w:rsidR="00F754E7" w:rsidRDefault="008565E6">
      <w:pPr>
        <w:spacing w:after="131" w:line="251" w:lineRule="auto"/>
        <w:ind w:left="1297" w:right="14" w:hanging="10"/>
      </w:pPr>
      <w:r>
        <w:rPr>
          <w:rFonts w:ascii="Arial" w:eastAsia="Arial" w:hAnsi="Arial" w:cs="Arial"/>
          <w:sz w:val="24"/>
        </w:rPr>
        <w:t>6.1.1 on a regular basis and as a minimum once every six (6) Months;</w:t>
      </w:r>
    </w:p>
    <w:p w14:paraId="2079BB6F" w14:textId="77777777" w:rsidR="00F754E7" w:rsidRDefault="008565E6">
      <w:pPr>
        <w:spacing w:after="131" w:line="251" w:lineRule="auto"/>
        <w:ind w:left="2007" w:right="14" w:hanging="720"/>
      </w:pPr>
      <w:r>
        <w:rPr>
          <w:rFonts w:ascii="Arial" w:eastAsia="Arial" w:hAnsi="Arial" w:cs="Arial"/>
          <w:sz w:val="24"/>
        </w:rPr>
        <w:t>6.1.2 within three (3) calendar Months of the BCDR Plan (or any part) having been invoked pursuant to Paragraph 7; and</w:t>
      </w:r>
    </w:p>
    <w:p w14:paraId="79185641" w14:textId="77777777" w:rsidR="00F754E7" w:rsidRDefault="008565E6">
      <w:pPr>
        <w:spacing w:after="131" w:line="251" w:lineRule="auto"/>
        <w:ind w:left="2007" w:right="14" w:hanging="720"/>
      </w:pPr>
      <w:r>
        <w:rPr>
          <w:rFonts w:ascii="Arial" w:eastAsia="Arial" w:hAnsi="Arial" w:cs="Arial"/>
          <w:sz w:val="24"/>
        </w:rPr>
        <w:t xml:space="preserve">6.1.3 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5B20003" w14:textId="77777777" w:rsidR="00F754E7" w:rsidRDefault="008565E6">
      <w:pPr>
        <w:spacing w:after="131" w:line="251" w:lineRule="auto"/>
        <w:ind w:left="1287" w:right="14" w:hanging="720"/>
      </w:pPr>
      <w:r>
        <w:rPr>
          <w:rFonts w:ascii="Arial" w:eastAsia="Arial" w:hAnsi="Arial" w:cs="Arial"/>
          <w:sz w:val="24"/>
        </w:rPr>
        <w:t>6.2</w:t>
      </w:r>
      <w:r>
        <w:rPr>
          <w:rFonts w:ascii="Arial" w:eastAsia="Arial" w:hAnsi="Arial" w:cs="Arial"/>
          <w:sz w:val="24"/>
        </w:rPr>
        <w:tab/>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8B74B6F" w14:textId="77777777" w:rsidR="00F754E7" w:rsidRDefault="008565E6">
      <w:pPr>
        <w:spacing w:after="131" w:line="251" w:lineRule="auto"/>
        <w:ind w:left="1287" w:right="14" w:hanging="720"/>
      </w:pPr>
      <w:r>
        <w:rPr>
          <w:rFonts w:ascii="Arial" w:eastAsia="Arial" w:hAnsi="Arial" w:cs="Arial"/>
          <w:sz w:val="24"/>
        </w:rPr>
        <w:t>6.3</w:t>
      </w:r>
      <w:r>
        <w:rPr>
          <w:rFonts w:ascii="Arial" w:eastAsia="Arial" w:hAnsi="Arial" w:cs="Arial"/>
          <w:sz w:val="24"/>
        </w:rPr>
        <w:tab/>
        <w:t xml:space="preserve">The Supplier shall, within twenty (20) Working Days of the conclusion of each such review of the BCDR Plan, provide to the Buyer a report (a </w:t>
      </w:r>
      <w:r>
        <w:rPr>
          <w:rFonts w:ascii="Arial" w:eastAsia="Arial" w:hAnsi="Arial" w:cs="Arial"/>
          <w:b/>
          <w:sz w:val="24"/>
        </w:rPr>
        <w:t>"Review Report"</w:t>
      </w:r>
      <w:r>
        <w:rPr>
          <w:rFonts w:ascii="Arial" w:eastAsia="Arial" w:hAnsi="Arial" w:cs="Arial"/>
          <w:sz w:val="24"/>
        </w:rPr>
        <w:t xml:space="preserve">) setting out the Supplier's proposals (the </w:t>
      </w:r>
      <w:r>
        <w:rPr>
          <w:rFonts w:ascii="Arial" w:eastAsia="Arial" w:hAnsi="Arial" w:cs="Arial"/>
          <w:b/>
          <w:sz w:val="24"/>
        </w:rPr>
        <w:t>"Supplier's Proposals"</w:t>
      </w:r>
      <w:r>
        <w:rPr>
          <w:rFonts w:ascii="Arial" w:eastAsia="Arial" w:hAnsi="Arial" w:cs="Arial"/>
          <w:sz w:val="24"/>
        </w:rPr>
        <w:t>) for addressing any changes in the risk profile and its proposals for amendments to the BCDR Plan.</w:t>
      </w:r>
    </w:p>
    <w:p w14:paraId="7AD59AB7" w14:textId="77777777" w:rsidR="00F754E7" w:rsidRDefault="008565E6">
      <w:pPr>
        <w:spacing w:after="131" w:line="251" w:lineRule="auto"/>
        <w:ind w:left="1287" w:right="14" w:hanging="720"/>
      </w:pPr>
      <w:r>
        <w:rPr>
          <w:rFonts w:ascii="Arial" w:eastAsia="Arial" w:hAnsi="Arial" w:cs="Arial"/>
          <w:sz w:val="24"/>
        </w:rPr>
        <w:t>6.4</w:t>
      </w:r>
      <w:r>
        <w:rPr>
          <w:rFonts w:ascii="Arial" w:eastAsia="Arial" w:hAnsi="Arial" w:cs="Arial"/>
          <w:sz w:val="24"/>
        </w:rPr>
        <w:tab/>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w:t>
      </w:r>
      <w:r>
        <w:rPr>
          <w:rFonts w:ascii="Arial" w:eastAsia="Arial" w:hAnsi="Arial" w:cs="Arial"/>
          <w:sz w:val="24"/>
        </w:rPr>
        <w:lastRenderedPageBreak/>
        <w:t xml:space="preserve">such Dispute shall be resolved in accordance with the Dispute Resolution Procedure. </w:t>
      </w:r>
    </w:p>
    <w:p w14:paraId="6F9D63ED" w14:textId="77777777" w:rsidR="00F754E7" w:rsidRDefault="008565E6">
      <w:pPr>
        <w:spacing w:after="131" w:line="251" w:lineRule="auto"/>
        <w:ind w:left="1287" w:right="14" w:hanging="720"/>
      </w:pPr>
      <w:r>
        <w:rPr>
          <w:rFonts w:ascii="Arial" w:eastAsia="Arial" w:hAnsi="Arial" w:cs="Arial"/>
          <w:sz w:val="24"/>
        </w:rPr>
        <w:t>6.5</w:t>
      </w:r>
      <w:r>
        <w:rPr>
          <w:rFonts w:ascii="Arial" w:eastAsia="Arial" w:hAnsi="Arial" w:cs="Arial"/>
          <w:sz w:val="24"/>
        </w:rPr>
        <w:tab/>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40F6846" w14:textId="77777777" w:rsidR="00F754E7" w:rsidRDefault="008565E6">
      <w:pPr>
        <w:pStyle w:val="Heading4"/>
        <w:ind w:left="361"/>
      </w:pPr>
      <w:r>
        <w:t>7.Testing the BCDR Plan</w:t>
      </w:r>
    </w:p>
    <w:p w14:paraId="5E1FEB91" w14:textId="77777777" w:rsidR="00F754E7" w:rsidRDefault="008565E6">
      <w:pPr>
        <w:tabs>
          <w:tab w:val="center" w:pos="734"/>
          <w:tab w:val="center" w:pos="3355"/>
        </w:tabs>
        <w:spacing w:after="131" w:line="251" w:lineRule="auto"/>
      </w:pPr>
      <w:r>
        <w:tab/>
      </w:r>
      <w:r>
        <w:rPr>
          <w:rFonts w:ascii="Arial" w:eastAsia="Arial" w:hAnsi="Arial" w:cs="Arial"/>
          <w:sz w:val="24"/>
        </w:rPr>
        <w:t>7.1</w:t>
      </w:r>
      <w:r>
        <w:rPr>
          <w:rFonts w:ascii="Arial" w:eastAsia="Arial" w:hAnsi="Arial" w:cs="Arial"/>
          <w:sz w:val="24"/>
        </w:rPr>
        <w:tab/>
        <w:t xml:space="preserve">The Supplier shall test the BCDR Plan: </w:t>
      </w:r>
    </w:p>
    <w:p w14:paraId="099D04FA" w14:textId="77777777" w:rsidR="00F754E7" w:rsidRDefault="008565E6">
      <w:pPr>
        <w:spacing w:after="131" w:line="251" w:lineRule="auto"/>
        <w:ind w:left="1297" w:right="14" w:hanging="10"/>
      </w:pPr>
      <w:r>
        <w:rPr>
          <w:rFonts w:ascii="Arial" w:eastAsia="Arial" w:hAnsi="Arial" w:cs="Arial"/>
          <w:sz w:val="24"/>
        </w:rPr>
        <w:t>7.1.1 regularly and in any event not less than once in every Contract Year;</w:t>
      </w:r>
    </w:p>
    <w:p w14:paraId="67D4A27D" w14:textId="77777777" w:rsidR="00F754E7" w:rsidRDefault="008565E6">
      <w:pPr>
        <w:spacing w:after="131" w:line="251" w:lineRule="auto"/>
        <w:ind w:left="1297" w:right="14" w:hanging="10"/>
      </w:pPr>
      <w:r>
        <w:rPr>
          <w:rFonts w:ascii="Arial" w:eastAsia="Arial" w:hAnsi="Arial" w:cs="Arial"/>
          <w:sz w:val="24"/>
        </w:rPr>
        <w:t>7.1.2 in the event of any major reconfiguration of the Deliverables</w:t>
      </w:r>
    </w:p>
    <w:p w14:paraId="636A940A" w14:textId="77777777" w:rsidR="00F754E7" w:rsidRDefault="008565E6">
      <w:pPr>
        <w:spacing w:after="131" w:line="251" w:lineRule="auto"/>
        <w:ind w:left="2007" w:right="14" w:hanging="720"/>
      </w:pPr>
      <w:r>
        <w:rPr>
          <w:rFonts w:ascii="Arial" w:eastAsia="Arial" w:hAnsi="Arial" w:cs="Arial"/>
          <w:sz w:val="24"/>
        </w:rPr>
        <w:t xml:space="preserve">7.1.3 at any time where the Buyer considers it necessary (acting in its sole discretion).  </w:t>
      </w:r>
    </w:p>
    <w:p w14:paraId="0ABE1C6D" w14:textId="77777777" w:rsidR="00F754E7" w:rsidRDefault="008565E6">
      <w:pPr>
        <w:spacing w:after="131" w:line="251" w:lineRule="auto"/>
        <w:ind w:left="1287" w:right="14" w:hanging="720"/>
      </w:pPr>
      <w:r>
        <w:rPr>
          <w:rFonts w:ascii="Arial" w:eastAsia="Arial" w:hAnsi="Arial" w:cs="Arial"/>
          <w:sz w:val="24"/>
        </w:rPr>
        <w:t>7.2</w:t>
      </w:r>
      <w:r>
        <w:rPr>
          <w:rFonts w:ascii="Arial" w:eastAsia="Arial" w:hAnsi="Arial" w:cs="Arial"/>
          <w:sz w:val="24"/>
        </w:rPr>
        <w:tab/>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553E71" w14:textId="77777777" w:rsidR="00F754E7" w:rsidRDefault="008565E6">
      <w:pPr>
        <w:spacing w:after="131" w:line="251" w:lineRule="auto"/>
        <w:ind w:left="1287" w:right="14" w:hanging="720"/>
      </w:pPr>
      <w:r>
        <w:rPr>
          <w:rFonts w:ascii="Arial" w:eastAsia="Arial" w:hAnsi="Arial" w:cs="Arial"/>
          <w:sz w:val="24"/>
        </w:rPr>
        <w:t>7.3</w:t>
      </w:r>
      <w:r>
        <w:rPr>
          <w:rFonts w:ascii="Arial" w:eastAsia="Arial" w:hAnsi="Arial" w:cs="Arial"/>
          <w:sz w:val="24"/>
        </w:rPr>
        <w:tab/>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3493B68" w14:textId="77777777" w:rsidR="00F754E7" w:rsidRDefault="008565E6">
      <w:pPr>
        <w:spacing w:after="131" w:line="251" w:lineRule="auto"/>
        <w:ind w:left="1287" w:right="14" w:hanging="720"/>
      </w:pPr>
      <w:r>
        <w:rPr>
          <w:rFonts w:ascii="Arial" w:eastAsia="Arial" w:hAnsi="Arial" w:cs="Arial"/>
          <w:sz w:val="24"/>
        </w:rPr>
        <w:t>7.4</w:t>
      </w:r>
      <w:r>
        <w:rPr>
          <w:rFonts w:ascii="Arial" w:eastAsia="Arial" w:hAnsi="Arial" w:cs="Arial"/>
          <w:sz w:val="24"/>
        </w:rPr>
        <w:tab/>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5B78F420" w14:textId="77777777" w:rsidR="00F754E7" w:rsidRDefault="008565E6">
      <w:pPr>
        <w:spacing w:after="131" w:line="251" w:lineRule="auto"/>
        <w:ind w:left="1287" w:right="14" w:hanging="720"/>
      </w:pPr>
      <w:r>
        <w:rPr>
          <w:rFonts w:ascii="Arial" w:eastAsia="Arial" w:hAnsi="Arial" w:cs="Arial"/>
          <w:sz w:val="24"/>
        </w:rPr>
        <w:t>7.5</w:t>
      </w:r>
      <w:r>
        <w:rPr>
          <w:rFonts w:ascii="Arial" w:eastAsia="Arial" w:hAnsi="Arial" w:cs="Arial"/>
          <w:sz w:val="24"/>
        </w:rPr>
        <w:tab/>
        <w:t>The Supplier shall, within twenty (20) Working Days of the conclusion of each test, provide to the Buyer a report setting out:</w:t>
      </w:r>
    </w:p>
    <w:p w14:paraId="4A3A4677" w14:textId="77777777" w:rsidR="00F754E7" w:rsidRDefault="008565E6">
      <w:pPr>
        <w:spacing w:after="131" w:line="251" w:lineRule="auto"/>
        <w:ind w:left="1297" w:right="14" w:hanging="10"/>
      </w:pPr>
      <w:r>
        <w:rPr>
          <w:rFonts w:ascii="Arial" w:eastAsia="Arial" w:hAnsi="Arial" w:cs="Arial"/>
          <w:sz w:val="24"/>
        </w:rPr>
        <w:t>7.5.1 the outcome of the test;</w:t>
      </w:r>
    </w:p>
    <w:p w14:paraId="38AE3113" w14:textId="77777777" w:rsidR="00F754E7" w:rsidRDefault="008565E6">
      <w:pPr>
        <w:spacing w:after="131" w:line="251" w:lineRule="auto"/>
        <w:ind w:left="2007" w:right="14" w:hanging="720"/>
      </w:pPr>
      <w:r>
        <w:rPr>
          <w:rFonts w:ascii="Arial" w:eastAsia="Arial" w:hAnsi="Arial" w:cs="Arial"/>
          <w:sz w:val="24"/>
        </w:rPr>
        <w:t>7.5.2 any failures in the BCDR Plan (including the BCDR Plan's procedures) revealed by the test; and</w:t>
      </w:r>
    </w:p>
    <w:p w14:paraId="0D9D8AAF" w14:textId="77777777" w:rsidR="00F754E7" w:rsidRDefault="008565E6">
      <w:pPr>
        <w:spacing w:after="131" w:line="251" w:lineRule="auto"/>
        <w:ind w:left="1297" w:right="14" w:hanging="10"/>
      </w:pPr>
      <w:r>
        <w:rPr>
          <w:rFonts w:ascii="Arial" w:eastAsia="Arial" w:hAnsi="Arial" w:cs="Arial"/>
          <w:sz w:val="24"/>
        </w:rPr>
        <w:t>7.5.3 the Supplier's proposals for remedying any such failures.</w:t>
      </w:r>
    </w:p>
    <w:p w14:paraId="6FDE1AD0" w14:textId="77777777" w:rsidR="00F754E7" w:rsidRDefault="008565E6">
      <w:pPr>
        <w:spacing w:after="250" w:line="251" w:lineRule="auto"/>
        <w:ind w:left="1287" w:right="14" w:hanging="720"/>
      </w:pPr>
      <w:r>
        <w:rPr>
          <w:rFonts w:ascii="Arial" w:eastAsia="Arial" w:hAnsi="Arial" w:cs="Arial"/>
          <w:sz w:val="24"/>
        </w:rPr>
        <w:t>7.6</w:t>
      </w:r>
      <w:r>
        <w:rPr>
          <w:rFonts w:ascii="Arial" w:eastAsia="Arial" w:hAnsi="Arial" w:cs="Arial"/>
          <w:sz w:val="24"/>
        </w:rPr>
        <w:tab/>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36B78317" w14:textId="77777777" w:rsidR="00F754E7" w:rsidRDefault="008565E6">
      <w:pPr>
        <w:pStyle w:val="Heading4"/>
        <w:tabs>
          <w:tab w:val="center" w:pos="667"/>
          <w:tab w:val="center" w:pos="2660"/>
        </w:tabs>
        <w:ind w:left="0" w:firstLine="0"/>
      </w:pPr>
      <w:r>
        <w:rPr>
          <w:rFonts w:ascii="Calibri" w:eastAsia="Calibri" w:hAnsi="Calibri" w:cs="Calibri"/>
          <w:b w:val="0"/>
          <w:sz w:val="22"/>
        </w:rPr>
        <w:lastRenderedPageBreak/>
        <w:tab/>
      </w:r>
      <w:r>
        <w:t>8.</w:t>
      </w:r>
      <w:r>
        <w:tab/>
        <w:t>Invoking the BCDR Plan</w:t>
      </w:r>
    </w:p>
    <w:p w14:paraId="392CE7FE" w14:textId="77777777" w:rsidR="00F754E7" w:rsidRDefault="008565E6">
      <w:pPr>
        <w:spacing w:after="235" w:line="251" w:lineRule="auto"/>
        <w:ind w:left="1287" w:right="14" w:hanging="720"/>
      </w:pPr>
      <w:r>
        <w:rPr>
          <w:rFonts w:ascii="Arial" w:eastAsia="Arial" w:hAnsi="Arial" w:cs="Arial"/>
          <w:sz w:val="24"/>
        </w:rPr>
        <w:t>8.1</w:t>
      </w:r>
      <w:r>
        <w:rPr>
          <w:rFonts w:ascii="Arial" w:eastAsia="Arial" w:hAnsi="Arial" w:cs="Arial"/>
          <w:sz w:val="24"/>
        </w:rPr>
        <w:tab/>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ACCBE90" w14:textId="77777777" w:rsidR="00F754E7" w:rsidRDefault="008565E6">
      <w:pPr>
        <w:pStyle w:val="Heading4"/>
        <w:ind w:left="361"/>
      </w:pPr>
      <w:r>
        <w:t>9.</w:t>
      </w:r>
      <w:r>
        <w:rPr>
          <w:vertAlign w:val="subscript"/>
        </w:rPr>
        <w:t>C</w:t>
      </w:r>
      <w:r>
        <w:t>ircumstances beyond your control</w:t>
      </w:r>
    </w:p>
    <w:p w14:paraId="6BB75222" w14:textId="77777777" w:rsidR="00F754E7" w:rsidRDefault="008565E6">
      <w:pPr>
        <w:spacing w:after="131" w:line="251" w:lineRule="auto"/>
        <w:ind w:left="1287" w:right="14" w:hanging="720"/>
      </w:pPr>
      <w:r>
        <w:rPr>
          <w:rFonts w:ascii="Arial" w:eastAsia="Arial" w:hAnsi="Arial" w:cs="Arial"/>
          <w:sz w:val="24"/>
        </w:rPr>
        <w:t>9.1</w:t>
      </w:r>
      <w:r>
        <w:rPr>
          <w:rFonts w:ascii="Arial" w:eastAsia="Arial" w:hAnsi="Arial" w:cs="Arial"/>
          <w:sz w:val="24"/>
        </w:rPr>
        <w:tab/>
        <w:t xml:space="preserve">The Supplier shall not be entitled to relief under Clause 20 (Circumstances beyond your control) if it would not have been impacted by the Force Majeure Event had it not failed to comply with its obligations under this Schedule. </w:t>
      </w:r>
    </w:p>
    <w:p w14:paraId="72D6C88D" w14:textId="77777777" w:rsidR="00F754E7" w:rsidRDefault="008565E6">
      <w:pPr>
        <w:pStyle w:val="Heading3"/>
        <w:spacing w:after="129"/>
        <w:ind w:left="577"/>
      </w:pPr>
      <w:r>
        <w:t>Call-Off Schedule 9 (Security)</w:t>
      </w:r>
    </w:p>
    <w:p w14:paraId="34D8C023" w14:textId="77777777" w:rsidR="00F754E7" w:rsidRDefault="008565E6">
      <w:pPr>
        <w:spacing w:after="898"/>
        <w:ind w:left="567"/>
      </w:pPr>
      <w:r>
        <w:rPr>
          <w:rFonts w:ascii="Arial" w:eastAsia="Arial" w:hAnsi="Arial" w:cs="Arial"/>
        </w:rPr>
        <w:t xml:space="preserve">     </w:t>
      </w:r>
    </w:p>
    <w:p w14:paraId="7A4FBC61" w14:textId="77777777" w:rsidR="00F754E7" w:rsidRDefault="008565E6">
      <w:pPr>
        <w:spacing w:after="379" w:line="269" w:lineRule="auto"/>
        <w:ind w:left="6" w:hanging="10"/>
      </w:pPr>
      <w:r>
        <w:rPr>
          <w:rFonts w:ascii="Arial" w:eastAsia="Arial" w:hAnsi="Arial" w:cs="Arial"/>
          <w:b/>
          <w:sz w:val="24"/>
        </w:rPr>
        <w:t>Part A: Short Form Security Requirements</w:t>
      </w:r>
    </w:p>
    <w:p w14:paraId="5FFAC1E2" w14:textId="77777777" w:rsidR="00F754E7" w:rsidRDefault="008565E6">
      <w:pPr>
        <w:pStyle w:val="Heading4"/>
        <w:spacing w:after="353"/>
        <w:ind w:left="577"/>
      </w:pPr>
      <w:r>
        <w:t xml:space="preserve">1. </w:t>
      </w:r>
      <w:r>
        <w:rPr>
          <w:sz w:val="18"/>
        </w:rPr>
        <w:t>D</w:t>
      </w:r>
      <w:r>
        <w:t>efinitions</w:t>
      </w:r>
    </w:p>
    <w:p w14:paraId="31ECE3A1" w14:textId="77777777" w:rsidR="00F754E7" w:rsidRDefault="008565E6">
      <w:pPr>
        <w:spacing w:after="131" w:line="251" w:lineRule="auto"/>
        <w:ind w:left="1211" w:right="14" w:hanging="568"/>
      </w:pPr>
      <w:r>
        <w:rPr>
          <w:rFonts w:ascii="Arial" w:eastAsia="Arial" w:hAnsi="Arial" w:cs="Arial"/>
          <w:sz w:val="24"/>
        </w:rPr>
        <w:t>1.1</w:t>
      </w:r>
      <w:r>
        <w:rPr>
          <w:rFonts w:ascii="Arial" w:eastAsia="Arial" w:hAnsi="Arial" w:cs="Arial"/>
          <w:sz w:val="24"/>
        </w:rPr>
        <w:tab/>
        <w:t>In this Schedule, the following words shall have the following meanings and they shall supplement Joint Schedule 1 (Definitions):</w:t>
      </w:r>
    </w:p>
    <w:p w14:paraId="67E559DF" w14:textId="77777777" w:rsidR="00F754E7" w:rsidRDefault="008565E6">
      <w:pPr>
        <w:tabs>
          <w:tab w:val="center" w:pos="2185"/>
          <w:tab w:val="center" w:pos="5123"/>
        </w:tabs>
        <w:spacing w:after="174" w:line="251" w:lineRule="auto"/>
      </w:pPr>
      <w:r>
        <w:tab/>
      </w:r>
      <w:r>
        <w:rPr>
          <w:rFonts w:ascii="Arial" w:eastAsia="Arial" w:hAnsi="Arial" w:cs="Arial"/>
          <w:b/>
          <w:sz w:val="24"/>
        </w:rPr>
        <w:t xml:space="preserve">"Breach of </w:t>
      </w:r>
      <w:r>
        <w:rPr>
          <w:rFonts w:ascii="Arial" w:eastAsia="Arial" w:hAnsi="Arial" w:cs="Arial"/>
          <w:b/>
          <w:sz w:val="24"/>
        </w:rPr>
        <w:tab/>
      </w:r>
      <w:r>
        <w:rPr>
          <w:rFonts w:ascii="Arial" w:eastAsia="Arial" w:hAnsi="Arial" w:cs="Arial"/>
        </w:rPr>
        <w:t xml:space="preserve">1 </w:t>
      </w:r>
      <w:r>
        <w:rPr>
          <w:rFonts w:ascii="Arial" w:eastAsia="Arial" w:hAnsi="Arial" w:cs="Arial"/>
          <w:sz w:val="24"/>
        </w:rPr>
        <w:t>the occurrence of:</w:t>
      </w:r>
    </w:p>
    <w:p w14:paraId="64B5BDAA" w14:textId="77777777" w:rsidR="00F754E7" w:rsidRDefault="008565E6">
      <w:pPr>
        <w:tabs>
          <w:tab w:val="center" w:pos="1997"/>
          <w:tab w:val="center" w:pos="6778"/>
        </w:tabs>
        <w:spacing w:after="9" w:line="251" w:lineRule="auto"/>
      </w:pPr>
      <w:r>
        <w:tab/>
      </w:r>
      <w:r>
        <w:rPr>
          <w:rFonts w:ascii="Arial" w:eastAsia="Arial" w:hAnsi="Arial" w:cs="Arial"/>
          <w:b/>
          <w:sz w:val="37"/>
          <w:vertAlign w:val="superscript"/>
        </w:rPr>
        <w:t>Security"</w:t>
      </w:r>
      <w:r>
        <w:rPr>
          <w:rFonts w:ascii="Arial" w:eastAsia="Arial" w:hAnsi="Arial" w:cs="Arial"/>
          <w:b/>
          <w:sz w:val="37"/>
          <w:vertAlign w:val="superscript"/>
        </w:rPr>
        <w:tab/>
      </w:r>
      <w:r>
        <w:rPr>
          <w:rFonts w:ascii="Arial" w:eastAsia="Arial" w:hAnsi="Arial" w:cs="Arial"/>
          <w:sz w:val="24"/>
        </w:rPr>
        <w:t xml:space="preserve">a) any unauthorised access to or use of the </w:t>
      </w:r>
    </w:p>
    <w:p w14:paraId="2B3A140D" w14:textId="77777777" w:rsidR="00F754E7" w:rsidRDefault="008565E6">
      <w:pPr>
        <w:spacing w:after="9" w:line="251" w:lineRule="auto"/>
        <w:ind w:left="4807" w:right="14" w:hanging="10"/>
      </w:pPr>
      <w:r>
        <w:rPr>
          <w:rFonts w:ascii="Arial" w:eastAsia="Arial" w:hAnsi="Arial" w:cs="Arial"/>
          <w:sz w:val="24"/>
        </w:rPr>
        <w:t xml:space="preserve">Deliverables, the Sites and/or any </w:t>
      </w:r>
    </w:p>
    <w:p w14:paraId="6E2002C6" w14:textId="77777777" w:rsidR="00F754E7" w:rsidRDefault="008565E6">
      <w:pPr>
        <w:spacing w:after="9" w:line="251" w:lineRule="auto"/>
        <w:ind w:left="4807" w:right="14" w:hanging="10"/>
      </w:pPr>
      <w:r>
        <w:rPr>
          <w:rFonts w:ascii="Arial" w:eastAsia="Arial" w:hAnsi="Arial" w:cs="Arial"/>
          <w:sz w:val="24"/>
        </w:rPr>
        <w:t xml:space="preserve">Information and Communication Technology </w:t>
      </w:r>
    </w:p>
    <w:p w14:paraId="5D174DC7" w14:textId="77777777" w:rsidR="00F754E7" w:rsidRDefault="008565E6">
      <w:pPr>
        <w:spacing w:after="9" w:line="251" w:lineRule="auto"/>
        <w:ind w:left="4807" w:right="14" w:hanging="10"/>
      </w:pPr>
      <w:r>
        <w:rPr>
          <w:rFonts w:ascii="Arial" w:eastAsia="Arial" w:hAnsi="Arial" w:cs="Arial"/>
          <w:sz w:val="24"/>
        </w:rPr>
        <w:t xml:space="preserve">("ICT"), information or data (including the </w:t>
      </w:r>
    </w:p>
    <w:p w14:paraId="620FC234" w14:textId="77777777" w:rsidR="00F754E7" w:rsidRDefault="008565E6">
      <w:pPr>
        <w:spacing w:after="9" w:line="251" w:lineRule="auto"/>
        <w:ind w:left="4807" w:right="14" w:hanging="10"/>
      </w:pPr>
      <w:r>
        <w:rPr>
          <w:rFonts w:ascii="Arial" w:eastAsia="Arial" w:hAnsi="Arial" w:cs="Arial"/>
          <w:sz w:val="24"/>
        </w:rPr>
        <w:t xml:space="preserve">Confidential Information and the </w:t>
      </w:r>
    </w:p>
    <w:p w14:paraId="119A28D9" w14:textId="77777777" w:rsidR="00F754E7" w:rsidRDefault="008565E6">
      <w:pPr>
        <w:spacing w:after="131" w:line="251" w:lineRule="auto"/>
        <w:ind w:left="4807" w:right="14" w:hanging="10"/>
      </w:pPr>
      <w:r>
        <w:rPr>
          <w:rFonts w:ascii="Arial" w:eastAsia="Arial" w:hAnsi="Arial" w:cs="Arial"/>
          <w:sz w:val="24"/>
        </w:rPr>
        <w:t>Government Data) used by the Buyer and/or the Supplier in connection with this Contract; and/or</w:t>
      </w:r>
    </w:p>
    <w:p w14:paraId="621DCC25" w14:textId="77777777" w:rsidR="00F754E7" w:rsidRDefault="008565E6">
      <w:pPr>
        <w:spacing w:after="0" w:line="251" w:lineRule="auto"/>
        <w:ind w:left="4797" w:right="14" w:hanging="360"/>
      </w:pPr>
      <w:r>
        <w:rPr>
          <w:rFonts w:ascii="Arial" w:eastAsia="Arial" w:hAnsi="Arial" w:cs="Arial"/>
          <w:sz w:val="24"/>
        </w:rPr>
        <w:t xml:space="preserve">b) the loss and/or unauthorised disclosure of any information or data (including the </w:t>
      </w:r>
    </w:p>
    <w:p w14:paraId="2C2D93F0" w14:textId="77777777" w:rsidR="00F754E7" w:rsidRDefault="008565E6">
      <w:pPr>
        <w:spacing w:after="9" w:line="251" w:lineRule="auto"/>
        <w:ind w:left="4807" w:right="14" w:hanging="10"/>
      </w:pPr>
      <w:r>
        <w:rPr>
          <w:rFonts w:ascii="Arial" w:eastAsia="Arial" w:hAnsi="Arial" w:cs="Arial"/>
          <w:sz w:val="24"/>
        </w:rPr>
        <w:t xml:space="preserve">Confidential Information and the </w:t>
      </w:r>
    </w:p>
    <w:p w14:paraId="6B9138A0" w14:textId="77777777" w:rsidR="00F754E7" w:rsidRDefault="008565E6">
      <w:pPr>
        <w:spacing w:after="131" w:line="251" w:lineRule="auto"/>
        <w:ind w:left="4807" w:right="14" w:hanging="10"/>
      </w:pPr>
      <w:r>
        <w:rPr>
          <w:rFonts w:ascii="Arial" w:eastAsia="Arial" w:hAnsi="Arial" w:cs="Arial"/>
          <w:sz w:val="24"/>
        </w:rPr>
        <w:t>Government Data), including any copies of such information or data, used by the Buyer and/or the Supplier in connection with this Contract,</w:t>
      </w:r>
    </w:p>
    <w:p w14:paraId="3D36352E" w14:textId="77777777" w:rsidR="00F754E7" w:rsidRDefault="008565E6">
      <w:pPr>
        <w:spacing w:after="131" w:line="251" w:lineRule="auto"/>
        <w:ind w:left="4247" w:right="14" w:hanging="170"/>
      </w:pPr>
      <w:r>
        <w:rPr>
          <w:rFonts w:ascii="Arial" w:eastAsia="Arial" w:hAnsi="Arial" w:cs="Arial"/>
        </w:rPr>
        <w:t xml:space="preserve">2 </w:t>
      </w:r>
      <w:r>
        <w:rPr>
          <w:rFonts w:ascii="Arial" w:eastAsia="Arial" w:hAnsi="Arial" w:cs="Arial"/>
          <w:sz w:val="24"/>
        </w:rPr>
        <w:t>in either case as more particularly set out in the Security Policy where the Buyer has required compliance therewith in accordance with paragraph 2.2;</w:t>
      </w:r>
    </w:p>
    <w:p w14:paraId="63A304A5" w14:textId="77777777" w:rsidR="00F754E7" w:rsidRDefault="008565E6">
      <w:pPr>
        <w:tabs>
          <w:tab w:val="center" w:pos="2105"/>
          <w:tab w:val="center" w:pos="6326"/>
        </w:tabs>
        <w:spacing w:after="14" w:line="251" w:lineRule="auto"/>
      </w:pPr>
      <w:r>
        <w:lastRenderedPageBreak/>
        <w:tab/>
      </w:r>
      <w:r>
        <w:rPr>
          <w:rFonts w:ascii="Arial" w:eastAsia="Arial" w:hAnsi="Arial" w:cs="Arial"/>
          <w:b/>
          <w:sz w:val="24"/>
        </w:rPr>
        <w:t xml:space="preserve">"Security </w:t>
      </w:r>
      <w:r>
        <w:rPr>
          <w:rFonts w:ascii="Arial" w:eastAsia="Arial" w:hAnsi="Arial" w:cs="Arial"/>
          <w:b/>
          <w:sz w:val="24"/>
        </w:rPr>
        <w:tab/>
      </w:r>
      <w:r>
        <w:rPr>
          <w:rFonts w:ascii="Arial" w:eastAsia="Arial" w:hAnsi="Arial" w:cs="Arial"/>
        </w:rPr>
        <w:t xml:space="preserve">3 </w:t>
      </w:r>
      <w:r>
        <w:rPr>
          <w:rFonts w:ascii="Arial" w:eastAsia="Arial" w:hAnsi="Arial" w:cs="Arial"/>
          <w:sz w:val="24"/>
        </w:rPr>
        <w:t xml:space="preserve">the Supplier's security management plan </w:t>
      </w:r>
    </w:p>
    <w:p w14:paraId="7FF60D19" w14:textId="77777777" w:rsidR="00F754E7" w:rsidRDefault="008565E6">
      <w:pPr>
        <w:spacing w:after="370" w:line="251" w:lineRule="auto"/>
        <w:ind w:left="4247" w:right="14" w:hanging="2780"/>
      </w:pPr>
      <w:r>
        <w:rPr>
          <w:rFonts w:ascii="Arial" w:eastAsia="Arial" w:hAnsi="Arial" w:cs="Arial"/>
          <w:b/>
          <w:sz w:val="24"/>
        </w:rPr>
        <w:t xml:space="preserve">Management Plan" </w:t>
      </w:r>
      <w:r>
        <w:rPr>
          <w:rFonts w:ascii="Arial" w:eastAsia="Arial" w:hAnsi="Arial" w:cs="Arial"/>
          <w:b/>
          <w:sz w:val="24"/>
        </w:rPr>
        <w:tab/>
      </w:r>
      <w:r>
        <w:rPr>
          <w:rFonts w:ascii="Arial" w:eastAsia="Arial" w:hAnsi="Arial" w:cs="Arial"/>
          <w:sz w:val="24"/>
        </w:rPr>
        <w:t>prepared pursuant to this Schedule, a draft of which has been provided by the Supplier to the Buyer and as updated from time to time.</w:t>
      </w:r>
    </w:p>
    <w:p w14:paraId="1D616C26" w14:textId="77777777" w:rsidR="00F754E7" w:rsidRDefault="008565E6">
      <w:pPr>
        <w:pStyle w:val="Heading4"/>
        <w:spacing w:after="357"/>
        <w:ind w:left="577"/>
      </w:pPr>
      <w:r>
        <w:t>2. Complying with security requirements and updates to them</w:t>
      </w:r>
    </w:p>
    <w:p w14:paraId="3D7EAF38" w14:textId="77777777" w:rsidR="00F754E7" w:rsidRDefault="008565E6">
      <w:pPr>
        <w:spacing w:after="250" w:line="251" w:lineRule="auto"/>
        <w:ind w:left="1211" w:right="14" w:hanging="568"/>
      </w:pPr>
      <w:r>
        <w:rPr>
          <w:rFonts w:ascii="Arial" w:eastAsia="Arial" w:hAnsi="Arial" w:cs="Arial"/>
          <w:sz w:val="24"/>
        </w:rPr>
        <w:t>2.1</w:t>
      </w:r>
      <w:r>
        <w:rPr>
          <w:rFonts w:ascii="Arial" w:eastAsia="Arial" w:hAnsi="Arial" w:cs="Arial"/>
          <w:sz w:val="24"/>
        </w:rPr>
        <w:tab/>
        <w:t>The Buyer and the Supplier recognise that, where specified in Framework Schedule 4 (Framework Management), LPP shall have the right to enforce the Buyer's rights under this Schedule.</w:t>
      </w:r>
    </w:p>
    <w:p w14:paraId="4014C0C6" w14:textId="77777777" w:rsidR="00F754E7" w:rsidRDefault="008565E6">
      <w:pPr>
        <w:spacing w:after="131" w:line="251" w:lineRule="auto"/>
        <w:ind w:left="1211" w:right="14" w:hanging="568"/>
      </w:pPr>
      <w:r>
        <w:rPr>
          <w:rFonts w:ascii="Arial" w:eastAsia="Arial" w:hAnsi="Arial" w:cs="Arial"/>
          <w:sz w:val="24"/>
        </w:rPr>
        <w:t>2.2</w:t>
      </w:r>
      <w:r>
        <w:rPr>
          <w:rFonts w:ascii="Arial" w:eastAsia="Arial" w:hAnsi="Arial" w:cs="Arial"/>
          <w:sz w:val="24"/>
        </w:rPr>
        <w:tab/>
        <w:t xml:space="preserve">The Supplier shall comply with the requirements in this Schedule in respect of the Security Management Plan. Where specified by a Buyer that has </w:t>
      </w:r>
    </w:p>
    <w:p w14:paraId="77344611" w14:textId="77777777" w:rsidR="00F754E7" w:rsidRDefault="008565E6">
      <w:pPr>
        <w:spacing w:after="251" w:line="251" w:lineRule="auto"/>
        <w:ind w:left="1221" w:right="14" w:hanging="10"/>
      </w:pPr>
      <w:r>
        <w:rPr>
          <w:rFonts w:ascii="Arial" w:eastAsia="Arial" w:hAnsi="Arial" w:cs="Arial"/>
          <w:sz w:val="24"/>
        </w:rPr>
        <w:t xml:space="preserve">undertaken a Further Competition it shall also comply with the Security Policy and shall ensure that the Security Management Plan produced by the Supplier fully complies with the Security Policy. </w:t>
      </w:r>
    </w:p>
    <w:p w14:paraId="2B70E7B9" w14:textId="77777777" w:rsidR="00F754E7" w:rsidRDefault="008565E6">
      <w:pPr>
        <w:spacing w:after="250" w:line="251" w:lineRule="auto"/>
        <w:ind w:left="1211" w:right="14" w:hanging="568"/>
      </w:pPr>
      <w:r>
        <w:rPr>
          <w:rFonts w:ascii="Arial" w:eastAsia="Arial" w:hAnsi="Arial" w:cs="Arial"/>
          <w:sz w:val="24"/>
        </w:rPr>
        <w:t>2.3</w:t>
      </w:r>
      <w:r>
        <w:rPr>
          <w:rFonts w:ascii="Arial" w:eastAsia="Arial" w:hAnsi="Arial" w:cs="Arial"/>
          <w:sz w:val="24"/>
        </w:rPr>
        <w:tab/>
        <w:t>Where the Security Policy applies the Buyer shall notify the Supplier of any changes or proposed changes to the Security Policy.</w:t>
      </w:r>
    </w:p>
    <w:p w14:paraId="25766D44" w14:textId="77777777" w:rsidR="00F754E7" w:rsidRDefault="008565E6">
      <w:pPr>
        <w:spacing w:after="250" w:line="251" w:lineRule="auto"/>
        <w:ind w:left="1211" w:right="14" w:hanging="568"/>
      </w:pPr>
      <w:r>
        <w:rPr>
          <w:rFonts w:ascii="Arial" w:eastAsia="Arial" w:hAnsi="Arial" w:cs="Arial"/>
          <w:sz w:val="24"/>
        </w:rPr>
        <w:t>2.4</w:t>
      </w:r>
      <w:r>
        <w:rPr>
          <w:rFonts w:ascii="Arial" w:eastAsia="Arial" w:hAnsi="Arial" w:cs="Arial"/>
          <w:sz w:val="24"/>
        </w:rPr>
        <w:tab/>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B4A8100" w14:textId="77777777" w:rsidR="00F754E7" w:rsidRDefault="008565E6">
      <w:pPr>
        <w:spacing w:after="370" w:line="251" w:lineRule="auto"/>
        <w:ind w:left="1211" w:right="14" w:hanging="568"/>
      </w:pPr>
      <w:r>
        <w:rPr>
          <w:rFonts w:ascii="Arial" w:eastAsia="Arial" w:hAnsi="Arial" w:cs="Arial"/>
          <w:sz w:val="24"/>
        </w:rPr>
        <w:t>2.5</w:t>
      </w:r>
      <w:r>
        <w:rPr>
          <w:rFonts w:ascii="Arial" w:eastAsia="Arial" w:hAnsi="Arial" w:cs="Arial"/>
          <w:sz w:val="24"/>
        </w:rPr>
        <w:tab/>
        <w:t>Until and/or unless a change to the Charges is agreed by the Buyer pursuant to the Variation Procedure the Supplier shall continue to provide the Deliverables in accordance with its existing obligations.</w:t>
      </w:r>
    </w:p>
    <w:p w14:paraId="0443B8CB" w14:textId="77777777" w:rsidR="00F754E7" w:rsidRDefault="008565E6">
      <w:pPr>
        <w:pStyle w:val="Heading4"/>
        <w:spacing w:after="357"/>
        <w:ind w:left="577"/>
      </w:pPr>
      <w:r>
        <w:t>3. Security Standards</w:t>
      </w:r>
    </w:p>
    <w:p w14:paraId="3514E46A" w14:textId="77777777" w:rsidR="00F754E7" w:rsidRDefault="008565E6">
      <w:pPr>
        <w:spacing w:after="250" w:line="251" w:lineRule="auto"/>
        <w:ind w:left="1211" w:right="14" w:hanging="568"/>
      </w:pPr>
      <w:r>
        <w:rPr>
          <w:rFonts w:ascii="Arial" w:eastAsia="Arial" w:hAnsi="Arial" w:cs="Arial"/>
          <w:sz w:val="24"/>
        </w:rPr>
        <w:t>3.1</w:t>
      </w:r>
      <w:r>
        <w:rPr>
          <w:rFonts w:ascii="Arial" w:eastAsia="Arial" w:hAnsi="Arial" w:cs="Arial"/>
          <w:sz w:val="24"/>
        </w:rPr>
        <w:tab/>
        <w:t>The Supplier acknowledges that the Buyer places great emphasis on the reliability of the performance of the Deliverables, confidentiality, integrity and availability of information and consequently on security.</w:t>
      </w:r>
    </w:p>
    <w:p w14:paraId="7D8B97D6" w14:textId="77777777" w:rsidR="00F754E7" w:rsidRDefault="008565E6">
      <w:pPr>
        <w:spacing w:after="250" w:line="251" w:lineRule="auto"/>
        <w:ind w:left="1211" w:right="14" w:hanging="568"/>
      </w:pPr>
      <w:r>
        <w:rPr>
          <w:rFonts w:ascii="Arial" w:eastAsia="Arial" w:hAnsi="Arial" w:cs="Arial"/>
          <w:sz w:val="24"/>
        </w:rPr>
        <w:t>3.2</w:t>
      </w:r>
      <w:r>
        <w:rPr>
          <w:rFonts w:ascii="Arial" w:eastAsia="Arial" w:hAnsi="Arial" w:cs="Arial"/>
          <w:sz w:val="24"/>
        </w:rPr>
        <w:tab/>
        <w:t>The Supplier shall be responsible for the effective performance of its security obligations and shall at all times provide a level of security which:</w:t>
      </w:r>
    </w:p>
    <w:p w14:paraId="6F4CEB12" w14:textId="77777777" w:rsidR="00F754E7" w:rsidRDefault="008565E6">
      <w:pPr>
        <w:spacing w:after="255" w:line="251" w:lineRule="auto"/>
        <w:ind w:left="1477" w:right="14" w:hanging="10"/>
      </w:pPr>
      <w:r>
        <w:rPr>
          <w:rFonts w:ascii="Arial" w:eastAsia="Arial" w:hAnsi="Arial" w:cs="Arial"/>
          <w:sz w:val="24"/>
        </w:rPr>
        <w:t xml:space="preserve">3.2.1 is in accordance with the Law and this Contract; </w:t>
      </w:r>
    </w:p>
    <w:p w14:paraId="74E2F4F7" w14:textId="77777777" w:rsidR="00F754E7" w:rsidRDefault="008565E6">
      <w:pPr>
        <w:spacing w:after="255" w:line="251" w:lineRule="auto"/>
        <w:ind w:left="1477" w:right="14" w:hanging="10"/>
      </w:pPr>
      <w:r>
        <w:rPr>
          <w:rFonts w:ascii="Arial" w:eastAsia="Arial" w:hAnsi="Arial" w:cs="Arial"/>
          <w:sz w:val="24"/>
        </w:rPr>
        <w:t>3.2.2 as a minimum demonstrates Good Industry Practice;</w:t>
      </w:r>
    </w:p>
    <w:p w14:paraId="41DCA96E" w14:textId="77777777" w:rsidR="00F754E7" w:rsidRDefault="008565E6">
      <w:pPr>
        <w:spacing w:after="250" w:line="251" w:lineRule="auto"/>
        <w:ind w:left="2187" w:right="14" w:hanging="720"/>
      </w:pPr>
      <w:r>
        <w:rPr>
          <w:rFonts w:ascii="Arial" w:eastAsia="Arial" w:hAnsi="Arial" w:cs="Arial"/>
          <w:sz w:val="24"/>
        </w:rPr>
        <w:t>3.2.3 meets any specific security threats of immediate relevance to the Deliverables and/or the Government Data; and</w:t>
      </w:r>
    </w:p>
    <w:p w14:paraId="495CCAFC" w14:textId="77777777" w:rsidR="00F754E7" w:rsidRDefault="008565E6">
      <w:pPr>
        <w:spacing w:after="250" w:line="251" w:lineRule="auto"/>
        <w:ind w:left="2187" w:right="14" w:hanging="720"/>
      </w:pPr>
      <w:r>
        <w:rPr>
          <w:rFonts w:ascii="Arial" w:eastAsia="Arial" w:hAnsi="Arial" w:cs="Arial"/>
          <w:sz w:val="24"/>
        </w:rPr>
        <w:lastRenderedPageBreak/>
        <w:t>3.2.4 where specified by the Buyer in accordance with paragraph 2.2 complies with the Security Policy and the ICT Policy.</w:t>
      </w:r>
    </w:p>
    <w:p w14:paraId="07E40037" w14:textId="77777777" w:rsidR="00F754E7" w:rsidRDefault="008565E6">
      <w:pPr>
        <w:spacing w:after="250" w:line="251" w:lineRule="auto"/>
        <w:ind w:left="1211" w:right="14" w:hanging="568"/>
      </w:pPr>
      <w:r>
        <w:rPr>
          <w:rFonts w:ascii="Arial" w:eastAsia="Arial" w:hAnsi="Arial" w:cs="Arial"/>
          <w:sz w:val="24"/>
        </w:rPr>
        <w:t>3.3</w:t>
      </w:r>
      <w:r>
        <w:rPr>
          <w:rFonts w:ascii="Arial" w:eastAsia="Arial" w:hAnsi="Arial" w:cs="Arial"/>
          <w:sz w:val="24"/>
        </w:rPr>
        <w:tab/>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50E8E937" w14:textId="77777777" w:rsidR="00F754E7" w:rsidRDefault="008565E6">
      <w:pPr>
        <w:spacing w:after="376" w:line="251" w:lineRule="auto"/>
        <w:ind w:left="1211" w:right="14" w:hanging="568"/>
      </w:pPr>
      <w:r>
        <w:rPr>
          <w:rFonts w:ascii="Arial" w:eastAsia="Arial" w:hAnsi="Arial" w:cs="Arial"/>
          <w:sz w:val="24"/>
        </w:rPr>
        <w:t>3.4</w:t>
      </w:r>
      <w:r>
        <w:rPr>
          <w:rFonts w:ascii="Arial" w:eastAsia="Arial" w:hAnsi="Arial" w:cs="Arial"/>
          <w:sz w:val="24"/>
        </w:rPr>
        <w:tab/>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247B568" w14:textId="77777777" w:rsidR="00F754E7" w:rsidRDefault="008565E6">
      <w:pPr>
        <w:pStyle w:val="Heading4"/>
        <w:ind w:left="577"/>
      </w:pPr>
      <w:r>
        <w:t xml:space="preserve">4. </w:t>
      </w:r>
      <w:r>
        <w:rPr>
          <w:vertAlign w:val="subscript"/>
        </w:rPr>
        <w:t>S</w:t>
      </w:r>
      <w:r>
        <w:t>ecurity Management Plan</w:t>
      </w:r>
    </w:p>
    <w:p w14:paraId="640702C3" w14:textId="77777777" w:rsidR="00F754E7" w:rsidRDefault="008565E6">
      <w:pPr>
        <w:pStyle w:val="Heading5"/>
        <w:tabs>
          <w:tab w:val="center" w:pos="810"/>
          <w:tab w:val="center" w:pos="1911"/>
        </w:tabs>
        <w:spacing w:after="233" w:line="269" w:lineRule="auto"/>
        <w:ind w:left="0" w:firstLine="0"/>
      </w:pPr>
      <w:r>
        <w:rPr>
          <w:rFonts w:ascii="Calibri" w:eastAsia="Calibri" w:hAnsi="Calibri" w:cs="Calibri"/>
          <w:b w:val="0"/>
          <w:sz w:val="22"/>
        </w:rPr>
        <w:tab/>
      </w:r>
      <w:r>
        <w:rPr>
          <w:b w:val="0"/>
          <w:sz w:val="24"/>
        </w:rPr>
        <w:t>4.1</w:t>
      </w:r>
      <w:r>
        <w:rPr>
          <w:b w:val="0"/>
          <w:sz w:val="24"/>
        </w:rPr>
        <w:tab/>
      </w:r>
      <w:r>
        <w:rPr>
          <w:sz w:val="24"/>
        </w:rPr>
        <w:t>Introduction</w:t>
      </w:r>
    </w:p>
    <w:p w14:paraId="7C01E494" w14:textId="77777777" w:rsidR="00F754E7" w:rsidRDefault="008565E6">
      <w:pPr>
        <w:spacing w:after="250" w:line="251" w:lineRule="auto"/>
        <w:ind w:left="2187" w:right="14" w:hanging="720"/>
      </w:pPr>
      <w:r>
        <w:rPr>
          <w:rFonts w:ascii="Arial" w:eastAsia="Arial" w:hAnsi="Arial" w:cs="Arial"/>
          <w:sz w:val="24"/>
        </w:rPr>
        <w:t>4.1.1 The Supplier shall develop and maintain a Security Management Plan in accordance with this Schedule. The Supplier shall thereafter comply with its obligations set out in the Security Management Plan.</w:t>
      </w:r>
    </w:p>
    <w:p w14:paraId="6FAAF7A0" w14:textId="77777777" w:rsidR="00F754E7" w:rsidRDefault="008565E6">
      <w:pPr>
        <w:pStyle w:val="Heading5"/>
        <w:tabs>
          <w:tab w:val="center" w:pos="810"/>
          <w:tab w:val="center" w:pos="3585"/>
        </w:tabs>
        <w:spacing w:after="233" w:line="269" w:lineRule="auto"/>
        <w:ind w:left="0" w:firstLine="0"/>
      </w:pPr>
      <w:r>
        <w:rPr>
          <w:rFonts w:ascii="Calibri" w:eastAsia="Calibri" w:hAnsi="Calibri" w:cs="Calibri"/>
          <w:b w:val="0"/>
          <w:sz w:val="22"/>
        </w:rPr>
        <w:tab/>
      </w:r>
      <w:r>
        <w:rPr>
          <w:b w:val="0"/>
          <w:sz w:val="24"/>
        </w:rPr>
        <w:t>4.2</w:t>
      </w:r>
      <w:r>
        <w:rPr>
          <w:b w:val="0"/>
          <w:sz w:val="24"/>
        </w:rPr>
        <w:tab/>
      </w:r>
      <w:r>
        <w:rPr>
          <w:sz w:val="24"/>
        </w:rPr>
        <w:t>Content of the Security Management Plan</w:t>
      </w:r>
    </w:p>
    <w:p w14:paraId="0CEAAAB1" w14:textId="77777777" w:rsidR="00F754E7" w:rsidRDefault="008565E6">
      <w:pPr>
        <w:spacing w:after="255" w:line="251" w:lineRule="auto"/>
        <w:ind w:left="1477" w:right="14" w:hanging="10"/>
      </w:pPr>
      <w:r>
        <w:rPr>
          <w:rFonts w:ascii="Arial" w:eastAsia="Arial" w:hAnsi="Arial" w:cs="Arial"/>
          <w:sz w:val="24"/>
        </w:rPr>
        <w:t>4.2.1 The Security Management Plan shall:</w:t>
      </w:r>
    </w:p>
    <w:p w14:paraId="21A2FBA1" w14:textId="77777777" w:rsidR="00F754E7" w:rsidRDefault="008565E6" w:rsidP="00FE0FD2">
      <w:pPr>
        <w:numPr>
          <w:ilvl w:val="0"/>
          <w:numId w:val="146"/>
        </w:numPr>
        <w:spacing w:after="250" w:line="251" w:lineRule="auto"/>
        <w:ind w:right="14" w:hanging="365"/>
      </w:pPr>
      <w:r>
        <w:rPr>
          <w:rFonts w:ascii="Arial" w:eastAsia="Arial" w:hAnsi="Arial" w:cs="Arial"/>
          <w:sz w:val="24"/>
        </w:rPr>
        <w:t>comply with the principles of security set out in Paragraph 3 and any other provisions of this Contract relevant to security;</w:t>
      </w:r>
    </w:p>
    <w:p w14:paraId="049C133A" w14:textId="77777777" w:rsidR="00F754E7" w:rsidRDefault="008565E6" w:rsidP="00FE0FD2">
      <w:pPr>
        <w:numPr>
          <w:ilvl w:val="0"/>
          <w:numId w:val="146"/>
        </w:numPr>
        <w:spacing w:after="250" w:line="251" w:lineRule="auto"/>
        <w:ind w:right="14" w:hanging="365"/>
      </w:pPr>
      <w:r>
        <w:rPr>
          <w:rFonts w:ascii="Arial" w:eastAsia="Arial" w:hAnsi="Arial" w:cs="Arial"/>
          <w:sz w:val="24"/>
        </w:rPr>
        <w:t>identify the necessary delegated organisational roles for those responsible for ensuring it is complied with by the Supplier;</w:t>
      </w:r>
    </w:p>
    <w:p w14:paraId="729A5356" w14:textId="77777777" w:rsidR="00F754E7" w:rsidRDefault="008565E6" w:rsidP="00FE0FD2">
      <w:pPr>
        <w:numPr>
          <w:ilvl w:val="0"/>
          <w:numId w:val="146"/>
        </w:numPr>
        <w:spacing w:after="250" w:line="251" w:lineRule="auto"/>
        <w:ind w:right="14" w:hanging="365"/>
      </w:pPr>
      <w:r>
        <w:rPr>
          <w:rFonts w:ascii="Arial" w:eastAsia="Arial" w:hAnsi="Arial" w:cs="Arial"/>
          <w:sz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57BFE15" w14:textId="77777777" w:rsidR="00F754E7" w:rsidRDefault="008565E6" w:rsidP="00FE0FD2">
      <w:pPr>
        <w:numPr>
          <w:ilvl w:val="0"/>
          <w:numId w:val="146"/>
        </w:numPr>
        <w:spacing w:after="0" w:line="251" w:lineRule="auto"/>
        <w:ind w:right="14" w:hanging="365"/>
      </w:pPr>
      <w:r>
        <w:rPr>
          <w:rFonts w:ascii="Arial" w:eastAsia="Arial" w:hAnsi="Arial" w:cs="Arial"/>
          <w:sz w:val="24"/>
        </w:rPr>
        <w:t xml:space="preserve">be developed to protect all aspects of the Deliverables and all processes associated with the provision of the Deliverables, including the Buyer Premises, the Sites, and any ICT, Information and data (including the Buyer’s Confidential </w:t>
      </w:r>
    </w:p>
    <w:p w14:paraId="20CF3E94" w14:textId="77777777" w:rsidR="00F754E7" w:rsidRDefault="008565E6">
      <w:pPr>
        <w:spacing w:after="251" w:line="251" w:lineRule="auto"/>
        <w:ind w:left="2737" w:right="14" w:hanging="10"/>
      </w:pPr>
      <w:r>
        <w:rPr>
          <w:rFonts w:ascii="Arial" w:eastAsia="Arial" w:hAnsi="Arial" w:cs="Arial"/>
          <w:sz w:val="24"/>
        </w:rPr>
        <w:t>Information and the Government Data) to the extent used by the Buyer or the Supplier in connection with this Contract or in connection with any system that could directly or indirectly have an impact on that Information, data and/or the Deliverables;</w:t>
      </w:r>
    </w:p>
    <w:p w14:paraId="49A06A2A" w14:textId="77777777" w:rsidR="00F754E7" w:rsidRDefault="008565E6" w:rsidP="00FE0FD2">
      <w:pPr>
        <w:numPr>
          <w:ilvl w:val="0"/>
          <w:numId w:val="146"/>
        </w:numPr>
        <w:spacing w:after="250" w:line="251" w:lineRule="auto"/>
        <w:ind w:right="14" w:hanging="365"/>
      </w:pPr>
      <w:r>
        <w:rPr>
          <w:rFonts w:ascii="Arial" w:eastAsia="Arial" w:hAnsi="Arial" w:cs="Arial"/>
          <w:sz w:val="24"/>
        </w:rPr>
        <w:lastRenderedPageBreak/>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A15A227" w14:textId="77777777" w:rsidR="00F754E7" w:rsidRDefault="008565E6" w:rsidP="00FE0FD2">
      <w:pPr>
        <w:numPr>
          <w:ilvl w:val="0"/>
          <w:numId w:val="146"/>
        </w:numPr>
        <w:spacing w:after="250" w:line="251" w:lineRule="auto"/>
        <w:ind w:right="14" w:hanging="365"/>
      </w:pPr>
      <w:r>
        <w:rPr>
          <w:rFonts w:ascii="Arial" w:eastAsia="Arial" w:hAnsi="Arial" w:cs="Arial"/>
          <w:sz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1AFA844B" w14:textId="77777777" w:rsidR="00F754E7" w:rsidRDefault="008565E6" w:rsidP="00FE0FD2">
      <w:pPr>
        <w:numPr>
          <w:ilvl w:val="0"/>
          <w:numId w:val="146"/>
        </w:numPr>
        <w:spacing w:after="254" w:line="251" w:lineRule="auto"/>
        <w:ind w:right="14" w:hanging="365"/>
      </w:pPr>
      <w:r>
        <w:rPr>
          <w:rFonts w:ascii="Arial" w:eastAsia="Arial" w:hAnsi="Arial" w:cs="Arial"/>
          <w:sz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17B1E7B9" w14:textId="77777777" w:rsidR="00F754E7" w:rsidRDefault="008565E6">
      <w:pPr>
        <w:pStyle w:val="Heading5"/>
        <w:tabs>
          <w:tab w:val="center" w:pos="810"/>
          <w:tab w:val="center" w:pos="3885"/>
        </w:tabs>
        <w:spacing w:after="233" w:line="269" w:lineRule="auto"/>
        <w:ind w:left="0" w:firstLine="0"/>
      </w:pPr>
      <w:r>
        <w:rPr>
          <w:rFonts w:ascii="Calibri" w:eastAsia="Calibri" w:hAnsi="Calibri" w:cs="Calibri"/>
          <w:b w:val="0"/>
          <w:sz w:val="22"/>
        </w:rPr>
        <w:tab/>
      </w:r>
      <w:r>
        <w:rPr>
          <w:b w:val="0"/>
          <w:sz w:val="24"/>
        </w:rPr>
        <w:t>4.3</w:t>
      </w:r>
      <w:r>
        <w:rPr>
          <w:b w:val="0"/>
          <w:sz w:val="24"/>
        </w:rPr>
        <w:tab/>
      </w:r>
      <w:r>
        <w:rPr>
          <w:sz w:val="24"/>
        </w:rPr>
        <w:t>Development of the Security Management Plan</w:t>
      </w:r>
    </w:p>
    <w:p w14:paraId="1F1359B5" w14:textId="77777777" w:rsidR="00F754E7" w:rsidRDefault="008565E6">
      <w:pPr>
        <w:spacing w:after="250" w:line="251" w:lineRule="auto"/>
        <w:ind w:left="2187" w:right="14" w:hanging="720"/>
      </w:pPr>
      <w:r>
        <w:rPr>
          <w:rFonts w:ascii="Arial" w:eastAsia="Arial" w:hAnsi="Arial" w:cs="Arial"/>
          <w:sz w:val="24"/>
        </w:rPr>
        <w:t>4.3.1 Within twenty (20)</w:t>
      </w:r>
      <w:r>
        <w:rPr>
          <w:rFonts w:ascii="Arial" w:eastAsia="Arial" w:hAnsi="Arial" w:cs="Arial"/>
          <w:b/>
          <w:sz w:val="24"/>
        </w:rPr>
        <w:t xml:space="preserve"> </w:t>
      </w:r>
      <w:r>
        <w:rPr>
          <w:rFonts w:ascii="Arial" w:eastAsia="Arial" w:hAnsi="Arial" w:cs="Arial"/>
          <w:sz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446542C1" w14:textId="77777777" w:rsidR="00F754E7" w:rsidRDefault="008565E6">
      <w:pPr>
        <w:spacing w:after="250" w:line="251" w:lineRule="auto"/>
        <w:ind w:left="2187" w:right="14" w:hanging="720"/>
      </w:pPr>
      <w:r>
        <w:rPr>
          <w:rFonts w:ascii="Arial" w:eastAsia="Arial" w:hAnsi="Arial" w:cs="Arial"/>
          <w:sz w:val="24"/>
        </w:rP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7BBEC352" w14:textId="77777777" w:rsidR="00F754E7" w:rsidRDefault="008565E6">
      <w:pPr>
        <w:spacing w:after="0" w:line="251" w:lineRule="auto"/>
        <w:ind w:left="2187" w:right="14" w:hanging="720"/>
      </w:pPr>
      <w:r>
        <w:rPr>
          <w:rFonts w:ascii="Arial" w:eastAsia="Arial" w:hAnsi="Arial" w:cs="Arial"/>
          <w:sz w:val="24"/>
        </w:rPr>
        <w:t xml:space="preserve">4.3.3 The Buyer shall not unreasonably withhold or delay its decision to Approve or not the Security Management Plan pursuant to Paragraph </w:t>
      </w:r>
    </w:p>
    <w:p w14:paraId="60581F7E" w14:textId="77777777" w:rsidR="00F754E7" w:rsidRDefault="008565E6">
      <w:pPr>
        <w:spacing w:after="251" w:line="251" w:lineRule="auto"/>
        <w:ind w:left="2197" w:right="14" w:hanging="10"/>
      </w:pPr>
      <w:r>
        <w:rPr>
          <w:rFonts w:ascii="Arial" w:eastAsia="Arial" w:hAnsi="Arial" w:cs="Arial"/>
          <w:sz w:val="24"/>
        </w:rPr>
        <w:t>4.3.2.  However, a refusal by the Buyer to Approve the Security Management Plan on the grounds that it does not comply with the requirements set out in Paragraph 4.2 shall be deemed to be reasonable.</w:t>
      </w:r>
    </w:p>
    <w:p w14:paraId="2FBD049C" w14:textId="77777777" w:rsidR="00F754E7" w:rsidRDefault="008565E6">
      <w:pPr>
        <w:spacing w:after="250" w:line="251" w:lineRule="auto"/>
        <w:ind w:left="2187" w:right="14" w:hanging="720"/>
      </w:pPr>
      <w:r>
        <w:rPr>
          <w:rFonts w:ascii="Arial" w:eastAsia="Arial" w:hAnsi="Arial" w:cs="Arial"/>
          <w:sz w:val="24"/>
        </w:rPr>
        <w:lastRenderedPageBreak/>
        <w:t xml:space="preserve">4.3.4 Approval by the Buyer of the Security Management Plan pursuant to Paragraph 4.3.2 or of any change to the Security Management Plan in accordance with Paragraph 4.4 shall not relieve the Supplier of its obligations under this Schedule. </w:t>
      </w:r>
    </w:p>
    <w:p w14:paraId="0166945D" w14:textId="77777777" w:rsidR="00F754E7" w:rsidRDefault="008565E6">
      <w:pPr>
        <w:pStyle w:val="Heading5"/>
        <w:tabs>
          <w:tab w:val="center" w:pos="810"/>
          <w:tab w:val="center" w:pos="3825"/>
        </w:tabs>
        <w:spacing w:after="233" w:line="269" w:lineRule="auto"/>
        <w:ind w:left="0" w:firstLine="0"/>
      </w:pPr>
      <w:r>
        <w:rPr>
          <w:rFonts w:ascii="Calibri" w:eastAsia="Calibri" w:hAnsi="Calibri" w:cs="Calibri"/>
          <w:b w:val="0"/>
          <w:sz w:val="22"/>
        </w:rPr>
        <w:tab/>
      </w:r>
      <w:r>
        <w:rPr>
          <w:b w:val="0"/>
          <w:sz w:val="24"/>
        </w:rPr>
        <w:t>4.4</w:t>
      </w:r>
      <w:r>
        <w:rPr>
          <w:b w:val="0"/>
          <w:sz w:val="24"/>
        </w:rPr>
        <w:tab/>
      </w:r>
      <w:r>
        <w:rPr>
          <w:sz w:val="24"/>
        </w:rPr>
        <w:t>Amendment of the Security Management Plan</w:t>
      </w:r>
    </w:p>
    <w:p w14:paraId="57567665" w14:textId="77777777" w:rsidR="00F754E7" w:rsidRDefault="008565E6">
      <w:pPr>
        <w:spacing w:after="250" w:line="251" w:lineRule="auto"/>
        <w:ind w:left="2187" w:right="14" w:hanging="720"/>
      </w:pPr>
      <w:r>
        <w:rPr>
          <w:rFonts w:ascii="Arial" w:eastAsia="Arial" w:hAnsi="Arial" w:cs="Arial"/>
          <w:sz w:val="24"/>
        </w:rPr>
        <w:t>4.4.1 The Security Management Plan shall be fully reviewed and updated by the Supplier at least annually to reflect:</w:t>
      </w:r>
    </w:p>
    <w:p w14:paraId="2B08ECE4" w14:textId="77777777" w:rsidR="00F754E7" w:rsidRDefault="008565E6" w:rsidP="00FE0FD2">
      <w:pPr>
        <w:numPr>
          <w:ilvl w:val="0"/>
          <w:numId w:val="147"/>
        </w:numPr>
        <w:spacing w:after="255" w:line="251" w:lineRule="auto"/>
        <w:ind w:right="14" w:hanging="365"/>
      </w:pPr>
      <w:r>
        <w:rPr>
          <w:rFonts w:ascii="Arial" w:eastAsia="Arial" w:hAnsi="Arial" w:cs="Arial"/>
          <w:sz w:val="24"/>
        </w:rPr>
        <w:t>emerging changes in Good Industry Practice;</w:t>
      </w:r>
    </w:p>
    <w:p w14:paraId="1074B0DC" w14:textId="77777777" w:rsidR="00F754E7" w:rsidRDefault="008565E6" w:rsidP="00FE0FD2">
      <w:pPr>
        <w:numPr>
          <w:ilvl w:val="0"/>
          <w:numId w:val="147"/>
        </w:numPr>
        <w:spacing w:after="250" w:line="251" w:lineRule="auto"/>
        <w:ind w:right="14" w:hanging="365"/>
      </w:pPr>
      <w:r>
        <w:rPr>
          <w:rFonts w:ascii="Arial" w:eastAsia="Arial" w:hAnsi="Arial" w:cs="Arial"/>
          <w:sz w:val="24"/>
        </w:rPr>
        <w:t xml:space="preserve">any change or proposed change to the Deliverables and/or associated processes; </w:t>
      </w:r>
    </w:p>
    <w:p w14:paraId="67B1AD14" w14:textId="77777777" w:rsidR="00F754E7" w:rsidRDefault="008565E6" w:rsidP="00FE0FD2">
      <w:pPr>
        <w:numPr>
          <w:ilvl w:val="0"/>
          <w:numId w:val="147"/>
        </w:numPr>
        <w:spacing w:after="131" w:line="251" w:lineRule="auto"/>
        <w:ind w:right="14" w:hanging="365"/>
      </w:pPr>
      <w:r>
        <w:rPr>
          <w:rFonts w:ascii="Arial" w:eastAsia="Arial" w:hAnsi="Arial" w:cs="Arial"/>
          <w:sz w:val="24"/>
        </w:rPr>
        <w:t xml:space="preserve">where necessary in accordance with paragraph 2.2, any change to the Security Policy; </w:t>
      </w:r>
    </w:p>
    <w:p w14:paraId="2649CB35" w14:textId="77777777" w:rsidR="00F754E7" w:rsidRDefault="008565E6" w:rsidP="00FE0FD2">
      <w:pPr>
        <w:numPr>
          <w:ilvl w:val="0"/>
          <w:numId w:val="147"/>
        </w:numPr>
        <w:spacing w:after="255" w:line="251" w:lineRule="auto"/>
        <w:ind w:right="14" w:hanging="365"/>
      </w:pPr>
      <w:r>
        <w:rPr>
          <w:rFonts w:ascii="Arial" w:eastAsia="Arial" w:hAnsi="Arial" w:cs="Arial"/>
          <w:sz w:val="24"/>
        </w:rPr>
        <w:t>any new perceived or changed security threats; and</w:t>
      </w:r>
    </w:p>
    <w:p w14:paraId="78057C27" w14:textId="77777777" w:rsidR="00F754E7" w:rsidRDefault="008565E6" w:rsidP="00FE0FD2">
      <w:pPr>
        <w:numPr>
          <w:ilvl w:val="0"/>
          <w:numId w:val="147"/>
        </w:numPr>
        <w:spacing w:after="255" w:line="251" w:lineRule="auto"/>
        <w:ind w:right="14" w:hanging="365"/>
      </w:pPr>
      <w:r>
        <w:rPr>
          <w:rFonts w:ascii="Arial" w:eastAsia="Arial" w:hAnsi="Arial" w:cs="Arial"/>
          <w:sz w:val="24"/>
        </w:rPr>
        <w:t>any reasonable change in requirements requested by the Buyer.</w:t>
      </w:r>
    </w:p>
    <w:p w14:paraId="0578E473" w14:textId="77777777" w:rsidR="00F754E7" w:rsidRDefault="008565E6">
      <w:pPr>
        <w:spacing w:after="250" w:line="251" w:lineRule="auto"/>
        <w:ind w:left="2187" w:right="14" w:hanging="720"/>
      </w:pPr>
      <w:r>
        <w:rPr>
          <w:rFonts w:ascii="Arial" w:eastAsia="Arial" w:hAnsi="Arial" w:cs="Arial"/>
          <w:sz w:val="24"/>
        </w:rPr>
        <w:t>4.4.2 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09E0C20F" w14:textId="77777777" w:rsidR="00F754E7" w:rsidRDefault="008565E6" w:rsidP="00FE0FD2">
      <w:pPr>
        <w:numPr>
          <w:ilvl w:val="1"/>
          <w:numId w:val="147"/>
        </w:numPr>
        <w:spacing w:after="250" w:line="251" w:lineRule="auto"/>
        <w:ind w:right="14" w:hanging="365"/>
      </w:pPr>
      <w:r>
        <w:rPr>
          <w:rFonts w:ascii="Arial" w:eastAsia="Arial" w:hAnsi="Arial" w:cs="Arial"/>
          <w:sz w:val="24"/>
        </w:rPr>
        <w:t>suggested improvements to the effectiveness of the Security Management Plan;</w:t>
      </w:r>
    </w:p>
    <w:p w14:paraId="0E81685C" w14:textId="77777777" w:rsidR="00F754E7" w:rsidRDefault="008565E6" w:rsidP="00FE0FD2">
      <w:pPr>
        <w:numPr>
          <w:ilvl w:val="1"/>
          <w:numId w:val="147"/>
        </w:numPr>
        <w:spacing w:after="255" w:line="251" w:lineRule="auto"/>
        <w:ind w:right="14" w:hanging="365"/>
      </w:pPr>
      <w:r>
        <w:rPr>
          <w:rFonts w:ascii="Arial" w:eastAsia="Arial" w:hAnsi="Arial" w:cs="Arial"/>
          <w:sz w:val="24"/>
        </w:rPr>
        <w:t>updates to the risk assessments; and</w:t>
      </w:r>
    </w:p>
    <w:p w14:paraId="158D39A9" w14:textId="77777777" w:rsidR="00F754E7" w:rsidRDefault="008565E6" w:rsidP="00FE0FD2">
      <w:pPr>
        <w:numPr>
          <w:ilvl w:val="1"/>
          <w:numId w:val="147"/>
        </w:numPr>
        <w:spacing w:after="250" w:line="251" w:lineRule="auto"/>
        <w:ind w:right="14" w:hanging="365"/>
      </w:pPr>
      <w:r>
        <w:rPr>
          <w:rFonts w:ascii="Arial" w:eastAsia="Arial" w:hAnsi="Arial" w:cs="Arial"/>
          <w:sz w:val="24"/>
        </w:rPr>
        <w:t>suggested improvements in measuring the effectiveness of controls.</w:t>
      </w:r>
    </w:p>
    <w:p w14:paraId="65E9D0A0" w14:textId="77777777" w:rsidR="00F754E7" w:rsidRDefault="008565E6" w:rsidP="00FE0FD2">
      <w:pPr>
        <w:numPr>
          <w:ilvl w:val="2"/>
          <w:numId w:val="148"/>
        </w:numPr>
        <w:spacing w:after="250" w:line="251" w:lineRule="auto"/>
        <w:ind w:right="14" w:hanging="720"/>
      </w:pPr>
      <w:r>
        <w:rPr>
          <w:rFonts w:ascii="Arial" w:eastAsia="Arial" w:hAnsi="Arial" w:cs="Arial"/>
          <w:sz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5F567DC" w14:textId="77777777" w:rsidR="00F754E7" w:rsidRDefault="008565E6" w:rsidP="00FE0FD2">
      <w:pPr>
        <w:numPr>
          <w:ilvl w:val="2"/>
          <w:numId w:val="148"/>
        </w:numPr>
        <w:spacing w:after="370" w:line="251" w:lineRule="auto"/>
        <w:ind w:right="14" w:hanging="720"/>
      </w:pPr>
      <w:r>
        <w:rPr>
          <w:rFonts w:ascii="Arial" w:eastAsia="Arial" w:hAnsi="Arial" w:cs="Arial"/>
          <w:sz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29E45AD" w14:textId="77777777" w:rsidR="00F754E7" w:rsidRDefault="008565E6">
      <w:pPr>
        <w:pStyle w:val="Heading4"/>
        <w:spacing w:after="335"/>
        <w:ind w:left="577"/>
      </w:pPr>
      <w:r>
        <w:lastRenderedPageBreak/>
        <w:t>5. Security breach</w:t>
      </w:r>
    </w:p>
    <w:p w14:paraId="4CE3E71F" w14:textId="77777777" w:rsidR="00F754E7" w:rsidRDefault="008565E6">
      <w:pPr>
        <w:spacing w:after="229" w:line="251" w:lineRule="auto"/>
        <w:ind w:left="1211" w:right="14" w:hanging="360"/>
      </w:pPr>
      <w:r>
        <w:rPr>
          <w:rFonts w:ascii="Arial" w:eastAsia="Arial" w:hAnsi="Arial" w:cs="Arial"/>
          <w:sz w:val="24"/>
        </w:rPr>
        <w:t>5.1Either Party shall notify the other in accordance with the agreed security incident management process (as detailed in the Security Management Plan) upon becoming aware of any Breach of Security or any potential or attempted Breach of Security.</w:t>
      </w:r>
    </w:p>
    <w:p w14:paraId="5E2671F7" w14:textId="77777777" w:rsidR="00F754E7" w:rsidRDefault="008565E6">
      <w:pPr>
        <w:spacing w:after="251" w:line="251" w:lineRule="auto"/>
        <w:ind w:left="1211" w:right="14" w:hanging="360"/>
      </w:pPr>
      <w:r>
        <w:rPr>
          <w:rFonts w:ascii="Arial" w:eastAsia="Arial" w:hAnsi="Arial" w:cs="Arial"/>
          <w:sz w:val="24"/>
        </w:rPr>
        <w:t>5.2Without prejudice to the security incident management process, upon becoming aware of any of the circumstances referred to in Paragraph 5.1, the Supplier shall:</w:t>
      </w:r>
    </w:p>
    <w:p w14:paraId="03EF0B8B" w14:textId="77777777" w:rsidR="00F754E7" w:rsidRDefault="008565E6">
      <w:pPr>
        <w:spacing w:after="250" w:line="251" w:lineRule="auto"/>
        <w:ind w:left="1003" w:right="14" w:hanging="720"/>
      </w:pPr>
      <w:r>
        <w:rPr>
          <w:rFonts w:ascii="Arial" w:eastAsia="Arial" w:hAnsi="Arial" w:cs="Arial"/>
          <w:sz w:val="24"/>
        </w:rPr>
        <w:t>5.2.1 immediately take all reasonable steps (which shall include any action or changes reasonably required by the Buyer) necessary to:</w:t>
      </w:r>
    </w:p>
    <w:p w14:paraId="049A7BD0" w14:textId="77777777" w:rsidR="00F754E7" w:rsidRDefault="008565E6" w:rsidP="00FE0FD2">
      <w:pPr>
        <w:numPr>
          <w:ilvl w:val="0"/>
          <w:numId w:val="149"/>
        </w:numPr>
        <w:spacing w:after="250" w:line="251" w:lineRule="auto"/>
        <w:ind w:right="14" w:hanging="720"/>
      </w:pPr>
      <w:r>
        <w:rPr>
          <w:rFonts w:ascii="Arial" w:eastAsia="Arial" w:hAnsi="Arial" w:cs="Arial"/>
          <w:sz w:val="24"/>
        </w:rPr>
        <w:t>minimise the extent of actual or potential harm caused by any Breach of Security;</w:t>
      </w:r>
    </w:p>
    <w:p w14:paraId="358C8366" w14:textId="77777777" w:rsidR="00F754E7" w:rsidRDefault="008565E6" w:rsidP="00FE0FD2">
      <w:pPr>
        <w:numPr>
          <w:ilvl w:val="0"/>
          <w:numId w:val="149"/>
        </w:numPr>
        <w:spacing w:after="254" w:line="251" w:lineRule="auto"/>
        <w:ind w:right="14" w:hanging="720"/>
      </w:pPr>
      <w:r>
        <w:rPr>
          <w:rFonts w:ascii="Arial" w:eastAsia="Arial" w:hAnsi="Arial" w:cs="Arial"/>
          <w:sz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A99B9AB" w14:textId="77777777" w:rsidR="00F754E7" w:rsidRDefault="008565E6" w:rsidP="00FE0FD2">
      <w:pPr>
        <w:numPr>
          <w:ilvl w:val="0"/>
          <w:numId w:val="149"/>
        </w:numPr>
        <w:spacing w:after="250" w:line="251" w:lineRule="auto"/>
        <w:ind w:right="14" w:hanging="720"/>
      </w:pPr>
      <w:r>
        <w:rPr>
          <w:rFonts w:ascii="Arial" w:eastAsia="Arial" w:hAnsi="Arial" w:cs="Arial"/>
          <w:sz w:val="24"/>
        </w:rPr>
        <w:t>prevent an equivalent breach in the future exploiting the same cause failure; and</w:t>
      </w:r>
    </w:p>
    <w:p w14:paraId="2674B841" w14:textId="77777777" w:rsidR="00F754E7" w:rsidRDefault="008565E6" w:rsidP="00FE0FD2">
      <w:pPr>
        <w:numPr>
          <w:ilvl w:val="0"/>
          <w:numId w:val="149"/>
        </w:numPr>
        <w:spacing w:after="229" w:line="251" w:lineRule="auto"/>
        <w:ind w:right="14" w:hanging="720"/>
      </w:pPr>
      <w:r>
        <w:rPr>
          <w:rFonts w:ascii="Arial" w:eastAsia="Arial" w:hAnsi="Arial" w:cs="Arial"/>
          <w:sz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6CD5500" w14:textId="77777777" w:rsidR="00F754E7" w:rsidRDefault="008565E6">
      <w:pPr>
        <w:spacing w:after="53" w:line="251" w:lineRule="auto"/>
        <w:ind w:left="1211" w:right="14" w:hanging="360"/>
      </w:pPr>
      <w:r>
        <w:rPr>
          <w:rFonts w:ascii="Arial" w:eastAsia="Arial" w:hAnsi="Arial" w:cs="Arial"/>
          <w:sz w:val="24"/>
        </w:rPr>
        <w:t xml:space="preserve">5.3In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E42D476" w14:textId="77777777" w:rsidR="00F754E7" w:rsidRDefault="008565E6">
      <w:pPr>
        <w:spacing w:after="197"/>
        <w:ind w:left="567"/>
      </w:pPr>
      <w:r>
        <w:rPr>
          <w:rFonts w:ascii="Arial" w:eastAsia="Arial" w:hAnsi="Arial" w:cs="Arial"/>
          <w:b/>
          <w:sz w:val="18"/>
        </w:rPr>
        <w:t xml:space="preserve"> </w:t>
      </w:r>
    </w:p>
    <w:p w14:paraId="14DDAF8D" w14:textId="77777777" w:rsidR="00F754E7" w:rsidRDefault="008565E6">
      <w:pPr>
        <w:spacing w:after="9" w:line="250" w:lineRule="auto"/>
        <w:ind w:left="577" w:hanging="10"/>
      </w:pPr>
      <w:r>
        <w:rPr>
          <w:rFonts w:ascii="Arial" w:eastAsia="Arial" w:hAnsi="Arial" w:cs="Arial"/>
        </w:rPr>
        <w:t xml:space="preserve">The Leeds Teaching Hospitals NHS Trust Security Policy – </w:t>
      </w:r>
    </w:p>
    <w:p w14:paraId="17A4714B" w14:textId="77777777" w:rsidR="00F754E7" w:rsidRDefault="008565E6">
      <w:pPr>
        <w:spacing w:after="55"/>
        <w:ind w:left="1084"/>
      </w:pPr>
      <w:r>
        <w:rPr>
          <w:noProof/>
        </w:rPr>
        <mc:AlternateContent>
          <mc:Choice Requires="wpg">
            <w:drawing>
              <wp:inline distT="0" distB="0" distL="0" distR="0" wp14:anchorId="306139EB" wp14:editId="1CF7C59D">
                <wp:extent cx="305405" cy="306658"/>
                <wp:effectExtent l="0" t="0" r="0" b="0"/>
                <wp:docPr id="412814" name="Group 412814"/>
                <wp:cNvGraphicFramePr/>
                <a:graphic xmlns:a="http://schemas.openxmlformats.org/drawingml/2006/main">
                  <a:graphicData uri="http://schemas.microsoft.com/office/word/2010/wordprocessingGroup">
                    <wpg:wgp>
                      <wpg:cNvGrpSpPr/>
                      <wpg:grpSpPr>
                        <a:xfrm>
                          <a:off x="0" y="0"/>
                          <a:ext cx="305405" cy="306658"/>
                          <a:chOff x="0" y="0"/>
                          <a:chExt cx="305405" cy="306658"/>
                        </a:xfrm>
                      </wpg:grpSpPr>
                      <pic:pic xmlns:pic="http://schemas.openxmlformats.org/drawingml/2006/picture">
                        <pic:nvPicPr>
                          <pic:cNvPr id="43821" name="Picture 43821"/>
                          <pic:cNvPicPr/>
                        </pic:nvPicPr>
                        <pic:blipFill>
                          <a:blip r:embed="rId93"/>
                          <a:stretch>
                            <a:fillRect/>
                          </a:stretch>
                        </pic:blipFill>
                        <pic:spPr>
                          <a:xfrm>
                            <a:off x="0" y="0"/>
                            <a:ext cx="305405" cy="306658"/>
                          </a:xfrm>
                          <a:prstGeom prst="rect">
                            <a:avLst/>
                          </a:prstGeom>
                        </pic:spPr>
                      </pic:pic>
                      <pic:pic xmlns:pic="http://schemas.openxmlformats.org/drawingml/2006/picture">
                        <pic:nvPicPr>
                          <pic:cNvPr id="43823" name="Picture 43823"/>
                          <pic:cNvPicPr/>
                        </pic:nvPicPr>
                        <pic:blipFill>
                          <a:blip r:embed="rId94"/>
                          <a:stretch>
                            <a:fillRect/>
                          </a:stretch>
                        </pic:blipFill>
                        <pic:spPr>
                          <a:xfrm>
                            <a:off x="0" y="0"/>
                            <a:ext cx="305405" cy="306658"/>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412814" style="width:24.0476pt;height:24.1463pt;mso-position-horizontal-relative:char;mso-position-vertical-relative:line" coordsize="3054,3066">
                <v:shape id="Picture 43821" style="position:absolute;width:3054;height:3066;left:0;top:0;" filled="f">
                  <v:imagedata r:id="rId96"/>
                </v:shape>
                <v:shape id="Picture 43823" style="position:absolute;width:3054;height:3066;left:0;top:0;" filled="f">
                  <v:imagedata r:id="rId97"/>
                </v:shape>
              </v:group>
            </w:pict>
          </mc:Fallback>
        </mc:AlternateContent>
      </w:r>
    </w:p>
    <w:p w14:paraId="1A9AFF26" w14:textId="77777777" w:rsidR="00F754E7" w:rsidRDefault="008565E6">
      <w:pPr>
        <w:spacing w:after="10"/>
        <w:ind w:left="842" w:hanging="10"/>
      </w:pPr>
      <w:r>
        <w:rPr>
          <w:rFonts w:ascii="Arial" w:eastAsia="Arial" w:hAnsi="Arial" w:cs="Arial"/>
          <w:sz w:val="16"/>
        </w:rPr>
        <w:t xml:space="preserve">Security Policy </w:t>
      </w:r>
    </w:p>
    <w:p w14:paraId="473B116C" w14:textId="77777777" w:rsidR="00F754E7" w:rsidRDefault="008565E6">
      <w:pPr>
        <w:spacing w:after="10"/>
        <w:ind w:left="682" w:hanging="10"/>
      </w:pPr>
      <w:r>
        <w:rPr>
          <w:rFonts w:ascii="Arial" w:eastAsia="Arial" w:hAnsi="Arial" w:cs="Arial"/>
          <w:sz w:val="16"/>
        </w:rPr>
        <w:t>PC019-814 (1).doc</w:t>
      </w:r>
    </w:p>
    <w:p w14:paraId="4018340D" w14:textId="77777777" w:rsidR="00F754E7" w:rsidRDefault="008565E6">
      <w:pPr>
        <w:pStyle w:val="Heading3"/>
        <w:spacing w:after="145"/>
        <w:ind w:left="577"/>
      </w:pPr>
      <w:r>
        <w:lastRenderedPageBreak/>
        <w:t>Call-Off Schedule 10 (Exit Management)</w:t>
      </w:r>
    </w:p>
    <w:p w14:paraId="7B91AC10" w14:textId="77777777" w:rsidR="00F754E7" w:rsidRDefault="008565E6">
      <w:pPr>
        <w:pStyle w:val="Heading4"/>
        <w:ind w:left="861"/>
      </w:pPr>
      <w:r>
        <w:t>1. Definitions</w:t>
      </w:r>
    </w:p>
    <w:p w14:paraId="1E82DDBF" w14:textId="77777777" w:rsidR="00F754E7" w:rsidRDefault="008565E6">
      <w:pPr>
        <w:spacing w:after="9" w:line="251" w:lineRule="auto"/>
        <w:ind w:left="1495" w:right="14" w:hanging="360"/>
      </w:pPr>
      <w:r>
        <w:rPr>
          <w:rFonts w:ascii="Arial" w:eastAsia="Arial" w:hAnsi="Arial" w:cs="Arial"/>
          <w:sz w:val="24"/>
        </w:rPr>
        <w:t>1.1In this Schedule, the following words shall have the following meanings and they shall supplement Joint Schedule 1 (Definitions):</w:t>
      </w:r>
    </w:p>
    <w:tbl>
      <w:tblPr>
        <w:tblStyle w:val="TableGrid"/>
        <w:tblW w:w="7940" w:type="dxa"/>
        <w:tblInd w:w="1467" w:type="dxa"/>
        <w:tblLook w:val="04A0" w:firstRow="1" w:lastRow="0" w:firstColumn="1" w:lastColumn="0" w:noHBand="0" w:noVBand="1"/>
      </w:tblPr>
      <w:tblGrid>
        <w:gridCol w:w="3171"/>
        <w:gridCol w:w="4769"/>
      </w:tblGrid>
      <w:tr w:rsidR="00F754E7" w14:paraId="4929BDE7" w14:textId="77777777">
        <w:trPr>
          <w:trHeight w:val="863"/>
        </w:trPr>
        <w:tc>
          <w:tcPr>
            <w:tcW w:w="3171" w:type="dxa"/>
            <w:tcBorders>
              <w:top w:val="nil"/>
              <w:left w:val="nil"/>
              <w:bottom w:val="nil"/>
              <w:right w:val="nil"/>
            </w:tcBorders>
          </w:tcPr>
          <w:p w14:paraId="1D81ACA6" w14:textId="77777777" w:rsidR="00F754E7" w:rsidRDefault="008565E6">
            <w:r>
              <w:rPr>
                <w:rFonts w:ascii="Arial" w:eastAsia="Arial" w:hAnsi="Arial" w:cs="Arial"/>
                <w:b/>
                <w:sz w:val="24"/>
              </w:rPr>
              <w:t>"Exclusive Assets"</w:t>
            </w:r>
          </w:p>
        </w:tc>
        <w:tc>
          <w:tcPr>
            <w:tcW w:w="4769" w:type="dxa"/>
            <w:tcBorders>
              <w:top w:val="nil"/>
              <w:left w:val="nil"/>
              <w:bottom w:val="nil"/>
              <w:right w:val="nil"/>
            </w:tcBorders>
          </w:tcPr>
          <w:p w14:paraId="12C921FE" w14:textId="77777777" w:rsidR="00F754E7" w:rsidRDefault="008565E6">
            <w:pPr>
              <w:ind w:left="170" w:hanging="170"/>
            </w:pPr>
            <w:r>
              <w:rPr>
                <w:rFonts w:ascii="Arial" w:eastAsia="Arial" w:hAnsi="Arial" w:cs="Arial"/>
              </w:rPr>
              <w:t xml:space="preserve">1 </w:t>
            </w:r>
            <w:r>
              <w:rPr>
                <w:rFonts w:ascii="Arial" w:eastAsia="Arial" w:hAnsi="Arial" w:cs="Arial"/>
                <w:sz w:val="24"/>
              </w:rPr>
              <w:t>Supplier Assets used exclusively by the Supplier or a Key Subcontractor in the provision of the Deliverables;</w:t>
            </w:r>
          </w:p>
        </w:tc>
      </w:tr>
      <w:tr w:rsidR="00F754E7" w14:paraId="2417F36E" w14:textId="77777777">
        <w:trPr>
          <w:trHeight w:val="672"/>
        </w:trPr>
        <w:tc>
          <w:tcPr>
            <w:tcW w:w="3171" w:type="dxa"/>
            <w:tcBorders>
              <w:top w:val="nil"/>
              <w:left w:val="nil"/>
              <w:bottom w:val="nil"/>
              <w:right w:val="nil"/>
            </w:tcBorders>
          </w:tcPr>
          <w:p w14:paraId="61671C56" w14:textId="77777777" w:rsidR="00F754E7" w:rsidRDefault="008565E6">
            <w:r>
              <w:rPr>
                <w:rFonts w:ascii="Arial" w:eastAsia="Arial" w:hAnsi="Arial" w:cs="Arial"/>
                <w:b/>
                <w:sz w:val="24"/>
              </w:rPr>
              <w:t>"Exit Information"</w:t>
            </w:r>
          </w:p>
        </w:tc>
        <w:tc>
          <w:tcPr>
            <w:tcW w:w="4769" w:type="dxa"/>
            <w:tcBorders>
              <w:top w:val="nil"/>
              <w:left w:val="nil"/>
              <w:bottom w:val="nil"/>
              <w:right w:val="nil"/>
            </w:tcBorders>
          </w:tcPr>
          <w:p w14:paraId="4BB6EBC7" w14:textId="77777777" w:rsidR="00F754E7" w:rsidRDefault="008565E6">
            <w:r>
              <w:rPr>
                <w:rFonts w:ascii="Arial" w:eastAsia="Arial" w:hAnsi="Arial" w:cs="Arial"/>
              </w:rPr>
              <w:t xml:space="preserve">2 </w:t>
            </w:r>
            <w:r>
              <w:rPr>
                <w:rFonts w:ascii="Arial" w:eastAsia="Arial" w:hAnsi="Arial" w:cs="Arial"/>
                <w:sz w:val="24"/>
              </w:rPr>
              <w:t xml:space="preserve">has the meaning given to it in </w:t>
            </w:r>
          </w:p>
          <w:p w14:paraId="438017A5" w14:textId="77777777" w:rsidR="00F754E7" w:rsidRDefault="008565E6">
            <w:pPr>
              <w:ind w:left="170"/>
            </w:pPr>
            <w:r>
              <w:rPr>
                <w:rFonts w:ascii="Arial" w:eastAsia="Arial" w:hAnsi="Arial" w:cs="Arial"/>
                <w:sz w:val="24"/>
              </w:rPr>
              <w:t>Paragraph 3.1 of this Schedule;</w:t>
            </w:r>
          </w:p>
        </w:tc>
      </w:tr>
      <w:tr w:rsidR="00F754E7" w14:paraId="38849214" w14:textId="77777777">
        <w:trPr>
          <w:trHeight w:val="948"/>
        </w:trPr>
        <w:tc>
          <w:tcPr>
            <w:tcW w:w="3171" w:type="dxa"/>
            <w:tcBorders>
              <w:top w:val="nil"/>
              <w:left w:val="nil"/>
              <w:bottom w:val="nil"/>
              <w:right w:val="nil"/>
            </w:tcBorders>
          </w:tcPr>
          <w:p w14:paraId="45E2784F" w14:textId="77777777" w:rsidR="00F754E7" w:rsidRDefault="008565E6">
            <w:r>
              <w:rPr>
                <w:rFonts w:ascii="Arial" w:eastAsia="Arial" w:hAnsi="Arial" w:cs="Arial"/>
                <w:b/>
                <w:sz w:val="24"/>
              </w:rPr>
              <w:t>"Exit Manager"</w:t>
            </w:r>
          </w:p>
        </w:tc>
        <w:tc>
          <w:tcPr>
            <w:tcW w:w="4769" w:type="dxa"/>
            <w:tcBorders>
              <w:top w:val="nil"/>
              <w:left w:val="nil"/>
              <w:bottom w:val="nil"/>
              <w:right w:val="nil"/>
            </w:tcBorders>
          </w:tcPr>
          <w:p w14:paraId="1C2E5521" w14:textId="77777777" w:rsidR="00F754E7" w:rsidRDefault="008565E6">
            <w:pPr>
              <w:ind w:left="170" w:hanging="170"/>
            </w:pPr>
            <w:r>
              <w:rPr>
                <w:rFonts w:ascii="Arial" w:eastAsia="Arial" w:hAnsi="Arial" w:cs="Arial"/>
              </w:rPr>
              <w:t xml:space="preserve">3 </w:t>
            </w:r>
            <w:r>
              <w:rPr>
                <w:rFonts w:ascii="Arial" w:eastAsia="Arial" w:hAnsi="Arial" w:cs="Arial"/>
                <w:sz w:val="24"/>
              </w:rPr>
              <w:t>the person appointed by each Party to manage their respective obligations under this Schedule;</w:t>
            </w:r>
          </w:p>
        </w:tc>
      </w:tr>
      <w:tr w:rsidR="00F754E7" w14:paraId="611A635A" w14:textId="77777777">
        <w:trPr>
          <w:trHeight w:val="1224"/>
        </w:trPr>
        <w:tc>
          <w:tcPr>
            <w:tcW w:w="3171" w:type="dxa"/>
            <w:tcBorders>
              <w:top w:val="nil"/>
              <w:left w:val="nil"/>
              <w:bottom w:val="nil"/>
              <w:right w:val="nil"/>
            </w:tcBorders>
          </w:tcPr>
          <w:p w14:paraId="50E4E0DB" w14:textId="77777777" w:rsidR="00F754E7" w:rsidRDefault="008565E6">
            <w:r>
              <w:rPr>
                <w:rFonts w:ascii="Arial" w:eastAsia="Arial" w:hAnsi="Arial" w:cs="Arial"/>
                <w:b/>
                <w:sz w:val="24"/>
              </w:rPr>
              <w:t>“Exit Plan”</w:t>
            </w:r>
          </w:p>
        </w:tc>
        <w:tc>
          <w:tcPr>
            <w:tcW w:w="4769" w:type="dxa"/>
            <w:tcBorders>
              <w:top w:val="nil"/>
              <w:left w:val="nil"/>
              <w:bottom w:val="nil"/>
              <w:right w:val="nil"/>
            </w:tcBorders>
          </w:tcPr>
          <w:p w14:paraId="7793185B" w14:textId="77777777" w:rsidR="00F754E7" w:rsidRDefault="008565E6">
            <w:pPr>
              <w:ind w:left="170" w:right="67" w:hanging="170"/>
              <w:jc w:val="both"/>
            </w:pPr>
            <w:r>
              <w:rPr>
                <w:rFonts w:ascii="Arial" w:eastAsia="Arial" w:hAnsi="Arial" w:cs="Arial"/>
              </w:rPr>
              <w:t xml:space="preserve">4 </w:t>
            </w:r>
            <w:r>
              <w:rPr>
                <w:rFonts w:ascii="Arial" w:eastAsia="Arial" w:hAnsi="Arial" w:cs="Arial"/>
                <w:sz w:val="24"/>
              </w:rPr>
              <w:t>the plan produced and updated by the Supplier during the Initial Period in accordance with Paragraph 4 of this Schedule;</w:t>
            </w:r>
          </w:p>
        </w:tc>
      </w:tr>
      <w:tr w:rsidR="00F754E7" w14:paraId="01AE9BB4" w14:textId="77777777">
        <w:trPr>
          <w:trHeight w:val="2052"/>
        </w:trPr>
        <w:tc>
          <w:tcPr>
            <w:tcW w:w="3171" w:type="dxa"/>
            <w:tcBorders>
              <w:top w:val="nil"/>
              <w:left w:val="nil"/>
              <w:bottom w:val="nil"/>
              <w:right w:val="nil"/>
            </w:tcBorders>
          </w:tcPr>
          <w:p w14:paraId="4C625D1E" w14:textId="77777777" w:rsidR="00F754E7" w:rsidRDefault="008565E6">
            <w:r>
              <w:rPr>
                <w:rFonts w:ascii="Arial" w:eastAsia="Arial" w:hAnsi="Arial" w:cs="Arial"/>
                <w:b/>
                <w:sz w:val="24"/>
              </w:rPr>
              <w:t>"Net Book Value"</w:t>
            </w:r>
          </w:p>
        </w:tc>
        <w:tc>
          <w:tcPr>
            <w:tcW w:w="4769" w:type="dxa"/>
            <w:tcBorders>
              <w:top w:val="nil"/>
              <w:left w:val="nil"/>
              <w:bottom w:val="nil"/>
              <w:right w:val="nil"/>
            </w:tcBorders>
          </w:tcPr>
          <w:p w14:paraId="749B378A" w14:textId="77777777" w:rsidR="00F754E7" w:rsidRDefault="008565E6">
            <w:pPr>
              <w:ind w:left="170" w:right="63" w:hanging="170"/>
            </w:pPr>
            <w:r>
              <w:rPr>
                <w:rFonts w:ascii="Arial" w:eastAsia="Arial" w:hAnsi="Arial" w:cs="Arial"/>
              </w:rPr>
              <w:t xml:space="preserve">5 </w:t>
            </w:r>
            <w:r>
              <w:rPr>
                <w:rFonts w:ascii="Arial" w:eastAsia="Arial" w:hAnsi="Arial" w:cs="Arial"/>
                <w:sz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F754E7" w14:paraId="02C93646" w14:textId="77777777">
        <w:trPr>
          <w:trHeight w:val="1500"/>
        </w:trPr>
        <w:tc>
          <w:tcPr>
            <w:tcW w:w="3171" w:type="dxa"/>
            <w:tcBorders>
              <w:top w:val="nil"/>
              <w:left w:val="nil"/>
              <w:bottom w:val="nil"/>
              <w:right w:val="nil"/>
            </w:tcBorders>
          </w:tcPr>
          <w:p w14:paraId="2297F187" w14:textId="77777777" w:rsidR="00F754E7" w:rsidRDefault="008565E6">
            <w:r>
              <w:rPr>
                <w:rFonts w:ascii="Arial" w:eastAsia="Arial" w:hAnsi="Arial" w:cs="Arial"/>
                <w:b/>
                <w:sz w:val="24"/>
              </w:rPr>
              <w:t>"Non-Exclusive Assets"</w:t>
            </w:r>
          </w:p>
        </w:tc>
        <w:tc>
          <w:tcPr>
            <w:tcW w:w="4769" w:type="dxa"/>
            <w:tcBorders>
              <w:top w:val="nil"/>
              <w:left w:val="nil"/>
              <w:bottom w:val="nil"/>
              <w:right w:val="nil"/>
            </w:tcBorders>
          </w:tcPr>
          <w:p w14:paraId="3A19972C" w14:textId="77777777" w:rsidR="00F754E7" w:rsidRDefault="008565E6">
            <w:pPr>
              <w:ind w:left="170" w:right="23" w:hanging="170"/>
            </w:pPr>
            <w:r>
              <w:rPr>
                <w:rFonts w:ascii="Arial" w:eastAsia="Arial" w:hAnsi="Arial" w:cs="Arial"/>
              </w:rPr>
              <w:t xml:space="preserve">6 </w:t>
            </w:r>
            <w:r>
              <w:rPr>
                <w:rFonts w:ascii="Arial" w:eastAsia="Arial" w:hAnsi="Arial" w:cs="Arial"/>
                <w:sz w:val="24"/>
              </w:rPr>
              <w:t>those Supplier Assets used by the Supplier or a Key Subcontractor in connection with the Deliverables but which are also used by the Supplier or Key Subcontractor for other purposes;</w:t>
            </w:r>
          </w:p>
        </w:tc>
      </w:tr>
      <w:tr w:rsidR="00F754E7" w14:paraId="7D4F5DC3" w14:textId="77777777">
        <w:trPr>
          <w:trHeight w:val="948"/>
        </w:trPr>
        <w:tc>
          <w:tcPr>
            <w:tcW w:w="3171" w:type="dxa"/>
            <w:tcBorders>
              <w:top w:val="nil"/>
              <w:left w:val="nil"/>
              <w:bottom w:val="nil"/>
              <w:right w:val="nil"/>
            </w:tcBorders>
          </w:tcPr>
          <w:p w14:paraId="7C33D33F" w14:textId="77777777" w:rsidR="00F754E7" w:rsidRDefault="008565E6">
            <w:r>
              <w:rPr>
                <w:rFonts w:ascii="Arial" w:eastAsia="Arial" w:hAnsi="Arial" w:cs="Arial"/>
                <w:b/>
                <w:sz w:val="24"/>
              </w:rPr>
              <w:t>"Registers"</w:t>
            </w:r>
          </w:p>
        </w:tc>
        <w:tc>
          <w:tcPr>
            <w:tcW w:w="4769" w:type="dxa"/>
            <w:tcBorders>
              <w:top w:val="nil"/>
              <w:left w:val="nil"/>
              <w:bottom w:val="nil"/>
              <w:right w:val="nil"/>
            </w:tcBorders>
          </w:tcPr>
          <w:p w14:paraId="6B3C2474" w14:textId="77777777" w:rsidR="00F754E7" w:rsidRDefault="008565E6">
            <w:pPr>
              <w:ind w:left="170" w:hanging="170"/>
            </w:pPr>
            <w:r>
              <w:rPr>
                <w:rFonts w:ascii="Arial" w:eastAsia="Arial" w:hAnsi="Arial" w:cs="Arial"/>
              </w:rPr>
              <w:t xml:space="preserve">7 </w:t>
            </w:r>
            <w:r>
              <w:rPr>
                <w:rFonts w:ascii="Arial" w:eastAsia="Arial" w:hAnsi="Arial" w:cs="Arial"/>
                <w:sz w:val="24"/>
              </w:rPr>
              <w:t xml:space="preserve">the register and configuration database referred to in Paragraph 2.2 of this Schedule; </w:t>
            </w:r>
          </w:p>
        </w:tc>
      </w:tr>
      <w:tr w:rsidR="00F754E7" w14:paraId="3C39D293" w14:textId="77777777">
        <w:trPr>
          <w:trHeight w:val="1776"/>
        </w:trPr>
        <w:tc>
          <w:tcPr>
            <w:tcW w:w="3171" w:type="dxa"/>
            <w:tcBorders>
              <w:top w:val="nil"/>
              <w:left w:val="nil"/>
              <w:bottom w:val="nil"/>
              <w:right w:val="nil"/>
            </w:tcBorders>
          </w:tcPr>
          <w:p w14:paraId="68CD0A22" w14:textId="77777777" w:rsidR="00F754E7" w:rsidRDefault="008565E6">
            <w:r>
              <w:rPr>
                <w:rFonts w:ascii="Arial" w:eastAsia="Arial" w:hAnsi="Arial" w:cs="Arial"/>
                <w:b/>
                <w:sz w:val="24"/>
              </w:rPr>
              <w:t>"Replacement Goods"</w:t>
            </w:r>
          </w:p>
        </w:tc>
        <w:tc>
          <w:tcPr>
            <w:tcW w:w="4769" w:type="dxa"/>
            <w:tcBorders>
              <w:top w:val="nil"/>
              <w:left w:val="nil"/>
              <w:bottom w:val="nil"/>
              <w:right w:val="nil"/>
            </w:tcBorders>
          </w:tcPr>
          <w:p w14:paraId="1D0AA3C7" w14:textId="77777777" w:rsidR="00F754E7" w:rsidRDefault="008565E6">
            <w:pPr>
              <w:ind w:left="170" w:hanging="170"/>
            </w:pPr>
            <w:r>
              <w:rPr>
                <w:rFonts w:ascii="Arial" w:eastAsia="Arial" w:hAnsi="Arial" w:cs="Arial"/>
              </w:rPr>
              <w:t xml:space="preserve">8 </w:t>
            </w:r>
            <w:r>
              <w:rPr>
                <w:rFonts w:ascii="Arial" w:eastAsia="Arial" w:hAnsi="Arial" w:cs="Arial"/>
                <w:sz w:val="24"/>
              </w:rPr>
              <w:t>any goods which are substantially similar to any of the Goods and which the Buyer receives in substitution for any of the Goods following the End Date, whether those goods are provided by the Buyer internally and/or by any third party;</w:t>
            </w:r>
          </w:p>
        </w:tc>
      </w:tr>
      <w:tr w:rsidR="00F754E7" w14:paraId="30E5FE74" w14:textId="77777777">
        <w:trPr>
          <w:trHeight w:val="1691"/>
        </w:trPr>
        <w:tc>
          <w:tcPr>
            <w:tcW w:w="3171" w:type="dxa"/>
            <w:tcBorders>
              <w:top w:val="nil"/>
              <w:left w:val="nil"/>
              <w:bottom w:val="nil"/>
              <w:right w:val="nil"/>
            </w:tcBorders>
          </w:tcPr>
          <w:p w14:paraId="11501D9C" w14:textId="77777777" w:rsidR="00F754E7" w:rsidRDefault="008565E6">
            <w:r>
              <w:rPr>
                <w:rFonts w:ascii="Arial" w:eastAsia="Arial" w:hAnsi="Arial" w:cs="Arial"/>
                <w:b/>
                <w:sz w:val="24"/>
              </w:rPr>
              <w:t>"Replacement Services"</w:t>
            </w:r>
          </w:p>
        </w:tc>
        <w:tc>
          <w:tcPr>
            <w:tcW w:w="4769" w:type="dxa"/>
            <w:tcBorders>
              <w:top w:val="nil"/>
              <w:left w:val="nil"/>
              <w:bottom w:val="nil"/>
              <w:right w:val="nil"/>
            </w:tcBorders>
          </w:tcPr>
          <w:p w14:paraId="498C92BB" w14:textId="77777777" w:rsidR="00F754E7" w:rsidRDefault="008565E6">
            <w:pPr>
              <w:ind w:left="170" w:right="24" w:hanging="170"/>
            </w:pPr>
            <w:r>
              <w:rPr>
                <w:rFonts w:ascii="Arial" w:eastAsia="Arial" w:hAnsi="Arial" w:cs="Arial"/>
              </w:rPr>
              <w:t xml:space="preserve">9 </w:t>
            </w:r>
            <w:r>
              <w:rPr>
                <w:rFonts w:ascii="Arial" w:eastAsia="Arial" w:hAnsi="Arial" w:cs="Arial"/>
                <w:sz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F754E7" w14:paraId="6DC5F46E" w14:textId="77777777">
        <w:trPr>
          <w:trHeight w:val="1415"/>
        </w:trPr>
        <w:tc>
          <w:tcPr>
            <w:tcW w:w="3171" w:type="dxa"/>
            <w:tcBorders>
              <w:top w:val="nil"/>
              <w:left w:val="nil"/>
              <w:bottom w:val="nil"/>
              <w:right w:val="nil"/>
            </w:tcBorders>
          </w:tcPr>
          <w:p w14:paraId="025F7EE9" w14:textId="77777777" w:rsidR="00F754E7" w:rsidRDefault="008565E6">
            <w:r>
              <w:rPr>
                <w:rFonts w:ascii="Arial" w:eastAsia="Arial" w:hAnsi="Arial" w:cs="Arial"/>
                <w:b/>
                <w:sz w:val="24"/>
              </w:rPr>
              <w:lastRenderedPageBreak/>
              <w:t>"Termination Assistance"</w:t>
            </w:r>
          </w:p>
        </w:tc>
        <w:tc>
          <w:tcPr>
            <w:tcW w:w="4769" w:type="dxa"/>
            <w:tcBorders>
              <w:top w:val="nil"/>
              <w:left w:val="nil"/>
              <w:bottom w:val="nil"/>
              <w:right w:val="nil"/>
            </w:tcBorders>
          </w:tcPr>
          <w:p w14:paraId="24947129" w14:textId="77777777" w:rsidR="00F754E7" w:rsidRDefault="008565E6">
            <w:pPr>
              <w:ind w:left="170" w:hanging="170"/>
            </w:pPr>
            <w:r>
              <w:rPr>
                <w:rFonts w:ascii="Arial" w:eastAsia="Arial" w:hAnsi="Arial" w:cs="Arial"/>
              </w:rPr>
              <w:t>10</w:t>
            </w:r>
            <w:r>
              <w:rPr>
                <w:rFonts w:ascii="Arial" w:eastAsia="Arial" w:hAnsi="Arial" w:cs="Arial"/>
              </w:rPr>
              <w:tab/>
            </w:r>
            <w:r>
              <w:rPr>
                <w:rFonts w:ascii="Arial" w:eastAsia="Arial" w:hAnsi="Arial" w:cs="Arial"/>
                <w:sz w:val="24"/>
              </w:rPr>
              <w:t>the activities to be performed by the Supplier pursuant to the Exit Plan, and other assistance required by the Buyer pursuant to the Termination Assistance Notice;</w:t>
            </w:r>
          </w:p>
        </w:tc>
      </w:tr>
      <w:tr w:rsidR="00F754E7" w14:paraId="26E7E575" w14:textId="77777777">
        <w:trPr>
          <w:trHeight w:val="672"/>
        </w:trPr>
        <w:tc>
          <w:tcPr>
            <w:tcW w:w="3171" w:type="dxa"/>
            <w:tcBorders>
              <w:top w:val="nil"/>
              <w:left w:val="nil"/>
              <w:bottom w:val="nil"/>
              <w:right w:val="nil"/>
            </w:tcBorders>
          </w:tcPr>
          <w:p w14:paraId="5E3F1C31" w14:textId="77777777" w:rsidR="00F754E7" w:rsidRDefault="008565E6">
            <w:r>
              <w:rPr>
                <w:rFonts w:ascii="Arial" w:eastAsia="Arial" w:hAnsi="Arial" w:cs="Arial"/>
                <w:b/>
                <w:sz w:val="24"/>
              </w:rPr>
              <w:t xml:space="preserve">"Termination Assistance </w:t>
            </w:r>
          </w:p>
          <w:p w14:paraId="362963EF" w14:textId="77777777" w:rsidR="00F754E7" w:rsidRDefault="008565E6">
            <w:r>
              <w:rPr>
                <w:rFonts w:ascii="Arial" w:eastAsia="Arial" w:hAnsi="Arial" w:cs="Arial"/>
                <w:b/>
                <w:sz w:val="24"/>
              </w:rPr>
              <w:t>Notice"</w:t>
            </w:r>
          </w:p>
        </w:tc>
        <w:tc>
          <w:tcPr>
            <w:tcW w:w="4769" w:type="dxa"/>
            <w:tcBorders>
              <w:top w:val="nil"/>
              <w:left w:val="nil"/>
              <w:bottom w:val="nil"/>
              <w:right w:val="nil"/>
            </w:tcBorders>
          </w:tcPr>
          <w:p w14:paraId="6CEBA362" w14:textId="77777777" w:rsidR="00F754E7" w:rsidRDefault="008565E6">
            <w:pPr>
              <w:ind w:left="170" w:hanging="170"/>
            </w:pPr>
            <w:r>
              <w:rPr>
                <w:rFonts w:ascii="Arial" w:eastAsia="Arial" w:hAnsi="Arial" w:cs="Arial"/>
              </w:rPr>
              <w:t>11</w:t>
            </w:r>
            <w:r>
              <w:rPr>
                <w:rFonts w:ascii="Arial" w:eastAsia="Arial" w:hAnsi="Arial" w:cs="Arial"/>
              </w:rPr>
              <w:tab/>
            </w:r>
            <w:r>
              <w:rPr>
                <w:rFonts w:ascii="Arial" w:eastAsia="Arial" w:hAnsi="Arial" w:cs="Arial"/>
                <w:sz w:val="24"/>
              </w:rPr>
              <w:t>has the meaning given to it in Paragraph 5.1 of this Schedule;</w:t>
            </w:r>
          </w:p>
        </w:tc>
      </w:tr>
      <w:tr w:rsidR="00F754E7" w14:paraId="4E41CA70" w14:textId="77777777">
        <w:trPr>
          <w:trHeight w:val="1776"/>
        </w:trPr>
        <w:tc>
          <w:tcPr>
            <w:tcW w:w="3171" w:type="dxa"/>
            <w:tcBorders>
              <w:top w:val="nil"/>
              <w:left w:val="nil"/>
              <w:bottom w:val="nil"/>
              <w:right w:val="nil"/>
            </w:tcBorders>
          </w:tcPr>
          <w:p w14:paraId="295A80EA" w14:textId="77777777" w:rsidR="00F754E7" w:rsidRDefault="008565E6">
            <w:r>
              <w:rPr>
                <w:rFonts w:ascii="Arial" w:eastAsia="Arial" w:hAnsi="Arial" w:cs="Arial"/>
                <w:b/>
                <w:sz w:val="24"/>
              </w:rPr>
              <w:t xml:space="preserve">"Termination Assistance </w:t>
            </w:r>
          </w:p>
          <w:p w14:paraId="10104875" w14:textId="77777777" w:rsidR="00F754E7" w:rsidRDefault="008565E6">
            <w:r>
              <w:rPr>
                <w:rFonts w:ascii="Arial" w:eastAsia="Arial" w:hAnsi="Arial" w:cs="Arial"/>
                <w:b/>
                <w:sz w:val="24"/>
              </w:rPr>
              <w:t>Period"</w:t>
            </w:r>
          </w:p>
        </w:tc>
        <w:tc>
          <w:tcPr>
            <w:tcW w:w="4769" w:type="dxa"/>
            <w:tcBorders>
              <w:top w:val="nil"/>
              <w:left w:val="nil"/>
              <w:bottom w:val="nil"/>
              <w:right w:val="nil"/>
            </w:tcBorders>
          </w:tcPr>
          <w:p w14:paraId="5BB873DD" w14:textId="77777777" w:rsidR="00F754E7" w:rsidRDefault="008565E6">
            <w:pPr>
              <w:ind w:left="170" w:right="39" w:hanging="170"/>
            </w:pPr>
            <w:r>
              <w:rPr>
                <w:rFonts w:ascii="Arial" w:eastAsia="Arial" w:hAnsi="Arial" w:cs="Arial"/>
              </w:rPr>
              <w:t>12</w:t>
            </w:r>
            <w:r>
              <w:rPr>
                <w:rFonts w:ascii="Arial" w:eastAsia="Arial" w:hAnsi="Arial" w:cs="Arial"/>
              </w:rPr>
              <w:tab/>
            </w:r>
            <w:r>
              <w:rPr>
                <w:rFonts w:ascii="Arial" w:eastAsia="Arial" w:hAnsi="Arial" w:cs="Arial"/>
                <w:sz w:val="24"/>
              </w:rPr>
              <w:t>the period specified in a Termination Assistance Notice for which the Supplier is required to provide the Termination Assistance as such period may be extended pursuant to Paragraph 5.2 of this Schedule;</w:t>
            </w:r>
          </w:p>
        </w:tc>
      </w:tr>
      <w:tr w:rsidR="00F754E7" w14:paraId="342A45D8" w14:textId="77777777">
        <w:trPr>
          <w:trHeight w:val="672"/>
        </w:trPr>
        <w:tc>
          <w:tcPr>
            <w:tcW w:w="3171" w:type="dxa"/>
            <w:tcBorders>
              <w:top w:val="nil"/>
              <w:left w:val="nil"/>
              <w:bottom w:val="nil"/>
              <w:right w:val="nil"/>
            </w:tcBorders>
          </w:tcPr>
          <w:p w14:paraId="4D000CC5" w14:textId="77777777" w:rsidR="00F754E7" w:rsidRDefault="008565E6">
            <w:r>
              <w:rPr>
                <w:rFonts w:ascii="Arial" w:eastAsia="Arial" w:hAnsi="Arial" w:cs="Arial"/>
                <w:b/>
                <w:sz w:val="24"/>
              </w:rPr>
              <w:t>"Transferable Assets"</w:t>
            </w:r>
          </w:p>
        </w:tc>
        <w:tc>
          <w:tcPr>
            <w:tcW w:w="4769" w:type="dxa"/>
            <w:tcBorders>
              <w:top w:val="nil"/>
              <w:left w:val="nil"/>
              <w:bottom w:val="nil"/>
              <w:right w:val="nil"/>
            </w:tcBorders>
          </w:tcPr>
          <w:p w14:paraId="15F6B27E" w14:textId="77777777" w:rsidR="00F754E7" w:rsidRDefault="008565E6">
            <w:pPr>
              <w:ind w:left="170" w:hanging="170"/>
            </w:pPr>
            <w:r>
              <w:rPr>
                <w:rFonts w:ascii="Arial" w:eastAsia="Arial" w:hAnsi="Arial" w:cs="Arial"/>
              </w:rPr>
              <w:t>13</w:t>
            </w:r>
            <w:r>
              <w:rPr>
                <w:rFonts w:ascii="Arial" w:eastAsia="Arial" w:hAnsi="Arial" w:cs="Arial"/>
              </w:rPr>
              <w:tab/>
            </w:r>
            <w:r>
              <w:rPr>
                <w:rFonts w:ascii="Arial" w:eastAsia="Arial" w:hAnsi="Arial" w:cs="Arial"/>
                <w:sz w:val="24"/>
              </w:rPr>
              <w:t>Exclusive Assets which are capable of legal transfer to the Buyer;</w:t>
            </w:r>
          </w:p>
        </w:tc>
      </w:tr>
      <w:tr w:rsidR="00F754E7" w14:paraId="42B94317" w14:textId="77777777">
        <w:trPr>
          <w:trHeight w:val="2604"/>
        </w:trPr>
        <w:tc>
          <w:tcPr>
            <w:tcW w:w="3171" w:type="dxa"/>
            <w:tcBorders>
              <w:top w:val="nil"/>
              <w:left w:val="nil"/>
              <w:bottom w:val="nil"/>
              <w:right w:val="nil"/>
            </w:tcBorders>
          </w:tcPr>
          <w:p w14:paraId="54C6408A" w14:textId="77777777" w:rsidR="00F754E7" w:rsidRDefault="008565E6">
            <w:r>
              <w:rPr>
                <w:rFonts w:ascii="Arial" w:eastAsia="Arial" w:hAnsi="Arial" w:cs="Arial"/>
                <w:b/>
                <w:sz w:val="24"/>
              </w:rPr>
              <w:t>"Transferable Contracts"</w:t>
            </w:r>
          </w:p>
        </w:tc>
        <w:tc>
          <w:tcPr>
            <w:tcW w:w="4769" w:type="dxa"/>
            <w:tcBorders>
              <w:top w:val="nil"/>
              <w:left w:val="nil"/>
              <w:bottom w:val="nil"/>
              <w:right w:val="nil"/>
            </w:tcBorders>
          </w:tcPr>
          <w:p w14:paraId="54A6DC80" w14:textId="77777777" w:rsidR="00F754E7" w:rsidRDefault="008565E6">
            <w:pPr>
              <w:tabs>
                <w:tab w:val="center" w:pos="2161"/>
              </w:tabs>
            </w:pPr>
            <w:r>
              <w:rPr>
                <w:rFonts w:ascii="Arial" w:eastAsia="Arial" w:hAnsi="Arial" w:cs="Arial"/>
              </w:rPr>
              <w:t>14</w:t>
            </w:r>
            <w:r>
              <w:rPr>
                <w:rFonts w:ascii="Arial" w:eastAsia="Arial" w:hAnsi="Arial" w:cs="Arial"/>
              </w:rPr>
              <w:tab/>
            </w:r>
            <w:r>
              <w:rPr>
                <w:rFonts w:ascii="Arial" w:eastAsia="Arial" w:hAnsi="Arial" w:cs="Arial"/>
                <w:sz w:val="24"/>
              </w:rPr>
              <w:t xml:space="preserve">Sub-Contracts, licences for </w:t>
            </w:r>
          </w:p>
          <w:p w14:paraId="206609B2" w14:textId="77777777" w:rsidR="00F754E7" w:rsidRDefault="008565E6">
            <w:pPr>
              <w:ind w:left="170"/>
            </w:pPr>
            <w:r>
              <w:rPr>
                <w:rFonts w:ascii="Arial" w:eastAsia="Arial" w:hAnsi="Arial" w:cs="Arial"/>
                <w:sz w:val="24"/>
              </w:rPr>
              <w:t xml:space="preserve">Supplier's Software, licences for Third Party Software or other agreements which are necessary to enable the Buyer or any Replacement Supplier to provide the Deliverables or the Replacement Goods and/or Replacement Services, including in </w:t>
            </w:r>
          </w:p>
          <w:p w14:paraId="058EBA6C" w14:textId="77777777" w:rsidR="00F754E7" w:rsidRDefault="008565E6">
            <w:pPr>
              <w:ind w:left="170"/>
            </w:pPr>
            <w:r>
              <w:rPr>
                <w:rFonts w:ascii="Arial" w:eastAsia="Arial" w:hAnsi="Arial" w:cs="Arial"/>
                <w:sz w:val="24"/>
              </w:rPr>
              <w:t xml:space="preserve">relation to licences all relevant </w:t>
            </w:r>
          </w:p>
          <w:p w14:paraId="4F928305" w14:textId="77777777" w:rsidR="00F754E7" w:rsidRDefault="008565E6">
            <w:pPr>
              <w:ind w:left="170"/>
            </w:pPr>
            <w:r>
              <w:rPr>
                <w:rFonts w:ascii="Arial" w:eastAsia="Arial" w:hAnsi="Arial" w:cs="Arial"/>
                <w:sz w:val="24"/>
              </w:rPr>
              <w:t>Documentation;</w:t>
            </w:r>
          </w:p>
        </w:tc>
      </w:tr>
      <w:tr w:rsidR="00F754E7" w14:paraId="779B80C2" w14:textId="77777777">
        <w:trPr>
          <w:trHeight w:val="672"/>
        </w:trPr>
        <w:tc>
          <w:tcPr>
            <w:tcW w:w="3171" w:type="dxa"/>
            <w:tcBorders>
              <w:top w:val="nil"/>
              <w:left w:val="nil"/>
              <w:bottom w:val="nil"/>
              <w:right w:val="nil"/>
            </w:tcBorders>
          </w:tcPr>
          <w:p w14:paraId="584F8EE3" w14:textId="77777777" w:rsidR="00F754E7" w:rsidRDefault="008565E6">
            <w:r>
              <w:rPr>
                <w:rFonts w:ascii="Arial" w:eastAsia="Arial" w:hAnsi="Arial" w:cs="Arial"/>
                <w:b/>
                <w:sz w:val="24"/>
              </w:rPr>
              <w:t>"Transferring Assets"</w:t>
            </w:r>
          </w:p>
        </w:tc>
        <w:tc>
          <w:tcPr>
            <w:tcW w:w="4769" w:type="dxa"/>
            <w:tcBorders>
              <w:top w:val="nil"/>
              <w:left w:val="nil"/>
              <w:bottom w:val="nil"/>
              <w:right w:val="nil"/>
            </w:tcBorders>
          </w:tcPr>
          <w:p w14:paraId="7F2989E1" w14:textId="77777777" w:rsidR="00F754E7" w:rsidRDefault="008565E6">
            <w:pPr>
              <w:ind w:left="170" w:hanging="170"/>
            </w:pPr>
            <w:r>
              <w:rPr>
                <w:rFonts w:ascii="Arial" w:eastAsia="Arial" w:hAnsi="Arial" w:cs="Arial"/>
              </w:rPr>
              <w:t>15</w:t>
            </w:r>
            <w:r>
              <w:rPr>
                <w:rFonts w:ascii="Arial" w:eastAsia="Arial" w:hAnsi="Arial" w:cs="Arial"/>
              </w:rPr>
              <w:tab/>
            </w:r>
            <w:r>
              <w:rPr>
                <w:rFonts w:ascii="Arial" w:eastAsia="Arial" w:hAnsi="Arial" w:cs="Arial"/>
                <w:sz w:val="24"/>
              </w:rPr>
              <w:t>has the meaning given to it in Paragraph 8.2.1 of this Schedule;</w:t>
            </w:r>
          </w:p>
        </w:tc>
      </w:tr>
      <w:tr w:rsidR="00F754E7" w14:paraId="7139A24C" w14:textId="77777777">
        <w:trPr>
          <w:trHeight w:val="587"/>
        </w:trPr>
        <w:tc>
          <w:tcPr>
            <w:tcW w:w="3171" w:type="dxa"/>
            <w:tcBorders>
              <w:top w:val="nil"/>
              <w:left w:val="nil"/>
              <w:bottom w:val="nil"/>
              <w:right w:val="nil"/>
            </w:tcBorders>
          </w:tcPr>
          <w:p w14:paraId="23A794C7" w14:textId="77777777" w:rsidR="00F754E7" w:rsidRDefault="008565E6">
            <w:r>
              <w:rPr>
                <w:rFonts w:ascii="Arial" w:eastAsia="Arial" w:hAnsi="Arial" w:cs="Arial"/>
                <w:b/>
                <w:sz w:val="24"/>
              </w:rPr>
              <w:t>"Transferring Contracts"</w:t>
            </w:r>
          </w:p>
        </w:tc>
        <w:tc>
          <w:tcPr>
            <w:tcW w:w="4769" w:type="dxa"/>
            <w:tcBorders>
              <w:top w:val="nil"/>
              <w:left w:val="nil"/>
              <w:bottom w:val="nil"/>
              <w:right w:val="nil"/>
            </w:tcBorders>
          </w:tcPr>
          <w:p w14:paraId="6F036B56" w14:textId="77777777" w:rsidR="00F754E7" w:rsidRDefault="008565E6">
            <w:pPr>
              <w:ind w:left="170" w:hanging="170"/>
            </w:pPr>
            <w:r>
              <w:rPr>
                <w:rFonts w:ascii="Arial" w:eastAsia="Arial" w:hAnsi="Arial" w:cs="Arial"/>
              </w:rPr>
              <w:t>16</w:t>
            </w:r>
            <w:r>
              <w:rPr>
                <w:rFonts w:ascii="Arial" w:eastAsia="Arial" w:hAnsi="Arial" w:cs="Arial"/>
              </w:rPr>
              <w:tab/>
            </w:r>
            <w:r>
              <w:rPr>
                <w:rFonts w:ascii="Arial" w:eastAsia="Arial" w:hAnsi="Arial" w:cs="Arial"/>
                <w:sz w:val="24"/>
              </w:rPr>
              <w:t>has the meaning given to it in Paragraph 8.2.3 of this Schedule.</w:t>
            </w:r>
          </w:p>
        </w:tc>
      </w:tr>
    </w:tbl>
    <w:p w14:paraId="4B1438B7" w14:textId="77777777" w:rsidR="00F754E7" w:rsidRDefault="008565E6">
      <w:pPr>
        <w:pStyle w:val="Heading4"/>
        <w:ind w:left="861"/>
      </w:pPr>
      <w:r>
        <w:t xml:space="preserve">2. Supplier must always be prepared for contract exit </w:t>
      </w:r>
    </w:p>
    <w:p w14:paraId="61D0AF1A" w14:textId="77777777" w:rsidR="00F754E7" w:rsidRDefault="008565E6">
      <w:pPr>
        <w:spacing w:after="109" w:line="251" w:lineRule="auto"/>
        <w:ind w:left="1495" w:right="14" w:hanging="360"/>
      </w:pPr>
      <w:r>
        <w:rPr>
          <w:rFonts w:ascii="Arial" w:eastAsia="Arial" w:hAnsi="Arial" w:cs="Arial"/>
          <w:sz w:val="24"/>
        </w:rPr>
        <w:t>2.1The Supplier shall within 30 days from the Start Date provide to the Buyer a copy of its depreciation policy to be used for the purposes of calculating Net Book Value.</w:t>
      </w:r>
    </w:p>
    <w:p w14:paraId="1DDA647F" w14:textId="77777777" w:rsidR="00F754E7" w:rsidRDefault="008565E6">
      <w:pPr>
        <w:spacing w:after="131" w:line="251" w:lineRule="auto"/>
        <w:ind w:left="1145" w:right="14" w:hanging="10"/>
      </w:pPr>
      <w:r>
        <w:rPr>
          <w:rFonts w:ascii="Arial" w:eastAsia="Arial" w:hAnsi="Arial" w:cs="Arial"/>
          <w:sz w:val="24"/>
        </w:rPr>
        <w:t>2.2During the Contract Period, the Supplier shall promptly:</w:t>
      </w:r>
    </w:p>
    <w:p w14:paraId="5E4E0CC3" w14:textId="77777777" w:rsidR="00F754E7" w:rsidRDefault="008565E6">
      <w:pPr>
        <w:spacing w:after="131" w:line="251" w:lineRule="auto"/>
        <w:ind w:left="1287" w:right="14" w:hanging="720"/>
      </w:pPr>
      <w:r>
        <w:rPr>
          <w:rFonts w:ascii="Arial" w:eastAsia="Arial" w:hAnsi="Arial" w:cs="Arial"/>
          <w:sz w:val="24"/>
        </w:rPr>
        <w:t>2.2.1 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34C909E" w14:textId="77777777" w:rsidR="00F754E7" w:rsidRDefault="008565E6">
      <w:pPr>
        <w:spacing w:after="104" w:line="251" w:lineRule="auto"/>
        <w:ind w:left="927" w:right="274" w:hanging="360"/>
      </w:pPr>
      <w:r>
        <w:rPr>
          <w:rFonts w:ascii="Arial" w:eastAsia="Arial" w:hAnsi="Arial" w:cs="Arial"/>
          <w:sz w:val="24"/>
        </w:rPr>
        <w:t>2.2.2 create and maintain a configuration database detailing the technical infrastructure and operating procedures through which the Supplier provides the Deliverables ("</w:t>
      </w:r>
      <w:r>
        <w:rPr>
          <w:rFonts w:ascii="Arial" w:eastAsia="Arial" w:hAnsi="Arial" w:cs="Arial"/>
          <w:b/>
          <w:sz w:val="24"/>
        </w:rPr>
        <w:t>Registers</w:t>
      </w:r>
      <w:r>
        <w:rPr>
          <w:rFonts w:ascii="Arial" w:eastAsia="Arial" w:hAnsi="Arial" w:cs="Arial"/>
          <w:sz w:val="24"/>
        </w:rPr>
        <w:t>").</w:t>
      </w:r>
    </w:p>
    <w:p w14:paraId="5B55004C" w14:textId="77777777" w:rsidR="00F754E7" w:rsidRDefault="008565E6">
      <w:pPr>
        <w:spacing w:after="131" w:line="251" w:lineRule="auto"/>
        <w:ind w:left="1145" w:right="14" w:hanging="10"/>
      </w:pPr>
      <w:r>
        <w:rPr>
          <w:rFonts w:ascii="Arial" w:eastAsia="Arial" w:hAnsi="Arial" w:cs="Arial"/>
          <w:sz w:val="24"/>
        </w:rPr>
        <w:t>2.3The Supplier shall:</w:t>
      </w:r>
    </w:p>
    <w:p w14:paraId="66F94A09" w14:textId="77777777" w:rsidR="00F754E7" w:rsidRDefault="008565E6">
      <w:pPr>
        <w:spacing w:after="131" w:line="251" w:lineRule="auto"/>
        <w:ind w:left="1287" w:right="14" w:hanging="720"/>
      </w:pPr>
      <w:r>
        <w:rPr>
          <w:rFonts w:ascii="Arial" w:eastAsia="Arial" w:hAnsi="Arial" w:cs="Arial"/>
          <w:sz w:val="24"/>
        </w:rPr>
        <w:t>2.3.1 ensure that all Exclusive Assets listed in the Registers are clearly physically identified as such; and</w:t>
      </w:r>
    </w:p>
    <w:p w14:paraId="049A20BA" w14:textId="77777777" w:rsidR="00F754E7" w:rsidRDefault="008565E6">
      <w:pPr>
        <w:spacing w:after="109" w:line="251" w:lineRule="auto"/>
        <w:ind w:left="1287" w:right="14" w:hanging="720"/>
      </w:pPr>
      <w:r>
        <w:rPr>
          <w:rFonts w:ascii="Arial" w:eastAsia="Arial" w:hAnsi="Arial" w:cs="Arial"/>
          <w:sz w:val="24"/>
        </w:rPr>
        <w:lastRenderedPageBreak/>
        <w:t xml:space="preserve">2.3.2 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27E630CD" w14:textId="77777777" w:rsidR="00F754E7" w:rsidRDefault="008565E6">
      <w:pPr>
        <w:spacing w:after="251" w:line="251" w:lineRule="auto"/>
        <w:ind w:left="1495" w:right="14" w:hanging="360"/>
      </w:pPr>
      <w:r>
        <w:rPr>
          <w:rFonts w:ascii="Arial" w:eastAsia="Arial" w:hAnsi="Arial" w:cs="Arial"/>
          <w:sz w:val="24"/>
        </w:rPr>
        <w:t>2.4Each Party shall appoint an Exit Manager within three (3) Months of the Start Date. The Parties' Exit Managers will liaise with one another in relation to all issues relevant to the expiry or termination of this Contract.</w:t>
      </w:r>
    </w:p>
    <w:p w14:paraId="44EAE8E9" w14:textId="77777777" w:rsidR="00F754E7" w:rsidRDefault="008565E6">
      <w:pPr>
        <w:pStyle w:val="Heading4"/>
        <w:ind w:left="861"/>
      </w:pPr>
      <w:r>
        <w:t xml:space="preserve">3. Assisting re-competition for Deliverables </w:t>
      </w:r>
    </w:p>
    <w:p w14:paraId="02F61494" w14:textId="77777777" w:rsidR="00F754E7" w:rsidRDefault="008565E6">
      <w:pPr>
        <w:spacing w:after="109" w:line="251" w:lineRule="auto"/>
        <w:ind w:left="1495" w:right="14" w:hanging="360"/>
      </w:pPr>
      <w:r>
        <w:rPr>
          <w:rFonts w:ascii="Arial" w:eastAsia="Arial" w:hAnsi="Arial" w:cs="Arial"/>
          <w:sz w:val="24"/>
        </w:rPr>
        <w:t>3.1The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sz w:val="24"/>
        </w:rPr>
        <w:t>Exit Information</w:t>
      </w:r>
      <w:r>
        <w:rPr>
          <w:rFonts w:ascii="Arial" w:eastAsia="Arial" w:hAnsi="Arial" w:cs="Arial"/>
          <w:sz w:val="24"/>
        </w:rPr>
        <w:t>").</w:t>
      </w:r>
    </w:p>
    <w:p w14:paraId="358034C1" w14:textId="77777777" w:rsidR="00F754E7" w:rsidRDefault="008565E6">
      <w:pPr>
        <w:spacing w:after="109" w:line="251" w:lineRule="auto"/>
        <w:ind w:left="1495" w:right="14" w:hanging="360"/>
      </w:pPr>
      <w:r>
        <w:rPr>
          <w:rFonts w:ascii="Arial" w:eastAsia="Arial" w:hAnsi="Arial" w:cs="Arial"/>
          <w:sz w:val="24"/>
        </w:rPr>
        <w:t>3.2The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274926E" w14:textId="77777777" w:rsidR="00F754E7" w:rsidRDefault="008565E6">
      <w:pPr>
        <w:spacing w:after="109" w:line="251" w:lineRule="auto"/>
        <w:ind w:left="1495" w:right="14" w:hanging="360"/>
      </w:pPr>
      <w:r>
        <w:rPr>
          <w:rFonts w:ascii="Arial" w:eastAsia="Arial" w:hAnsi="Arial" w:cs="Arial"/>
          <w:sz w:val="24"/>
        </w:rPr>
        <w:t>3.3The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D2246ED" w14:textId="77777777" w:rsidR="00F754E7" w:rsidRDefault="008565E6">
      <w:pPr>
        <w:spacing w:after="251" w:line="251" w:lineRule="auto"/>
        <w:ind w:left="1495" w:right="14" w:hanging="360"/>
      </w:pPr>
      <w:r>
        <w:rPr>
          <w:rFonts w:ascii="Arial" w:eastAsia="Arial" w:hAnsi="Arial" w:cs="Arial"/>
          <w:sz w:val="24"/>
        </w:rPr>
        <w:t>3.4The Exit Information shall be accurate and complete in all material respects and shall be sufficient to enable a third party to prepare an informed offer for those Deliverables; and not be disadvantaged in any procurement process compared to the Supplier.</w:t>
      </w:r>
    </w:p>
    <w:p w14:paraId="4707B815" w14:textId="77777777" w:rsidR="00F754E7" w:rsidRDefault="008565E6">
      <w:pPr>
        <w:pStyle w:val="Heading4"/>
        <w:ind w:left="861"/>
      </w:pPr>
      <w:r>
        <w:t>4. Exit Plan</w:t>
      </w:r>
    </w:p>
    <w:p w14:paraId="0E2DCA22" w14:textId="77777777" w:rsidR="00F754E7" w:rsidRDefault="008565E6">
      <w:pPr>
        <w:spacing w:after="9" w:line="251" w:lineRule="auto"/>
        <w:ind w:left="1145" w:right="14" w:hanging="10"/>
      </w:pPr>
      <w:r>
        <w:rPr>
          <w:rFonts w:ascii="Arial" w:eastAsia="Arial" w:hAnsi="Arial" w:cs="Arial"/>
          <w:sz w:val="24"/>
        </w:rPr>
        <w:t xml:space="preserve">4.1The Supplier shall, within three (3) Months after the Start Date, deliver to the </w:t>
      </w:r>
    </w:p>
    <w:p w14:paraId="0DB03F4A" w14:textId="77777777" w:rsidR="00F754E7" w:rsidRDefault="008565E6">
      <w:pPr>
        <w:spacing w:after="109" w:line="251" w:lineRule="auto"/>
        <w:ind w:left="1505" w:right="14" w:hanging="10"/>
      </w:pPr>
      <w:r>
        <w:rPr>
          <w:rFonts w:ascii="Arial" w:eastAsia="Arial" w:hAnsi="Arial" w:cs="Arial"/>
          <w:sz w:val="24"/>
        </w:rPr>
        <w:t>Buyer an Exit Plan which complies with the requirements set out in Paragraph 4.3 of this Schedule and is otherwise reasonably satisfactory to the Buyer.</w:t>
      </w:r>
    </w:p>
    <w:p w14:paraId="3D78B18E" w14:textId="77777777" w:rsidR="00F754E7" w:rsidRDefault="008565E6">
      <w:pPr>
        <w:spacing w:after="131" w:line="251" w:lineRule="auto"/>
        <w:ind w:left="1495" w:right="14" w:hanging="360"/>
      </w:pPr>
      <w:r>
        <w:rPr>
          <w:rFonts w:ascii="Arial" w:eastAsia="Arial" w:hAnsi="Arial" w:cs="Arial"/>
          <w:sz w:val="24"/>
        </w:rPr>
        <w:t xml:space="preserve">4.2The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A406CDA" w14:textId="77777777" w:rsidR="00F754E7" w:rsidRDefault="008565E6">
      <w:pPr>
        <w:spacing w:after="131" w:line="251" w:lineRule="auto"/>
        <w:ind w:left="1145" w:right="14" w:hanging="10"/>
      </w:pPr>
      <w:r>
        <w:rPr>
          <w:rFonts w:ascii="Arial" w:eastAsia="Arial" w:hAnsi="Arial" w:cs="Arial"/>
          <w:sz w:val="24"/>
        </w:rPr>
        <w:lastRenderedPageBreak/>
        <w:t>4.3The Exit Plan shall set out, as a minimum:</w:t>
      </w:r>
    </w:p>
    <w:p w14:paraId="749CBFFC" w14:textId="77777777" w:rsidR="00F754E7" w:rsidRDefault="008565E6">
      <w:pPr>
        <w:spacing w:after="131" w:line="251" w:lineRule="auto"/>
        <w:ind w:left="1287" w:right="14" w:hanging="720"/>
      </w:pPr>
      <w:r>
        <w:rPr>
          <w:rFonts w:ascii="Arial" w:eastAsia="Arial" w:hAnsi="Arial" w:cs="Arial"/>
          <w:sz w:val="24"/>
        </w:rPr>
        <w:t xml:space="preserve">4.3.1 a detailed description of both the transfer and cessation processes, including a timetable; </w:t>
      </w:r>
    </w:p>
    <w:p w14:paraId="3C7E09C1" w14:textId="77777777" w:rsidR="00F754E7" w:rsidRDefault="008565E6">
      <w:pPr>
        <w:spacing w:after="131" w:line="251" w:lineRule="auto"/>
        <w:ind w:left="1287" w:right="14" w:hanging="720"/>
      </w:pPr>
      <w:r>
        <w:rPr>
          <w:rFonts w:ascii="Arial" w:eastAsia="Arial" w:hAnsi="Arial" w:cs="Arial"/>
          <w:sz w:val="24"/>
        </w:rPr>
        <w:t>4.3.2 how the Deliverables will transfer to the Replacement Supplier and/or the Buyer;</w:t>
      </w:r>
    </w:p>
    <w:p w14:paraId="4A48F778" w14:textId="77777777" w:rsidR="00F754E7" w:rsidRDefault="008565E6">
      <w:pPr>
        <w:spacing w:after="131" w:line="251" w:lineRule="auto"/>
        <w:ind w:left="1287" w:right="14" w:hanging="720"/>
      </w:pPr>
      <w:r>
        <w:rPr>
          <w:rFonts w:ascii="Arial" w:eastAsia="Arial" w:hAnsi="Arial" w:cs="Arial"/>
          <w:sz w:val="24"/>
        </w:rPr>
        <w:t>4.3.3 details of any contracts which will be available for transfer to the Buyer and/or the Replacement Supplier upon the Expiry Date together with any reasonable costs required to affect such transfer;</w:t>
      </w:r>
    </w:p>
    <w:p w14:paraId="6C4AA5EF" w14:textId="77777777" w:rsidR="00F754E7" w:rsidRDefault="008565E6">
      <w:pPr>
        <w:spacing w:after="131" w:line="251" w:lineRule="auto"/>
        <w:ind w:left="1287" w:right="14" w:hanging="720"/>
      </w:pPr>
      <w:r>
        <w:rPr>
          <w:rFonts w:ascii="Arial" w:eastAsia="Arial" w:hAnsi="Arial" w:cs="Arial"/>
          <w:sz w:val="24"/>
        </w:rPr>
        <w:t>4.3.4 proposals for the training of key members of the Replacement Supplier’s staff in connection with the continuation of the provision of the Deliverables following the Expiry Date;</w:t>
      </w:r>
    </w:p>
    <w:p w14:paraId="06CCBEE2" w14:textId="77777777" w:rsidR="00F754E7" w:rsidRDefault="008565E6">
      <w:pPr>
        <w:spacing w:after="131" w:line="251" w:lineRule="auto"/>
        <w:ind w:left="1287" w:right="14" w:hanging="720"/>
      </w:pPr>
      <w:r>
        <w:rPr>
          <w:rFonts w:ascii="Arial" w:eastAsia="Arial" w:hAnsi="Arial" w:cs="Arial"/>
          <w:sz w:val="24"/>
        </w:rPr>
        <w:t xml:space="preserve">4.3.5 proposals for providing the Buyer or a Replacement Supplier copies of all documentation relating to the use and operation of the Deliverables and required for their continued use; </w:t>
      </w:r>
    </w:p>
    <w:p w14:paraId="77C39DB8" w14:textId="77777777" w:rsidR="00F754E7" w:rsidRDefault="008565E6">
      <w:pPr>
        <w:spacing w:after="131" w:line="251" w:lineRule="auto"/>
        <w:ind w:left="1287" w:right="14" w:hanging="720"/>
      </w:pPr>
      <w:r>
        <w:rPr>
          <w:rFonts w:ascii="Arial" w:eastAsia="Arial" w:hAnsi="Arial" w:cs="Arial"/>
          <w:sz w:val="24"/>
        </w:rPr>
        <w:t>4.3.6 proposals for the assignment or novation of all services utilised by the Supplier in connection with the supply of the Deliverables;</w:t>
      </w:r>
    </w:p>
    <w:p w14:paraId="26868FD6" w14:textId="77777777" w:rsidR="00F754E7" w:rsidRDefault="008565E6">
      <w:pPr>
        <w:spacing w:after="131" w:line="251" w:lineRule="auto"/>
        <w:ind w:left="1287" w:right="14" w:hanging="720"/>
      </w:pPr>
      <w:r>
        <w:rPr>
          <w:rFonts w:ascii="Arial" w:eastAsia="Arial" w:hAnsi="Arial" w:cs="Arial"/>
          <w:sz w:val="24"/>
        </w:rPr>
        <w:t>4.3.7 proposals for the identification and return of all Buyer Property in the possession of and/or control of the Supplier or any third party;</w:t>
      </w:r>
    </w:p>
    <w:p w14:paraId="1348BF1D" w14:textId="77777777" w:rsidR="00F754E7" w:rsidRDefault="008565E6">
      <w:pPr>
        <w:spacing w:after="131" w:line="251" w:lineRule="auto"/>
        <w:ind w:left="577" w:right="14" w:hanging="10"/>
      </w:pPr>
      <w:r>
        <w:rPr>
          <w:rFonts w:ascii="Arial" w:eastAsia="Arial" w:hAnsi="Arial" w:cs="Arial"/>
          <w:sz w:val="24"/>
        </w:rPr>
        <w:t>4.3.8 proposals for the disposal of any redundant Deliverables and materials;</w:t>
      </w:r>
    </w:p>
    <w:p w14:paraId="68D8821E" w14:textId="77777777" w:rsidR="00F754E7" w:rsidRDefault="008565E6">
      <w:pPr>
        <w:spacing w:after="131" w:line="251" w:lineRule="auto"/>
        <w:ind w:left="1287" w:right="14" w:hanging="720"/>
      </w:pPr>
      <w:r>
        <w:rPr>
          <w:rFonts w:ascii="Arial" w:eastAsia="Arial" w:hAnsi="Arial" w:cs="Arial"/>
          <w:sz w:val="24"/>
        </w:rPr>
        <w:t>4.3.9 how the Supplier will ensure that there is no disruption to or degradation of the Deliverables during the Termination Assistance Period; and</w:t>
      </w:r>
    </w:p>
    <w:p w14:paraId="550496C8" w14:textId="77777777" w:rsidR="00F754E7" w:rsidRDefault="008565E6">
      <w:pPr>
        <w:spacing w:after="108" w:line="251" w:lineRule="auto"/>
        <w:ind w:left="1287" w:right="14" w:hanging="720"/>
      </w:pPr>
      <w:r>
        <w:rPr>
          <w:rFonts w:ascii="Arial" w:eastAsia="Arial" w:hAnsi="Arial" w:cs="Arial"/>
          <w:sz w:val="24"/>
        </w:rPr>
        <w:t>4.3.10 any other information or assistance reasonably required by the Buyer or a Replacement Supplier.</w:t>
      </w:r>
    </w:p>
    <w:p w14:paraId="2C19675A" w14:textId="77777777" w:rsidR="00F754E7" w:rsidRDefault="008565E6">
      <w:pPr>
        <w:spacing w:after="131" w:line="251" w:lineRule="auto"/>
        <w:ind w:left="1145" w:right="14" w:hanging="10"/>
      </w:pPr>
      <w:r>
        <w:rPr>
          <w:rFonts w:ascii="Arial" w:eastAsia="Arial" w:hAnsi="Arial" w:cs="Arial"/>
          <w:sz w:val="24"/>
        </w:rPr>
        <w:t>4.4The Supplier shall:</w:t>
      </w:r>
    </w:p>
    <w:p w14:paraId="659EA25D" w14:textId="77777777" w:rsidR="00F754E7" w:rsidRDefault="008565E6">
      <w:pPr>
        <w:spacing w:after="131" w:line="251" w:lineRule="auto"/>
        <w:ind w:left="1287" w:right="14" w:hanging="720"/>
      </w:pPr>
      <w:r>
        <w:rPr>
          <w:rFonts w:ascii="Arial" w:eastAsia="Arial" w:hAnsi="Arial" w:cs="Arial"/>
          <w:sz w:val="24"/>
        </w:rPr>
        <w:t xml:space="preserve">4.4.1 maintain and update the Exit Plan (and risk management plan) no less frequently than: </w:t>
      </w:r>
    </w:p>
    <w:p w14:paraId="11C7AC3E" w14:textId="77777777" w:rsidR="00F754E7" w:rsidRDefault="008565E6" w:rsidP="00FE0FD2">
      <w:pPr>
        <w:numPr>
          <w:ilvl w:val="0"/>
          <w:numId w:val="150"/>
        </w:numPr>
        <w:spacing w:after="131" w:line="251" w:lineRule="auto"/>
        <w:ind w:right="14" w:hanging="720"/>
      </w:pPr>
      <w:r>
        <w:rPr>
          <w:rFonts w:ascii="Arial" w:eastAsia="Arial" w:hAnsi="Arial" w:cs="Arial"/>
          <w:sz w:val="24"/>
        </w:rPr>
        <w:t>every six (6) months throughout the Contract Period; and</w:t>
      </w:r>
    </w:p>
    <w:p w14:paraId="342793ED" w14:textId="77777777" w:rsidR="00F754E7" w:rsidRDefault="008565E6" w:rsidP="00FE0FD2">
      <w:pPr>
        <w:numPr>
          <w:ilvl w:val="0"/>
          <w:numId w:val="150"/>
        </w:numPr>
        <w:spacing w:after="131" w:line="251" w:lineRule="auto"/>
        <w:ind w:right="14" w:hanging="720"/>
      </w:pPr>
      <w:r>
        <w:rPr>
          <w:rFonts w:ascii="Arial" w:eastAsia="Arial" w:hAnsi="Arial" w:cs="Arial"/>
          <w:sz w:val="24"/>
        </w:rPr>
        <w:t xml:space="preserve">no later than twenty (20) Working Days after a request from the Buyer for an up-to-date copy of the Exit Plan; </w:t>
      </w:r>
    </w:p>
    <w:p w14:paraId="6D62B6EC" w14:textId="77777777" w:rsidR="00F754E7" w:rsidRDefault="008565E6" w:rsidP="00FE0FD2">
      <w:pPr>
        <w:numPr>
          <w:ilvl w:val="0"/>
          <w:numId w:val="150"/>
        </w:numPr>
        <w:spacing w:after="131" w:line="251" w:lineRule="auto"/>
        <w:ind w:right="14" w:hanging="720"/>
      </w:pPr>
      <w:r>
        <w:rPr>
          <w:rFonts w:ascii="Arial" w:eastAsia="Arial" w:hAnsi="Arial" w:cs="Arial"/>
          <w:sz w:val="24"/>
        </w:rPr>
        <w:t>as soon as reasonably possible following a Termination Assistance Notice, and in any event no later than ten (10) Working Days after the date of the Termination Assistance Notice;</w:t>
      </w:r>
    </w:p>
    <w:p w14:paraId="7F10750A" w14:textId="77777777" w:rsidR="00F754E7" w:rsidRDefault="008565E6" w:rsidP="00FE0FD2">
      <w:pPr>
        <w:numPr>
          <w:ilvl w:val="0"/>
          <w:numId w:val="150"/>
        </w:numPr>
        <w:spacing w:after="131" w:line="251" w:lineRule="auto"/>
        <w:ind w:right="14" w:hanging="720"/>
      </w:pPr>
      <w:r>
        <w:rPr>
          <w:rFonts w:ascii="Arial" w:eastAsia="Arial" w:hAnsi="Arial" w:cs="Arial"/>
          <w:sz w:val="24"/>
        </w:rPr>
        <w:t xml:space="preserve">as soon as reasonably possible following, and in any event no later than twenty (20) Working Days following, any material changes to the Deliverables (including all changes under the Variation Procedure); and  </w:t>
      </w:r>
    </w:p>
    <w:p w14:paraId="356703D5" w14:textId="77777777" w:rsidR="00F754E7" w:rsidRDefault="008565E6">
      <w:pPr>
        <w:spacing w:after="131" w:line="251" w:lineRule="auto"/>
        <w:ind w:left="1287" w:right="14" w:hanging="720"/>
      </w:pPr>
      <w:r>
        <w:rPr>
          <w:rFonts w:ascii="Arial" w:eastAsia="Arial" w:hAnsi="Arial" w:cs="Arial"/>
          <w:sz w:val="24"/>
        </w:rPr>
        <w:lastRenderedPageBreak/>
        <w:t>4.4.2 jointly review and verify the Exit Plan if required by the Buyer and promptly correct any identified failures.</w:t>
      </w:r>
    </w:p>
    <w:p w14:paraId="4C0ADE51" w14:textId="77777777" w:rsidR="00F754E7" w:rsidRDefault="008565E6">
      <w:pPr>
        <w:spacing w:after="109" w:line="251" w:lineRule="auto"/>
        <w:ind w:left="1495" w:right="14" w:hanging="360"/>
      </w:pPr>
      <w:r>
        <w:rPr>
          <w:rFonts w:ascii="Arial" w:eastAsia="Arial" w:hAnsi="Arial" w:cs="Arial"/>
          <w:sz w:val="24"/>
        </w:rPr>
        <w:t xml:space="preserve">4.5Only if (by notification to the Supplier in writing) the Buyer agrees with a draft Exit Plan provided by the Supplier under Paragraph 4.2 or 4.4 (as the context requires), shall that draft become the Exit Plan for this Contract.  </w:t>
      </w:r>
    </w:p>
    <w:p w14:paraId="57FF9E65" w14:textId="77777777" w:rsidR="00F754E7" w:rsidRDefault="008565E6">
      <w:pPr>
        <w:spacing w:after="251" w:line="251" w:lineRule="auto"/>
        <w:ind w:left="1495" w:right="14" w:hanging="360"/>
      </w:pPr>
      <w:r>
        <w:rPr>
          <w:rFonts w:ascii="Arial" w:eastAsia="Arial" w:hAnsi="Arial" w:cs="Arial"/>
          <w:sz w:val="24"/>
        </w:rPr>
        <w:t>4.6A version of an Exit Plan agreed between the parties shall not be superseded by any draft submitted by the Supplier.</w:t>
      </w:r>
    </w:p>
    <w:p w14:paraId="046C61C9" w14:textId="77777777" w:rsidR="00F754E7" w:rsidRDefault="008565E6">
      <w:pPr>
        <w:pStyle w:val="Heading4"/>
        <w:ind w:left="861"/>
      </w:pPr>
      <w:r>
        <w:t xml:space="preserve">5. Termination Assistance </w:t>
      </w:r>
    </w:p>
    <w:p w14:paraId="4CF00E5F" w14:textId="77777777" w:rsidR="00F754E7" w:rsidRDefault="008565E6">
      <w:pPr>
        <w:spacing w:after="9" w:line="251" w:lineRule="auto"/>
        <w:ind w:left="1145" w:right="14" w:hanging="10"/>
      </w:pPr>
      <w:r>
        <w:rPr>
          <w:rFonts w:ascii="Arial" w:eastAsia="Arial" w:hAnsi="Arial" w:cs="Arial"/>
          <w:sz w:val="24"/>
        </w:rPr>
        <w:t xml:space="preserve">5.1The Buyer shall be entitled to require the provision of Termination </w:t>
      </w:r>
    </w:p>
    <w:p w14:paraId="30642EC0" w14:textId="77777777" w:rsidR="00F754E7" w:rsidRDefault="008565E6">
      <w:pPr>
        <w:spacing w:after="131" w:line="251" w:lineRule="auto"/>
        <w:ind w:left="1505" w:right="14" w:hanging="10"/>
      </w:pPr>
      <w:r>
        <w:rPr>
          <w:rFonts w:ascii="Arial" w:eastAsia="Arial" w:hAnsi="Arial" w:cs="Arial"/>
          <w:sz w:val="24"/>
        </w:rPr>
        <w:t xml:space="preserve">Assistance at any time during the Contract Period by giving written notice to the Supplier (a </w:t>
      </w:r>
      <w:r>
        <w:rPr>
          <w:rFonts w:ascii="Arial" w:eastAsia="Arial" w:hAnsi="Arial" w:cs="Arial"/>
          <w:b/>
          <w:sz w:val="24"/>
        </w:rPr>
        <w:t>"Termination Assistance Notice"</w:t>
      </w:r>
      <w:r>
        <w:rPr>
          <w:rFonts w:ascii="Arial" w:eastAsia="Arial" w:hAnsi="Arial" w:cs="Arial"/>
          <w:sz w:val="24"/>
        </w:rPr>
        <w:t>) at least four (4) Months prior to the Expiry Date or as soon as reasonably practicable (but in any event, not later than one (1) Month) following the service by either Party of a Termination Notice. The Termination Assistance Notice shall specify:</w:t>
      </w:r>
    </w:p>
    <w:p w14:paraId="0E62463B" w14:textId="77777777" w:rsidR="00F754E7" w:rsidRDefault="008565E6">
      <w:pPr>
        <w:spacing w:after="131" w:line="251" w:lineRule="auto"/>
        <w:ind w:left="577" w:right="14" w:hanging="10"/>
      </w:pPr>
      <w:r>
        <w:rPr>
          <w:rFonts w:ascii="Arial" w:eastAsia="Arial" w:hAnsi="Arial" w:cs="Arial"/>
          <w:sz w:val="24"/>
        </w:rPr>
        <w:t>5.1.1 the nature of the Termination Assistance required; and</w:t>
      </w:r>
    </w:p>
    <w:p w14:paraId="6B2D0E09" w14:textId="77777777" w:rsidR="00F754E7" w:rsidRDefault="008565E6">
      <w:pPr>
        <w:spacing w:after="109" w:line="251" w:lineRule="auto"/>
        <w:ind w:left="1287" w:right="14" w:hanging="720"/>
      </w:pPr>
      <w:r>
        <w:rPr>
          <w:rFonts w:ascii="Arial" w:eastAsia="Arial" w:hAnsi="Arial" w:cs="Arial"/>
          <w:sz w:val="24"/>
        </w:rPr>
        <w:t>5.1.2 the start date and initial period during which it is anticipated that Termination Assistance will be required, which shall continue no longer than twelve (12) Months after the End Date.</w:t>
      </w:r>
    </w:p>
    <w:p w14:paraId="3A806FD9" w14:textId="77777777" w:rsidR="00F754E7" w:rsidRDefault="008565E6">
      <w:pPr>
        <w:spacing w:after="131" w:line="251" w:lineRule="auto"/>
        <w:ind w:left="1495" w:right="14" w:hanging="360"/>
      </w:pPr>
      <w:r>
        <w:rPr>
          <w:rFonts w:ascii="Arial" w:eastAsia="Arial" w:hAnsi="Arial" w:cs="Arial"/>
          <w:sz w:val="24"/>
        </w:rPr>
        <w:t>5.2The Buyer shall have an option to extend the Termination Assistance Period beyond the initial period specified in the Termination Assistance Notice in one or more extensions, in each case provided that:</w:t>
      </w:r>
    </w:p>
    <w:p w14:paraId="6C4FA5FB" w14:textId="77777777" w:rsidR="00F754E7" w:rsidRDefault="008565E6">
      <w:pPr>
        <w:spacing w:after="131" w:line="251" w:lineRule="auto"/>
        <w:ind w:left="1287" w:right="14" w:hanging="720"/>
      </w:pPr>
      <w:r>
        <w:rPr>
          <w:rFonts w:ascii="Arial" w:eastAsia="Arial" w:hAnsi="Arial" w:cs="Arial"/>
          <w:sz w:val="24"/>
        </w:rPr>
        <w:t xml:space="preserve">5.2.1 no such extension shall extend the Termination Assistance Period beyond the date twelve (12) Months after the End Date; and </w:t>
      </w:r>
    </w:p>
    <w:p w14:paraId="469F7955" w14:textId="77777777" w:rsidR="00F754E7" w:rsidRDefault="008565E6">
      <w:pPr>
        <w:spacing w:after="118" w:line="242" w:lineRule="auto"/>
        <w:ind w:left="1284" w:hanging="717"/>
        <w:jc w:val="both"/>
      </w:pPr>
      <w:r>
        <w:rPr>
          <w:rFonts w:ascii="Arial" w:eastAsia="Arial" w:hAnsi="Arial" w:cs="Arial"/>
          <w:sz w:val="24"/>
        </w:rPr>
        <w:t xml:space="preserve">5.2.2 the Buyer shall notify the Supplier of any such extension no later than twenty (20) Working Days prior to the date on which the Termination Assistance Period is otherwise due to expire. </w:t>
      </w:r>
    </w:p>
    <w:p w14:paraId="6EFE8220" w14:textId="77777777" w:rsidR="00F754E7" w:rsidRDefault="008565E6">
      <w:pPr>
        <w:spacing w:after="118" w:line="242" w:lineRule="auto"/>
        <w:ind w:left="1495" w:hanging="360"/>
        <w:jc w:val="both"/>
      </w:pPr>
      <w:r>
        <w:rPr>
          <w:rFonts w:ascii="Arial" w:eastAsia="Arial" w:hAnsi="Arial" w:cs="Arial"/>
          <w:sz w:val="24"/>
        </w:rPr>
        <w:t>5.3The Buyer shall have the right to terminate its requirement for Termination Assistance by serving not less than (20) Working Days' written notice upon the Supplier.</w:t>
      </w:r>
    </w:p>
    <w:p w14:paraId="34D2F412" w14:textId="77777777" w:rsidR="00F754E7" w:rsidRDefault="008565E6">
      <w:pPr>
        <w:spacing w:after="251" w:line="251" w:lineRule="auto"/>
        <w:ind w:left="1495" w:right="14" w:hanging="360"/>
      </w:pPr>
      <w:r>
        <w:rPr>
          <w:rFonts w:ascii="Arial" w:eastAsia="Arial" w:hAnsi="Arial" w:cs="Arial"/>
          <w:sz w:val="24"/>
        </w:rPr>
        <w:t>5.4In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BEA267D" w14:textId="77777777" w:rsidR="00F754E7" w:rsidRDefault="008565E6">
      <w:pPr>
        <w:pStyle w:val="Heading4"/>
        <w:ind w:left="861"/>
      </w:pPr>
      <w:r>
        <w:t xml:space="preserve">6. Termination Assistance Period </w:t>
      </w:r>
    </w:p>
    <w:p w14:paraId="00D35BFC" w14:textId="77777777" w:rsidR="00F754E7" w:rsidRDefault="008565E6">
      <w:pPr>
        <w:spacing w:after="131" w:line="251" w:lineRule="auto"/>
        <w:ind w:left="1145" w:right="14" w:hanging="10"/>
      </w:pPr>
      <w:r>
        <w:rPr>
          <w:rFonts w:ascii="Arial" w:eastAsia="Arial" w:hAnsi="Arial" w:cs="Arial"/>
          <w:sz w:val="24"/>
        </w:rPr>
        <w:t>6.1Throughout the Termination Assistance Period the Supplier shall:</w:t>
      </w:r>
    </w:p>
    <w:p w14:paraId="477C8C77" w14:textId="77777777" w:rsidR="00F754E7" w:rsidRDefault="008565E6">
      <w:pPr>
        <w:spacing w:after="131" w:line="251" w:lineRule="auto"/>
        <w:ind w:left="1287" w:right="14" w:hanging="720"/>
      </w:pPr>
      <w:r>
        <w:rPr>
          <w:rFonts w:ascii="Arial" w:eastAsia="Arial" w:hAnsi="Arial" w:cs="Arial"/>
          <w:sz w:val="24"/>
        </w:rPr>
        <w:t>6.1.1 continue to provide the Deliverables (as applicable) and otherwise perform its obligations under this Contract and, if required by the Buyer, provide the Termination Assistance;</w:t>
      </w:r>
    </w:p>
    <w:p w14:paraId="10259ABC" w14:textId="77777777" w:rsidR="00F754E7" w:rsidRDefault="008565E6">
      <w:pPr>
        <w:spacing w:after="131" w:line="251" w:lineRule="auto"/>
        <w:ind w:left="1287" w:right="14" w:hanging="720"/>
      </w:pPr>
      <w:r>
        <w:rPr>
          <w:rFonts w:ascii="Arial" w:eastAsia="Arial" w:hAnsi="Arial" w:cs="Arial"/>
          <w:sz w:val="24"/>
        </w:rPr>
        <w:lastRenderedPageBreak/>
        <w:t>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ADD3A6" w14:textId="77777777" w:rsidR="00F754E7" w:rsidRDefault="008565E6">
      <w:pPr>
        <w:spacing w:after="131" w:line="251" w:lineRule="auto"/>
        <w:ind w:left="1287" w:right="14" w:hanging="720"/>
      </w:pPr>
      <w:r>
        <w:rPr>
          <w:rFonts w:ascii="Arial" w:eastAsia="Arial" w:hAnsi="Arial" w:cs="Arial"/>
          <w:sz w:val="24"/>
        </w:rPr>
        <w:t>6.1.3 use all reasonable endeavours to reallocate resources to provide such assistance without additional costs to the Buyer;</w:t>
      </w:r>
    </w:p>
    <w:p w14:paraId="609D475E" w14:textId="77777777" w:rsidR="00F754E7" w:rsidRDefault="008565E6">
      <w:pPr>
        <w:spacing w:after="131" w:line="251" w:lineRule="auto"/>
        <w:ind w:left="1287" w:right="14" w:hanging="720"/>
      </w:pPr>
      <w:r>
        <w:rPr>
          <w:rFonts w:ascii="Arial" w:eastAsia="Arial" w:hAnsi="Arial" w:cs="Arial"/>
          <w:sz w:val="24"/>
        </w:rPr>
        <w:t xml:space="preserve">6.1.4 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0CC7C69B" w14:textId="77777777" w:rsidR="00F754E7" w:rsidRDefault="008565E6">
      <w:pPr>
        <w:spacing w:after="131" w:line="251" w:lineRule="auto"/>
        <w:ind w:left="1287" w:right="14" w:hanging="720"/>
      </w:pPr>
      <w:r>
        <w:rPr>
          <w:rFonts w:ascii="Arial" w:eastAsia="Arial" w:hAnsi="Arial" w:cs="Arial"/>
          <w:sz w:val="24"/>
        </w:rPr>
        <w:t>6.1.5 at the Buyer's request and on reasonable notice, deliver up-to-date Registers to the Buyer;</w:t>
      </w:r>
    </w:p>
    <w:p w14:paraId="671AD989" w14:textId="77777777" w:rsidR="00F754E7" w:rsidRDefault="008565E6">
      <w:pPr>
        <w:spacing w:after="108" w:line="251" w:lineRule="auto"/>
        <w:ind w:left="1287" w:right="14" w:hanging="720"/>
      </w:pPr>
      <w:r>
        <w:rPr>
          <w:rFonts w:ascii="Arial" w:eastAsia="Arial" w:hAnsi="Arial" w:cs="Arial"/>
          <w:sz w:val="24"/>
        </w:rPr>
        <w:t>6.1.6 seek the Buyer's prior written consent to access any Buyer Premises from which the de-installation or removal of Supplier Assets is required.</w:t>
      </w:r>
    </w:p>
    <w:p w14:paraId="0C184393" w14:textId="77777777" w:rsidR="00F754E7" w:rsidRDefault="008565E6">
      <w:pPr>
        <w:spacing w:after="109" w:line="251" w:lineRule="auto"/>
        <w:ind w:left="1495" w:right="14" w:hanging="360"/>
      </w:pPr>
      <w:r>
        <w:rPr>
          <w:rFonts w:ascii="Arial" w:eastAsia="Arial" w:hAnsi="Arial" w:cs="Arial"/>
          <w:sz w:val="24"/>
        </w:rPr>
        <w:t>6.2If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19E519F9" w14:textId="77777777" w:rsidR="00F754E7" w:rsidRDefault="008565E6">
      <w:pPr>
        <w:spacing w:after="251" w:line="251" w:lineRule="auto"/>
        <w:ind w:left="1495" w:right="14" w:hanging="360"/>
      </w:pPr>
      <w:r>
        <w:rPr>
          <w:rFonts w:ascii="Arial" w:eastAsia="Arial" w:hAnsi="Arial" w:cs="Arial"/>
          <w:sz w:val="24"/>
        </w:rPr>
        <w:t>6.3If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05222872" w14:textId="77777777" w:rsidR="00F754E7" w:rsidRDefault="008565E6">
      <w:pPr>
        <w:pStyle w:val="Heading4"/>
        <w:ind w:left="861"/>
      </w:pPr>
      <w:r>
        <w:t xml:space="preserve">7. Obligations when the contract is terminated  </w:t>
      </w:r>
    </w:p>
    <w:p w14:paraId="0A765FBB" w14:textId="77777777" w:rsidR="00F754E7" w:rsidRDefault="008565E6">
      <w:pPr>
        <w:spacing w:after="109" w:line="251" w:lineRule="auto"/>
        <w:ind w:left="1495" w:right="14" w:hanging="360"/>
      </w:pPr>
      <w:r>
        <w:rPr>
          <w:rFonts w:ascii="Arial" w:eastAsia="Arial" w:hAnsi="Arial" w:cs="Arial"/>
          <w:sz w:val="24"/>
        </w:rPr>
        <w:t>7.1The Supplier shall comply with all of its obligations contained in the Exit Plan.</w:t>
      </w:r>
    </w:p>
    <w:p w14:paraId="7A4332E4" w14:textId="77777777" w:rsidR="00F754E7" w:rsidRDefault="008565E6">
      <w:pPr>
        <w:spacing w:after="131" w:line="251" w:lineRule="auto"/>
        <w:ind w:left="1495" w:right="14" w:hanging="360"/>
      </w:pPr>
      <w:r>
        <w:rPr>
          <w:rFonts w:ascii="Arial" w:eastAsia="Arial" w:hAnsi="Arial" w:cs="Arial"/>
          <w:sz w:val="24"/>
        </w:rPr>
        <w:t>7.2Upon termination or expiry or at the end of the Termination Assistance Period (or earlier if this does not adversely affect the Supplier's performance of the Deliverables and the Termination Assistance), the Supplier shall:</w:t>
      </w:r>
    </w:p>
    <w:p w14:paraId="7F044A3D" w14:textId="77777777" w:rsidR="00F754E7" w:rsidRDefault="008565E6">
      <w:pPr>
        <w:spacing w:after="131" w:line="251" w:lineRule="auto"/>
        <w:ind w:left="577" w:right="14" w:hanging="10"/>
      </w:pPr>
      <w:r>
        <w:rPr>
          <w:rFonts w:ascii="Arial" w:eastAsia="Arial" w:hAnsi="Arial" w:cs="Arial"/>
          <w:sz w:val="24"/>
        </w:rPr>
        <w:t>7.2.1 vacate any Buyer Premises;</w:t>
      </w:r>
    </w:p>
    <w:p w14:paraId="62A0F846" w14:textId="77777777" w:rsidR="00F754E7" w:rsidRDefault="008565E6">
      <w:pPr>
        <w:spacing w:after="131" w:line="251" w:lineRule="auto"/>
        <w:ind w:left="1287" w:right="14" w:hanging="720"/>
      </w:pPr>
      <w:r>
        <w:rPr>
          <w:rFonts w:ascii="Arial" w:eastAsia="Arial" w:hAnsi="Arial" w:cs="Arial"/>
          <w:sz w:val="24"/>
        </w:rPr>
        <w:t xml:space="preserve">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46187D8" w14:textId="77777777" w:rsidR="00F754E7" w:rsidRDefault="008565E6">
      <w:pPr>
        <w:spacing w:after="131" w:line="251" w:lineRule="auto"/>
        <w:ind w:left="1287" w:right="14" w:hanging="720"/>
      </w:pPr>
      <w:r>
        <w:rPr>
          <w:rFonts w:ascii="Arial" w:eastAsia="Arial" w:hAnsi="Arial" w:cs="Arial"/>
          <w:sz w:val="24"/>
        </w:rPr>
        <w:t>7.2.3 provide access during normal working hours to the Buyer and/or the Replacement Supplier for up to twelve (12) Months after expiry or termination to:</w:t>
      </w:r>
    </w:p>
    <w:p w14:paraId="3CA55152" w14:textId="77777777" w:rsidR="00F754E7" w:rsidRDefault="008565E6" w:rsidP="00FE0FD2">
      <w:pPr>
        <w:numPr>
          <w:ilvl w:val="0"/>
          <w:numId w:val="151"/>
        </w:numPr>
        <w:spacing w:after="131" w:line="251" w:lineRule="auto"/>
        <w:ind w:right="14" w:hanging="720"/>
      </w:pPr>
      <w:r>
        <w:rPr>
          <w:rFonts w:ascii="Arial" w:eastAsia="Arial" w:hAnsi="Arial" w:cs="Arial"/>
          <w:sz w:val="24"/>
        </w:rPr>
        <w:lastRenderedPageBreak/>
        <w:t>such information relating to the Deliverables as remains in the possession or control of the Supplier; and</w:t>
      </w:r>
    </w:p>
    <w:p w14:paraId="2D2D8730" w14:textId="77777777" w:rsidR="00F754E7" w:rsidRDefault="008565E6" w:rsidP="00FE0FD2">
      <w:pPr>
        <w:numPr>
          <w:ilvl w:val="0"/>
          <w:numId w:val="151"/>
        </w:numPr>
        <w:spacing w:after="0" w:line="251" w:lineRule="auto"/>
        <w:ind w:right="14" w:hanging="720"/>
      </w:pPr>
      <w:r>
        <w:rPr>
          <w:rFonts w:ascii="Arial" w:eastAsia="Arial" w:hAnsi="Arial" w:cs="Arial"/>
          <w:sz w:val="24"/>
        </w:rPr>
        <w:t xml:space="preserve">such members of the Supplier Staff as have been involved in the design, development and provision of the Deliverables and who are still employed by the </w:t>
      </w:r>
    </w:p>
    <w:p w14:paraId="46A81275" w14:textId="77777777" w:rsidR="00F754E7" w:rsidRDefault="008565E6">
      <w:pPr>
        <w:spacing w:after="131" w:line="251" w:lineRule="auto"/>
        <w:ind w:left="3849" w:right="14" w:hanging="10"/>
      </w:pPr>
      <w:r>
        <w:rPr>
          <w:rFonts w:ascii="Arial" w:eastAsia="Arial" w:hAnsi="Arial" w:cs="Arial"/>
          <w:sz w:val="24"/>
        </w:rPr>
        <w:t xml:space="preserve">Supplier, provided that the Buyer and/or the </w:t>
      </w:r>
    </w:p>
    <w:p w14:paraId="38D8DA10" w14:textId="77777777" w:rsidR="00F754E7" w:rsidRDefault="008565E6">
      <w:pPr>
        <w:spacing w:after="109" w:line="251" w:lineRule="auto"/>
        <w:ind w:left="3849" w:right="14" w:hanging="10"/>
      </w:pPr>
      <w:r>
        <w:rPr>
          <w:rFonts w:ascii="Arial" w:eastAsia="Arial" w:hAnsi="Arial" w:cs="Arial"/>
          <w:sz w:val="24"/>
        </w:rPr>
        <w:t>Replacement Supplier shall pay the reasonable costs of the Supplier actually incurred in responding to such requests for access.</w:t>
      </w:r>
    </w:p>
    <w:p w14:paraId="72325D32" w14:textId="77777777" w:rsidR="00F754E7" w:rsidRDefault="008565E6">
      <w:pPr>
        <w:spacing w:after="251" w:line="251" w:lineRule="auto"/>
        <w:ind w:left="1495" w:right="14" w:hanging="360"/>
      </w:pPr>
      <w:r>
        <w:rPr>
          <w:rFonts w:ascii="Arial" w:eastAsia="Arial" w:hAnsi="Arial" w:cs="Arial"/>
          <w:sz w:val="24"/>
        </w:rPr>
        <w:t>7.3Except where this Contract provides otherwise, all licences, leases and authorisations granted by the Buyer to the Supplier in relation to the Deliverables shall be terminated with effect from the end of the Termination Assistance Period.</w:t>
      </w:r>
    </w:p>
    <w:p w14:paraId="112E28A6" w14:textId="77777777" w:rsidR="00F754E7" w:rsidRDefault="008565E6">
      <w:pPr>
        <w:pStyle w:val="Heading4"/>
        <w:ind w:left="861"/>
      </w:pPr>
      <w:r>
        <w:t>8. Assets, Sub-contracts and Software</w:t>
      </w:r>
    </w:p>
    <w:p w14:paraId="32DA27EC" w14:textId="77777777" w:rsidR="00F754E7" w:rsidRDefault="008565E6">
      <w:pPr>
        <w:spacing w:after="131" w:line="251" w:lineRule="auto"/>
        <w:ind w:left="1495" w:right="14" w:hanging="360"/>
      </w:pPr>
      <w:r>
        <w:rPr>
          <w:rFonts w:ascii="Arial" w:eastAsia="Arial" w:hAnsi="Arial" w:cs="Arial"/>
          <w:sz w:val="24"/>
        </w:rPr>
        <w:t>8.1Following notice of termination of this Contract and during the Termination Assistance Period, the Supplier shall not, without the Buyer's prior written consent:</w:t>
      </w:r>
    </w:p>
    <w:p w14:paraId="763A4460" w14:textId="77777777" w:rsidR="00F754E7" w:rsidRDefault="008565E6">
      <w:pPr>
        <w:spacing w:after="131" w:line="251" w:lineRule="auto"/>
        <w:ind w:left="1287" w:right="14" w:hanging="720"/>
      </w:pPr>
      <w:r>
        <w:rPr>
          <w:rFonts w:ascii="Arial" w:eastAsia="Arial" w:hAnsi="Arial" w:cs="Arial"/>
          <w:sz w:val="24"/>
        </w:rPr>
        <w:t>8.1.1 terminate, enter into or vary any Sub-contract or licence for any software in connection with the Deliverables; or</w:t>
      </w:r>
    </w:p>
    <w:p w14:paraId="345E0732" w14:textId="77777777" w:rsidR="00F754E7" w:rsidRDefault="008565E6">
      <w:pPr>
        <w:spacing w:after="109" w:line="251" w:lineRule="auto"/>
        <w:ind w:left="1287" w:right="14" w:hanging="720"/>
      </w:pPr>
      <w:r>
        <w:rPr>
          <w:rFonts w:ascii="Arial" w:eastAsia="Arial" w:hAnsi="Arial" w:cs="Arial"/>
          <w:sz w:val="24"/>
        </w:rPr>
        <w:t>8.1.2 (subject to normal maintenance requirements) make material modifications to, or dispose of, any existing Supplier Assets or acquire any new Supplier Assets.</w:t>
      </w:r>
    </w:p>
    <w:p w14:paraId="1646C76F" w14:textId="77777777" w:rsidR="00F754E7" w:rsidRDefault="008565E6">
      <w:pPr>
        <w:spacing w:after="131" w:line="251" w:lineRule="auto"/>
        <w:ind w:left="1495" w:right="14" w:hanging="360"/>
      </w:pPr>
      <w:r>
        <w:rPr>
          <w:rFonts w:ascii="Arial" w:eastAsia="Arial" w:hAnsi="Arial" w:cs="Arial"/>
          <w:sz w:val="24"/>
        </w:rPr>
        <w:t>8.2Within twenty (20) Working Days of receipt of the up-to-date Registers provided by the Supplier, the Buyer shall notify the Supplier setting out:</w:t>
      </w:r>
    </w:p>
    <w:p w14:paraId="345D9EA1" w14:textId="77777777" w:rsidR="00F754E7" w:rsidRDefault="008565E6">
      <w:pPr>
        <w:spacing w:after="92" w:line="305" w:lineRule="auto"/>
        <w:ind w:left="577" w:right="158" w:hanging="10"/>
      </w:pPr>
      <w:r>
        <w:rPr>
          <w:rFonts w:ascii="Arial" w:eastAsia="Arial" w:hAnsi="Arial" w:cs="Arial"/>
          <w:sz w:val="24"/>
        </w:rPr>
        <w:t>8.2.1 which, if any, of the Transferable Assets the Buyer requires to be transferred to the Buyer and/or the Replacement Supplier ("</w:t>
      </w:r>
      <w:r>
        <w:rPr>
          <w:rFonts w:ascii="Arial" w:eastAsia="Arial" w:hAnsi="Arial" w:cs="Arial"/>
          <w:b/>
          <w:sz w:val="24"/>
        </w:rPr>
        <w:t>Transferring Assets</w:t>
      </w:r>
      <w:r>
        <w:rPr>
          <w:rFonts w:ascii="Arial" w:eastAsia="Arial" w:hAnsi="Arial" w:cs="Arial"/>
          <w:sz w:val="24"/>
        </w:rPr>
        <w:t>"); 8.2.2 which, if any, of:</w:t>
      </w:r>
    </w:p>
    <w:p w14:paraId="069B4DE6" w14:textId="77777777" w:rsidR="00F754E7" w:rsidRDefault="008565E6" w:rsidP="00FE0FD2">
      <w:pPr>
        <w:numPr>
          <w:ilvl w:val="0"/>
          <w:numId w:val="152"/>
        </w:numPr>
        <w:spacing w:after="131" w:line="251" w:lineRule="auto"/>
        <w:ind w:right="196" w:hanging="720"/>
      </w:pPr>
      <w:r>
        <w:rPr>
          <w:rFonts w:ascii="Arial" w:eastAsia="Arial" w:hAnsi="Arial" w:cs="Arial"/>
          <w:sz w:val="24"/>
        </w:rPr>
        <w:t xml:space="preserve">the Exclusive Assets that are not Transferable Assets; and </w:t>
      </w:r>
    </w:p>
    <w:p w14:paraId="0F082801" w14:textId="77777777" w:rsidR="00F754E7" w:rsidRDefault="008565E6" w:rsidP="00FE0FD2">
      <w:pPr>
        <w:numPr>
          <w:ilvl w:val="0"/>
          <w:numId w:val="152"/>
        </w:numPr>
        <w:spacing w:after="131" w:line="251" w:lineRule="auto"/>
        <w:ind w:right="196" w:hanging="720"/>
      </w:pPr>
      <w:r>
        <w:rPr>
          <w:rFonts w:ascii="Arial" w:eastAsia="Arial" w:hAnsi="Arial" w:cs="Arial"/>
          <w:sz w:val="24"/>
        </w:rPr>
        <w:t>the Non-Exclusive Assets, the Buyer and/or the Replacement Supplier requires the continued use of; and</w:t>
      </w:r>
    </w:p>
    <w:p w14:paraId="46F371B9" w14:textId="77777777" w:rsidR="00F754E7" w:rsidRDefault="008565E6">
      <w:pPr>
        <w:spacing w:after="0" w:line="251" w:lineRule="auto"/>
        <w:ind w:left="1287" w:right="14" w:hanging="720"/>
      </w:pPr>
      <w:r>
        <w:rPr>
          <w:rFonts w:ascii="Arial" w:eastAsia="Arial" w:hAnsi="Arial" w:cs="Arial"/>
          <w:sz w:val="24"/>
        </w:rPr>
        <w:t xml:space="preserve">8.2.3 which, if any, of Transferable Contracts the Buyer requires to be assigned or novated to the Buyer and/or the Replacement Supplier (the </w:t>
      </w:r>
      <w:r>
        <w:rPr>
          <w:rFonts w:ascii="Arial" w:eastAsia="Arial" w:hAnsi="Arial" w:cs="Arial"/>
          <w:b/>
          <w:sz w:val="24"/>
        </w:rPr>
        <w:t xml:space="preserve">"Transferring </w:t>
      </w:r>
    </w:p>
    <w:p w14:paraId="045EAB5D" w14:textId="77777777" w:rsidR="00F754E7" w:rsidRDefault="008565E6">
      <w:pPr>
        <w:spacing w:after="0" w:line="344" w:lineRule="auto"/>
        <w:ind w:left="1154" w:right="1234" w:firstLine="133"/>
      </w:pPr>
      <w:r>
        <w:rPr>
          <w:rFonts w:ascii="Arial" w:eastAsia="Arial" w:hAnsi="Arial" w:cs="Arial"/>
          <w:b/>
          <w:sz w:val="24"/>
        </w:rPr>
        <w:t>Contracts"</w:t>
      </w:r>
      <w:r>
        <w:rPr>
          <w:rFonts w:ascii="Arial" w:eastAsia="Arial" w:hAnsi="Arial" w:cs="Arial"/>
          <w:sz w:val="24"/>
        </w:rPr>
        <w:t xml:space="preserve">), in order for the Buyer and/or its Replacement Supplier to provide the </w:t>
      </w:r>
    </w:p>
    <w:p w14:paraId="3EE0CA81" w14:textId="77777777" w:rsidR="00F754E7" w:rsidRDefault="008565E6">
      <w:pPr>
        <w:spacing w:after="0" w:line="251" w:lineRule="auto"/>
        <w:ind w:left="1513" w:right="14" w:hanging="10"/>
      </w:pPr>
      <w:r>
        <w:rPr>
          <w:rFonts w:ascii="Arial" w:eastAsia="Arial" w:hAnsi="Arial" w:cs="Arial"/>
          <w:sz w:val="24"/>
        </w:rPr>
        <w:t xml:space="preserve">Deliverables from the expiry of the Termination Assistance Period. The Supplier shall provide all reasonable assistance required by the Buyer and/or its Replacement Supplier to enable it to determine which </w:t>
      </w:r>
    </w:p>
    <w:p w14:paraId="50C587C9" w14:textId="77777777" w:rsidR="00F754E7" w:rsidRDefault="008565E6">
      <w:pPr>
        <w:spacing w:after="109" w:line="251" w:lineRule="auto"/>
        <w:ind w:left="1513" w:right="14" w:hanging="10"/>
      </w:pPr>
      <w:r>
        <w:rPr>
          <w:rFonts w:ascii="Arial" w:eastAsia="Arial" w:hAnsi="Arial" w:cs="Arial"/>
          <w:sz w:val="24"/>
        </w:rPr>
        <w:lastRenderedPageBreak/>
        <w:t>Transferable Assets and Transferable Contracts are required to provide the Deliverables or the Replacement Goods and/or Replacement Services.</w:t>
      </w:r>
    </w:p>
    <w:p w14:paraId="44F70A74" w14:textId="77777777" w:rsidR="00F754E7" w:rsidRDefault="008565E6">
      <w:pPr>
        <w:spacing w:after="9" w:line="251" w:lineRule="auto"/>
        <w:ind w:left="1145" w:right="14" w:hanging="10"/>
      </w:pPr>
      <w:r>
        <w:rPr>
          <w:rFonts w:ascii="Arial" w:eastAsia="Arial" w:hAnsi="Arial" w:cs="Arial"/>
          <w:sz w:val="24"/>
        </w:rPr>
        <w:t xml:space="preserve">8.3With effect from the expiry of the Termination Assistance Period, the </w:t>
      </w:r>
    </w:p>
    <w:p w14:paraId="5458D536" w14:textId="77777777" w:rsidR="00F754E7" w:rsidRDefault="008565E6">
      <w:pPr>
        <w:spacing w:after="109" w:line="251" w:lineRule="auto"/>
        <w:ind w:left="1505" w:right="14" w:hanging="10"/>
      </w:pPr>
      <w:r>
        <w:rPr>
          <w:rFonts w:ascii="Arial" w:eastAsia="Arial" w:hAnsi="Arial" w:cs="Arial"/>
          <w:sz w:val="24"/>
        </w:rPr>
        <w:t xml:space="preserve">Supplier shall sell the Transferring Assets to the Buyer and/or the Replacement Supplier for their Net Book Value less any amount already paid for them through the Charges. </w:t>
      </w:r>
    </w:p>
    <w:p w14:paraId="6EF866FC" w14:textId="77777777" w:rsidR="00F754E7" w:rsidRDefault="008565E6">
      <w:pPr>
        <w:spacing w:after="131" w:line="251" w:lineRule="auto"/>
        <w:ind w:left="1495" w:right="14" w:hanging="360"/>
      </w:pPr>
      <w:r>
        <w:rPr>
          <w:rFonts w:ascii="Arial" w:eastAsia="Arial" w:hAnsi="Arial" w:cs="Arial"/>
          <w:sz w:val="24"/>
        </w:rPr>
        <w:t>8.4Risk in the Transferring Assets shall pass to the Buyer or the Replacement Supplier (as appropriate) at the end of the Termination Assistance Period and title shall pass on payment for them.</w:t>
      </w:r>
    </w:p>
    <w:p w14:paraId="4A93C0BD" w14:textId="77777777" w:rsidR="00F754E7" w:rsidRDefault="008565E6">
      <w:pPr>
        <w:spacing w:after="0" w:line="251" w:lineRule="auto"/>
        <w:ind w:left="1495" w:right="14" w:hanging="360"/>
      </w:pPr>
      <w:r>
        <w:rPr>
          <w:rFonts w:ascii="Arial" w:eastAsia="Arial" w:hAnsi="Arial" w:cs="Arial"/>
          <w:sz w:val="24"/>
        </w:rPr>
        <w:t>8.5Where the Buyer and/or the Replacement Supplier requires continued use of any Exclusive Assets that are not Transferable Assets or any Non-</w:t>
      </w:r>
    </w:p>
    <w:p w14:paraId="215601C8" w14:textId="77777777" w:rsidR="00F754E7" w:rsidRDefault="008565E6">
      <w:pPr>
        <w:spacing w:after="131" w:line="251" w:lineRule="auto"/>
        <w:ind w:left="1505" w:right="14" w:hanging="10"/>
      </w:pPr>
      <w:r>
        <w:rPr>
          <w:rFonts w:ascii="Arial" w:eastAsia="Arial" w:hAnsi="Arial" w:cs="Arial"/>
          <w:sz w:val="24"/>
        </w:rPr>
        <w:t>Exclusive Assets, the Supplier shall as soon as reasonably practicable:</w:t>
      </w:r>
    </w:p>
    <w:p w14:paraId="7B8F1771" w14:textId="77777777" w:rsidR="00F754E7" w:rsidRDefault="008565E6">
      <w:pPr>
        <w:spacing w:after="131" w:line="251" w:lineRule="auto"/>
        <w:ind w:left="1287" w:right="14" w:hanging="720"/>
      </w:pPr>
      <w:r>
        <w:rPr>
          <w:rFonts w:ascii="Arial" w:eastAsia="Arial" w:hAnsi="Arial" w:cs="Arial"/>
          <w:sz w:val="24"/>
        </w:rPr>
        <w:t>8.5.1 procure a non-exclusive, perpetual, royalty-free licence for the Buyer and/or the Replacement Supplier to use such assets (with a right of sub-licence or assignment on the same terms); or failing which</w:t>
      </w:r>
    </w:p>
    <w:p w14:paraId="3B833653" w14:textId="77777777" w:rsidR="00F754E7" w:rsidRDefault="008565E6">
      <w:pPr>
        <w:spacing w:after="108" w:line="251" w:lineRule="auto"/>
        <w:ind w:left="1287" w:right="14" w:hanging="720"/>
      </w:pPr>
      <w:r>
        <w:rPr>
          <w:rFonts w:ascii="Arial" w:eastAsia="Arial" w:hAnsi="Arial" w:cs="Arial"/>
          <w:sz w:val="24"/>
        </w:rPr>
        <w:t>8.5.2 procure a suitable alternative to such assets, the Buyer or the Replacement Supplier to bear the reasonable proven costs of procuring the same.</w:t>
      </w:r>
    </w:p>
    <w:p w14:paraId="33C7D3C3" w14:textId="77777777" w:rsidR="00F754E7" w:rsidRDefault="008565E6">
      <w:pPr>
        <w:spacing w:after="109" w:line="251" w:lineRule="auto"/>
        <w:ind w:left="1495" w:right="14" w:hanging="360"/>
      </w:pPr>
      <w:r>
        <w:rPr>
          <w:rFonts w:ascii="Arial" w:eastAsia="Arial" w:hAnsi="Arial" w:cs="Arial"/>
          <w:sz w:val="24"/>
        </w:rPr>
        <w:t>8.6The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1413AFDE" w14:textId="77777777" w:rsidR="00F754E7" w:rsidRDefault="008565E6">
      <w:pPr>
        <w:spacing w:after="131" w:line="251" w:lineRule="auto"/>
        <w:ind w:left="1145" w:right="14" w:hanging="10"/>
      </w:pPr>
      <w:r>
        <w:rPr>
          <w:rFonts w:ascii="Arial" w:eastAsia="Arial" w:hAnsi="Arial" w:cs="Arial"/>
          <w:sz w:val="24"/>
        </w:rPr>
        <w:t>8.7The Buyer shall:</w:t>
      </w:r>
    </w:p>
    <w:p w14:paraId="524E8AD3" w14:textId="77777777" w:rsidR="00F754E7" w:rsidRDefault="008565E6">
      <w:pPr>
        <w:spacing w:after="131" w:line="251" w:lineRule="auto"/>
        <w:ind w:left="1287" w:right="14" w:hanging="720"/>
      </w:pPr>
      <w:r>
        <w:rPr>
          <w:rFonts w:ascii="Arial" w:eastAsia="Arial" w:hAnsi="Arial" w:cs="Arial"/>
          <w:sz w:val="24"/>
        </w:rPr>
        <w:t>8.7.1 accept assignments from the Supplier or join with the Supplier in procuring a novation of each Transferring Contract; and</w:t>
      </w:r>
    </w:p>
    <w:p w14:paraId="2A309CD1" w14:textId="77777777" w:rsidR="00F754E7" w:rsidRDefault="008565E6">
      <w:pPr>
        <w:spacing w:after="109" w:line="251" w:lineRule="auto"/>
        <w:ind w:left="1287" w:right="14" w:hanging="720"/>
      </w:pPr>
      <w:r>
        <w:rPr>
          <w:rFonts w:ascii="Arial" w:eastAsia="Arial" w:hAnsi="Arial" w:cs="Arial"/>
          <w:sz w:val="24"/>
        </w:rPr>
        <w:t>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5FCC170" w14:textId="77777777" w:rsidR="00F754E7" w:rsidRDefault="008565E6">
      <w:pPr>
        <w:spacing w:after="109" w:line="251" w:lineRule="auto"/>
        <w:ind w:left="1495" w:right="14" w:hanging="360"/>
      </w:pPr>
      <w:r>
        <w:rPr>
          <w:rFonts w:ascii="Arial" w:eastAsia="Arial" w:hAnsi="Arial" w:cs="Arial"/>
          <w:sz w:val="24"/>
        </w:rPr>
        <w:t>8.8The Supplier shall hold any Transferring Contracts on trust for the Buyer until the transfer of the relevant Transferring Contract to the Buyer and/or the Replacement Supplier has taken place.</w:t>
      </w:r>
    </w:p>
    <w:p w14:paraId="6C95B269" w14:textId="77777777" w:rsidR="00F754E7" w:rsidRDefault="008565E6">
      <w:pPr>
        <w:spacing w:after="0" w:line="251" w:lineRule="auto"/>
        <w:ind w:left="1495" w:right="101" w:hanging="360"/>
      </w:pPr>
      <w:r>
        <w:rPr>
          <w:rFonts w:ascii="Arial" w:eastAsia="Arial" w:hAnsi="Arial" w:cs="Arial"/>
          <w:sz w:val="24"/>
        </w:rPr>
        <w:t xml:space="preserve">8.9The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w:t>
      </w:r>
    </w:p>
    <w:p w14:paraId="45EA6659" w14:textId="77777777" w:rsidR="00F754E7" w:rsidRDefault="008565E6">
      <w:pPr>
        <w:spacing w:after="259" w:line="251" w:lineRule="auto"/>
        <w:ind w:left="1505" w:right="14" w:hanging="10"/>
      </w:pPr>
      <w:r>
        <w:rPr>
          <w:rFonts w:ascii="Arial" w:eastAsia="Arial" w:hAnsi="Arial" w:cs="Arial"/>
          <w:sz w:val="24"/>
        </w:rPr>
        <w:t>CRTPA.</w:t>
      </w:r>
    </w:p>
    <w:p w14:paraId="4C653614" w14:textId="77777777" w:rsidR="00F754E7" w:rsidRDefault="008565E6">
      <w:pPr>
        <w:pStyle w:val="Heading4"/>
        <w:spacing w:after="210"/>
        <w:ind w:left="861"/>
      </w:pPr>
      <w:r>
        <w:lastRenderedPageBreak/>
        <w:t xml:space="preserve">9. </w:t>
      </w:r>
      <w:r>
        <w:rPr>
          <w:sz w:val="18"/>
        </w:rPr>
        <w:t>N</w:t>
      </w:r>
      <w:r>
        <w:t>o charges</w:t>
      </w:r>
      <w:r>
        <w:rPr>
          <w:sz w:val="18"/>
        </w:rPr>
        <w:t xml:space="preserve"> </w:t>
      </w:r>
    </w:p>
    <w:p w14:paraId="61D87D9F" w14:textId="77777777" w:rsidR="00F754E7" w:rsidRDefault="008565E6">
      <w:pPr>
        <w:spacing w:after="237" w:line="251" w:lineRule="auto"/>
        <w:ind w:left="1495" w:right="14" w:hanging="360"/>
      </w:pPr>
      <w:r>
        <w:rPr>
          <w:rFonts w:ascii="Arial" w:eastAsia="Arial" w:hAnsi="Arial" w:cs="Arial"/>
          <w:sz w:val="24"/>
        </w:rPr>
        <w:t>9.1Unless otherwise stated, the Buyer shall not be obliged to pay for costs incurred by the Supplier in relation to its compliance with this Schedule.</w:t>
      </w:r>
    </w:p>
    <w:p w14:paraId="49582D3B" w14:textId="77777777" w:rsidR="00F754E7" w:rsidRDefault="008565E6">
      <w:pPr>
        <w:pStyle w:val="Heading4"/>
        <w:ind w:left="861"/>
      </w:pPr>
      <w:r>
        <w:t>10.</w:t>
      </w:r>
      <w:r>
        <w:rPr>
          <w:vertAlign w:val="subscript"/>
        </w:rPr>
        <w:t>D</w:t>
      </w:r>
      <w:r>
        <w:t xml:space="preserve">ividing the bills </w:t>
      </w:r>
    </w:p>
    <w:p w14:paraId="56CBFC8F" w14:textId="77777777" w:rsidR="00F754E7" w:rsidRDefault="008565E6">
      <w:pPr>
        <w:spacing w:after="131" w:line="251" w:lineRule="auto"/>
        <w:ind w:left="1495" w:right="14" w:hanging="360"/>
      </w:pPr>
      <w:r>
        <w:rPr>
          <w:rFonts w:ascii="Arial" w:eastAsia="Arial" w:hAnsi="Arial" w:cs="Arial"/>
          <w:sz w:val="24"/>
        </w:rPr>
        <w:t>10.1</w:t>
      </w:r>
      <w:r>
        <w:rPr>
          <w:rFonts w:ascii="Arial" w:eastAsia="Arial" w:hAnsi="Arial" w:cs="Arial"/>
          <w:sz w:val="24"/>
        </w:rPr>
        <w:tab/>
        <w:t>All outgoings, expenses, rents, royalties and other periodical payments receivable in respect of the Transferring Assets and Transferring Contracts shall be apportioned between the Buyer and/or the Replacement and the Supplier as follows:</w:t>
      </w:r>
    </w:p>
    <w:p w14:paraId="6AA4E8C4" w14:textId="77777777" w:rsidR="00F754E7" w:rsidRDefault="008565E6">
      <w:pPr>
        <w:spacing w:after="131" w:line="251" w:lineRule="auto"/>
        <w:ind w:left="577" w:right="14" w:hanging="10"/>
      </w:pPr>
      <w:r>
        <w:rPr>
          <w:rFonts w:ascii="Arial" w:eastAsia="Arial" w:hAnsi="Arial" w:cs="Arial"/>
          <w:sz w:val="24"/>
        </w:rPr>
        <w:t>10.1.1 the amounts shall be annualised and divided by 365 to reach a daily rate;</w:t>
      </w:r>
    </w:p>
    <w:p w14:paraId="538299D8" w14:textId="77777777" w:rsidR="00F754E7" w:rsidRDefault="008565E6">
      <w:pPr>
        <w:spacing w:after="131" w:line="251" w:lineRule="auto"/>
        <w:ind w:left="1287" w:right="14" w:hanging="720"/>
      </w:pPr>
      <w:r>
        <w:rPr>
          <w:rFonts w:ascii="Arial" w:eastAsia="Arial" w:hAnsi="Arial" w:cs="Arial"/>
          <w:sz w:val="24"/>
        </w:rPr>
        <w:t>10.1.2 the Buyer or Replacement Supplier (as applicable) shall be responsible for or entitled to (as the case may be) that part of the value of the invoice pro rata to the number of complete days following the transfer, multiplied by the daily rate; and</w:t>
      </w:r>
    </w:p>
    <w:p w14:paraId="5454C9DC" w14:textId="77777777" w:rsidR="00F754E7" w:rsidRDefault="008565E6">
      <w:pPr>
        <w:spacing w:after="131" w:line="251" w:lineRule="auto"/>
        <w:ind w:left="1287" w:right="14" w:hanging="720"/>
      </w:pPr>
      <w:r>
        <w:rPr>
          <w:rFonts w:ascii="Arial" w:eastAsia="Arial" w:hAnsi="Arial" w:cs="Arial"/>
          <w:sz w:val="24"/>
        </w:rPr>
        <w:t>10.1.3 the Supplier shall be responsible for or entitled to (as the case may be) the rest of the invoice.</w:t>
      </w:r>
      <w:r>
        <w:br w:type="page"/>
      </w:r>
    </w:p>
    <w:p w14:paraId="53D0E752" w14:textId="77777777" w:rsidR="00F754E7" w:rsidRDefault="008565E6">
      <w:pPr>
        <w:pStyle w:val="Heading3"/>
        <w:ind w:left="577"/>
      </w:pPr>
      <w:r>
        <w:lastRenderedPageBreak/>
        <w:t>Call-Off Schedule 13 (Implementation Plan and Testing)</w:t>
      </w:r>
    </w:p>
    <w:p w14:paraId="10470BEF" w14:textId="77777777" w:rsidR="00F754E7" w:rsidRDefault="008565E6">
      <w:pPr>
        <w:spacing w:after="233" w:line="269" w:lineRule="auto"/>
        <w:ind w:left="1225" w:hanging="10"/>
      </w:pPr>
      <w:r>
        <w:rPr>
          <w:rFonts w:ascii="Arial" w:eastAsia="Arial" w:hAnsi="Arial" w:cs="Arial"/>
          <w:b/>
          <w:sz w:val="24"/>
        </w:rPr>
        <w:t>Part A - Implementation</w:t>
      </w:r>
    </w:p>
    <w:p w14:paraId="10A18CD2" w14:textId="77777777" w:rsidR="00F754E7" w:rsidRDefault="008565E6">
      <w:pPr>
        <w:pStyle w:val="Heading4"/>
        <w:ind w:left="1297"/>
      </w:pPr>
      <w:r>
        <w:t xml:space="preserve">1. </w:t>
      </w:r>
      <w:r>
        <w:rPr>
          <w:sz w:val="18"/>
        </w:rPr>
        <w:t>D</w:t>
      </w:r>
      <w:r>
        <w:t>efinitions</w:t>
      </w:r>
    </w:p>
    <w:p w14:paraId="20A40239" w14:textId="77777777" w:rsidR="00F754E7" w:rsidRDefault="008565E6">
      <w:pPr>
        <w:spacing w:after="9" w:line="251" w:lineRule="auto"/>
        <w:ind w:left="2356" w:right="14" w:hanging="567"/>
      </w:pPr>
      <w:r>
        <w:rPr>
          <w:rFonts w:ascii="Arial" w:eastAsia="Arial" w:hAnsi="Arial" w:cs="Arial"/>
          <w:sz w:val="24"/>
        </w:rPr>
        <w:t>1.1</w:t>
      </w:r>
      <w:r>
        <w:rPr>
          <w:rFonts w:ascii="Arial" w:eastAsia="Arial" w:hAnsi="Arial" w:cs="Arial"/>
          <w:sz w:val="24"/>
        </w:rPr>
        <w:tab/>
        <w:t>In this Schedule, the following words shall have the following meanings and they shall supplement Joint Schedule 1 (Definitions):</w:t>
      </w:r>
    </w:p>
    <w:tbl>
      <w:tblPr>
        <w:tblStyle w:val="TableGrid"/>
        <w:tblW w:w="7902" w:type="dxa"/>
        <w:tblInd w:w="2358" w:type="dxa"/>
        <w:tblLook w:val="04A0" w:firstRow="1" w:lastRow="0" w:firstColumn="1" w:lastColumn="0" w:noHBand="0" w:noVBand="1"/>
      </w:tblPr>
      <w:tblGrid>
        <w:gridCol w:w="2998"/>
        <w:gridCol w:w="4904"/>
      </w:tblGrid>
      <w:tr w:rsidR="00F754E7" w14:paraId="15604069" w14:textId="77777777">
        <w:trPr>
          <w:trHeight w:val="1811"/>
        </w:trPr>
        <w:tc>
          <w:tcPr>
            <w:tcW w:w="2998" w:type="dxa"/>
            <w:tcBorders>
              <w:top w:val="nil"/>
              <w:left w:val="nil"/>
              <w:bottom w:val="nil"/>
              <w:right w:val="nil"/>
            </w:tcBorders>
          </w:tcPr>
          <w:p w14:paraId="4EF60572" w14:textId="77777777" w:rsidR="00F754E7" w:rsidRDefault="008565E6">
            <w:r>
              <w:rPr>
                <w:rFonts w:ascii="Arial" w:eastAsia="Arial" w:hAnsi="Arial" w:cs="Arial"/>
                <w:b/>
                <w:sz w:val="24"/>
              </w:rPr>
              <w:t>"Delay"</w:t>
            </w:r>
          </w:p>
        </w:tc>
        <w:tc>
          <w:tcPr>
            <w:tcW w:w="4904" w:type="dxa"/>
            <w:tcBorders>
              <w:top w:val="nil"/>
              <w:left w:val="nil"/>
              <w:bottom w:val="nil"/>
              <w:right w:val="nil"/>
            </w:tcBorders>
          </w:tcPr>
          <w:p w14:paraId="4F3BBDDB" w14:textId="77777777" w:rsidR="00F754E7" w:rsidRDefault="008565E6" w:rsidP="00FE0FD2">
            <w:pPr>
              <w:numPr>
                <w:ilvl w:val="0"/>
                <w:numId w:val="218"/>
              </w:numPr>
              <w:spacing w:after="120" w:line="243" w:lineRule="auto"/>
              <w:ind w:hanging="288"/>
            </w:pPr>
            <w:r>
              <w:rPr>
                <w:rFonts w:ascii="Arial" w:eastAsia="Arial" w:hAnsi="Arial" w:cs="Arial"/>
                <w:sz w:val="24"/>
              </w:rPr>
              <w:t>a delay in the Achievement of a Milestone by its Milestone Date; or</w:t>
            </w:r>
          </w:p>
          <w:p w14:paraId="41EF536C" w14:textId="77777777" w:rsidR="00F754E7" w:rsidRDefault="008565E6" w:rsidP="00FE0FD2">
            <w:pPr>
              <w:numPr>
                <w:ilvl w:val="0"/>
                <w:numId w:val="218"/>
              </w:numPr>
              <w:ind w:hanging="288"/>
            </w:pPr>
            <w:r>
              <w:rPr>
                <w:rFonts w:ascii="Arial" w:eastAsia="Arial" w:hAnsi="Arial" w:cs="Arial"/>
                <w:sz w:val="24"/>
              </w:rPr>
              <w:t>a delay in the design, development, testing or implementation of a Deliverable by the relevant date set out in the Implementation Plan;</w:t>
            </w:r>
          </w:p>
        </w:tc>
      </w:tr>
      <w:tr w:rsidR="00F754E7" w14:paraId="3942502D" w14:textId="77777777">
        <w:trPr>
          <w:trHeight w:val="1300"/>
        </w:trPr>
        <w:tc>
          <w:tcPr>
            <w:tcW w:w="2998" w:type="dxa"/>
            <w:tcBorders>
              <w:top w:val="nil"/>
              <w:left w:val="nil"/>
              <w:bottom w:val="nil"/>
              <w:right w:val="nil"/>
            </w:tcBorders>
          </w:tcPr>
          <w:p w14:paraId="2893BE62" w14:textId="77777777" w:rsidR="00F754E7" w:rsidRDefault="008565E6">
            <w:r>
              <w:rPr>
                <w:rFonts w:ascii="Arial" w:eastAsia="Arial" w:hAnsi="Arial" w:cs="Arial"/>
                <w:b/>
                <w:sz w:val="24"/>
              </w:rPr>
              <w:t>"Deliverable Item"</w:t>
            </w:r>
          </w:p>
        </w:tc>
        <w:tc>
          <w:tcPr>
            <w:tcW w:w="4904" w:type="dxa"/>
            <w:tcBorders>
              <w:top w:val="nil"/>
              <w:left w:val="nil"/>
              <w:bottom w:val="nil"/>
              <w:right w:val="nil"/>
            </w:tcBorders>
          </w:tcPr>
          <w:p w14:paraId="46FB7EF5" w14:textId="77777777" w:rsidR="00F754E7" w:rsidRDefault="008565E6">
            <w:r>
              <w:rPr>
                <w:rFonts w:ascii="Arial" w:eastAsia="Arial" w:hAnsi="Arial" w:cs="Arial"/>
                <w:sz w:val="24"/>
              </w:rPr>
              <w:t>an item or feature in the supply of the Deliverables delivered or to be delivered by the Supplier at or before a Milestone Date listed in the Implementation Plan;</w:t>
            </w:r>
          </w:p>
        </w:tc>
      </w:tr>
      <w:tr w:rsidR="00F754E7" w14:paraId="0C249F7D" w14:textId="77777777">
        <w:trPr>
          <w:trHeight w:val="1311"/>
        </w:trPr>
        <w:tc>
          <w:tcPr>
            <w:tcW w:w="2998" w:type="dxa"/>
            <w:tcBorders>
              <w:top w:val="nil"/>
              <w:left w:val="nil"/>
              <w:bottom w:val="nil"/>
              <w:right w:val="nil"/>
            </w:tcBorders>
          </w:tcPr>
          <w:p w14:paraId="400A99A7" w14:textId="77777777" w:rsidR="00F754E7" w:rsidRDefault="008565E6">
            <w:r>
              <w:rPr>
                <w:rFonts w:ascii="Arial" w:eastAsia="Arial" w:hAnsi="Arial" w:cs="Arial"/>
                <w:b/>
                <w:sz w:val="24"/>
              </w:rPr>
              <w:t>"Milestone Payment"</w:t>
            </w:r>
          </w:p>
        </w:tc>
        <w:tc>
          <w:tcPr>
            <w:tcW w:w="4904" w:type="dxa"/>
            <w:tcBorders>
              <w:top w:val="nil"/>
              <w:left w:val="nil"/>
              <w:bottom w:val="nil"/>
              <w:right w:val="nil"/>
            </w:tcBorders>
          </w:tcPr>
          <w:p w14:paraId="71B56432" w14:textId="77777777" w:rsidR="00F754E7" w:rsidRDefault="008565E6">
            <w:r>
              <w:rPr>
                <w:rFonts w:ascii="Arial" w:eastAsia="Arial" w:hAnsi="Arial" w:cs="Arial"/>
                <w:sz w:val="24"/>
              </w:rPr>
              <w:t xml:space="preserve">a payment identified in the Implementation </w:t>
            </w:r>
          </w:p>
          <w:p w14:paraId="56D1CBC6" w14:textId="77777777" w:rsidR="00F754E7" w:rsidRDefault="008565E6">
            <w:r>
              <w:rPr>
                <w:rFonts w:ascii="Arial" w:eastAsia="Arial" w:hAnsi="Arial" w:cs="Arial"/>
                <w:sz w:val="24"/>
              </w:rPr>
              <w:t xml:space="preserve">Plan to be made following the issue of a </w:t>
            </w:r>
          </w:p>
          <w:p w14:paraId="49833D47" w14:textId="77777777" w:rsidR="00F754E7" w:rsidRDefault="008565E6">
            <w:r>
              <w:rPr>
                <w:rFonts w:ascii="Arial" w:eastAsia="Arial" w:hAnsi="Arial" w:cs="Arial"/>
                <w:sz w:val="24"/>
              </w:rPr>
              <w:t xml:space="preserve">Satisfaction Certificate in respect of </w:t>
            </w:r>
          </w:p>
          <w:p w14:paraId="4AD2982C" w14:textId="77777777" w:rsidR="00F754E7" w:rsidRDefault="008565E6">
            <w:r>
              <w:rPr>
                <w:rFonts w:ascii="Arial" w:eastAsia="Arial" w:hAnsi="Arial" w:cs="Arial"/>
                <w:sz w:val="24"/>
              </w:rPr>
              <w:t>Achievement of the relevant Milestone;</w:t>
            </w:r>
          </w:p>
        </w:tc>
      </w:tr>
      <w:tr w:rsidR="00F754E7" w14:paraId="4D5728D0" w14:textId="77777777">
        <w:trPr>
          <w:trHeight w:val="322"/>
        </w:trPr>
        <w:tc>
          <w:tcPr>
            <w:tcW w:w="2998" w:type="dxa"/>
            <w:tcBorders>
              <w:top w:val="nil"/>
              <w:left w:val="nil"/>
              <w:bottom w:val="nil"/>
              <w:right w:val="nil"/>
            </w:tcBorders>
          </w:tcPr>
          <w:p w14:paraId="7407272B" w14:textId="77777777" w:rsidR="00F754E7" w:rsidRDefault="008565E6">
            <w:r>
              <w:rPr>
                <w:rFonts w:ascii="Arial" w:eastAsia="Arial" w:hAnsi="Arial" w:cs="Arial"/>
                <w:b/>
                <w:sz w:val="24"/>
              </w:rPr>
              <w:t>Implementation Period"</w:t>
            </w:r>
          </w:p>
        </w:tc>
        <w:tc>
          <w:tcPr>
            <w:tcW w:w="4904" w:type="dxa"/>
            <w:tcBorders>
              <w:top w:val="nil"/>
              <w:left w:val="nil"/>
              <w:bottom w:val="nil"/>
              <w:right w:val="nil"/>
            </w:tcBorders>
          </w:tcPr>
          <w:p w14:paraId="517695A1" w14:textId="77777777" w:rsidR="00F754E7" w:rsidRDefault="008565E6">
            <w:pPr>
              <w:jc w:val="both"/>
            </w:pPr>
            <w:r>
              <w:rPr>
                <w:rFonts w:ascii="Arial" w:eastAsia="Arial" w:hAnsi="Arial" w:cs="Arial"/>
                <w:sz w:val="24"/>
              </w:rPr>
              <w:t xml:space="preserve">has the meaning given to it in Paragraph 7.1; </w:t>
            </w:r>
          </w:p>
        </w:tc>
      </w:tr>
    </w:tbl>
    <w:p w14:paraId="23C59FE9" w14:textId="77777777" w:rsidR="00F754E7" w:rsidRDefault="008565E6">
      <w:pPr>
        <w:pStyle w:val="Heading4"/>
        <w:ind w:left="1297"/>
      </w:pPr>
      <w:r>
        <w:t>2. Agreeing and following the Implementation Plan</w:t>
      </w:r>
    </w:p>
    <w:p w14:paraId="6F947A25" w14:textId="77777777" w:rsidR="00F754E7" w:rsidRDefault="008565E6">
      <w:pPr>
        <w:spacing w:after="131" w:line="251" w:lineRule="auto"/>
        <w:ind w:left="2187" w:right="14" w:hanging="540"/>
      </w:pPr>
      <w:r>
        <w:rPr>
          <w:rFonts w:ascii="Arial" w:eastAsia="Arial" w:hAnsi="Arial" w:cs="Arial"/>
          <w:sz w:val="24"/>
        </w:rPr>
        <w:t>2.1</w:t>
      </w:r>
      <w:r>
        <w:rPr>
          <w:rFonts w:ascii="Arial" w:eastAsia="Arial" w:hAnsi="Arial" w:cs="Arial"/>
          <w:sz w:val="24"/>
        </w:rPr>
        <w:tab/>
        <w:t>A draft of the Implementation Plan is set out in the Annex to this Schedule.  The Supplier shall provide a further draft Implementation Plan 10 days after the Call-Off Contract Start Date.</w:t>
      </w:r>
    </w:p>
    <w:p w14:paraId="2E1EC8BD" w14:textId="77777777" w:rsidR="00F754E7" w:rsidRDefault="008565E6">
      <w:pPr>
        <w:tabs>
          <w:tab w:val="center" w:pos="1814"/>
          <w:tab w:val="center" w:pos="3828"/>
        </w:tabs>
        <w:spacing w:after="131" w:line="251" w:lineRule="auto"/>
      </w:pPr>
      <w:r>
        <w:tab/>
      </w:r>
      <w:r>
        <w:rPr>
          <w:rFonts w:ascii="Arial" w:eastAsia="Arial" w:hAnsi="Arial" w:cs="Arial"/>
          <w:sz w:val="24"/>
        </w:rPr>
        <w:t>2.2</w:t>
      </w:r>
      <w:r>
        <w:rPr>
          <w:rFonts w:ascii="Arial" w:eastAsia="Arial" w:hAnsi="Arial" w:cs="Arial"/>
          <w:sz w:val="24"/>
        </w:rPr>
        <w:tab/>
        <w:t>The draft Implementation Plan:</w:t>
      </w:r>
    </w:p>
    <w:p w14:paraId="6E07D8B1" w14:textId="77777777" w:rsidR="00F754E7" w:rsidRDefault="008565E6">
      <w:pPr>
        <w:spacing w:after="131" w:line="251" w:lineRule="auto"/>
        <w:ind w:left="2943" w:right="14" w:hanging="720"/>
      </w:pPr>
      <w:r>
        <w:rPr>
          <w:rFonts w:ascii="Arial" w:eastAsia="Arial" w:hAnsi="Arial" w:cs="Arial"/>
          <w:sz w:val="24"/>
        </w:rPr>
        <w:t>2.2.1 must contain information at the level of detail necessary to manage the implementation stage effectively and as the Buyer may otherwise require; and</w:t>
      </w:r>
    </w:p>
    <w:p w14:paraId="3E10FCEE" w14:textId="77777777" w:rsidR="00F754E7" w:rsidRDefault="008565E6">
      <w:pPr>
        <w:spacing w:after="131" w:line="251" w:lineRule="auto"/>
        <w:ind w:left="2943" w:right="14" w:hanging="720"/>
      </w:pPr>
      <w:r>
        <w:rPr>
          <w:rFonts w:ascii="Arial" w:eastAsia="Arial" w:hAnsi="Arial" w:cs="Arial"/>
          <w:sz w:val="24"/>
        </w:rPr>
        <w:t>2.2.2 it shall take account of all dependencies known to, or which should reasonably be known to, the Supplier.</w:t>
      </w:r>
    </w:p>
    <w:p w14:paraId="2CC40F67" w14:textId="77777777" w:rsidR="00F754E7" w:rsidRDefault="008565E6">
      <w:pPr>
        <w:spacing w:after="131" w:line="251" w:lineRule="auto"/>
        <w:ind w:left="2187" w:right="14" w:hanging="540"/>
      </w:pPr>
      <w:r>
        <w:rPr>
          <w:rFonts w:ascii="Arial" w:eastAsia="Arial" w:hAnsi="Arial" w:cs="Arial"/>
          <w:sz w:val="24"/>
        </w:rPr>
        <w:t>2.3</w:t>
      </w:r>
      <w:r>
        <w:rPr>
          <w:rFonts w:ascii="Arial" w:eastAsia="Arial" w:hAnsi="Arial" w:cs="Arial"/>
          <w:sz w:val="24"/>
        </w:rPr>
        <w:tab/>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88FAD31" w14:textId="77777777" w:rsidR="00F754E7" w:rsidRDefault="008565E6">
      <w:pPr>
        <w:spacing w:after="131" w:line="251" w:lineRule="auto"/>
        <w:ind w:left="2187" w:right="14" w:hanging="540"/>
      </w:pPr>
      <w:r>
        <w:rPr>
          <w:rFonts w:ascii="Arial" w:eastAsia="Arial" w:hAnsi="Arial" w:cs="Arial"/>
          <w:sz w:val="24"/>
        </w:rPr>
        <w:t>2.4</w:t>
      </w:r>
      <w:r>
        <w:rPr>
          <w:rFonts w:ascii="Arial" w:eastAsia="Arial" w:hAnsi="Arial" w:cs="Arial"/>
          <w:sz w:val="24"/>
        </w:rPr>
        <w:tab/>
        <w:t xml:space="preserve">The Supplier shall provide each of the Deliverable Items identified in the Implementation Plan by the date assigned to that Deliverable Item in the Implementation Plan so as to ensure that each Milestone </w:t>
      </w:r>
      <w:r>
        <w:rPr>
          <w:rFonts w:ascii="Arial" w:eastAsia="Arial" w:hAnsi="Arial" w:cs="Arial"/>
          <w:sz w:val="24"/>
        </w:rPr>
        <w:lastRenderedPageBreak/>
        <w:t>identified in the Implementation Plan is Achieved on or before its Milestone Date.</w:t>
      </w:r>
    </w:p>
    <w:p w14:paraId="3AF43BA5" w14:textId="77777777" w:rsidR="00F754E7" w:rsidRDefault="008565E6">
      <w:pPr>
        <w:tabs>
          <w:tab w:val="center" w:pos="1814"/>
          <w:tab w:val="center" w:pos="5062"/>
        </w:tabs>
        <w:spacing w:after="9" w:line="251" w:lineRule="auto"/>
      </w:pPr>
      <w:r>
        <w:tab/>
      </w:r>
      <w:r>
        <w:rPr>
          <w:rFonts w:ascii="Arial" w:eastAsia="Arial" w:hAnsi="Arial" w:cs="Arial"/>
          <w:sz w:val="24"/>
        </w:rPr>
        <w:t>2.5</w:t>
      </w:r>
      <w:r>
        <w:rPr>
          <w:rFonts w:ascii="Arial" w:eastAsia="Arial" w:hAnsi="Arial" w:cs="Arial"/>
          <w:sz w:val="24"/>
        </w:rPr>
        <w:tab/>
        <w:t xml:space="preserve">The Supplier shall monitor its performance against the </w:t>
      </w:r>
    </w:p>
    <w:p w14:paraId="46A0F2BF" w14:textId="77777777" w:rsidR="00F754E7" w:rsidRDefault="008565E6">
      <w:pPr>
        <w:spacing w:after="251" w:line="251" w:lineRule="auto"/>
        <w:ind w:left="2197" w:right="14" w:hanging="10"/>
      </w:pPr>
      <w:r>
        <w:rPr>
          <w:rFonts w:ascii="Arial" w:eastAsia="Arial" w:hAnsi="Arial" w:cs="Arial"/>
          <w:sz w:val="24"/>
        </w:rPr>
        <w:t>Implementation Plan and Milestones (if any) and report to the Buyer on such performance.</w:t>
      </w:r>
    </w:p>
    <w:p w14:paraId="278D6001" w14:textId="77777777" w:rsidR="00F754E7" w:rsidRDefault="008565E6">
      <w:pPr>
        <w:pStyle w:val="Heading4"/>
        <w:ind w:left="1297"/>
      </w:pPr>
      <w:r>
        <w:t>3. Reviewing and changing the Implementation Plan</w:t>
      </w:r>
    </w:p>
    <w:p w14:paraId="75A8DF4D" w14:textId="77777777" w:rsidR="00F754E7" w:rsidRDefault="008565E6">
      <w:pPr>
        <w:spacing w:after="131" w:line="251" w:lineRule="auto"/>
        <w:ind w:left="2187" w:right="14" w:hanging="540"/>
      </w:pPr>
      <w:r>
        <w:rPr>
          <w:rFonts w:ascii="Arial" w:eastAsia="Arial" w:hAnsi="Arial" w:cs="Arial"/>
          <w:sz w:val="24"/>
        </w:rPr>
        <w:t>3.1</w:t>
      </w:r>
      <w:r>
        <w:rPr>
          <w:rFonts w:ascii="Arial" w:eastAsia="Arial" w:hAnsi="Arial" w:cs="Arial"/>
          <w:sz w:val="24"/>
        </w:rPr>
        <w:tab/>
        <w:t>Subject to Paragraph 4.3, the Supplier shall keep the Implementation Plan under review in accordance with the Buyer’s instructions and ensure that it is updated on a regular basis.</w:t>
      </w:r>
    </w:p>
    <w:p w14:paraId="6A8B7E1D" w14:textId="77777777" w:rsidR="00F754E7" w:rsidRDefault="008565E6">
      <w:pPr>
        <w:spacing w:after="131" w:line="251" w:lineRule="auto"/>
        <w:ind w:left="2187" w:right="14" w:hanging="540"/>
      </w:pPr>
      <w:r>
        <w:rPr>
          <w:rFonts w:ascii="Arial" w:eastAsia="Arial" w:hAnsi="Arial" w:cs="Arial"/>
          <w:sz w:val="24"/>
        </w:rPr>
        <w:t>3.2</w:t>
      </w:r>
      <w:r>
        <w:rPr>
          <w:rFonts w:ascii="Arial" w:eastAsia="Arial" w:hAnsi="Arial" w:cs="Arial"/>
          <w:sz w:val="24"/>
        </w:rPr>
        <w:tab/>
        <w:t>The Buyer shall have the right to require the Supplier to include any reasonable changes or provisions in each version of the Implementation Plan.</w:t>
      </w:r>
    </w:p>
    <w:p w14:paraId="0472032B" w14:textId="77777777" w:rsidR="00F754E7" w:rsidRDefault="008565E6">
      <w:pPr>
        <w:spacing w:after="131" w:line="251" w:lineRule="auto"/>
        <w:ind w:left="2187" w:right="14" w:hanging="540"/>
      </w:pPr>
      <w:r>
        <w:rPr>
          <w:rFonts w:ascii="Arial" w:eastAsia="Arial" w:hAnsi="Arial" w:cs="Arial"/>
          <w:sz w:val="24"/>
        </w:rPr>
        <w:t>3.3</w:t>
      </w:r>
      <w:r>
        <w:rPr>
          <w:rFonts w:ascii="Arial" w:eastAsia="Arial" w:hAnsi="Arial" w:cs="Arial"/>
          <w:sz w:val="24"/>
        </w:rPr>
        <w:tab/>
        <w:t>Changes to any Milestones, Milestone Payments and Delay Payments shall only be made in accordance with the Variation Procedure.</w:t>
      </w:r>
    </w:p>
    <w:p w14:paraId="24F039ED" w14:textId="77777777" w:rsidR="00F754E7" w:rsidRDefault="008565E6">
      <w:pPr>
        <w:spacing w:after="668" w:line="251" w:lineRule="auto"/>
        <w:ind w:left="2187" w:right="14" w:hanging="540"/>
      </w:pPr>
      <w:r>
        <w:rPr>
          <w:rFonts w:ascii="Arial" w:eastAsia="Arial" w:hAnsi="Arial" w:cs="Arial"/>
          <w:sz w:val="24"/>
        </w:rPr>
        <w:t>3.4</w:t>
      </w:r>
      <w:r>
        <w:rPr>
          <w:rFonts w:ascii="Arial" w:eastAsia="Arial" w:hAnsi="Arial" w:cs="Arial"/>
          <w:sz w:val="24"/>
        </w:rPr>
        <w:tab/>
        <w:t>Time in relation to compliance with the Implementation Plan shall be of the essence and failure of the Supplier to comply with the Implementation Plan shall be a material Default.</w:t>
      </w:r>
    </w:p>
    <w:p w14:paraId="2EEB0081" w14:textId="77777777" w:rsidR="00F754E7" w:rsidRDefault="008565E6">
      <w:pPr>
        <w:pStyle w:val="Heading4"/>
        <w:ind w:left="1297"/>
      </w:pPr>
      <w:r>
        <w:t xml:space="preserve">4. Security requirements before the Start Date </w:t>
      </w:r>
    </w:p>
    <w:p w14:paraId="087F32AD" w14:textId="77777777" w:rsidR="00F754E7" w:rsidRDefault="008565E6">
      <w:pPr>
        <w:spacing w:after="131" w:line="251" w:lineRule="auto"/>
        <w:ind w:left="2187" w:right="14" w:hanging="540"/>
      </w:pPr>
      <w:r>
        <w:rPr>
          <w:rFonts w:ascii="Arial" w:eastAsia="Arial" w:hAnsi="Arial" w:cs="Arial"/>
          <w:sz w:val="24"/>
        </w:rPr>
        <w:t>4.1</w:t>
      </w:r>
      <w:r>
        <w:rPr>
          <w:rFonts w:ascii="Arial" w:eastAsia="Arial" w:hAnsi="Arial" w:cs="Arial"/>
          <w:sz w:val="24"/>
        </w:rPr>
        <w:tab/>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2C7DA36" w14:textId="77777777" w:rsidR="00F754E7" w:rsidRDefault="008565E6">
      <w:pPr>
        <w:spacing w:after="131" w:line="251" w:lineRule="auto"/>
        <w:ind w:left="2187" w:right="14" w:hanging="540"/>
      </w:pPr>
      <w:r>
        <w:rPr>
          <w:rFonts w:ascii="Arial" w:eastAsia="Arial" w:hAnsi="Arial" w:cs="Arial"/>
          <w:sz w:val="24"/>
        </w:rPr>
        <w:t>4.2</w:t>
      </w:r>
      <w:r>
        <w:rPr>
          <w:rFonts w:ascii="Arial" w:eastAsia="Arial" w:hAnsi="Arial" w:cs="Arial"/>
          <w:sz w:val="24"/>
        </w:rPr>
        <w:tab/>
        <w:t>The Supplier shall ensure that all Supplier Staff and Subcontractors do not access the Buyer's IT systems, or any IT systems linked to the Buyer, unless they have satisfied the Buyer's security requirements.</w:t>
      </w:r>
    </w:p>
    <w:p w14:paraId="180B0869" w14:textId="77777777" w:rsidR="00F754E7" w:rsidRDefault="008565E6">
      <w:pPr>
        <w:spacing w:after="131" w:line="251" w:lineRule="auto"/>
        <w:ind w:left="2187" w:right="14" w:hanging="540"/>
      </w:pPr>
      <w:r>
        <w:rPr>
          <w:rFonts w:ascii="Arial" w:eastAsia="Arial" w:hAnsi="Arial" w:cs="Arial"/>
          <w:sz w:val="24"/>
        </w:rPr>
        <w:t>4.3</w:t>
      </w:r>
      <w:r>
        <w:rPr>
          <w:rFonts w:ascii="Arial" w:eastAsia="Arial" w:hAnsi="Arial" w:cs="Arial"/>
          <w:sz w:val="24"/>
        </w:rPr>
        <w:tab/>
        <w:t>The Supplier shall be responsible for providing all necessary information to the Buyer to facilitate security clearances for Supplier Staff and Subcontractors in accordance with the Buyer's requirements.</w:t>
      </w:r>
    </w:p>
    <w:p w14:paraId="7A4E5FDC" w14:textId="77777777" w:rsidR="00F754E7" w:rsidRDefault="008565E6">
      <w:pPr>
        <w:spacing w:after="131" w:line="251" w:lineRule="auto"/>
        <w:ind w:left="2187" w:right="14" w:hanging="540"/>
      </w:pPr>
      <w:r>
        <w:rPr>
          <w:rFonts w:ascii="Arial" w:eastAsia="Arial" w:hAnsi="Arial" w:cs="Arial"/>
          <w:sz w:val="24"/>
        </w:rPr>
        <w:t>4.4</w:t>
      </w:r>
      <w:r>
        <w:rPr>
          <w:rFonts w:ascii="Arial" w:eastAsia="Arial" w:hAnsi="Arial" w:cs="Arial"/>
          <w:sz w:val="24"/>
        </w:rPr>
        <w:tab/>
        <w:t>The Supplier shall provide the names of all Supplier Staff and Subcontractors and inform the Buyer of any alterations and additions as they take place throughout the Call-Off Contract.</w:t>
      </w:r>
    </w:p>
    <w:p w14:paraId="2BC07236" w14:textId="77777777" w:rsidR="00F754E7" w:rsidRDefault="008565E6">
      <w:pPr>
        <w:spacing w:after="131" w:line="251" w:lineRule="auto"/>
        <w:ind w:left="2187" w:right="14" w:hanging="540"/>
      </w:pPr>
      <w:r>
        <w:rPr>
          <w:rFonts w:ascii="Arial" w:eastAsia="Arial" w:hAnsi="Arial" w:cs="Arial"/>
          <w:sz w:val="24"/>
        </w:rPr>
        <w:t>4.5</w:t>
      </w:r>
      <w:r>
        <w:rPr>
          <w:rFonts w:ascii="Arial" w:eastAsia="Arial" w:hAnsi="Arial" w:cs="Arial"/>
          <w:sz w:val="24"/>
        </w:rPr>
        <w:tab/>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Pr>
          <w:rFonts w:ascii="Arial" w:eastAsia="Arial" w:hAnsi="Arial" w:cs="Arial"/>
          <w:sz w:val="24"/>
        </w:rPr>
        <w:lastRenderedPageBreak/>
        <w:t>responsible for meeting the costs associated with the provision of security cleared escort services.</w:t>
      </w:r>
    </w:p>
    <w:p w14:paraId="10EA3BB1" w14:textId="77777777" w:rsidR="00F754E7" w:rsidRDefault="008565E6">
      <w:pPr>
        <w:spacing w:after="250" w:line="251" w:lineRule="auto"/>
        <w:ind w:left="2187" w:right="14" w:hanging="540"/>
      </w:pPr>
      <w:r>
        <w:rPr>
          <w:rFonts w:ascii="Arial" w:eastAsia="Arial" w:hAnsi="Arial" w:cs="Arial"/>
          <w:sz w:val="24"/>
        </w:rPr>
        <w:t>4.6</w:t>
      </w:r>
      <w:r>
        <w:rPr>
          <w:rFonts w:ascii="Arial" w:eastAsia="Arial" w:hAnsi="Arial" w:cs="Arial"/>
          <w:sz w:val="24"/>
        </w:rPr>
        <w:tab/>
        <w:t>If a property requires Supplier Staff or Subcontractors to be accompanied by the Buyer’s Authorised Representative, the Buyer must be given reasonable notice of such a requirement, except in the case of emergency access.</w:t>
      </w:r>
    </w:p>
    <w:p w14:paraId="0500A004" w14:textId="77777777" w:rsidR="00F754E7" w:rsidRDefault="008565E6">
      <w:pPr>
        <w:pStyle w:val="Heading4"/>
        <w:ind w:left="1297"/>
      </w:pPr>
      <w:r>
        <w:t xml:space="preserve">5. What to do if there is a Delay </w:t>
      </w:r>
    </w:p>
    <w:p w14:paraId="04075B1A" w14:textId="77777777" w:rsidR="00F754E7" w:rsidRDefault="008565E6">
      <w:pPr>
        <w:spacing w:after="131" w:line="251" w:lineRule="auto"/>
        <w:ind w:left="2187" w:right="14" w:hanging="540"/>
      </w:pPr>
      <w:r>
        <w:rPr>
          <w:rFonts w:ascii="Arial" w:eastAsia="Arial" w:hAnsi="Arial" w:cs="Arial"/>
          <w:sz w:val="24"/>
        </w:rPr>
        <w:t>5.1</w:t>
      </w:r>
      <w:r>
        <w:rPr>
          <w:rFonts w:ascii="Arial" w:eastAsia="Arial" w:hAnsi="Arial" w:cs="Arial"/>
          <w:sz w:val="24"/>
        </w:rPr>
        <w:tab/>
        <w:t xml:space="preserve">If the Supplier becomes aware that there is, or there is reasonably likely to be, a Delay under this Contract it shall: </w:t>
      </w:r>
    </w:p>
    <w:p w14:paraId="293E96EA" w14:textId="77777777" w:rsidR="00F754E7" w:rsidRDefault="008565E6">
      <w:pPr>
        <w:spacing w:after="131" w:line="251" w:lineRule="auto"/>
        <w:ind w:left="2907" w:right="14" w:hanging="720"/>
      </w:pPr>
      <w:r>
        <w:rPr>
          <w:rFonts w:ascii="Arial" w:eastAsia="Arial" w:hAnsi="Arial" w:cs="Arial"/>
          <w:sz w:val="24"/>
        </w:rPr>
        <w:t xml:space="preserve">5.1.1 notify the Buyer as soon as practically possible and no later than within two (2) Working Days from becoming aware of the Delay or anticipated Delay; </w:t>
      </w:r>
    </w:p>
    <w:p w14:paraId="613057C3" w14:textId="77777777" w:rsidR="00F754E7" w:rsidRDefault="008565E6">
      <w:pPr>
        <w:spacing w:after="131" w:line="251" w:lineRule="auto"/>
        <w:ind w:left="2907" w:right="14" w:hanging="720"/>
      </w:pPr>
      <w:r>
        <w:rPr>
          <w:rFonts w:ascii="Arial" w:eastAsia="Arial" w:hAnsi="Arial" w:cs="Arial"/>
          <w:sz w:val="24"/>
        </w:rPr>
        <w:t>5.1.2 include in its notification an explanation of the actual or anticipated impact of the Delay;</w:t>
      </w:r>
    </w:p>
    <w:p w14:paraId="16A3BBFE" w14:textId="77777777" w:rsidR="00F754E7" w:rsidRDefault="008565E6">
      <w:pPr>
        <w:spacing w:after="131" w:line="251" w:lineRule="auto"/>
        <w:ind w:left="2907" w:right="14" w:hanging="720"/>
      </w:pPr>
      <w:r>
        <w:rPr>
          <w:rFonts w:ascii="Arial" w:eastAsia="Arial" w:hAnsi="Arial" w:cs="Arial"/>
          <w:sz w:val="24"/>
        </w:rPr>
        <w:t>5.1.3 comply with the Buyer’s instructions in order to address the impact of the Delay or anticipated Delay; and</w:t>
      </w:r>
    </w:p>
    <w:p w14:paraId="226FC52F" w14:textId="77777777" w:rsidR="00F754E7" w:rsidRDefault="008565E6">
      <w:pPr>
        <w:spacing w:after="250" w:line="251" w:lineRule="auto"/>
        <w:ind w:left="2907" w:right="14" w:hanging="720"/>
      </w:pPr>
      <w:r>
        <w:rPr>
          <w:rFonts w:ascii="Arial" w:eastAsia="Arial" w:hAnsi="Arial" w:cs="Arial"/>
          <w:sz w:val="24"/>
        </w:rPr>
        <w:t>5.1.4 use all reasonable endeavours to eliminate or mitigate the consequences of any Delay or anticipated Delay.</w:t>
      </w:r>
    </w:p>
    <w:p w14:paraId="34EC619C" w14:textId="77777777" w:rsidR="00F754E7" w:rsidRDefault="008565E6">
      <w:pPr>
        <w:pStyle w:val="Heading4"/>
        <w:ind w:left="1297"/>
      </w:pPr>
      <w:r>
        <w:t>6. Compensation for a Delay</w:t>
      </w:r>
    </w:p>
    <w:p w14:paraId="6B6966BA" w14:textId="77777777" w:rsidR="00F754E7" w:rsidRDefault="008565E6">
      <w:pPr>
        <w:spacing w:after="131" w:line="251" w:lineRule="auto"/>
        <w:ind w:left="2187" w:right="14" w:hanging="540"/>
      </w:pPr>
      <w:r>
        <w:rPr>
          <w:rFonts w:ascii="Arial" w:eastAsia="Arial" w:hAnsi="Arial" w:cs="Arial"/>
          <w:sz w:val="24"/>
        </w:rPr>
        <w:t>6.1</w:t>
      </w:r>
      <w:r>
        <w:rPr>
          <w:rFonts w:ascii="Arial" w:eastAsia="Arial" w:hAnsi="Arial" w:cs="Arial"/>
          <w:sz w:val="24"/>
        </w:rPr>
        <w:tab/>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4596CB3B" w14:textId="77777777" w:rsidR="00F754E7" w:rsidRDefault="008565E6">
      <w:pPr>
        <w:spacing w:after="131" w:line="251" w:lineRule="auto"/>
        <w:ind w:left="2907" w:right="14" w:hanging="720"/>
      </w:pPr>
      <w:r>
        <w:rPr>
          <w:rFonts w:ascii="Arial" w:eastAsia="Arial" w:hAnsi="Arial" w:cs="Arial"/>
          <w:sz w:val="24"/>
        </w:rPr>
        <w:t>6.1.1 the Supplier acknowledges and agrees that any Delay Payment is a price adjustment and not an estimate of the Loss that may be suffered by the Buyer as a result of the Supplier’s failure to Achieve the corresponding Milestone;</w:t>
      </w:r>
    </w:p>
    <w:p w14:paraId="44FF725F" w14:textId="77777777" w:rsidR="00F754E7" w:rsidRDefault="008565E6">
      <w:pPr>
        <w:spacing w:after="131" w:line="251" w:lineRule="auto"/>
        <w:ind w:left="2907" w:right="14" w:hanging="720"/>
      </w:pPr>
      <w:r>
        <w:rPr>
          <w:rFonts w:ascii="Arial" w:eastAsia="Arial" w:hAnsi="Arial" w:cs="Arial"/>
          <w:sz w:val="24"/>
        </w:rPr>
        <w:t>6.1.2 Delay Payments shall be the Buyer's exclusive financial remedy for the Supplier’s failure to Achieve a Milestone by its Milestone Date except where:</w:t>
      </w:r>
    </w:p>
    <w:p w14:paraId="16D37B7C" w14:textId="77777777" w:rsidR="00F754E7" w:rsidRDefault="008565E6" w:rsidP="00FE0FD2">
      <w:pPr>
        <w:numPr>
          <w:ilvl w:val="0"/>
          <w:numId w:val="153"/>
        </w:numPr>
        <w:spacing w:after="9" w:line="251" w:lineRule="auto"/>
        <w:ind w:right="14" w:hanging="990"/>
      </w:pPr>
      <w:r>
        <w:rPr>
          <w:rFonts w:ascii="Arial" w:eastAsia="Arial" w:hAnsi="Arial" w:cs="Arial"/>
          <w:sz w:val="24"/>
        </w:rPr>
        <w:t xml:space="preserve">the Buyer is entitled to or does terminate this </w:t>
      </w:r>
    </w:p>
    <w:p w14:paraId="4A34F6C6" w14:textId="77777777" w:rsidR="00F754E7" w:rsidRDefault="008565E6">
      <w:pPr>
        <w:spacing w:after="131" w:line="251" w:lineRule="auto"/>
        <w:ind w:left="3997" w:right="14" w:hanging="10"/>
      </w:pPr>
      <w:r>
        <w:rPr>
          <w:rFonts w:ascii="Arial" w:eastAsia="Arial" w:hAnsi="Arial" w:cs="Arial"/>
          <w:sz w:val="24"/>
        </w:rPr>
        <w:t xml:space="preserve">Contract pursuant to Clause 10.4 (When CCS or the Buyer can end this contract); or </w:t>
      </w:r>
    </w:p>
    <w:p w14:paraId="6CEBE2A4" w14:textId="77777777" w:rsidR="00F754E7" w:rsidRDefault="008565E6" w:rsidP="00FE0FD2">
      <w:pPr>
        <w:numPr>
          <w:ilvl w:val="0"/>
          <w:numId w:val="153"/>
        </w:numPr>
        <w:spacing w:after="131" w:line="251" w:lineRule="auto"/>
        <w:ind w:right="14" w:hanging="990"/>
      </w:pPr>
      <w:r>
        <w:rPr>
          <w:rFonts w:ascii="Arial" w:eastAsia="Arial" w:hAnsi="Arial" w:cs="Arial"/>
          <w:sz w:val="24"/>
        </w:rPr>
        <w:t>the delay exceeds the number of days (the "</w:t>
      </w:r>
      <w:r>
        <w:rPr>
          <w:rFonts w:ascii="Arial" w:eastAsia="Arial" w:hAnsi="Arial" w:cs="Arial"/>
          <w:b/>
          <w:sz w:val="24"/>
        </w:rPr>
        <w:t>Delay Period Limit</w:t>
      </w:r>
      <w:r>
        <w:rPr>
          <w:rFonts w:ascii="Arial" w:eastAsia="Arial" w:hAnsi="Arial" w:cs="Arial"/>
          <w:sz w:val="24"/>
        </w:rPr>
        <w:t>") specified in the Implementation Plan commencing on the relevant Milestone Date;</w:t>
      </w:r>
    </w:p>
    <w:p w14:paraId="3062B02E" w14:textId="77777777" w:rsidR="00F754E7" w:rsidRDefault="008565E6">
      <w:pPr>
        <w:spacing w:after="131" w:line="251" w:lineRule="auto"/>
        <w:ind w:left="2907" w:right="14" w:hanging="720"/>
      </w:pPr>
      <w:r>
        <w:rPr>
          <w:rFonts w:ascii="Arial" w:eastAsia="Arial" w:hAnsi="Arial" w:cs="Arial"/>
          <w:sz w:val="24"/>
        </w:rPr>
        <w:t>6.1.3 the Delay Payments will accrue on a daily basis from the relevant Milestone Date until the date when the Milestone is Achieved;</w:t>
      </w:r>
    </w:p>
    <w:p w14:paraId="550D9F43" w14:textId="77777777" w:rsidR="00F754E7" w:rsidRDefault="008565E6">
      <w:pPr>
        <w:spacing w:after="129" w:line="253" w:lineRule="auto"/>
        <w:ind w:left="1984" w:right="2" w:hanging="10"/>
        <w:jc w:val="center"/>
      </w:pPr>
      <w:r>
        <w:rPr>
          <w:rFonts w:ascii="Arial" w:eastAsia="Arial" w:hAnsi="Arial" w:cs="Arial"/>
          <w:sz w:val="24"/>
        </w:rPr>
        <w:lastRenderedPageBreak/>
        <w:t xml:space="preserve">6.1.4 no payment or other act or omission of the Buyer shall in any way affect the rights of the Buyer to recover the Delay </w:t>
      </w:r>
    </w:p>
    <w:p w14:paraId="06A3C348" w14:textId="77777777" w:rsidR="00F754E7" w:rsidRDefault="008565E6">
      <w:pPr>
        <w:spacing w:after="9" w:line="251" w:lineRule="auto"/>
        <w:ind w:left="2917" w:right="14" w:hanging="10"/>
      </w:pPr>
      <w:r>
        <w:rPr>
          <w:rFonts w:ascii="Arial" w:eastAsia="Arial" w:hAnsi="Arial" w:cs="Arial"/>
          <w:sz w:val="24"/>
        </w:rPr>
        <w:t xml:space="preserve">Payments or be deemed to be a waiver of the right of the </w:t>
      </w:r>
    </w:p>
    <w:p w14:paraId="538750E2" w14:textId="77777777" w:rsidR="00F754E7" w:rsidRDefault="008565E6">
      <w:pPr>
        <w:spacing w:after="131" w:line="251" w:lineRule="auto"/>
        <w:ind w:left="2917" w:right="14" w:hanging="10"/>
      </w:pPr>
      <w:r>
        <w:rPr>
          <w:rFonts w:ascii="Arial" w:eastAsia="Arial" w:hAnsi="Arial" w:cs="Arial"/>
          <w:sz w:val="24"/>
        </w:rPr>
        <w:t>Buyer to recover any such damages; and</w:t>
      </w:r>
    </w:p>
    <w:p w14:paraId="0936E2FE" w14:textId="77777777" w:rsidR="00F754E7" w:rsidRDefault="008565E6">
      <w:pPr>
        <w:spacing w:after="250" w:line="251" w:lineRule="auto"/>
        <w:ind w:left="2907" w:right="14" w:hanging="720"/>
      </w:pPr>
      <w:r>
        <w:rPr>
          <w:rFonts w:ascii="Arial" w:eastAsia="Arial" w:hAnsi="Arial" w:cs="Arial"/>
          <w:sz w:val="24"/>
        </w:rPr>
        <w:t>6.1.5 Delay Payments shall not be subject to or count towards any limitation on liability set out in Clause 11 (How much you can be held responsible for).</w:t>
      </w:r>
    </w:p>
    <w:p w14:paraId="19AEEB8A" w14:textId="77777777" w:rsidR="00F754E7" w:rsidRDefault="008565E6">
      <w:pPr>
        <w:pStyle w:val="Heading4"/>
        <w:ind w:left="1297"/>
      </w:pPr>
      <w:r>
        <w:t xml:space="preserve">7. Implementation Plan </w:t>
      </w:r>
    </w:p>
    <w:p w14:paraId="668EC8A0" w14:textId="77777777" w:rsidR="00F754E7" w:rsidRDefault="008565E6">
      <w:pPr>
        <w:tabs>
          <w:tab w:val="center" w:pos="1814"/>
          <w:tab w:val="center" w:pos="5349"/>
        </w:tabs>
        <w:spacing w:after="131" w:line="251" w:lineRule="auto"/>
      </w:pPr>
      <w:r>
        <w:tab/>
      </w:r>
      <w:r>
        <w:rPr>
          <w:rFonts w:ascii="Arial" w:eastAsia="Arial" w:hAnsi="Arial" w:cs="Arial"/>
          <w:sz w:val="24"/>
        </w:rPr>
        <w:t>7.1</w:t>
      </w:r>
      <w:r>
        <w:rPr>
          <w:rFonts w:ascii="Arial" w:eastAsia="Arial" w:hAnsi="Arial" w:cs="Arial"/>
          <w:sz w:val="24"/>
        </w:rPr>
        <w:tab/>
        <w:t>The Implementation Period will be a three (3) Month period.</w:t>
      </w:r>
    </w:p>
    <w:p w14:paraId="0EB38482" w14:textId="77777777" w:rsidR="00F754E7" w:rsidRDefault="008565E6">
      <w:pPr>
        <w:spacing w:after="131" w:line="251" w:lineRule="auto"/>
        <w:ind w:left="2187" w:right="14" w:hanging="540"/>
      </w:pPr>
      <w:r>
        <w:rPr>
          <w:rFonts w:ascii="Arial" w:eastAsia="Arial" w:hAnsi="Arial" w:cs="Arial"/>
          <w:sz w:val="24"/>
        </w:rPr>
        <w:t>7.2</w:t>
      </w:r>
      <w:r>
        <w:rPr>
          <w:rFonts w:ascii="Arial" w:eastAsia="Arial" w:hAnsi="Arial" w:cs="Arial"/>
          <w:sz w:val="24"/>
        </w:rPr>
        <w:tab/>
        <w:t xml:space="preserve">During the Implementation Period, the incumbent supplier shall retain full responsibility for all existing services until the Call-Off Start Date or as otherwise formally agreed with the Buyer. The Supplier's fullservice obligations shall formally be assumed on the Call-Off Start Date as set out in Order Form.  </w:t>
      </w:r>
    </w:p>
    <w:p w14:paraId="17EF35A9" w14:textId="77777777" w:rsidR="00F754E7" w:rsidRDefault="008565E6">
      <w:pPr>
        <w:tabs>
          <w:tab w:val="center" w:pos="1814"/>
          <w:tab w:val="center" w:pos="5536"/>
        </w:tabs>
        <w:spacing w:after="131" w:line="251" w:lineRule="auto"/>
      </w:pPr>
      <w:r>
        <w:tab/>
      </w:r>
      <w:r>
        <w:rPr>
          <w:rFonts w:ascii="Arial" w:eastAsia="Arial" w:hAnsi="Arial" w:cs="Arial"/>
          <w:sz w:val="24"/>
        </w:rPr>
        <w:t>7.3</w:t>
      </w:r>
      <w:r>
        <w:rPr>
          <w:rFonts w:ascii="Arial" w:eastAsia="Arial" w:hAnsi="Arial" w:cs="Arial"/>
          <w:sz w:val="24"/>
        </w:rPr>
        <w:tab/>
        <w:t xml:space="preserve">In accordance with the Implementation Plan, the Supplier shall: </w:t>
      </w:r>
    </w:p>
    <w:p w14:paraId="4EEA6458" w14:textId="77777777" w:rsidR="00F754E7" w:rsidRDefault="008565E6">
      <w:pPr>
        <w:spacing w:after="131" w:line="251" w:lineRule="auto"/>
        <w:ind w:left="2943" w:right="14" w:hanging="720"/>
      </w:pPr>
      <w:r>
        <w:rPr>
          <w:rFonts w:ascii="Arial" w:eastAsia="Arial" w:hAnsi="Arial" w:cs="Arial"/>
          <w:sz w:val="24"/>
        </w:rPr>
        <w:t xml:space="preserve">7.3.1 work cooperatively and in partnership with the Buyer, incumbent supplier, and other Framework Supplier(s), where applicable, to understand the scope of Services to ensure a mutually beneficial handover of the Services; </w:t>
      </w:r>
    </w:p>
    <w:p w14:paraId="1118568B" w14:textId="77777777" w:rsidR="00F754E7" w:rsidRDefault="008565E6">
      <w:pPr>
        <w:spacing w:after="131" w:line="251" w:lineRule="auto"/>
        <w:ind w:left="2943" w:right="14" w:hanging="720"/>
      </w:pPr>
      <w:r>
        <w:rPr>
          <w:rFonts w:ascii="Arial" w:eastAsia="Arial" w:hAnsi="Arial" w:cs="Arial"/>
          <w:sz w:val="24"/>
        </w:rPr>
        <w:t xml:space="preserve">7.3.2 work with the incumbent supplier and Buyer to assess the scope of the Services and prepare a plan which demonstrates how they will mobilise the Services; </w:t>
      </w:r>
    </w:p>
    <w:p w14:paraId="6DBCCC6A" w14:textId="77777777" w:rsidR="00F754E7" w:rsidRDefault="008565E6">
      <w:pPr>
        <w:spacing w:after="131" w:line="251" w:lineRule="auto"/>
        <w:ind w:left="2943" w:right="14" w:hanging="720"/>
      </w:pPr>
      <w:r>
        <w:rPr>
          <w:rFonts w:ascii="Arial" w:eastAsia="Arial" w:hAnsi="Arial" w:cs="Arial"/>
          <w:sz w:val="24"/>
        </w:rPr>
        <w:t xml:space="preserve">7.3.3 liaise with the incumbent Supplier to enable the full completion of the Implementation Period activities; and </w:t>
      </w:r>
    </w:p>
    <w:p w14:paraId="7EFAE801" w14:textId="77777777" w:rsidR="00F754E7" w:rsidRDefault="008565E6">
      <w:pPr>
        <w:spacing w:after="109" w:line="251" w:lineRule="auto"/>
        <w:ind w:left="2943" w:right="14" w:hanging="720"/>
      </w:pPr>
      <w:r>
        <w:rPr>
          <w:rFonts w:ascii="Arial" w:eastAsia="Arial" w:hAnsi="Arial" w:cs="Arial"/>
          <w:sz w:val="24"/>
        </w:rPr>
        <w:t>7.3.4 produce an Implementation Plan, to be agreed by the Buyer, for carrying out the requirements within the Implementation Period including, key Milestones and dependencies.</w:t>
      </w:r>
    </w:p>
    <w:p w14:paraId="7AA364F9" w14:textId="77777777" w:rsidR="00F754E7" w:rsidRDefault="008565E6">
      <w:pPr>
        <w:spacing w:after="131" w:line="251" w:lineRule="auto"/>
        <w:ind w:left="1873" w:right="14" w:hanging="10"/>
      </w:pPr>
      <w:r>
        <w:rPr>
          <w:rFonts w:ascii="Arial" w:eastAsia="Arial" w:hAnsi="Arial" w:cs="Arial"/>
          <w:sz w:val="24"/>
        </w:rPr>
        <w:t>7.4The Implementation Plan will include detail stating:</w:t>
      </w:r>
    </w:p>
    <w:p w14:paraId="696592F9" w14:textId="77777777" w:rsidR="00F754E7" w:rsidRDefault="008565E6">
      <w:pPr>
        <w:spacing w:after="131" w:line="251" w:lineRule="auto"/>
        <w:ind w:left="2943" w:right="14" w:hanging="720"/>
      </w:pPr>
      <w:r>
        <w:rPr>
          <w:rFonts w:ascii="Arial" w:eastAsia="Arial" w:hAnsi="Arial" w:cs="Arial"/>
          <w:sz w:val="24"/>
        </w:rPr>
        <w:t>7.4.1 how the Supplier will work with the incumbent Supplier and the Buyer Authorised Representative to capture and load up information such as asset data; and</w:t>
      </w:r>
    </w:p>
    <w:p w14:paraId="78C457A9" w14:textId="77777777" w:rsidR="00F754E7" w:rsidRDefault="008565E6">
      <w:pPr>
        <w:spacing w:after="109" w:line="251" w:lineRule="auto"/>
        <w:ind w:left="2943" w:right="14" w:hanging="720"/>
      </w:pPr>
      <w:r>
        <w:rPr>
          <w:rFonts w:ascii="Arial" w:eastAsia="Arial" w:hAnsi="Arial" w:cs="Arial"/>
          <w:sz w:val="24"/>
        </w:rPr>
        <w:t xml:space="preserve">7.4.2 a communications plan, to be produced and implemented by the Supplier, but to be agreed with the Buyer, including the frequency, responsibility for and nature of communication with the Buyer and end users of the Services. </w:t>
      </w:r>
    </w:p>
    <w:p w14:paraId="1F63DC3E" w14:textId="77777777" w:rsidR="00F754E7" w:rsidRDefault="008565E6">
      <w:pPr>
        <w:spacing w:after="131" w:line="251" w:lineRule="auto"/>
        <w:ind w:left="1873" w:right="14" w:hanging="10"/>
      </w:pPr>
      <w:r>
        <w:rPr>
          <w:rFonts w:ascii="Arial" w:eastAsia="Arial" w:hAnsi="Arial" w:cs="Arial"/>
          <w:sz w:val="24"/>
        </w:rPr>
        <w:t xml:space="preserve">7.5In addition, the Supplier shall: </w:t>
      </w:r>
    </w:p>
    <w:p w14:paraId="5504F516" w14:textId="77777777" w:rsidR="00F754E7" w:rsidRDefault="008565E6">
      <w:pPr>
        <w:spacing w:after="131" w:line="251" w:lineRule="auto"/>
        <w:ind w:left="2943" w:right="14" w:hanging="720"/>
      </w:pPr>
      <w:r>
        <w:rPr>
          <w:rFonts w:ascii="Arial" w:eastAsia="Arial" w:hAnsi="Arial" w:cs="Arial"/>
          <w:sz w:val="24"/>
        </w:rPr>
        <w:t xml:space="preserve">7.5.1 appoint a Supplier Authorised Representative who shall be responsible for the management of the Implementation Period, to ensure that the Implementation Period is planned and </w:t>
      </w:r>
      <w:r>
        <w:rPr>
          <w:rFonts w:ascii="Arial" w:eastAsia="Arial" w:hAnsi="Arial" w:cs="Arial"/>
          <w:sz w:val="24"/>
        </w:rPr>
        <w:lastRenderedPageBreak/>
        <w:t>resourced adequately, and who will act as a point of contact for the Buyer;</w:t>
      </w:r>
    </w:p>
    <w:p w14:paraId="3A3B4088" w14:textId="77777777" w:rsidR="00F754E7" w:rsidRDefault="008565E6">
      <w:pPr>
        <w:spacing w:after="131" w:line="251" w:lineRule="auto"/>
        <w:ind w:left="2943" w:right="14" w:hanging="720"/>
      </w:pPr>
      <w:r>
        <w:rPr>
          <w:rFonts w:ascii="Arial" w:eastAsia="Arial" w:hAnsi="Arial" w:cs="Arial"/>
          <w:sz w:val="24"/>
        </w:rPr>
        <w:t>7.5.2 mobilise all the Services specified in the Specification within the Call-Off Contract;</w:t>
      </w:r>
    </w:p>
    <w:p w14:paraId="0E277EB2" w14:textId="77777777" w:rsidR="00F754E7" w:rsidRDefault="008565E6">
      <w:pPr>
        <w:spacing w:after="131" w:line="251" w:lineRule="auto"/>
        <w:ind w:left="2943" w:right="14" w:hanging="720"/>
      </w:pPr>
      <w:r>
        <w:rPr>
          <w:rFonts w:ascii="Arial" w:eastAsia="Arial" w:hAnsi="Arial" w:cs="Arial"/>
          <w:sz w:val="24"/>
        </w:rPr>
        <w:t>7.5.3 produce an Implementation Plan report for each Buyer Premises to encompass programmes that will fulfil all the Buyer's obligations to landlords and other tenants:</w:t>
      </w:r>
    </w:p>
    <w:p w14:paraId="1C342B9D" w14:textId="77777777" w:rsidR="00F754E7" w:rsidRDefault="008565E6" w:rsidP="00FE0FD2">
      <w:pPr>
        <w:numPr>
          <w:ilvl w:val="0"/>
          <w:numId w:val="154"/>
        </w:numPr>
        <w:spacing w:after="131" w:line="251" w:lineRule="auto"/>
        <w:ind w:right="14" w:hanging="720"/>
      </w:pPr>
      <w:r>
        <w:rPr>
          <w:rFonts w:ascii="Arial" w:eastAsia="Arial" w:hAnsi="Arial" w:cs="Arial"/>
          <w:sz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879DB50" w14:textId="77777777" w:rsidR="00F754E7" w:rsidRDefault="008565E6" w:rsidP="00FE0FD2">
      <w:pPr>
        <w:numPr>
          <w:ilvl w:val="0"/>
          <w:numId w:val="154"/>
        </w:numPr>
        <w:spacing w:after="131" w:line="251" w:lineRule="auto"/>
        <w:ind w:right="14" w:hanging="720"/>
      </w:pPr>
      <w:r>
        <w:rPr>
          <w:rFonts w:ascii="Arial" w:eastAsia="Arial" w:hAnsi="Arial" w:cs="Arial"/>
          <w:sz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5DF4529" w14:textId="77777777" w:rsidR="00F754E7" w:rsidRDefault="008565E6">
      <w:pPr>
        <w:spacing w:after="131" w:line="251" w:lineRule="auto"/>
        <w:ind w:left="2233" w:right="14" w:hanging="10"/>
      </w:pPr>
      <w:r>
        <w:rPr>
          <w:rFonts w:ascii="Arial" w:eastAsia="Arial" w:hAnsi="Arial" w:cs="Arial"/>
          <w:sz w:val="24"/>
        </w:rPr>
        <w:t>7.5.4 manage and report progress against the Implementation Plan;</w:t>
      </w:r>
    </w:p>
    <w:p w14:paraId="316CF91B" w14:textId="77777777" w:rsidR="00F754E7" w:rsidRDefault="008565E6">
      <w:pPr>
        <w:spacing w:after="131" w:line="251" w:lineRule="auto"/>
        <w:ind w:left="2943" w:right="14" w:hanging="720"/>
      </w:pPr>
      <w:r>
        <w:rPr>
          <w:rFonts w:ascii="Arial" w:eastAsia="Arial" w:hAnsi="Arial" w:cs="Arial"/>
          <w:sz w:val="24"/>
        </w:rPr>
        <w:t>7.5.5 construct and maintain an Implementation risk and issue register in conjunction with the Buyer detailing how risks and issues will be effectively communicated to the Buyer in order to mitigate them;</w:t>
      </w:r>
    </w:p>
    <w:p w14:paraId="3C9D5807" w14:textId="77777777" w:rsidR="00F754E7" w:rsidRDefault="008565E6">
      <w:pPr>
        <w:spacing w:after="131" w:line="251" w:lineRule="auto"/>
        <w:ind w:left="2943" w:right="14" w:hanging="720"/>
      </w:pPr>
      <w:r>
        <w:rPr>
          <w:rFonts w:ascii="Arial" w:eastAsia="Arial" w:hAnsi="Arial" w:cs="Arial"/>
          <w:sz w:val="24"/>
        </w:rPr>
        <w:t>7.5.6 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B46C880" w14:textId="77777777" w:rsidR="00F754E7" w:rsidRDefault="008565E6">
      <w:pPr>
        <w:spacing w:after="131" w:line="251" w:lineRule="auto"/>
        <w:ind w:left="2943" w:right="14" w:hanging="720"/>
      </w:pPr>
      <w:r>
        <w:rPr>
          <w:rFonts w:ascii="Arial" w:eastAsia="Arial" w:hAnsi="Arial" w:cs="Arial"/>
          <w:sz w:val="24"/>
        </w:rPr>
        <w:t>7.5.7 ensure that all risks associated with the Implementation Period are minimised to ensure a seamless change of control between incumbent provider and the Supplier.</w:t>
      </w:r>
    </w:p>
    <w:p w14:paraId="6586CD09" w14:textId="77777777" w:rsidR="00F754E7" w:rsidRDefault="008565E6">
      <w:pPr>
        <w:pStyle w:val="Heading4"/>
        <w:spacing w:after="506"/>
        <w:ind w:left="1225"/>
      </w:pPr>
      <w:r>
        <w:t>Annex 1: Implementation Plan</w:t>
      </w:r>
    </w:p>
    <w:p w14:paraId="7F74B9E4" w14:textId="77777777" w:rsidR="00F754E7" w:rsidRDefault="008565E6">
      <w:pPr>
        <w:spacing w:after="9" w:line="251" w:lineRule="auto"/>
        <w:ind w:left="927" w:right="14" w:hanging="576"/>
      </w:pPr>
      <w:r>
        <w:rPr>
          <w:rFonts w:ascii="Arial" w:eastAsia="Arial" w:hAnsi="Arial" w:cs="Arial"/>
          <w:sz w:val="24"/>
        </w:rPr>
        <w:t xml:space="preserve">The Implementation Plan is set out below and the Milestones to be Achieved are identified below: </w:t>
      </w:r>
    </w:p>
    <w:tbl>
      <w:tblPr>
        <w:tblStyle w:val="TableGrid"/>
        <w:tblW w:w="9015" w:type="dxa"/>
        <w:tblInd w:w="452" w:type="dxa"/>
        <w:tblCellMar>
          <w:top w:w="55" w:type="dxa"/>
          <w:left w:w="61" w:type="dxa"/>
          <w:right w:w="50" w:type="dxa"/>
        </w:tblCellMar>
        <w:tblLook w:val="04A0" w:firstRow="1" w:lastRow="0" w:firstColumn="1" w:lastColumn="0" w:noHBand="0" w:noVBand="1"/>
      </w:tblPr>
      <w:tblGrid>
        <w:gridCol w:w="1073"/>
        <w:gridCol w:w="1083"/>
        <w:gridCol w:w="1405"/>
        <w:gridCol w:w="967"/>
        <w:gridCol w:w="1603"/>
        <w:gridCol w:w="1441"/>
        <w:gridCol w:w="1443"/>
      </w:tblGrid>
      <w:tr w:rsidR="00F754E7" w14:paraId="23CC12BA" w14:textId="77777777">
        <w:trPr>
          <w:trHeight w:val="1143"/>
        </w:trPr>
        <w:tc>
          <w:tcPr>
            <w:tcW w:w="1073" w:type="dxa"/>
            <w:tcBorders>
              <w:top w:val="single" w:sz="4" w:space="0" w:color="000000"/>
              <w:left w:val="single" w:sz="4" w:space="0" w:color="000000"/>
              <w:bottom w:val="single" w:sz="4" w:space="0" w:color="000000"/>
              <w:right w:val="single" w:sz="4" w:space="0" w:color="000000"/>
            </w:tcBorders>
          </w:tcPr>
          <w:p w14:paraId="3C0C680C" w14:textId="77777777" w:rsidR="00F754E7" w:rsidRDefault="008565E6">
            <w:pPr>
              <w:ind w:left="196"/>
            </w:pPr>
            <w:r>
              <w:rPr>
                <w:rFonts w:ascii="Arial" w:eastAsia="Arial" w:hAnsi="Arial" w:cs="Arial"/>
                <w:sz w:val="24"/>
              </w:rPr>
              <w:t>Milesto ne</w:t>
            </w:r>
          </w:p>
        </w:tc>
        <w:tc>
          <w:tcPr>
            <w:tcW w:w="1083" w:type="dxa"/>
            <w:tcBorders>
              <w:top w:val="single" w:sz="4" w:space="0" w:color="000000"/>
              <w:left w:val="single" w:sz="4" w:space="0" w:color="000000"/>
              <w:bottom w:val="single" w:sz="4" w:space="0" w:color="000000"/>
              <w:right w:val="single" w:sz="4" w:space="0" w:color="000000"/>
            </w:tcBorders>
            <w:vAlign w:val="center"/>
          </w:tcPr>
          <w:p w14:paraId="430076E4" w14:textId="77777777" w:rsidR="00F754E7" w:rsidRDefault="008565E6">
            <w:pPr>
              <w:ind w:left="196"/>
            </w:pPr>
            <w:r>
              <w:rPr>
                <w:rFonts w:ascii="Arial" w:eastAsia="Arial" w:hAnsi="Arial" w:cs="Arial"/>
                <w:sz w:val="24"/>
              </w:rPr>
              <w:t>Deliver able Items</w:t>
            </w:r>
          </w:p>
        </w:tc>
        <w:tc>
          <w:tcPr>
            <w:tcW w:w="1405" w:type="dxa"/>
            <w:tcBorders>
              <w:top w:val="single" w:sz="4" w:space="0" w:color="000000"/>
              <w:left w:val="single" w:sz="4" w:space="0" w:color="000000"/>
              <w:bottom w:val="single" w:sz="4" w:space="0" w:color="000000"/>
              <w:right w:val="single" w:sz="4" w:space="0" w:color="000000"/>
            </w:tcBorders>
          </w:tcPr>
          <w:p w14:paraId="03DDDD34" w14:textId="77777777" w:rsidR="00F754E7" w:rsidRDefault="008565E6">
            <w:pPr>
              <w:ind w:left="5"/>
              <w:jc w:val="center"/>
            </w:pPr>
            <w:r>
              <w:rPr>
                <w:rFonts w:ascii="Arial" w:eastAsia="Arial" w:hAnsi="Arial" w:cs="Arial"/>
                <w:sz w:val="24"/>
              </w:rPr>
              <w:t>Duration</w:t>
            </w:r>
          </w:p>
        </w:tc>
        <w:tc>
          <w:tcPr>
            <w:tcW w:w="967" w:type="dxa"/>
            <w:tcBorders>
              <w:top w:val="single" w:sz="4" w:space="0" w:color="000000"/>
              <w:left w:val="single" w:sz="4" w:space="0" w:color="000000"/>
              <w:bottom w:val="single" w:sz="4" w:space="0" w:color="000000"/>
              <w:right w:val="single" w:sz="4" w:space="0" w:color="000000"/>
            </w:tcBorders>
            <w:vAlign w:val="center"/>
          </w:tcPr>
          <w:p w14:paraId="717BB53B" w14:textId="77777777" w:rsidR="00F754E7" w:rsidRDefault="008565E6">
            <w:pPr>
              <w:ind w:left="196"/>
            </w:pPr>
            <w:r>
              <w:rPr>
                <w:rFonts w:ascii="Arial" w:eastAsia="Arial" w:hAnsi="Arial" w:cs="Arial"/>
                <w:sz w:val="24"/>
              </w:rPr>
              <w:t>Milest one Date</w:t>
            </w:r>
          </w:p>
        </w:tc>
        <w:tc>
          <w:tcPr>
            <w:tcW w:w="1603" w:type="dxa"/>
            <w:tcBorders>
              <w:top w:val="single" w:sz="4" w:space="0" w:color="000000"/>
              <w:left w:val="single" w:sz="4" w:space="0" w:color="000000"/>
              <w:bottom w:val="single" w:sz="4" w:space="0" w:color="000000"/>
              <w:right w:val="single" w:sz="4" w:space="0" w:color="000000"/>
            </w:tcBorders>
            <w:vAlign w:val="center"/>
          </w:tcPr>
          <w:p w14:paraId="31E4921E" w14:textId="77777777" w:rsidR="00F754E7" w:rsidRDefault="008565E6">
            <w:pPr>
              <w:ind w:left="196"/>
            </w:pPr>
            <w:r>
              <w:rPr>
                <w:rFonts w:ascii="Arial" w:eastAsia="Arial" w:hAnsi="Arial" w:cs="Arial"/>
                <w:sz w:val="24"/>
              </w:rPr>
              <w:t>Buyer Responsibi</w:t>
            </w:r>
          </w:p>
          <w:p w14:paraId="28C66224" w14:textId="77777777" w:rsidR="00F754E7" w:rsidRDefault="008565E6">
            <w:pPr>
              <w:ind w:left="196"/>
            </w:pPr>
            <w:r>
              <w:rPr>
                <w:rFonts w:ascii="Arial" w:eastAsia="Arial" w:hAnsi="Arial" w:cs="Arial"/>
                <w:sz w:val="24"/>
              </w:rPr>
              <w:t>lities</w:t>
            </w:r>
          </w:p>
        </w:tc>
        <w:tc>
          <w:tcPr>
            <w:tcW w:w="1441" w:type="dxa"/>
            <w:tcBorders>
              <w:top w:val="single" w:sz="4" w:space="0" w:color="000000"/>
              <w:left w:val="single" w:sz="4" w:space="0" w:color="000000"/>
              <w:bottom w:val="single" w:sz="4" w:space="0" w:color="000000"/>
              <w:right w:val="single" w:sz="4" w:space="0" w:color="000000"/>
            </w:tcBorders>
          </w:tcPr>
          <w:p w14:paraId="5DAFBF5D" w14:textId="77777777" w:rsidR="00F754E7" w:rsidRDefault="008565E6">
            <w:pPr>
              <w:ind w:right="107"/>
              <w:jc w:val="right"/>
            </w:pPr>
            <w:r>
              <w:rPr>
                <w:rFonts w:ascii="Arial" w:eastAsia="Arial" w:hAnsi="Arial" w:cs="Arial"/>
                <w:sz w:val="24"/>
              </w:rPr>
              <w:t xml:space="preserve">Milestone </w:t>
            </w:r>
          </w:p>
          <w:p w14:paraId="3A4D4D25" w14:textId="77777777" w:rsidR="00F754E7" w:rsidRDefault="008565E6">
            <w:pPr>
              <w:ind w:right="67"/>
              <w:jc w:val="right"/>
            </w:pPr>
            <w:r>
              <w:rPr>
                <w:rFonts w:ascii="Arial" w:eastAsia="Arial" w:hAnsi="Arial" w:cs="Arial"/>
                <w:sz w:val="24"/>
              </w:rPr>
              <w:t xml:space="preserve">Payments </w:t>
            </w:r>
          </w:p>
        </w:tc>
        <w:tc>
          <w:tcPr>
            <w:tcW w:w="1443" w:type="dxa"/>
            <w:tcBorders>
              <w:top w:val="single" w:sz="4" w:space="0" w:color="000000"/>
              <w:left w:val="single" w:sz="4" w:space="0" w:color="000000"/>
              <w:bottom w:val="single" w:sz="4" w:space="0" w:color="000000"/>
              <w:right w:val="single" w:sz="4" w:space="0" w:color="000000"/>
            </w:tcBorders>
          </w:tcPr>
          <w:p w14:paraId="42954FAB" w14:textId="77777777" w:rsidR="00F754E7" w:rsidRDefault="008565E6">
            <w:pPr>
              <w:ind w:left="196"/>
            </w:pPr>
            <w:r>
              <w:rPr>
                <w:rFonts w:ascii="Arial" w:eastAsia="Arial" w:hAnsi="Arial" w:cs="Arial"/>
                <w:sz w:val="24"/>
              </w:rPr>
              <w:t xml:space="preserve">Delay </w:t>
            </w:r>
          </w:p>
          <w:p w14:paraId="751E3B0B" w14:textId="77777777" w:rsidR="00F754E7" w:rsidRDefault="008565E6">
            <w:pPr>
              <w:ind w:left="196"/>
            </w:pPr>
            <w:r>
              <w:rPr>
                <w:rFonts w:ascii="Arial" w:eastAsia="Arial" w:hAnsi="Arial" w:cs="Arial"/>
                <w:sz w:val="24"/>
              </w:rPr>
              <w:t>Payments</w:t>
            </w:r>
          </w:p>
        </w:tc>
      </w:tr>
      <w:tr w:rsidR="00F754E7" w14:paraId="212D9BC3" w14:textId="77777777">
        <w:trPr>
          <w:trHeight w:val="719"/>
        </w:trPr>
        <w:tc>
          <w:tcPr>
            <w:tcW w:w="1073" w:type="dxa"/>
            <w:tcBorders>
              <w:top w:val="single" w:sz="4" w:space="0" w:color="000000"/>
              <w:left w:val="single" w:sz="4" w:space="0" w:color="000000"/>
              <w:bottom w:val="single" w:sz="4" w:space="0" w:color="000000"/>
              <w:right w:val="single" w:sz="4" w:space="0" w:color="000000"/>
            </w:tcBorders>
          </w:tcPr>
          <w:p w14:paraId="66F73B9D" w14:textId="77777777" w:rsidR="00F754E7" w:rsidRDefault="008565E6">
            <w:pPr>
              <w:ind w:left="54"/>
            </w:pPr>
            <w:r>
              <w:rPr>
                <w:rFonts w:ascii="Arial" w:eastAsia="Arial" w:hAnsi="Arial" w:cs="Arial"/>
                <w:sz w:val="24"/>
              </w:rPr>
              <w:lastRenderedPageBreak/>
              <w:t>N/A</w:t>
            </w:r>
          </w:p>
        </w:tc>
        <w:tc>
          <w:tcPr>
            <w:tcW w:w="1083" w:type="dxa"/>
            <w:tcBorders>
              <w:top w:val="single" w:sz="4" w:space="0" w:color="000000"/>
              <w:left w:val="single" w:sz="4" w:space="0" w:color="000000"/>
              <w:bottom w:val="single" w:sz="4" w:space="0" w:color="000000"/>
              <w:right w:val="single" w:sz="4" w:space="0" w:color="000000"/>
            </w:tcBorders>
          </w:tcPr>
          <w:p w14:paraId="35B6F244" w14:textId="77777777" w:rsidR="00F754E7" w:rsidRDefault="008565E6">
            <w:pPr>
              <w:ind w:left="54"/>
            </w:pPr>
            <w:r>
              <w:rPr>
                <w:rFonts w:ascii="Arial" w:eastAsia="Arial" w:hAnsi="Arial" w:cs="Arial"/>
                <w:sz w:val="24"/>
              </w:rPr>
              <w:t>N/A</w:t>
            </w:r>
          </w:p>
        </w:tc>
        <w:tc>
          <w:tcPr>
            <w:tcW w:w="1405" w:type="dxa"/>
            <w:tcBorders>
              <w:top w:val="single" w:sz="4" w:space="0" w:color="000000"/>
              <w:left w:val="single" w:sz="4" w:space="0" w:color="000000"/>
              <w:bottom w:val="single" w:sz="4" w:space="0" w:color="000000"/>
              <w:right w:val="single" w:sz="4" w:space="0" w:color="000000"/>
            </w:tcBorders>
          </w:tcPr>
          <w:p w14:paraId="4678FAB0" w14:textId="77777777" w:rsidR="00F754E7" w:rsidRDefault="008565E6">
            <w:pPr>
              <w:ind w:left="54"/>
            </w:pPr>
            <w:r>
              <w:rPr>
                <w:rFonts w:ascii="Arial" w:eastAsia="Arial" w:hAnsi="Arial" w:cs="Arial"/>
                <w:sz w:val="24"/>
              </w:rPr>
              <w:t>N/A</w:t>
            </w:r>
          </w:p>
        </w:tc>
        <w:tc>
          <w:tcPr>
            <w:tcW w:w="967" w:type="dxa"/>
            <w:tcBorders>
              <w:top w:val="single" w:sz="4" w:space="0" w:color="000000"/>
              <w:left w:val="single" w:sz="4" w:space="0" w:color="000000"/>
              <w:bottom w:val="single" w:sz="4" w:space="0" w:color="000000"/>
              <w:right w:val="single" w:sz="4" w:space="0" w:color="000000"/>
            </w:tcBorders>
          </w:tcPr>
          <w:p w14:paraId="2A35FF91" w14:textId="77777777" w:rsidR="00F754E7" w:rsidRDefault="008565E6">
            <w:pPr>
              <w:ind w:left="54"/>
            </w:pPr>
            <w:r>
              <w:rPr>
                <w:rFonts w:ascii="Arial" w:eastAsia="Arial" w:hAnsi="Arial" w:cs="Arial"/>
                <w:sz w:val="24"/>
              </w:rPr>
              <w:t>N/A</w:t>
            </w:r>
          </w:p>
        </w:tc>
        <w:tc>
          <w:tcPr>
            <w:tcW w:w="1603" w:type="dxa"/>
            <w:tcBorders>
              <w:top w:val="single" w:sz="4" w:space="0" w:color="000000"/>
              <w:left w:val="single" w:sz="4" w:space="0" w:color="000000"/>
              <w:bottom w:val="single" w:sz="4" w:space="0" w:color="000000"/>
              <w:right w:val="single" w:sz="4" w:space="0" w:color="000000"/>
            </w:tcBorders>
          </w:tcPr>
          <w:p w14:paraId="749A180B" w14:textId="77777777" w:rsidR="00F754E7" w:rsidRDefault="008565E6">
            <w:pPr>
              <w:ind w:left="54"/>
            </w:pPr>
            <w:r>
              <w:rPr>
                <w:rFonts w:ascii="Arial" w:eastAsia="Arial" w:hAnsi="Arial" w:cs="Arial"/>
                <w:sz w:val="24"/>
              </w:rPr>
              <w:t>N/A</w:t>
            </w:r>
          </w:p>
        </w:tc>
        <w:tc>
          <w:tcPr>
            <w:tcW w:w="1441" w:type="dxa"/>
            <w:tcBorders>
              <w:top w:val="single" w:sz="4" w:space="0" w:color="000000"/>
              <w:left w:val="single" w:sz="4" w:space="0" w:color="000000"/>
              <w:bottom w:val="single" w:sz="4" w:space="0" w:color="000000"/>
              <w:right w:val="single" w:sz="4" w:space="0" w:color="000000"/>
            </w:tcBorders>
          </w:tcPr>
          <w:p w14:paraId="56994AF1" w14:textId="77777777" w:rsidR="00F754E7" w:rsidRDefault="008565E6">
            <w:pPr>
              <w:ind w:left="54"/>
            </w:pPr>
            <w:r>
              <w:rPr>
                <w:rFonts w:ascii="Arial" w:eastAsia="Arial" w:hAnsi="Arial" w:cs="Arial"/>
                <w:sz w:val="24"/>
              </w:rPr>
              <w:t>N/A</w:t>
            </w:r>
          </w:p>
        </w:tc>
        <w:tc>
          <w:tcPr>
            <w:tcW w:w="1443" w:type="dxa"/>
            <w:tcBorders>
              <w:top w:val="single" w:sz="4" w:space="0" w:color="000000"/>
              <w:left w:val="single" w:sz="4" w:space="0" w:color="000000"/>
              <w:bottom w:val="single" w:sz="4" w:space="0" w:color="000000"/>
              <w:right w:val="single" w:sz="4" w:space="0" w:color="000000"/>
            </w:tcBorders>
          </w:tcPr>
          <w:p w14:paraId="51DCDD96" w14:textId="77777777" w:rsidR="00F754E7" w:rsidRDefault="008565E6">
            <w:pPr>
              <w:ind w:left="774"/>
            </w:pPr>
            <w:r>
              <w:rPr>
                <w:rFonts w:ascii="Arial" w:eastAsia="Arial" w:hAnsi="Arial" w:cs="Arial"/>
                <w:sz w:val="24"/>
              </w:rPr>
              <w:t>N/A</w:t>
            </w:r>
          </w:p>
        </w:tc>
      </w:tr>
      <w:tr w:rsidR="00F754E7" w14:paraId="02C82202" w14:textId="77777777">
        <w:trPr>
          <w:trHeight w:val="1263"/>
        </w:trPr>
        <w:tc>
          <w:tcPr>
            <w:tcW w:w="9015" w:type="dxa"/>
            <w:gridSpan w:val="7"/>
            <w:tcBorders>
              <w:top w:val="single" w:sz="4" w:space="0" w:color="000000"/>
              <w:left w:val="single" w:sz="4" w:space="0" w:color="000000"/>
              <w:bottom w:val="single" w:sz="4" w:space="0" w:color="000000"/>
              <w:right w:val="single" w:sz="4" w:space="0" w:color="000000"/>
            </w:tcBorders>
            <w:vAlign w:val="center"/>
          </w:tcPr>
          <w:p w14:paraId="6DBD3A44" w14:textId="77777777" w:rsidR="00F754E7" w:rsidRDefault="008565E6">
            <w:pPr>
              <w:spacing w:after="120"/>
              <w:ind w:left="774" w:hanging="774"/>
            </w:pPr>
            <w:r>
              <w:rPr>
                <w:rFonts w:ascii="Arial" w:eastAsia="Arial" w:hAnsi="Arial" w:cs="Arial"/>
                <w:sz w:val="24"/>
              </w:rPr>
              <w:t>The Milestones will be Achieved in accordance with this Call-Off Schedule 13: (Implementation Plan and Testing)</w:t>
            </w:r>
          </w:p>
          <w:p w14:paraId="0F7125E9" w14:textId="77777777" w:rsidR="00F754E7" w:rsidRDefault="008565E6">
            <w:r>
              <w:rPr>
                <w:rFonts w:ascii="Arial" w:eastAsia="Arial" w:hAnsi="Arial" w:cs="Arial"/>
                <w:sz w:val="24"/>
              </w:rPr>
              <w:t>For the purposes of Paragraph 9.1.2 the Delay Period Limit shall be N/A</w:t>
            </w:r>
          </w:p>
        </w:tc>
      </w:tr>
    </w:tbl>
    <w:p w14:paraId="52CD4958" w14:textId="77777777" w:rsidR="00F754E7" w:rsidRDefault="00F754E7">
      <w:pPr>
        <w:sectPr w:rsidR="00F754E7">
          <w:headerReference w:type="even" r:id="rId98"/>
          <w:headerReference w:type="default" r:id="rId99"/>
          <w:footerReference w:type="even" r:id="rId100"/>
          <w:footerReference w:type="default" r:id="rId101"/>
          <w:headerReference w:type="first" r:id="rId102"/>
          <w:footerReference w:type="first" r:id="rId103"/>
          <w:pgSz w:w="11900" w:h="16820"/>
          <w:pgMar w:top="1490" w:right="1381" w:bottom="1446" w:left="873" w:header="751" w:footer="691" w:gutter="0"/>
          <w:cols w:space="720"/>
        </w:sectPr>
      </w:pPr>
    </w:p>
    <w:p w14:paraId="28838BAA" w14:textId="77777777" w:rsidR="00F754E7" w:rsidRDefault="008565E6">
      <w:pPr>
        <w:spacing w:after="233" w:line="269" w:lineRule="auto"/>
        <w:ind w:left="6" w:hanging="10"/>
      </w:pPr>
      <w:r>
        <w:rPr>
          <w:rFonts w:ascii="Arial" w:eastAsia="Arial" w:hAnsi="Arial" w:cs="Arial"/>
          <w:b/>
          <w:sz w:val="24"/>
        </w:rPr>
        <w:lastRenderedPageBreak/>
        <w:t>Part B - Testing</w:t>
      </w:r>
    </w:p>
    <w:p w14:paraId="5991C94E" w14:textId="77777777" w:rsidR="00F754E7" w:rsidRDefault="008565E6">
      <w:pPr>
        <w:pStyle w:val="Heading4"/>
        <w:ind w:left="730"/>
      </w:pPr>
      <w:r>
        <w:t xml:space="preserve">1. </w:t>
      </w:r>
      <w:r>
        <w:rPr>
          <w:sz w:val="18"/>
        </w:rPr>
        <w:t>D</w:t>
      </w:r>
      <w:r>
        <w:t xml:space="preserve">efinitions </w:t>
      </w:r>
    </w:p>
    <w:p w14:paraId="48E4994A" w14:textId="77777777" w:rsidR="00F754E7" w:rsidRDefault="008565E6">
      <w:pPr>
        <w:spacing w:after="9" w:line="251" w:lineRule="auto"/>
        <w:ind w:left="1620" w:right="14" w:hanging="540"/>
      </w:pPr>
      <w:r>
        <w:rPr>
          <w:rFonts w:ascii="Arial" w:eastAsia="Arial" w:hAnsi="Arial" w:cs="Arial"/>
          <w:sz w:val="24"/>
        </w:rPr>
        <w:t>1.1</w:t>
      </w:r>
      <w:r>
        <w:rPr>
          <w:rFonts w:ascii="Arial" w:eastAsia="Arial" w:hAnsi="Arial" w:cs="Arial"/>
          <w:sz w:val="24"/>
        </w:rPr>
        <w:tab/>
        <w:t>In this Schedule, the following words shall have the following meanings and they shall supplement Joint Schedule 1 (Definitions):</w:t>
      </w:r>
    </w:p>
    <w:tbl>
      <w:tblPr>
        <w:tblStyle w:val="TableGrid"/>
        <w:tblW w:w="7353" w:type="dxa"/>
        <w:tblInd w:w="1638" w:type="dxa"/>
        <w:tblLook w:val="04A0" w:firstRow="1" w:lastRow="0" w:firstColumn="1" w:lastColumn="0" w:noHBand="0" w:noVBand="1"/>
      </w:tblPr>
      <w:tblGrid>
        <w:gridCol w:w="2430"/>
        <w:gridCol w:w="4923"/>
      </w:tblGrid>
      <w:tr w:rsidR="00F754E7" w14:paraId="2DD47ADB" w14:textId="77777777">
        <w:trPr>
          <w:trHeight w:val="322"/>
        </w:trPr>
        <w:tc>
          <w:tcPr>
            <w:tcW w:w="2430" w:type="dxa"/>
            <w:tcBorders>
              <w:top w:val="nil"/>
              <w:left w:val="nil"/>
              <w:bottom w:val="nil"/>
              <w:right w:val="nil"/>
            </w:tcBorders>
          </w:tcPr>
          <w:p w14:paraId="04D99190" w14:textId="77777777" w:rsidR="00F754E7" w:rsidRDefault="008565E6">
            <w:r>
              <w:rPr>
                <w:rFonts w:ascii="Arial" w:eastAsia="Arial" w:hAnsi="Arial" w:cs="Arial"/>
                <w:b/>
                <w:sz w:val="24"/>
              </w:rPr>
              <w:t>"Component"</w:t>
            </w:r>
          </w:p>
        </w:tc>
        <w:tc>
          <w:tcPr>
            <w:tcW w:w="4923" w:type="dxa"/>
            <w:tcBorders>
              <w:top w:val="nil"/>
              <w:left w:val="nil"/>
              <w:bottom w:val="nil"/>
              <w:right w:val="nil"/>
            </w:tcBorders>
          </w:tcPr>
          <w:p w14:paraId="29B20772" w14:textId="77777777" w:rsidR="00F754E7" w:rsidRDefault="008565E6">
            <w:r>
              <w:rPr>
                <w:rFonts w:ascii="Arial" w:eastAsia="Arial" w:hAnsi="Arial" w:cs="Arial"/>
                <w:sz w:val="24"/>
              </w:rPr>
              <w:t>any constituent parts of the Deliverables;</w:t>
            </w:r>
          </w:p>
        </w:tc>
      </w:tr>
      <w:tr w:rsidR="00F754E7" w14:paraId="3DA2FFB7" w14:textId="77777777">
        <w:trPr>
          <w:trHeight w:val="716"/>
        </w:trPr>
        <w:tc>
          <w:tcPr>
            <w:tcW w:w="2430" w:type="dxa"/>
            <w:tcBorders>
              <w:top w:val="nil"/>
              <w:left w:val="nil"/>
              <w:bottom w:val="nil"/>
              <w:right w:val="nil"/>
            </w:tcBorders>
          </w:tcPr>
          <w:p w14:paraId="4B79E040" w14:textId="77777777" w:rsidR="00F754E7" w:rsidRDefault="008565E6">
            <w:r>
              <w:rPr>
                <w:rFonts w:ascii="Arial" w:eastAsia="Arial" w:hAnsi="Arial" w:cs="Arial"/>
                <w:b/>
                <w:sz w:val="24"/>
              </w:rPr>
              <w:t xml:space="preserve">"Material Test </w:t>
            </w:r>
          </w:p>
          <w:p w14:paraId="1D9CD609" w14:textId="77777777" w:rsidR="00F754E7" w:rsidRDefault="008565E6">
            <w:r>
              <w:rPr>
                <w:rFonts w:ascii="Arial" w:eastAsia="Arial" w:hAnsi="Arial" w:cs="Arial"/>
                <w:b/>
                <w:sz w:val="24"/>
              </w:rPr>
              <w:t>Issue"</w:t>
            </w:r>
          </w:p>
        </w:tc>
        <w:tc>
          <w:tcPr>
            <w:tcW w:w="4923" w:type="dxa"/>
            <w:tcBorders>
              <w:top w:val="nil"/>
              <w:left w:val="nil"/>
              <w:bottom w:val="nil"/>
              <w:right w:val="nil"/>
            </w:tcBorders>
          </w:tcPr>
          <w:p w14:paraId="24CBE87E" w14:textId="77777777" w:rsidR="00F754E7" w:rsidRDefault="008565E6">
            <w:r>
              <w:rPr>
                <w:rFonts w:ascii="Arial" w:eastAsia="Arial" w:hAnsi="Arial" w:cs="Arial"/>
                <w:sz w:val="24"/>
              </w:rPr>
              <w:t>a Test Issue of Severity Level 1 or Severity Level 2;</w:t>
            </w:r>
          </w:p>
        </w:tc>
      </w:tr>
      <w:tr w:rsidR="00F754E7" w14:paraId="2A52ADB0" w14:textId="77777777">
        <w:trPr>
          <w:trHeight w:val="1609"/>
        </w:trPr>
        <w:tc>
          <w:tcPr>
            <w:tcW w:w="2430" w:type="dxa"/>
            <w:tcBorders>
              <w:top w:val="nil"/>
              <w:left w:val="nil"/>
              <w:bottom w:val="nil"/>
              <w:right w:val="nil"/>
            </w:tcBorders>
          </w:tcPr>
          <w:p w14:paraId="3138F66F" w14:textId="77777777" w:rsidR="00F754E7" w:rsidRDefault="008565E6">
            <w:r>
              <w:rPr>
                <w:rFonts w:ascii="Arial" w:eastAsia="Arial" w:hAnsi="Arial" w:cs="Arial"/>
                <w:b/>
                <w:sz w:val="24"/>
              </w:rPr>
              <w:t xml:space="preserve">"Satisfaction </w:t>
            </w:r>
          </w:p>
          <w:p w14:paraId="7152C9D4" w14:textId="77777777" w:rsidR="00F754E7" w:rsidRDefault="008565E6">
            <w:r>
              <w:rPr>
                <w:rFonts w:ascii="Arial" w:eastAsia="Arial" w:hAnsi="Arial" w:cs="Arial"/>
                <w:b/>
                <w:sz w:val="24"/>
              </w:rPr>
              <w:t>Certificate"</w:t>
            </w:r>
          </w:p>
        </w:tc>
        <w:tc>
          <w:tcPr>
            <w:tcW w:w="4923" w:type="dxa"/>
            <w:tcBorders>
              <w:top w:val="nil"/>
              <w:left w:val="nil"/>
              <w:bottom w:val="nil"/>
              <w:right w:val="nil"/>
            </w:tcBorders>
          </w:tcPr>
          <w:p w14:paraId="1015AB20" w14:textId="77777777" w:rsidR="00F754E7" w:rsidRDefault="008565E6">
            <w:r>
              <w:rPr>
                <w:rFonts w:ascii="Arial" w:eastAsia="Arial" w:hAnsi="Arial" w:cs="Arial"/>
                <w:sz w:val="24"/>
              </w:rPr>
              <w:t>a certificate materially in the form of the document contained in Annex 2 issued by the Buyer when a Deliverable and/or Milestone has satisfied its relevant Test Success Criteria;</w:t>
            </w:r>
          </w:p>
        </w:tc>
      </w:tr>
      <w:tr w:rsidR="00F754E7" w14:paraId="6ABDCC48" w14:textId="77777777">
        <w:trPr>
          <w:trHeight w:val="716"/>
        </w:trPr>
        <w:tc>
          <w:tcPr>
            <w:tcW w:w="2430" w:type="dxa"/>
            <w:tcBorders>
              <w:top w:val="nil"/>
              <w:left w:val="nil"/>
              <w:bottom w:val="nil"/>
              <w:right w:val="nil"/>
            </w:tcBorders>
          </w:tcPr>
          <w:p w14:paraId="40DE0238" w14:textId="77777777" w:rsidR="00F754E7" w:rsidRDefault="008565E6">
            <w:r>
              <w:rPr>
                <w:rFonts w:ascii="Arial" w:eastAsia="Arial" w:hAnsi="Arial" w:cs="Arial"/>
                <w:b/>
                <w:sz w:val="24"/>
              </w:rPr>
              <w:t>"Severity Level"</w:t>
            </w:r>
          </w:p>
        </w:tc>
        <w:tc>
          <w:tcPr>
            <w:tcW w:w="4923" w:type="dxa"/>
            <w:tcBorders>
              <w:top w:val="nil"/>
              <w:left w:val="nil"/>
              <w:bottom w:val="nil"/>
              <w:right w:val="nil"/>
            </w:tcBorders>
          </w:tcPr>
          <w:p w14:paraId="2007EA8C" w14:textId="77777777" w:rsidR="00F754E7" w:rsidRDefault="008565E6">
            <w:r>
              <w:rPr>
                <w:rFonts w:ascii="Arial" w:eastAsia="Arial" w:hAnsi="Arial" w:cs="Arial"/>
                <w:sz w:val="24"/>
              </w:rPr>
              <w:t>the level of severity of a Test Issue, the criteria for which are described in Annex 1;</w:t>
            </w:r>
          </w:p>
        </w:tc>
      </w:tr>
      <w:tr w:rsidR="00F754E7" w14:paraId="4AB7B8E9" w14:textId="77777777">
        <w:trPr>
          <w:trHeight w:val="1013"/>
        </w:trPr>
        <w:tc>
          <w:tcPr>
            <w:tcW w:w="2430" w:type="dxa"/>
            <w:tcBorders>
              <w:top w:val="nil"/>
              <w:left w:val="nil"/>
              <w:bottom w:val="nil"/>
              <w:right w:val="nil"/>
            </w:tcBorders>
          </w:tcPr>
          <w:p w14:paraId="0E52D4AE" w14:textId="77777777" w:rsidR="00F754E7" w:rsidRDefault="008565E6">
            <w:r>
              <w:rPr>
                <w:rFonts w:ascii="Arial" w:eastAsia="Arial" w:hAnsi="Arial" w:cs="Arial"/>
                <w:b/>
                <w:sz w:val="24"/>
              </w:rPr>
              <w:t>"Test Issue Management Log"</w:t>
            </w:r>
          </w:p>
        </w:tc>
        <w:tc>
          <w:tcPr>
            <w:tcW w:w="4923" w:type="dxa"/>
            <w:tcBorders>
              <w:top w:val="nil"/>
              <w:left w:val="nil"/>
              <w:bottom w:val="nil"/>
              <w:right w:val="nil"/>
            </w:tcBorders>
          </w:tcPr>
          <w:p w14:paraId="1AB5C79E" w14:textId="77777777" w:rsidR="00F754E7" w:rsidRDefault="008565E6">
            <w:r>
              <w:rPr>
                <w:rFonts w:ascii="Arial" w:eastAsia="Arial" w:hAnsi="Arial" w:cs="Arial"/>
                <w:sz w:val="24"/>
              </w:rPr>
              <w:t>a log for the recording of Test Issues as described further in Paragraph 8.1 of this Schedule;</w:t>
            </w:r>
          </w:p>
        </w:tc>
      </w:tr>
      <w:tr w:rsidR="00F754E7" w14:paraId="7DB2EF66" w14:textId="77777777">
        <w:trPr>
          <w:trHeight w:val="1609"/>
        </w:trPr>
        <w:tc>
          <w:tcPr>
            <w:tcW w:w="2430" w:type="dxa"/>
            <w:tcBorders>
              <w:top w:val="nil"/>
              <w:left w:val="nil"/>
              <w:bottom w:val="nil"/>
              <w:right w:val="nil"/>
            </w:tcBorders>
          </w:tcPr>
          <w:p w14:paraId="053DAB8C" w14:textId="77777777" w:rsidR="00F754E7" w:rsidRDefault="008565E6">
            <w:r>
              <w:rPr>
                <w:rFonts w:ascii="Arial" w:eastAsia="Arial" w:hAnsi="Arial" w:cs="Arial"/>
                <w:b/>
                <w:sz w:val="24"/>
              </w:rPr>
              <w:t xml:space="preserve">"Test Issue </w:t>
            </w:r>
          </w:p>
          <w:p w14:paraId="29EAD8BA" w14:textId="77777777" w:rsidR="00F754E7" w:rsidRDefault="008565E6">
            <w:r>
              <w:rPr>
                <w:rFonts w:ascii="Arial" w:eastAsia="Arial" w:hAnsi="Arial" w:cs="Arial"/>
                <w:b/>
                <w:sz w:val="24"/>
              </w:rPr>
              <w:t>Threshold"</w:t>
            </w:r>
          </w:p>
        </w:tc>
        <w:tc>
          <w:tcPr>
            <w:tcW w:w="4923" w:type="dxa"/>
            <w:tcBorders>
              <w:top w:val="nil"/>
              <w:left w:val="nil"/>
              <w:bottom w:val="nil"/>
              <w:right w:val="nil"/>
            </w:tcBorders>
          </w:tcPr>
          <w:p w14:paraId="31891A42" w14:textId="77777777" w:rsidR="00F754E7" w:rsidRDefault="008565E6">
            <w:r>
              <w:rPr>
                <w:rFonts w:ascii="Arial" w:eastAsia="Arial" w:hAnsi="Arial" w:cs="Arial"/>
                <w:sz w:val="24"/>
              </w:rPr>
              <w:t xml:space="preserve">in relation to the Tests applicable to a </w:t>
            </w:r>
          </w:p>
          <w:p w14:paraId="73C122C6" w14:textId="77777777" w:rsidR="00F754E7" w:rsidRDefault="008565E6">
            <w:r>
              <w:rPr>
                <w:rFonts w:ascii="Arial" w:eastAsia="Arial" w:hAnsi="Arial" w:cs="Arial"/>
                <w:sz w:val="24"/>
              </w:rPr>
              <w:t xml:space="preserve">Milestone, a maximum number of Severity </w:t>
            </w:r>
          </w:p>
          <w:p w14:paraId="53600D19" w14:textId="77777777" w:rsidR="00F754E7" w:rsidRDefault="008565E6">
            <w:pPr>
              <w:jc w:val="both"/>
            </w:pPr>
            <w:r>
              <w:rPr>
                <w:rFonts w:ascii="Arial" w:eastAsia="Arial" w:hAnsi="Arial" w:cs="Arial"/>
                <w:sz w:val="24"/>
              </w:rPr>
              <w:t xml:space="preserve">Level 3, Severity Level 4 and Severity Level 5 </w:t>
            </w:r>
          </w:p>
          <w:p w14:paraId="26E36BFF" w14:textId="77777777" w:rsidR="00F754E7" w:rsidRDefault="008565E6">
            <w:r>
              <w:rPr>
                <w:rFonts w:ascii="Arial" w:eastAsia="Arial" w:hAnsi="Arial" w:cs="Arial"/>
                <w:sz w:val="24"/>
              </w:rPr>
              <w:t xml:space="preserve">Test Issues as set out in the relevant Test Plan; </w:t>
            </w:r>
          </w:p>
        </w:tc>
      </w:tr>
      <w:tr w:rsidR="00F754E7" w14:paraId="2C07C8A7" w14:textId="77777777">
        <w:trPr>
          <w:trHeight w:val="716"/>
        </w:trPr>
        <w:tc>
          <w:tcPr>
            <w:tcW w:w="2430" w:type="dxa"/>
            <w:tcBorders>
              <w:top w:val="nil"/>
              <w:left w:val="nil"/>
              <w:bottom w:val="nil"/>
              <w:right w:val="nil"/>
            </w:tcBorders>
          </w:tcPr>
          <w:p w14:paraId="54970D1F" w14:textId="77777777" w:rsidR="00F754E7" w:rsidRDefault="008565E6">
            <w:r>
              <w:rPr>
                <w:rFonts w:ascii="Arial" w:eastAsia="Arial" w:hAnsi="Arial" w:cs="Arial"/>
                <w:b/>
                <w:sz w:val="24"/>
              </w:rPr>
              <w:t>"Test Reports"</w:t>
            </w:r>
          </w:p>
        </w:tc>
        <w:tc>
          <w:tcPr>
            <w:tcW w:w="4923" w:type="dxa"/>
            <w:tcBorders>
              <w:top w:val="nil"/>
              <w:left w:val="nil"/>
              <w:bottom w:val="nil"/>
              <w:right w:val="nil"/>
            </w:tcBorders>
          </w:tcPr>
          <w:p w14:paraId="41DF3BD9" w14:textId="77777777" w:rsidR="00F754E7" w:rsidRDefault="008565E6">
            <w:r>
              <w:rPr>
                <w:rFonts w:ascii="Arial" w:eastAsia="Arial" w:hAnsi="Arial" w:cs="Arial"/>
                <w:sz w:val="24"/>
              </w:rPr>
              <w:t>the reports to be produced by the Supplier setting out the results of Tests;</w:t>
            </w:r>
          </w:p>
        </w:tc>
      </w:tr>
      <w:tr w:rsidR="00F754E7" w14:paraId="25DB0E66" w14:textId="77777777">
        <w:trPr>
          <w:trHeight w:val="1311"/>
        </w:trPr>
        <w:tc>
          <w:tcPr>
            <w:tcW w:w="2430" w:type="dxa"/>
            <w:tcBorders>
              <w:top w:val="nil"/>
              <w:left w:val="nil"/>
              <w:bottom w:val="nil"/>
              <w:right w:val="nil"/>
            </w:tcBorders>
          </w:tcPr>
          <w:p w14:paraId="41A979D2" w14:textId="77777777" w:rsidR="00F754E7" w:rsidRDefault="008565E6">
            <w:r>
              <w:rPr>
                <w:rFonts w:ascii="Arial" w:eastAsia="Arial" w:hAnsi="Arial" w:cs="Arial"/>
                <w:b/>
                <w:sz w:val="24"/>
              </w:rPr>
              <w:t xml:space="preserve">"Test </w:t>
            </w:r>
          </w:p>
          <w:p w14:paraId="1DB34E40" w14:textId="77777777" w:rsidR="00F754E7" w:rsidRDefault="008565E6">
            <w:r>
              <w:rPr>
                <w:rFonts w:ascii="Arial" w:eastAsia="Arial" w:hAnsi="Arial" w:cs="Arial"/>
                <w:b/>
                <w:sz w:val="24"/>
              </w:rPr>
              <w:t>Specification"</w:t>
            </w:r>
          </w:p>
        </w:tc>
        <w:tc>
          <w:tcPr>
            <w:tcW w:w="4923" w:type="dxa"/>
            <w:tcBorders>
              <w:top w:val="nil"/>
              <w:left w:val="nil"/>
              <w:bottom w:val="nil"/>
              <w:right w:val="nil"/>
            </w:tcBorders>
          </w:tcPr>
          <w:p w14:paraId="02CDA261" w14:textId="77777777" w:rsidR="00F754E7" w:rsidRDefault="008565E6">
            <w:r>
              <w:rPr>
                <w:rFonts w:ascii="Arial" w:eastAsia="Arial" w:hAnsi="Arial" w:cs="Arial"/>
                <w:sz w:val="24"/>
              </w:rPr>
              <w:t>the specification that sets out how Tests will demonstrate that the Test Success Criteria have been satisfied, as described in more detail in Paragraph 6.2 of this Schedule;</w:t>
            </w:r>
          </w:p>
        </w:tc>
      </w:tr>
      <w:tr w:rsidR="00F754E7" w14:paraId="1F6456F7" w14:textId="77777777">
        <w:trPr>
          <w:trHeight w:val="1013"/>
        </w:trPr>
        <w:tc>
          <w:tcPr>
            <w:tcW w:w="2430" w:type="dxa"/>
            <w:tcBorders>
              <w:top w:val="nil"/>
              <w:left w:val="nil"/>
              <w:bottom w:val="nil"/>
              <w:right w:val="nil"/>
            </w:tcBorders>
          </w:tcPr>
          <w:p w14:paraId="5FC42A82" w14:textId="77777777" w:rsidR="00F754E7" w:rsidRDefault="008565E6">
            <w:r>
              <w:rPr>
                <w:rFonts w:ascii="Arial" w:eastAsia="Arial" w:hAnsi="Arial" w:cs="Arial"/>
                <w:b/>
                <w:sz w:val="24"/>
              </w:rPr>
              <w:t>"Test Strategy"</w:t>
            </w:r>
          </w:p>
        </w:tc>
        <w:tc>
          <w:tcPr>
            <w:tcW w:w="4923" w:type="dxa"/>
            <w:tcBorders>
              <w:top w:val="nil"/>
              <w:left w:val="nil"/>
              <w:bottom w:val="nil"/>
              <w:right w:val="nil"/>
            </w:tcBorders>
          </w:tcPr>
          <w:p w14:paraId="039FAAB3" w14:textId="77777777" w:rsidR="00F754E7" w:rsidRDefault="008565E6">
            <w:r>
              <w:rPr>
                <w:rFonts w:ascii="Arial" w:eastAsia="Arial" w:hAnsi="Arial" w:cs="Arial"/>
                <w:sz w:val="24"/>
              </w:rPr>
              <w:t>a strategy for the conduct of Testing as described further in Paragraph 3.2 of this Schedule;</w:t>
            </w:r>
          </w:p>
        </w:tc>
      </w:tr>
      <w:tr w:rsidR="00F754E7" w14:paraId="0241C53C" w14:textId="77777777">
        <w:trPr>
          <w:trHeight w:val="1013"/>
        </w:trPr>
        <w:tc>
          <w:tcPr>
            <w:tcW w:w="2430" w:type="dxa"/>
            <w:tcBorders>
              <w:top w:val="nil"/>
              <w:left w:val="nil"/>
              <w:bottom w:val="nil"/>
              <w:right w:val="nil"/>
            </w:tcBorders>
          </w:tcPr>
          <w:p w14:paraId="67691593" w14:textId="77777777" w:rsidR="00F754E7" w:rsidRDefault="008565E6">
            <w:r>
              <w:rPr>
                <w:rFonts w:ascii="Arial" w:eastAsia="Arial" w:hAnsi="Arial" w:cs="Arial"/>
                <w:b/>
                <w:sz w:val="24"/>
              </w:rPr>
              <w:t xml:space="preserve">"Test Success </w:t>
            </w:r>
          </w:p>
          <w:p w14:paraId="456D8C0F" w14:textId="77777777" w:rsidR="00F754E7" w:rsidRDefault="008565E6">
            <w:r>
              <w:rPr>
                <w:rFonts w:ascii="Arial" w:eastAsia="Arial" w:hAnsi="Arial" w:cs="Arial"/>
                <w:b/>
                <w:sz w:val="24"/>
              </w:rPr>
              <w:t>Criteria"</w:t>
            </w:r>
          </w:p>
        </w:tc>
        <w:tc>
          <w:tcPr>
            <w:tcW w:w="4923" w:type="dxa"/>
            <w:tcBorders>
              <w:top w:val="nil"/>
              <w:left w:val="nil"/>
              <w:bottom w:val="nil"/>
              <w:right w:val="nil"/>
            </w:tcBorders>
          </w:tcPr>
          <w:p w14:paraId="16A2E542" w14:textId="77777777" w:rsidR="00F754E7" w:rsidRDefault="008565E6">
            <w:r>
              <w:rPr>
                <w:rFonts w:ascii="Arial" w:eastAsia="Arial" w:hAnsi="Arial" w:cs="Arial"/>
                <w:sz w:val="24"/>
              </w:rPr>
              <w:t>in relation to a Test, the test success criteria for that Test as referred to in Paragraph 5 of this Schedule;</w:t>
            </w:r>
          </w:p>
        </w:tc>
      </w:tr>
      <w:tr w:rsidR="00F754E7" w14:paraId="5FDB6426" w14:textId="77777777">
        <w:trPr>
          <w:trHeight w:val="716"/>
        </w:trPr>
        <w:tc>
          <w:tcPr>
            <w:tcW w:w="2430" w:type="dxa"/>
            <w:tcBorders>
              <w:top w:val="nil"/>
              <w:left w:val="nil"/>
              <w:bottom w:val="nil"/>
              <w:right w:val="nil"/>
            </w:tcBorders>
          </w:tcPr>
          <w:p w14:paraId="30384160" w14:textId="77777777" w:rsidR="00F754E7" w:rsidRDefault="008565E6">
            <w:r>
              <w:rPr>
                <w:rFonts w:ascii="Arial" w:eastAsia="Arial" w:hAnsi="Arial" w:cs="Arial"/>
                <w:b/>
                <w:sz w:val="24"/>
              </w:rPr>
              <w:t>"Test Witness"</w:t>
            </w:r>
          </w:p>
        </w:tc>
        <w:tc>
          <w:tcPr>
            <w:tcW w:w="4923" w:type="dxa"/>
            <w:tcBorders>
              <w:top w:val="nil"/>
              <w:left w:val="nil"/>
              <w:bottom w:val="nil"/>
              <w:right w:val="nil"/>
            </w:tcBorders>
          </w:tcPr>
          <w:p w14:paraId="7930CAA7" w14:textId="77777777" w:rsidR="00F754E7" w:rsidRDefault="008565E6">
            <w:r>
              <w:rPr>
                <w:rFonts w:ascii="Arial" w:eastAsia="Arial" w:hAnsi="Arial" w:cs="Arial"/>
                <w:sz w:val="24"/>
              </w:rPr>
              <w:t>any person appointed by the Buyer pursuant to Paragraph 9 of this Schedule; and</w:t>
            </w:r>
          </w:p>
        </w:tc>
      </w:tr>
      <w:tr w:rsidR="00F754E7" w14:paraId="3369C355" w14:textId="77777777">
        <w:trPr>
          <w:trHeight w:val="620"/>
        </w:trPr>
        <w:tc>
          <w:tcPr>
            <w:tcW w:w="2430" w:type="dxa"/>
            <w:tcBorders>
              <w:top w:val="nil"/>
              <w:left w:val="nil"/>
              <w:bottom w:val="nil"/>
              <w:right w:val="nil"/>
            </w:tcBorders>
          </w:tcPr>
          <w:p w14:paraId="7E9DECD4" w14:textId="77777777" w:rsidR="00F754E7" w:rsidRDefault="008565E6">
            <w:r>
              <w:rPr>
                <w:rFonts w:ascii="Arial" w:eastAsia="Arial" w:hAnsi="Arial" w:cs="Arial"/>
                <w:b/>
                <w:sz w:val="24"/>
              </w:rPr>
              <w:t>"Testing Procedures"</w:t>
            </w:r>
          </w:p>
        </w:tc>
        <w:tc>
          <w:tcPr>
            <w:tcW w:w="4923" w:type="dxa"/>
            <w:tcBorders>
              <w:top w:val="nil"/>
              <w:left w:val="nil"/>
              <w:bottom w:val="nil"/>
              <w:right w:val="nil"/>
            </w:tcBorders>
          </w:tcPr>
          <w:p w14:paraId="0B9377DB" w14:textId="77777777" w:rsidR="00F754E7" w:rsidRDefault="008565E6">
            <w:r>
              <w:rPr>
                <w:rFonts w:ascii="Arial" w:eastAsia="Arial" w:hAnsi="Arial" w:cs="Arial"/>
                <w:sz w:val="24"/>
              </w:rPr>
              <w:t>the applicable testing procedures and Test Success Criteria set out in this Schedule.</w:t>
            </w:r>
          </w:p>
        </w:tc>
      </w:tr>
    </w:tbl>
    <w:p w14:paraId="7B77653F" w14:textId="77777777" w:rsidR="00F754E7" w:rsidRDefault="008565E6">
      <w:pPr>
        <w:pStyle w:val="Heading4"/>
        <w:ind w:left="730"/>
      </w:pPr>
      <w:r>
        <w:lastRenderedPageBreak/>
        <w:t>2. How testing should work</w:t>
      </w:r>
    </w:p>
    <w:p w14:paraId="2E742C21" w14:textId="77777777" w:rsidR="00F754E7" w:rsidRDefault="008565E6">
      <w:pPr>
        <w:spacing w:after="131" w:line="251" w:lineRule="auto"/>
        <w:ind w:left="1620" w:right="14" w:hanging="540"/>
      </w:pPr>
      <w:r>
        <w:rPr>
          <w:rFonts w:ascii="Arial" w:eastAsia="Arial" w:hAnsi="Arial" w:cs="Arial"/>
          <w:sz w:val="24"/>
        </w:rPr>
        <w:t>2.1</w:t>
      </w:r>
      <w:r>
        <w:rPr>
          <w:rFonts w:ascii="Arial" w:eastAsia="Arial" w:hAnsi="Arial" w:cs="Arial"/>
          <w:sz w:val="24"/>
        </w:rPr>
        <w:tab/>
        <w:t>All Tests conducted by the Supplier shall be conducted in accordance with the Test Strategy, Test Specification and the Test Plan.</w:t>
      </w:r>
    </w:p>
    <w:p w14:paraId="39CDCCC6" w14:textId="77777777" w:rsidR="00F754E7" w:rsidRDefault="008565E6">
      <w:pPr>
        <w:tabs>
          <w:tab w:val="center" w:pos="1247"/>
          <w:tab w:val="center" w:pos="4661"/>
        </w:tabs>
        <w:spacing w:after="131" w:line="251" w:lineRule="auto"/>
      </w:pPr>
      <w:r>
        <w:tab/>
      </w:r>
      <w:r>
        <w:rPr>
          <w:rFonts w:ascii="Arial" w:eastAsia="Arial" w:hAnsi="Arial" w:cs="Arial"/>
          <w:sz w:val="24"/>
        </w:rPr>
        <w:t>2.2</w:t>
      </w:r>
      <w:r>
        <w:rPr>
          <w:rFonts w:ascii="Arial" w:eastAsia="Arial" w:hAnsi="Arial" w:cs="Arial"/>
          <w:sz w:val="24"/>
        </w:rPr>
        <w:tab/>
        <w:t>The Supplier shall not submit any Deliverable for Testing:</w:t>
      </w:r>
    </w:p>
    <w:p w14:paraId="27359927" w14:textId="77777777" w:rsidR="00F754E7" w:rsidRDefault="008565E6">
      <w:pPr>
        <w:spacing w:after="131" w:line="251" w:lineRule="auto"/>
        <w:ind w:left="2340" w:right="14" w:hanging="720"/>
      </w:pPr>
      <w:r>
        <w:rPr>
          <w:rFonts w:ascii="Arial" w:eastAsia="Arial" w:hAnsi="Arial" w:cs="Arial"/>
          <w:sz w:val="24"/>
        </w:rPr>
        <w:t>2.2.1 unless the Supplier is reasonably confident that it will satisfy the relevant Test Success Criteria;</w:t>
      </w:r>
    </w:p>
    <w:p w14:paraId="4E41431C" w14:textId="77777777" w:rsidR="00F754E7" w:rsidRDefault="008565E6">
      <w:pPr>
        <w:spacing w:after="131" w:line="251" w:lineRule="auto"/>
        <w:ind w:left="2340" w:right="14" w:hanging="720"/>
      </w:pPr>
      <w:r>
        <w:rPr>
          <w:rFonts w:ascii="Arial" w:eastAsia="Arial" w:hAnsi="Arial" w:cs="Arial"/>
          <w:sz w:val="24"/>
        </w:rPr>
        <w:t>2.2.2 until the Buyer has issued a Satisfaction Certificate in respect of any prior, dependant Deliverable(s); and</w:t>
      </w:r>
    </w:p>
    <w:p w14:paraId="38B87020" w14:textId="77777777" w:rsidR="00F754E7" w:rsidRDefault="008565E6">
      <w:pPr>
        <w:spacing w:after="131" w:line="251" w:lineRule="auto"/>
        <w:ind w:left="2340" w:right="14" w:hanging="720"/>
      </w:pPr>
      <w:r>
        <w:rPr>
          <w:rFonts w:ascii="Arial" w:eastAsia="Arial" w:hAnsi="Arial" w:cs="Arial"/>
          <w:sz w:val="24"/>
        </w:rPr>
        <w:t>2.2.3 until the Parties have agreed the Test Plan and the Test Specification relating to the relevant Deliverable(s).</w:t>
      </w:r>
    </w:p>
    <w:p w14:paraId="16B24522" w14:textId="77777777" w:rsidR="00F754E7" w:rsidRDefault="008565E6">
      <w:pPr>
        <w:spacing w:after="131" w:line="251" w:lineRule="auto"/>
        <w:ind w:left="1620" w:right="14" w:hanging="540"/>
      </w:pPr>
      <w:r>
        <w:rPr>
          <w:rFonts w:ascii="Arial" w:eastAsia="Arial" w:hAnsi="Arial" w:cs="Arial"/>
          <w:sz w:val="24"/>
        </w:rPr>
        <w:t>2.3</w:t>
      </w:r>
      <w:r>
        <w:rPr>
          <w:rFonts w:ascii="Arial" w:eastAsia="Arial" w:hAnsi="Arial" w:cs="Arial"/>
          <w:sz w:val="24"/>
        </w:rPr>
        <w:tab/>
        <w:t>The Supplier shall use reasonable endeavours to submit each Deliverable for Testing or re-Testing by or before the date set out in the Implementation Plan for the commencement of Testing in respect of the relevant Deliverable.</w:t>
      </w:r>
    </w:p>
    <w:p w14:paraId="5012E418" w14:textId="77777777" w:rsidR="00F754E7" w:rsidRDefault="008565E6">
      <w:pPr>
        <w:spacing w:after="250" w:line="251" w:lineRule="auto"/>
        <w:ind w:left="1620" w:right="14" w:hanging="540"/>
      </w:pPr>
      <w:r>
        <w:rPr>
          <w:rFonts w:ascii="Arial" w:eastAsia="Arial" w:hAnsi="Arial" w:cs="Arial"/>
          <w:sz w:val="24"/>
        </w:rPr>
        <w:t>2.4</w:t>
      </w:r>
      <w:r>
        <w:rPr>
          <w:rFonts w:ascii="Arial" w:eastAsia="Arial" w:hAnsi="Arial" w:cs="Arial"/>
          <w:sz w:val="24"/>
        </w:rPr>
        <w:tab/>
        <w:t>Prior to the issue of a Satisfaction Certificate, the Buyer shall be entitled to review the relevant Test Reports and the Test Issue Management Log.</w:t>
      </w:r>
    </w:p>
    <w:p w14:paraId="7FC55624" w14:textId="77777777" w:rsidR="00F754E7" w:rsidRDefault="008565E6">
      <w:pPr>
        <w:pStyle w:val="Heading4"/>
        <w:ind w:left="730"/>
      </w:pPr>
      <w:r>
        <w:t>3. Planning for testing</w:t>
      </w:r>
    </w:p>
    <w:p w14:paraId="508692B8" w14:textId="77777777" w:rsidR="00F754E7" w:rsidRDefault="008565E6">
      <w:pPr>
        <w:spacing w:after="131" w:line="251" w:lineRule="auto"/>
        <w:ind w:left="1620" w:right="14" w:hanging="540"/>
      </w:pPr>
      <w:r>
        <w:rPr>
          <w:rFonts w:ascii="Arial" w:eastAsia="Arial" w:hAnsi="Arial" w:cs="Arial"/>
          <w:sz w:val="24"/>
        </w:rPr>
        <w:t>3.1</w:t>
      </w:r>
      <w:r>
        <w:rPr>
          <w:rFonts w:ascii="Arial" w:eastAsia="Arial" w:hAnsi="Arial" w:cs="Arial"/>
          <w:sz w:val="24"/>
        </w:rPr>
        <w:tab/>
        <w:t>The Supplier shall develop the final Test Strategy as soon as practicable after the Start Date but in any case, no later than twenty (20) Working Days after the Start Date.</w:t>
      </w:r>
    </w:p>
    <w:p w14:paraId="55B78F8F" w14:textId="77777777" w:rsidR="00F754E7" w:rsidRDefault="008565E6">
      <w:pPr>
        <w:tabs>
          <w:tab w:val="center" w:pos="1247"/>
          <w:tab w:val="center" w:pos="3554"/>
        </w:tabs>
        <w:spacing w:after="131" w:line="251" w:lineRule="auto"/>
      </w:pPr>
      <w:r>
        <w:tab/>
      </w:r>
      <w:r>
        <w:rPr>
          <w:rFonts w:ascii="Arial" w:eastAsia="Arial" w:hAnsi="Arial" w:cs="Arial"/>
          <w:sz w:val="24"/>
        </w:rPr>
        <w:t>3.2</w:t>
      </w:r>
      <w:r>
        <w:rPr>
          <w:rFonts w:ascii="Arial" w:eastAsia="Arial" w:hAnsi="Arial" w:cs="Arial"/>
          <w:sz w:val="24"/>
        </w:rPr>
        <w:tab/>
        <w:t>The final Test Strategy shall include:</w:t>
      </w:r>
    </w:p>
    <w:p w14:paraId="7E0B3E4E" w14:textId="77777777" w:rsidR="00F754E7" w:rsidRDefault="008565E6">
      <w:pPr>
        <w:spacing w:after="131" w:line="251" w:lineRule="auto"/>
        <w:ind w:left="2340" w:right="14" w:hanging="720"/>
      </w:pPr>
      <w:r>
        <w:rPr>
          <w:rFonts w:ascii="Arial" w:eastAsia="Arial" w:hAnsi="Arial" w:cs="Arial"/>
          <w:sz w:val="24"/>
        </w:rPr>
        <w:t>3.2.1 an overview of how Testing will be conducted in relation to the Implementation Plan;</w:t>
      </w:r>
    </w:p>
    <w:p w14:paraId="106242FB" w14:textId="77777777" w:rsidR="00F754E7" w:rsidRDefault="008565E6">
      <w:pPr>
        <w:spacing w:after="131" w:line="251" w:lineRule="auto"/>
        <w:ind w:left="2340" w:right="14" w:hanging="720"/>
      </w:pPr>
      <w:r>
        <w:rPr>
          <w:rFonts w:ascii="Arial" w:eastAsia="Arial" w:hAnsi="Arial" w:cs="Arial"/>
          <w:sz w:val="24"/>
        </w:rPr>
        <w:t>3.2.2 the process to be used to capture and record Test results and the categorisation of Test Issues;</w:t>
      </w:r>
    </w:p>
    <w:p w14:paraId="24B0486A" w14:textId="77777777" w:rsidR="00F754E7" w:rsidRDefault="008565E6">
      <w:pPr>
        <w:spacing w:after="131" w:line="251" w:lineRule="auto"/>
        <w:ind w:left="2340" w:right="14" w:hanging="720"/>
      </w:pPr>
      <w:r>
        <w:rPr>
          <w:rFonts w:ascii="Arial" w:eastAsia="Arial" w:hAnsi="Arial" w:cs="Arial"/>
          <w:sz w:val="24"/>
        </w:rPr>
        <w:t>3.2.3 the procedure to be followed should a Deliverable fail a Test, fail to satisfy the Test Success Criteria or where the Testing of a Deliverable produces unexpected results, including a procedure for the resolution of Test Issues;</w:t>
      </w:r>
    </w:p>
    <w:p w14:paraId="19D6CAF3" w14:textId="77777777" w:rsidR="00F754E7" w:rsidRDefault="008565E6">
      <w:pPr>
        <w:spacing w:after="131" w:line="251" w:lineRule="auto"/>
        <w:ind w:left="1630" w:right="14" w:hanging="10"/>
      </w:pPr>
      <w:r>
        <w:rPr>
          <w:rFonts w:ascii="Arial" w:eastAsia="Arial" w:hAnsi="Arial" w:cs="Arial"/>
          <w:sz w:val="24"/>
        </w:rPr>
        <w:t xml:space="preserve">3.2.4 the procedure to be followed to sign off each Test; </w:t>
      </w:r>
    </w:p>
    <w:p w14:paraId="603487D8" w14:textId="77777777" w:rsidR="00F754E7" w:rsidRDefault="008565E6">
      <w:pPr>
        <w:spacing w:after="131" w:line="251" w:lineRule="auto"/>
        <w:ind w:left="2340" w:right="14" w:hanging="720"/>
      </w:pPr>
      <w:r>
        <w:rPr>
          <w:rFonts w:ascii="Arial" w:eastAsia="Arial" w:hAnsi="Arial" w:cs="Arial"/>
          <w:sz w:val="24"/>
        </w:rPr>
        <w:t xml:space="preserve">3.2.5 the process for the production and maintenance of Test Reports and a sample plan for the resolution of Test Issues; </w:t>
      </w:r>
    </w:p>
    <w:p w14:paraId="5A4C52D1" w14:textId="77777777" w:rsidR="00F754E7" w:rsidRDefault="008565E6">
      <w:pPr>
        <w:spacing w:after="131" w:line="251" w:lineRule="auto"/>
        <w:ind w:left="2340" w:right="14" w:hanging="720"/>
      </w:pPr>
      <w:r>
        <w:rPr>
          <w:rFonts w:ascii="Arial" w:eastAsia="Arial" w:hAnsi="Arial" w:cs="Arial"/>
          <w:sz w:val="24"/>
        </w:rPr>
        <w:t>3.2.6 the names and contact details of the Buyer and the Supplier's Test representatives;</w:t>
      </w:r>
    </w:p>
    <w:p w14:paraId="3D12049A" w14:textId="77777777" w:rsidR="00F754E7" w:rsidRDefault="008565E6">
      <w:pPr>
        <w:spacing w:after="131" w:line="251" w:lineRule="auto"/>
        <w:ind w:left="2340" w:right="14" w:hanging="720"/>
      </w:pPr>
      <w:r>
        <w:rPr>
          <w:rFonts w:ascii="Arial" w:eastAsia="Arial" w:hAnsi="Arial" w:cs="Arial"/>
          <w:sz w:val="24"/>
        </w:rPr>
        <w:t>3.2.7 a high-level identification of the resources required for Testing including Buyer and/or third-party involvement in the conduct of the Tests;</w:t>
      </w:r>
    </w:p>
    <w:p w14:paraId="77475844" w14:textId="77777777" w:rsidR="00F754E7" w:rsidRDefault="008565E6">
      <w:pPr>
        <w:spacing w:after="131" w:line="251" w:lineRule="auto"/>
        <w:ind w:left="1630" w:right="14" w:hanging="10"/>
      </w:pPr>
      <w:r>
        <w:rPr>
          <w:rFonts w:ascii="Arial" w:eastAsia="Arial" w:hAnsi="Arial" w:cs="Arial"/>
          <w:sz w:val="24"/>
        </w:rPr>
        <w:lastRenderedPageBreak/>
        <w:t>3.2.8 the technical environments required to support the Tests; and</w:t>
      </w:r>
    </w:p>
    <w:p w14:paraId="07121E1F" w14:textId="77777777" w:rsidR="00F754E7" w:rsidRDefault="008565E6">
      <w:pPr>
        <w:spacing w:after="131" w:line="251" w:lineRule="auto"/>
        <w:ind w:left="2340" w:right="14" w:hanging="720"/>
      </w:pPr>
      <w:r>
        <w:rPr>
          <w:rFonts w:ascii="Arial" w:eastAsia="Arial" w:hAnsi="Arial" w:cs="Arial"/>
          <w:sz w:val="24"/>
        </w:rPr>
        <w:t>3.2.9 the procedure for managing the configuration of the Test environments.</w:t>
      </w:r>
    </w:p>
    <w:p w14:paraId="5D1A30A6" w14:textId="77777777" w:rsidR="00F754E7" w:rsidRDefault="008565E6">
      <w:pPr>
        <w:pStyle w:val="Heading4"/>
        <w:ind w:left="730"/>
      </w:pPr>
      <w:r>
        <w:t>4. Preparing for Testing</w:t>
      </w:r>
    </w:p>
    <w:p w14:paraId="50C942A5" w14:textId="77777777" w:rsidR="00F754E7" w:rsidRDefault="008565E6">
      <w:pPr>
        <w:spacing w:after="131" w:line="251" w:lineRule="auto"/>
        <w:ind w:left="1530" w:right="14" w:hanging="450"/>
      </w:pPr>
      <w:r>
        <w:rPr>
          <w:rFonts w:ascii="Arial" w:eastAsia="Arial" w:hAnsi="Arial" w:cs="Arial"/>
          <w:sz w:val="24"/>
        </w:rPr>
        <w:t>4.1 The Supplier shall develop Test Plans and submit these for Approval as soon as practicable but in any case, no later than twenty (20) Working Days prior to the start date for the relevant Testing as specified in the Implementation Plan.</w:t>
      </w:r>
    </w:p>
    <w:p w14:paraId="540E94D3" w14:textId="77777777" w:rsidR="00F754E7" w:rsidRDefault="008565E6">
      <w:pPr>
        <w:spacing w:after="131" w:line="251" w:lineRule="auto"/>
        <w:ind w:left="1090" w:right="14" w:hanging="10"/>
      </w:pPr>
      <w:r>
        <w:rPr>
          <w:rFonts w:ascii="Arial" w:eastAsia="Arial" w:hAnsi="Arial" w:cs="Arial"/>
          <w:sz w:val="24"/>
        </w:rPr>
        <w:t>4.2 Each Test Plan shall include as a minimum:</w:t>
      </w:r>
    </w:p>
    <w:p w14:paraId="4E70372C" w14:textId="77777777" w:rsidR="00F754E7" w:rsidRDefault="008565E6">
      <w:pPr>
        <w:spacing w:after="131" w:line="251" w:lineRule="auto"/>
        <w:ind w:left="2340" w:right="14" w:hanging="720"/>
      </w:pPr>
      <w:r>
        <w:rPr>
          <w:rFonts w:ascii="Arial" w:eastAsia="Arial" w:hAnsi="Arial" w:cs="Arial"/>
          <w:sz w:val="24"/>
        </w:rPr>
        <w:t>4.2.1 the relevant Test definition and the purpose of the Test, the Milestone to which it relates, the requirements being Tested and, for each Test, the specific Test Success Criteria to be satisfied; and</w:t>
      </w:r>
    </w:p>
    <w:p w14:paraId="420168A1" w14:textId="77777777" w:rsidR="00F754E7" w:rsidRDefault="008565E6">
      <w:pPr>
        <w:spacing w:after="131" w:line="251" w:lineRule="auto"/>
        <w:ind w:left="1630" w:right="14" w:hanging="10"/>
      </w:pPr>
      <w:r>
        <w:rPr>
          <w:rFonts w:ascii="Arial" w:eastAsia="Arial" w:hAnsi="Arial" w:cs="Arial"/>
          <w:sz w:val="24"/>
        </w:rPr>
        <w:t>4.2.2 a detailed procedure for the Tests to be carried out.</w:t>
      </w:r>
    </w:p>
    <w:p w14:paraId="4B17B391" w14:textId="77777777" w:rsidR="00F754E7" w:rsidRDefault="008565E6">
      <w:pPr>
        <w:spacing w:after="250" w:line="251" w:lineRule="auto"/>
        <w:ind w:left="1620" w:right="14" w:hanging="540"/>
      </w:pPr>
      <w:r>
        <w:rPr>
          <w:rFonts w:ascii="Arial" w:eastAsia="Arial" w:hAnsi="Arial" w:cs="Arial"/>
          <w:sz w:val="24"/>
        </w:rPr>
        <w:t>4.3</w:t>
      </w:r>
      <w:r>
        <w:rPr>
          <w:rFonts w:ascii="Arial" w:eastAsia="Arial" w:hAnsi="Arial" w:cs="Arial"/>
          <w:sz w:val="24"/>
        </w:rPr>
        <w:tab/>
        <w:t>The Buyer shall not unreasonably withhold or delay its approval of the Test Plan provided that the Supplier shall implement any reasonable requirements of the Buyer in the Test Plan.</w:t>
      </w:r>
    </w:p>
    <w:p w14:paraId="67509BAA" w14:textId="77777777" w:rsidR="00F754E7" w:rsidRDefault="008565E6">
      <w:pPr>
        <w:pStyle w:val="Heading4"/>
        <w:ind w:left="730"/>
      </w:pPr>
      <w:r>
        <w:t xml:space="preserve">5. Passing Testing </w:t>
      </w:r>
    </w:p>
    <w:p w14:paraId="1A70A85E" w14:textId="77777777" w:rsidR="00F754E7" w:rsidRDefault="008565E6">
      <w:pPr>
        <w:spacing w:after="250" w:line="251" w:lineRule="auto"/>
        <w:ind w:left="1620" w:right="14" w:hanging="540"/>
      </w:pPr>
      <w:r>
        <w:rPr>
          <w:rFonts w:ascii="Arial" w:eastAsia="Arial" w:hAnsi="Arial" w:cs="Arial"/>
          <w:sz w:val="24"/>
        </w:rPr>
        <w:t>5.1</w:t>
      </w:r>
      <w:r>
        <w:rPr>
          <w:rFonts w:ascii="Arial" w:eastAsia="Arial" w:hAnsi="Arial" w:cs="Arial"/>
          <w:sz w:val="24"/>
        </w:rPr>
        <w:tab/>
        <w:t>The Test Success Criteria for all Tests shall be agreed between the Parties as part of the relevant Test Plan pursuant to Paragraph 4.</w:t>
      </w:r>
    </w:p>
    <w:p w14:paraId="6EF7EF4B" w14:textId="77777777" w:rsidR="00F754E7" w:rsidRDefault="008565E6">
      <w:pPr>
        <w:pStyle w:val="Heading4"/>
        <w:ind w:left="730"/>
      </w:pPr>
      <w:r>
        <w:t>6. How Deliverables will be tested</w:t>
      </w:r>
    </w:p>
    <w:p w14:paraId="38A40596" w14:textId="77777777" w:rsidR="00F754E7" w:rsidRDefault="008565E6">
      <w:pPr>
        <w:spacing w:after="131" w:line="251" w:lineRule="auto"/>
        <w:ind w:left="1620" w:right="14" w:hanging="540"/>
      </w:pPr>
      <w:r>
        <w:rPr>
          <w:rFonts w:ascii="Arial" w:eastAsia="Arial" w:hAnsi="Arial" w:cs="Arial"/>
          <w:sz w:val="24"/>
        </w:rPr>
        <w:t>6.1</w:t>
      </w:r>
      <w:r>
        <w:rPr>
          <w:rFonts w:ascii="Arial" w:eastAsia="Arial" w:hAnsi="Arial" w:cs="Arial"/>
          <w:sz w:val="24"/>
        </w:rPr>
        <w:tab/>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0777105B" w14:textId="77777777" w:rsidR="00F754E7" w:rsidRDefault="008565E6">
      <w:pPr>
        <w:tabs>
          <w:tab w:val="center" w:pos="1247"/>
          <w:tab w:val="center" w:pos="4381"/>
        </w:tabs>
        <w:spacing w:after="131" w:line="251" w:lineRule="auto"/>
      </w:pPr>
      <w:r>
        <w:tab/>
      </w:r>
      <w:r>
        <w:rPr>
          <w:rFonts w:ascii="Arial" w:eastAsia="Arial" w:hAnsi="Arial" w:cs="Arial"/>
          <w:sz w:val="24"/>
        </w:rPr>
        <w:t>6.2</w:t>
      </w:r>
      <w:r>
        <w:rPr>
          <w:rFonts w:ascii="Arial" w:eastAsia="Arial" w:hAnsi="Arial" w:cs="Arial"/>
          <w:sz w:val="24"/>
        </w:rPr>
        <w:tab/>
        <w:t>Each Test Specification shall include as a minimum:</w:t>
      </w:r>
    </w:p>
    <w:p w14:paraId="7DBB23C2" w14:textId="77777777" w:rsidR="00F754E7" w:rsidRDefault="008565E6">
      <w:pPr>
        <w:spacing w:after="131" w:line="251" w:lineRule="auto"/>
        <w:ind w:left="2340" w:right="14" w:hanging="720"/>
      </w:pPr>
      <w:r>
        <w:rPr>
          <w:rFonts w:ascii="Arial" w:eastAsia="Arial" w:hAnsi="Arial" w:cs="Arial"/>
          <w:sz w:val="24"/>
        </w:rPr>
        <w:t>6.2.1 the specification of the Test data, including its source, scope, volume and management, a request (if applicable) for relevant Test data to be provided by the Buyer and the extent to which it is equivalent to live operational data;</w:t>
      </w:r>
    </w:p>
    <w:p w14:paraId="0F57CC3B" w14:textId="77777777" w:rsidR="00F754E7" w:rsidRDefault="008565E6">
      <w:pPr>
        <w:spacing w:after="131" w:line="251" w:lineRule="auto"/>
        <w:ind w:left="1630" w:right="14" w:hanging="10"/>
      </w:pPr>
      <w:r>
        <w:rPr>
          <w:rFonts w:ascii="Arial" w:eastAsia="Arial" w:hAnsi="Arial" w:cs="Arial"/>
          <w:sz w:val="24"/>
        </w:rPr>
        <w:t>6.2.2 a plan to make the resources available for Testing;</w:t>
      </w:r>
    </w:p>
    <w:p w14:paraId="3642A590" w14:textId="77777777" w:rsidR="00F754E7" w:rsidRDefault="008565E6">
      <w:pPr>
        <w:spacing w:after="131" w:line="251" w:lineRule="auto"/>
        <w:ind w:left="1630" w:right="14" w:hanging="10"/>
      </w:pPr>
      <w:r>
        <w:rPr>
          <w:rFonts w:ascii="Arial" w:eastAsia="Arial" w:hAnsi="Arial" w:cs="Arial"/>
          <w:sz w:val="24"/>
        </w:rPr>
        <w:t>6.2.3 Test scripts;</w:t>
      </w:r>
    </w:p>
    <w:p w14:paraId="35D64CA5" w14:textId="77777777" w:rsidR="00F754E7" w:rsidRDefault="008565E6">
      <w:pPr>
        <w:spacing w:after="131" w:line="251" w:lineRule="auto"/>
        <w:ind w:left="2340" w:right="14" w:hanging="720"/>
      </w:pPr>
      <w:r>
        <w:rPr>
          <w:rFonts w:ascii="Arial" w:eastAsia="Arial" w:hAnsi="Arial" w:cs="Arial"/>
          <w:sz w:val="24"/>
        </w:rPr>
        <w:t>6.2.4 Test pre-requisites and the mechanism for measuring them; and</w:t>
      </w:r>
    </w:p>
    <w:p w14:paraId="79472CC8" w14:textId="77777777" w:rsidR="00F754E7" w:rsidRDefault="008565E6">
      <w:pPr>
        <w:spacing w:after="153" w:line="251" w:lineRule="auto"/>
        <w:ind w:left="1630" w:right="14" w:hanging="10"/>
      </w:pPr>
      <w:r>
        <w:rPr>
          <w:rFonts w:ascii="Arial" w:eastAsia="Arial" w:hAnsi="Arial" w:cs="Arial"/>
          <w:sz w:val="24"/>
        </w:rPr>
        <w:t>6.2.5 expected Test results, including:</w:t>
      </w:r>
    </w:p>
    <w:p w14:paraId="3A8DE280" w14:textId="77777777" w:rsidR="00F754E7" w:rsidRDefault="008565E6" w:rsidP="00FE0FD2">
      <w:pPr>
        <w:numPr>
          <w:ilvl w:val="0"/>
          <w:numId w:val="155"/>
        </w:numPr>
        <w:spacing w:after="131" w:line="251" w:lineRule="auto"/>
        <w:ind w:right="14" w:hanging="1080"/>
      </w:pPr>
      <w:r>
        <w:rPr>
          <w:rFonts w:ascii="Arial" w:eastAsia="Arial" w:hAnsi="Arial" w:cs="Arial"/>
          <w:sz w:val="24"/>
        </w:rPr>
        <w:t>a mechanism to be used to capture and record Test results; and</w:t>
      </w:r>
    </w:p>
    <w:p w14:paraId="70372D6D" w14:textId="77777777" w:rsidR="00F754E7" w:rsidRDefault="008565E6" w:rsidP="00FE0FD2">
      <w:pPr>
        <w:numPr>
          <w:ilvl w:val="0"/>
          <w:numId w:val="155"/>
        </w:numPr>
        <w:spacing w:after="249" w:line="251" w:lineRule="auto"/>
        <w:ind w:right="14" w:hanging="1080"/>
      </w:pPr>
      <w:r>
        <w:rPr>
          <w:rFonts w:ascii="Arial" w:eastAsia="Arial" w:hAnsi="Arial" w:cs="Arial"/>
          <w:sz w:val="24"/>
        </w:rPr>
        <w:lastRenderedPageBreak/>
        <w:t>a method to process the Test results to establish their content.</w:t>
      </w:r>
    </w:p>
    <w:p w14:paraId="0FD6A224" w14:textId="77777777" w:rsidR="00F754E7" w:rsidRDefault="008565E6">
      <w:pPr>
        <w:pStyle w:val="Heading4"/>
        <w:ind w:left="730"/>
      </w:pPr>
      <w:r>
        <w:t>7. Performing the tests</w:t>
      </w:r>
    </w:p>
    <w:p w14:paraId="3816F627" w14:textId="77777777" w:rsidR="00F754E7" w:rsidRDefault="008565E6">
      <w:pPr>
        <w:spacing w:after="131" w:line="251" w:lineRule="auto"/>
        <w:ind w:left="1620" w:right="14" w:hanging="540"/>
      </w:pPr>
      <w:r>
        <w:rPr>
          <w:rFonts w:ascii="Arial" w:eastAsia="Arial" w:hAnsi="Arial" w:cs="Arial"/>
          <w:sz w:val="24"/>
        </w:rPr>
        <w:t>7.1</w:t>
      </w:r>
      <w:r>
        <w:rPr>
          <w:rFonts w:ascii="Arial" w:eastAsia="Arial" w:hAnsi="Arial" w:cs="Arial"/>
          <w:sz w:val="24"/>
        </w:rPr>
        <w:tab/>
        <w:t>Before submitting any Deliverables for Testing the Supplier shall subject the relevant Deliverables to its own internal quality control measures.</w:t>
      </w:r>
    </w:p>
    <w:p w14:paraId="63EDFD0C" w14:textId="77777777" w:rsidR="00F754E7" w:rsidRDefault="008565E6">
      <w:pPr>
        <w:spacing w:after="131" w:line="251" w:lineRule="auto"/>
        <w:ind w:left="1620" w:right="14" w:hanging="540"/>
      </w:pPr>
      <w:r>
        <w:rPr>
          <w:rFonts w:ascii="Arial" w:eastAsia="Arial" w:hAnsi="Arial" w:cs="Arial"/>
          <w:sz w:val="24"/>
        </w:rPr>
        <w:t>7.2</w:t>
      </w:r>
      <w:r>
        <w:rPr>
          <w:rFonts w:ascii="Arial" w:eastAsia="Arial" w:hAnsi="Arial" w:cs="Arial"/>
          <w:sz w:val="24"/>
        </w:rPr>
        <w:tab/>
        <w:t>The Supplier shall manage the progress of Testing in accordance with the relevant Test Plan and shall carry out the Tests in accordance with the relevant Test Specification. Tests may be witnessed by the Test Witnesses in accordance with Paragraph 9.3.</w:t>
      </w:r>
    </w:p>
    <w:p w14:paraId="3C11AF1E" w14:textId="77777777" w:rsidR="00F754E7" w:rsidRDefault="008565E6">
      <w:pPr>
        <w:spacing w:after="131" w:line="251" w:lineRule="auto"/>
        <w:ind w:left="1620" w:right="14" w:hanging="540"/>
      </w:pPr>
      <w:r>
        <w:rPr>
          <w:rFonts w:ascii="Arial" w:eastAsia="Arial" w:hAnsi="Arial" w:cs="Arial"/>
          <w:sz w:val="24"/>
        </w:rPr>
        <w:t>7.3</w:t>
      </w:r>
      <w:r>
        <w:rPr>
          <w:rFonts w:ascii="Arial" w:eastAsia="Arial" w:hAnsi="Arial" w:cs="Arial"/>
          <w:sz w:val="24"/>
        </w:rPr>
        <w:tab/>
        <w:t>The Supplier shall notify the Buyer at least 10 Working Days in advance of the date, time and location of the relevant Tests and the Buyer shall ensure that the Test Witnesses attend the Tests.</w:t>
      </w:r>
    </w:p>
    <w:p w14:paraId="0D77F21C" w14:textId="77777777" w:rsidR="00F754E7" w:rsidRDefault="008565E6">
      <w:pPr>
        <w:spacing w:after="131" w:line="251" w:lineRule="auto"/>
        <w:ind w:left="1620" w:right="14" w:hanging="540"/>
      </w:pPr>
      <w:r>
        <w:rPr>
          <w:rFonts w:ascii="Arial" w:eastAsia="Arial" w:hAnsi="Arial" w:cs="Arial"/>
          <w:sz w:val="24"/>
        </w:rPr>
        <w:t>7.4</w:t>
      </w:r>
      <w:r>
        <w:rPr>
          <w:rFonts w:ascii="Arial" w:eastAsia="Arial" w:hAnsi="Arial" w:cs="Arial"/>
          <w:sz w:val="24"/>
        </w:rPr>
        <w:tab/>
        <w:t>The Buyer may raise and close Test Issues during the Test witnessing process.</w:t>
      </w:r>
    </w:p>
    <w:p w14:paraId="4D8FD857" w14:textId="77777777" w:rsidR="00F754E7" w:rsidRDefault="008565E6">
      <w:pPr>
        <w:tabs>
          <w:tab w:val="center" w:pos="1247"/>
          <w:tab w:val="center" w:pos="4969"/>
        </w:tabs>
        <w:spacing w:after="131" w:line="251" w:lineRule="auto"/>
      </w:pPr>
      <w:r>
        <w:tab/>
      </w:r>
      <w:r>
        <w:rPr>
          <w:rFonts w:ascii="Arial" w:eastAsia="Arial" w:hAnsi="Arial" w:cs="Arial"/>
          <w:sz w:val="24"/>
        </w:rPr>
        <w:t>7.5</w:t>
      </w:r>
      <w:r>
        <w:rPr>
          <w:rFonts w:ascii="Arial" w:eastAsia="Arial" w:hAnsi="Arial" w:cs="Arial"/>
          <w:sz w:val="24"/>
        </w:rPr>
        <w:tab/>
        <w:t>The Supplier shall provide to the Buyer in relation to each Test:</w:t>
      </w:r>
    </w:p>
    <w:p w14:paraId="226B55FA" w14:textId="77777777" w:rsidR="00F754E7" w:rsidRDefault="008565E6">
      <w:pPr>
        <w:spacing w:after="131" w:line="251" w:lineRule="auto"/>
        <w:ind w:left="2340" w:right="14" w:hanging="720"/>
      </w:pPr>
      <w:r>
        <w:rPr>
          <w:rFonts w:ascii="Arial" w:eastAsia="Arial" w:hAnsi="Arial" w:cs="Arial"/>
          <w:sz w:val="24"/>
        </w:rPr>
        <w:t>7.5.1 a draft Test Report not less than 2 Working Days prior to the date on which the Test is planned to end; and</w:t>
      </w:r>
    </w:p>
    <w:p w14:paraId="0ACE1F88" w14:textId="77777777" w:rsidR="00F754E7" w:rsidRDefault="008565E6">
      <w:pPr>
        <w:spacing w:after="131" w:line="251" w:lineRule="auto"/>
        <w:ind w:left="2340" w:right="14" w:hanging="720"/>
      </w:pPr>
      <w:r>
        <w:rPr>
          <w:rFonts w:ascii="Arial" w:eastAsia="Arial" w:hAnsi="Arial" w:cs="Arial"/>
          <w:sz w:val="24"/>
        </w:rPr>
        <w:t>7.5.2 the final Test Report within 5 Working Days of completion of Testing.</w:t>
      </w:r>
    </w:p>
    <w:p w14:paraId="209C515E" w14:textId="77777777" w:rsidR="00F754E7" w:rsidRDefault="008565E6">
      <w:pPr>
        <w:spacing w:after="131" w:line="251" w:lineRule="auto"/>
        <w:ind w:left="1620" w:right="14" w:hanging="529"/>
      </w:pPr>
      <w:r>
        <w:rPr>
          <w:rFonts w:ascii="Arial" w:eastAsia="Arial" w:hAnsi="Arial" w:cs="Arial"/>
          <w:sz w:val="24"/>
        </w:rPr>
        <w:t>7.6 Each Test Report shall provide a full report on the Testing conducted in respect of the relevant Deliverables, including:</w:t>
      </w:r>
    </w:p>
    <w:p w14:paraId="27EA3607" w14:textId="77777777" w:rsidR="00F754E7" w:rsidRDefault="008565E6">
      <w:pPr>
        <w:spacing w:after="131" w:line="251" w:lineRule="auto"/>
        <w:ind w:left="1630" w:right="14" w:hanging="10"/>
      </w:pPr>
      <w:r>
        <w:rPr>
          <w:rFonts w:ascii="Arial" w:eastAsia="Arial" w:hAnsi="Arial" w:cs="Arial"/>
          <w:sz w:val="24"/>
        </w:rPr>
        <w:t>7.6.1 an overview of the Testing conducted;</w:t>
      </w:r>
    </w:p>
    <w:p w14:paraId="5F276AD4" w14:textId="77777777" w:rsidR="00F754E7" w:rsidRDefault="008565E6">
      <w:pPr>
        <w:spacing w:after="131" w:line="251" w:lineRule="auto"/>
        <w:ind w:left="2340" w:right="14" w:hanging="720"/>
      </w:pPr>
      <w:r>
        <w:rPr>
          <w:rFonts w:ascii="Arial" w:eastAsia="Arial" w:hAnsi="Arial" w:cs="Arial"/>
          <w:sz w:val="24"/>
        </w:rPr>
        <w:t>7.6.2 identification of the relevant Test Success Criteria that have/have not been satisfied together with the Supplier's explanation of why any criteria have not been met;</w:t>
      </w:r>
    </w:p>
    <w:p w14:paraId="063A4161" w14:textId="77777777" w:rsidR="00F754E7" w:rsidRDefault="008565E6">
      <w:pPr>
        <w:spacing w:after="131" w:line="251" w:lineRule="auto"/>
        <w:ind w:left="2340" w:right="14" w:hanging="720"/>
      </w:pPr>
      <w:r>
        <w:rPr>
          <w:rFonts w:ascii="Arial" w:eastAsia="Arial" w:hAnsi="Arial" w:cs="Arial"/>
          <w:sz w:val="24"/>
        </w:rPr>
        <w:t>7.6.3 the Tests that were not completed together with the Supplier's explanation of why those Tests were not completed;</w:t>
      </w:r>
    </w:p>
    <w:p w14:paraId="03EACB1B" w14:textId="77777777" w:rsidR="00F754E7" w:rsidRDefault="008565E6">
      <w:pPr>
        <w:spacing w:after="131" w:line="251" w:lineRule="auto"/>
        <w:ind w:left="2340" w:right="14" w:hanging="720"/>
      </w:pPr>
      <w:r>
        <w:rPr>
          <w:rFonts w:ascii="Arial" w:eastAsia="Arial" w:hAnsi="Arial" w:cs="Arial"/>
          <w:sz w:val="24"/>
        </w:rPr>
        <w:t>7.6.4 the Test Success Criteria that were satisfied, not satisfied or which were not tested, and any other relevant categories, in each case grouped by Severity Level in accordance with Paragraph 8.1; and</w:t>
      </w:r>
    </w:p>
    <w:p w14:paraId="617E8C5E" w14:textId="77777777" w:rsidR="00F754E7" w:rsidRDefault="008565E6">
      <w:pPr>
        <w:spacing w:after="131" w:line="251" w:lineRule="auto"/>
        <w:ind w:left="2340" w:right="14" w:hanging="720"/>
      </w:pPr>
      <w:r>
        <w:rPr>
          <w:rFonts w:ascii="Arial" w:eastAsia="Arial" w:hAnsi="Arial" w:cs="Arial"/>
          <w:sz w:val="24"/>
        </w:rPr>
        <w:t>7.6.5 the specification for any hardware and software used throughout Testing and any changes that were applied to that hardware and/or software during Testing.</w:t>
      </w:r>
    </w:p>
    <w:p w14:paraId="4EDBEFE1" w14:textId="77777777" w:rsidR="00F754E7" w:rsidRDefault="008565E6">
      <w:pPr>
        <w:spacing w:after="131" w:line="251" w:lineRule="auto"/>
        <w:ind w:left="1620" w:right="14" w:hanging="540"/>
      </w:pPr>
      <w:r>
        <w:rPr>
          <w:rFonts w:ascii="Arial" w:eastAsia="Arial" w:hAnsi="Arial" w:cs="Arial"/>
          <w:sz w:val="24"/>
        </w:rPr>
        <w:t>7.7</w:t>
      </w:r>
      <w:r>
        <w:rPr>
          <w:rFonts w:ascii="Arial" w:eastAsia="Arial" w:hAnsi="Arial" w:cs="Arial"/>
          <w:sz w:val="24"/>
        </w:rPr>
        <w:tab/>
        <w:t>When the Supplier has completed a Milestone, it shall submit any Deliverables relating to that Milestone for Testing.</w:t>
      </w:r>
    </w:p>
    <w:p w14:paraId="668E5CA2" w14:textId="77777777" w:rsidR="00F754E7" w:rsidRDefault="008565E6">
      <w:pPr>
        <w:spacing w:after="131" w:line="251" w:lineRule="auto"/>
        <w:ind w:left="1620" w:right="14" w:hanging="540"/>
      </w:pPr>
      <w:r>
        <w:rPr>
          <w:rFonts w:ascii="Arial" w:eastAsia="Arial" w:hAnsi="Arial" w:cs="Arial"/>
          <w:sz w:val="24"/>
        </w:rPr>
        <w:t>7.8</w:t>
      </w:r>
      <w:r>
        <w:rPr>
          <w:rFonts w:ascii="Arial" w:eastAsia="Arial" w:hAnsi="Arial" w:cs="Arial"/>
          <w:sz w:val="24"/>
        </w:rPr>
        <w:tab/>
        <w:t xml:space="preserve">Each party shall bear its own costs in respect of the Testing.  However, if a Milestone is not Achieved the Buyer shall be entitled to </w:t>
      </w:r>
      <w:r>
        <w:rPr>
          <w:rFonts w:ascii="Arial" w:eastAsia="Arial" w:hAnsi="Arial" w:cs="Arial"/>
          <w:sz w:val="24"/>
        </w:rPr>
        <w:lastRenderedPageBreak/>
        <w:t>recover from the Supplier, any reasonable additional costs it may incur as a direct result of further review or re-Testing of a Milestone.</w:t>
      </w:r>
    </w:p>
    <w:p w14:paraId="7E84A124" w14:textId="77777777" w:rsidR="00F754E7" w:rsidRDefault="008565E6">
      <w:pPr>
        <w:spacing w:after="131" w:line="251" w:lineRule="auto"/>
        <w:ind w:left="1620" w:right="14" w:hanging="540"/>
      </w:pPr>
      <w:r>
        <w:rPr>
          <w:rFonts w:ascii="Arial" w:eastAsia="Arial" w:hAnsi="Arial" w:cs="Arial"/>
          <w:sz w:val="24"/>
        </w:rPr>
        <w:t>7.9</w:t>
      </w:r>
      <w:r>
        <w:rPr>
          <w:rFonts w:ascii="Arial" w:eastAsia="Arial" w:hAnsi="Arial" w:cs="Arial"/>
          <w:sz w:val="24"/>
        </w:rPr>
        <w:tab/>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4126F0AB" w14:textId="77777777" w:rsidR="00F754E7" w:rsidRDefault="008565E6">
      <w:pPr>
        <w:pStyle w:val="Heading4"/>
        <w:ind w:left="730"/>
      </w:pPr>
      <w:r>
        <w:t xml:space="preserve">8. Discovering Problems </w:t>
      </w:r>
    </w:p>
    <w:p w14:paraId="0DEB9D13" w14:textId="77777777" w:rsidR="00F754E7" w:rsidRDefault="008565E6">
      <w:pPr>
        <w:spacing w:after="0" w:line="251" w:lineRule="auto"/>
        <w:ind w:left="1620" w:right="14" w:hanging="540"/>
      </w:pPr>
      <w:r>
        <w:rPr>
          <w:rFonts w:ascii="Arial" w:eastAsia="Arial" w:hAnsi="Arial" w:cs="Arial"/>
          <w:sz w:val="24"/>
        </w:rPr>
        <w:t>8.1</w:t>
      </w:r>
      <w:r>
        <w:rPr>
          <w:rFonts w:ascii="Arial" w:eastAsia="Arial" w:hAnsi="Arial" w:cs="Arial"/>
          <w:sz w:val="24"/>
        </w:rPr>
        <w:tab/>
        <w:t xml:space="preserve">Where a Test Report identifies a Test Issue, the Parties shall agree the classification of the Test Issue using the criteria specified in </w:t>
      </w:r>
    </w:p>
    <w:p w14:paraId="22F5AA49" w14:textId="77777777" w:rsidR="00F754E7" w:rsidRDefault="008565E6">
      <w:pPr>
        <w:spacing w:after="9" w:line="251" w:lineRule="auto"/>
        <w:ind w:left="1630" w:right="14" w:hanging="10"/>
      </w:pPr>
      <w:r>
        <w:rPr>
          <w:rFonts w:ascii="Arial" w:eastAsia="Arial" w:hAnsi="Arial" w:cs="Arial"/>
          <w:sz w:val="24"/>
        </w:rPr>
        <w:t xml:space="preserve">Annex 1 and the Test Issue Management Log maintained by the </w:t>
      </w:r>
    </w:p>
    <w:p w14:paraId="459277D4" w14:textId="77777777" w:rsidR="00F754E7" w:rsidRDefault="008565E6">
      <w:pPr>
        <w:spacing w:after="131" w:line="251" w:lineRule="auto"/>
        <w:ind w:left="1630" w:right="14" w:hanging="10"/>
      </w:pPr>
      <w:r>
        <w:rPr>
          <w:rFonts w:ascii="Arial" w:eastAsia="Arial" w:hAnsi="Arial" w:cs="Arial"/>
          <w:sz w:val="24"/>
        </w:rPr>
        <w:t>Supplier shall log Test Issues reflecting the Severity Level allocated to each Test Issue.</w:t>
      </w:r>
    </w:p>
    <w:p w14:paraId="1F0BDA88" w14:textId="77777777" w:rsidR="00F754E7" w:rsidRDefault="008565E6">
      <w:pPr>
        <w:spacing w:after="131" w:line="251" w:lineRule="auto"/>
        <w:ind w:left="1620" w:right="14" w:hanging="540"/>
      </w:pPr>
      <w:r>
        <w:rPr>
          <w:rFonts w:ascii="Arial" w:eastAsia="Arial" w:hAnsi="Arial" w:cs="Arial"/>
          <w:sz w:val="24"/>
        </w:rPr>
        <w:t>8.2</w:t>
      </w:r>
      <w:r>
        <w:rPr>
          <w:rFonts w:ascii="Arial" w:eastAsia="Arial" w:hAnsi="Arial" w:cs="Arial"/>
          <w:sz w:val="24"/>
        </w:rPr>
        <w:tab/>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24CB5712" w14:textId="77777777" w:rsidR="00F754E7" w:rsidRDefault="008565E6">
      <w:pPr>
        <w:spacing w:after="0" w:line="251" w:lineRule="auto"/>
        <w:ind w:left="1620" w:right="14" w:hanging="540"/>
      </w:pPr>
      <w:r>
        <w:rPr>
          <w:rFonts w:ascii="Arial" w:eastAsia="Arial" w:hAnsi="Arial" w:cs="Arial"/>
          <w:sz w:val="24"/>
        </w:rPr>
        <w:t>8.3</w:t>
      </w:r>
      <w:r>
        <w:rPr>
          <w:rFonts w:ascii="Arial" w:eastAsia="Arial" w:hAnsi="Arial" w:cs="Arial"/>
          <w:sz w:val="24"/>
        </w:rPr>
        <w:tab/>
        <w:t xml:space="preserve">The Buyer shall confirm the classification of any Test Issue unresolved at the end of a Test in consultation with the Supplier.  If the Parties are unable to agree the classification of any unresolved </w:t>
      </w:r>
    </w:p>
    <w:p w14:paraId="27D801D7" w14:textId="77777777" w:rsidR="00F754E7" w:rsidRDefault="008565E6">
      <w:pPr>
        <w:spacing w:after="251" w:line="251" w:lineRule="auto"/>
        <w:ind w:left="1630" w:right="14" w:hanging="10"/>
      </w:pPr>
      <w:r>
        <w:rPr>
          <w:rFonts w:ascii="Arial" w:eastAsia="Arial" w:hAnsi="Arial" w:cs="Arial"/>
          <w:sz w:val="24"/>
        </w:rPr>
        <w:t>Test Issue, the Dispute shall be dealt with in accordance with the Dispute Resolution Procedure using the Expedited Dispute Timetable.</w:t>
      </w:r>
    </w:p>
    <w:p w14:paraId="24CB66B4" w14:textId="77777777" w:rsidR="00F754E7" w:rsidRDefault="008565E6">
      <w:pPr>
        <w:pStyle w:val="Heading4"/>
        <w:ind w:left="730"/>
      </w:pPr>
      <w:r>
        <w:t xml:space="preserve">9. Test witnessing </w:t>
      </w:r>
    </w:p>
    <w:p w14:paraId="2A2FD9D0" w14:textId="77777777" w:rsidR="00F754E7" w:rsidRDefault="008565E6">
      <w:pPr>
        <w:spacing w:after="131" w:line="251" w:lineRule="auto"/>
        <w:ind w:left="1620" w:right="14" w:hanging="540"/>
      </w:pPr>
      <w:r>
        <w:rPr>
          <w:rFonts w:ascii="Arial" w:eastAsia="Arial" w:hAnsi="Arial" w:cs="Arial"/>
          <w:sz w:val="24"/>
        </w:rPr>
        <w:t>9.1</w:t>
      </w:r>
      <w:r>
        <w:rPr>
          <w:rFonts w:ascii="Arial" w:eastAsia="Arial" w:hAnsi="Arial" w:cs="Arial"/>
          <w:sz w:val="24"/>
        </w:rPr>
        <w:tab/>
        <w:t>The Buyer may, in its sole discretion, require the attendance at any Test of one or more Test Witnesses selected by the Buyer, each of whom shall have appropriate skills to fulfil the role of a Test Witness.</w:t>
      </w:r>
    </w:p>
    <w:p w14:paraId="08C3D2EA" w14:textId="77777777" w:rsidR="00F754E7" w:rsidRDefault="008565E6">
      <w:pPr>
        <w:spacing w:after="131" w:line="251" w:lineRule="auto"/>
        <w:ind w:left="1620" w:right="14" w:hanging="540"/>
      </w:pPr>
      <w:r>
        <w:rPr>
          <w:rFonts w:ascii="Arial" w:eastAsia="Arial" w:hAnsi="Arial" w:cs="Arial"/>
          <w:sz w:val="24"/>
        </w:rPr>
        <w:t>9.2</w:t>
      </w:r>
      <w:r>
        <w:rPr>
          <w:rFonts w:ascii="Arial" w:eastAsia="Arial" w:hAnsi="Arial" w:cs="Arial"/>
          <w:sz w:val="24"/>
        </w:rPr>
        <w:tab/>
        <w:t>The Supplier shall give the Test Witnesses access to any documentation and Testing environments reasonably necessary and requested by the Test Witnesses to perform their role as a Test Witness in respect of the relevant Tests.</w:t>
      </w:r>
    </w:p>
    <w:p w14:paraId="5B7F0005" w14:textId="77777777" w:rsidR="00F754E7" w:rsidRDefault="008565E6">
      <w:pPr>
        <w:tabs>
          <w:tab w:val="center" w:pos="1247"/>
          <w:tab w:val="center" w:pos="2714"/>
        </w:tabs>
        <w:spacing w:after="131" w:line="251" w:lineRule="auto"/>
      </w:pPr>
      <w:r>
        <w:tab/>
      </w:r>
      <w:r>
        <w:rPr>
          <w:rFonts w:ascii="Arial" w:eastAsia="Arial" w:hAnsi="Arial" w:cs="Arial"/>
          <w:sz w:val="24"/>
        </w:rPr>
        <w:t>9.3</w:t>
      </w:r>
      <w:r>
        <w:rPr>
          <w:rFonts w:ascii="Arial" w:eastAsia="Arial" w:hAnsi="Arial" w:cs="Arial"/>
          <w:sz w:val="24"/>
        </w:rPr>
        <w:tab/>
        <w:t>The Test Witnesses:</w:t>
      </w:r>
    </w:p>
    <w:p w14:paraId="3230B5AE" w14:textId="77777777" w:rsidR="00F754E7" w:rsidRDefault="008565E6">
      <w:pPr>
        <w:spacing w:after="131" w:line="251" w:lineRule="auto"/>
        <w:ind w:left="1630" w:right="14" w:hanging="10"/>
      </w:pPr>
      <w:r>
        <w:rPr>
          <w:rFonts w:ascii="Arial" w:eastAsia="Arial" w:hAnsi="Arial" w:cs="Arial"/>
          <w:sz w:val="24"/>
        </w:rPr>
        <w:t>9.3.1 shall actively review the Test documentation;</w:t>
      </w:r>
    </w:p>
    <w:p w14:paraId="11B6A357" w14:textId="77777777" w:rsidR="00F754E7" w:rsidRDefault="008565E6">
      <w:pPr>
        <w:spacing w:after="131" w:line="251" w:lineRule="auto"/>
        <w:ind w:left="2340" w:right="14" w:hanging="720"/>
      </w:pPr>
      <w:r>
        <w:rPr>
          <w:rFonts w:ascii="Arial" w:eastAsia="Arial" w:hAnsi="Arial" w:cs="Arial"/>
          <w:sz w:val="24"/>
        </w:rPr>
        <w:t>9.3.2 will attend and engage in the performance of the Tests on behalf of the Buyer so as to enable the Buyer to gain an informed view of whether a Test Issue may be closed or whether the relevant element of the Test should be re-Tested;</w:t>
      </w:r>
    </w:p>
    <w:p w14:paraId="26A4ECE4" w14:textId="77777777" w:rsidR="00F754E7" w:rsidRDefault="008565E6">
      <w:pPr>
        <w:spacing w:after="131" w:line="251" w:lineRule="auto"/>
        <w:ind w:left="1630" w:right="14" w:hanging="10"/>
      </w:pPr>
      <w:r>
        <w:rPr>
          <w:rFonts w:ascii="Arial" w:eastAsia="Arial" w:hAnsi="Arial" w:cs="Arial"/>
          <w:sz w:val="24"/>
        </w:rPr>
        <w:t>9.3.3 shall not be involved in the execution of any Test;</w:t>
      </w:r>
    </w:p>
    <w:p w14:paraId="2020A7B8" w14:textId="77777777" w:rsidR="00F754E7" w:rsidRDefault="008565E6">
      <w:pPr>
        <w:spacing w:after="131" w:line="251" w:lineRule="auto"/>
        <w:ind w:left="2340" w:right="14" w:hanging="720"/>
      </w:pPr>
      <w:r>
        <w:rPr>
          <w:rFonts w:ascii="Arial" w:eastAsia="Arial" w:hAnsi="Arial" w:cs="Arial"/>
          <w:sz w:val="24"/>
        </w:rPr>
        <w:lastRenderedPageBreak/>
        <w:t xml:space="preserve">9.3.4 shall be required to verify that the Supplier conducted the Tests in accordance with the Test Success Criteria and the relevant Test Plan and Test Specification; </w:t>
      </w:r>
    </w:p>
    <w:p w14:paraId="1FCEFCDC" w14:textId="77777777" w:rsidR="00F754E7" w:rsidRDefault="008565E6">
      <w:pPr>
        <w:spacing w:after="131" w:line="251" w:lineRule="auto"/>
        <w:ind w:left="2340" w:right="14" w:hanging="720"/>
      </w:pPr>
      <w:r>
        <w:rPr>
          <w:rFonts w:ascii="Arial" w:eastAsia="Arial" w:hAnsi="Arial" w:cs="Arial"/>
          <w:sz w:val="24"/>
        </w:rPr>
        <w:t xml:space="preserve">9.3.5 may produce and deliver their own, independent reports on Testing, which may be used by the Buyer to assess whether the Tests have been Achieved; </w:t>
      </w:r>
    </w:p>
    <w:p w14:paraId="62C7548B" w14:textId="77777777" w:rsidR="00F754E7" w:rsidRDefault="008565E6">
      <w:pPr>
        <w:spacing w:after="131" w:line="251" w:lineRule="auto"/>
        <w:ind w:left="2340" w:right="14" w:hanging="720"/>
      </w:pPr>
      <w:r>
        <w:rPr>
          <w:rFonts w:ascii="Arial" w:eastAsia="Arial" w:hAnsi="Arial" w:cs="Arial"/>
          <w:sz w:val="24"/>
        </w:rPr>
        <w:t>9.3.6 may raise Test Issues on the Test Issue Management Log in respect of any Testing; and</w:t>
      </w:r>
    </w:p>
    <w:p w14:paraId="1403436C" w14:textId="77777777" w:rsidR="00F754E7" w:rsidRDefault="008565E6">
      <w:pPr>
        <w:spacing w:after="131" w:line="251" w:lineRule="auto"/>
        <w:ind w:left="1620" w:right="14" w:hanging="540"/>
      </w:pPr>
      <w:r>
        <w:rPr>
          <w:rFonts w:ascii="Arial" w:eastAsia="Arial" w:hAnsi="Arial" w:cs="Arial"/>
          <w:sz w:val="24"/>
        </w:rPr>
        <w:t>9.4</w:t>
      </w:r>
      <w:r>
        <w:rPr>
          <w:rFonts w:ascii="Arial" w:eastAsia="Arial" w:hAnsi="Arial" w:cs="Arial"/>
          <w:sz w:val="24"/>
        </w:rPr>
        <w:tab/>
        <w:t>may require the Supplier to demonstrate the modifications made to any defective Deliverable before a Test Issue is closed.</w:t>
      </w:r>
    </w:p>
    <w:p w14:paraId="5C3E416D" w14:textId="77777777" w:rsidR="00F754E7" w:rsidRDefault="008565E6">
      <w:pPr>
        <w:pStyle w:val="Heading4"/>
        <w:ind w:left="730"/>
      </w:pPr>
      <w:r>
        <w:t xml:space="preserve">10.Auditing the quality of the test </w:t>
      </w:r>
    </w:p>
    <w:p w14:paraId="5B60DF78" w14:textId="77777777" w:rsidR="00F754E7" w:rsidRDefault="008565E6">
      <w:pPr>
        <w:spacing w:after="131" w:line="251" w:lineRule="auto"/>
        <w:ind w:left="1620" w:right="14" w:hanging="540"/>
      </w:pPr>
      <w:r>
        <w:rPr>
          <w:rFonts w:ascii="Arial" w:eastAsia="Arial" w:hAnsi="Arial" w:cs="Arial"/>
          <w:sz w:val="24"/>
        </w:rPr>
        <w:t>10.1 The Buyer or an agent or contractor appointed by the Buyer may perform on-going quality audits in respect of any part of the Testing (each a "</w:t>
      </w:r>
      <w:r>
        <w:rPr>
          <w:rFonts w:ascii="Arial" w:eastAsia="Arial" w:hAnsi="Arial" w:cs="Arial"/>
          <w:b/>
          <w:sz w:val="24"/>
        </w:rPr>
        <w:t>Testing Quality Audit</w:t>
      </w:r>
      <w:r>
        <w:rPr>
          <w:rFonts w:ascii="Arial" w:eastAsia="Arial" w:hAnsi="Arial" w:cs="Arial"/>
          <w:sz w:val="24"/>
        </w:rPr>
        <w:t>") subject to the provisions set out in the agreed Quality Plan.</w:t>
      </w:r>
    </w:p>
    <w:p w14:paraId="2E69D583" w14:textId="77777777" w:rsidR="00F754E7" w:rsidRDefault="008565E6">
      <w:pPr>
        <w:spacing w:after="129" w:line="253" w:lineRule="auto"/>
        <w:ind w:left="589" w:hanging="10"/>
        <w:jc w:val="center"/>
      </w:pPr>
      <w:r>
        <w:rPr>
          <w:rFonts w:ascii="Arial" w:eastAsia="Arial" w:hAnsi="Arial" w:cs="Arial"/>
          <w:sz w:val="24"/>
        </w:rPr>
        <w:t>10.2 The Supplier shall allow sufficient time in the Test Plan to ensure that adequate responses to a Testing Quality Audit can be provided.</w:t>
      </w:r>
    </w:p>
    <w:p w14:paraId="2D30D10B" w14:textId="77777777" w:rsidR="00F754E7" w:rsidRDefault="008565E6">
      <w:pPr>
        <w:spacing w:after="131" w:line="251" w:lineRule="auto"/>
        <w:ind w:left="1620" w:right="14" w:hanging="540"/>
      </w:pPr>
      <w:r>
        <w:rPr>
          <w:rFonts w:ascii="Arial" w:eastAsia="Arial" w:hAnsi="Arial" w:cs="Arial"/>
          <w:sz w:val="24"/>
        </w:rPr>
        <w:t>10.3 The Buyer will give the Supplier at least 5 Working Days' written notice of the Buyer’s intention to undertake a Testing Quality Audit.</w:t>
      </w:r>
    </w:p>
    <w:p w14:paraId="44D04D4A" w14:textId="77777777" w:rsidR="00F754E7" w:rsidRDefault="008565E6">
      <w:pPr>
        <w:spacing w:after="131" w:line="251" w:lineRule="auto"/>
        <w:ind w:left="1620" w:right="14" w:hanging="540"/>
      </w:pPr>
      <w:r>
        <w:rPr>
          <w:rFonts w:ascii="Arial" w:eastAsia="Arial" w:hAnsi="Arial" w:cs="Arial"/>
          <w:sz w:val="24"/>
        </w:rPr>
        <w:t>10.4 The Supplier shall provide all reasonable necessary assistance and access to all relevant documentation required by the Buyer to enable it to carry out the Testing Quality Audit.</w:t>
      </w:r>
    </w:p>
    <w:p w14:paraId="0631F5DD" w14:textId="77777777" w:rsidR="00F754E7" w:rsidRDefault="008565E6">
      <w:pPr>
        <w:spacing w:after="131" w:line="251" w:lineRule="auto"/>
        <w:ind w:left="1620" w:right="14" w:hanging="540"/>
      </w:pPr>
      <w:r>
        <w:rPr>
          <w:rFonts w:ascii="Arial" w:eastAsia="Arial" w:hAnsi="Arial" w:cs="Arial"/>
          <w:sz w:val="24"/>
        </w:rPr>
        <w:t>10.5 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45B1DAEE" w14:textId="77777777" w:rsidR="00F754E7" w:rsidRDefault="008565E6">
      <w:pPr>
        <w:spacing w:after="9" w:line="251" w:lineRule="auto"/>
        <w:ind w:left="1090" w:right="14" w:hanging="10"/>
      </w:pPr>
      <w:r>
        <w:rPr>
          <w:rFonts w:ascii="Arial" w:eastAsia="Arial" w:hAnsi="Arial" w:cs="Arial"/>
          <w:sz w:val="24"/>
        </w:rPr>
        <w:t xml:space="preserve">10.6 In the event of an inadequate response to the written report from the </w:t>
      </w:r>
    </w:p>
    <w:p w14:paraId="5328A66A" w14:textId="77777777" w:rsidR="00F754E7" w:rsidRDefault="008565E6">
      <w:pPr>
        <w:spacing w:after="229" w:line="251" w:lineRule="auto"/>
        <w:ind w:left="1630" w:right="14" w:hanging="10"/>
      </w:pPr>
      <w:r>
        <w:rPr>
          <w:rFonts w:ascii="Arial" w:eastAsia="Arial" w:hAnsi="Arial" w:cs="Arial"/>
          <w:sz w:val="24"/>
        </w:rPr>
        <w:t>Supplier, the Buyer (acting reasonably) may withhold a Satisfaction Certificate until the issues in the report have been addressed to the reasonable satisfaction of the Buyer.</w:t>
      </w:r>
    </w:p>
    <w:p w14:paraId="5985150F" w14:textId="77777777" w:rsidR="00F754E7" w:rsidRDefault="008565E6">
      <w:pPr>
        <w:pStyle w:val="Heading4"/>
        <w:ind w:left="730"/>
      </w:pPr>
      <w:r>
        <w:t>11.Outcome of the testing</w:t>
      </w:r>
    </w:p>
    <w:p w14:paraId="6185D782" w14:textId="77777777" w:rsidR="00F754E7" w:rsidRDefault="008565E6">
      <w:pPr>
        <w:spacing w:after="131" w:line="251" w:lineRule="auto"/>
        <w:ind w:left="1620" w:right="14" w:hanging="540"/>
      </w:pPr>
      <w:r>
        <w:rPr>
          <w:rFonts w:ascii="Arial" w:eastAsia="Arial" w:hAnsi="Arial" w:cs="Arial"/>
          <w:sz w:val="24"/>
        </w:rPr>
        <w:t>11.1 The Buyer will issue a Satisfaction Certificate when the Deliverables satisfy the Test Success Criteria in respect of that Test without any Test Issues.</w:t>
      </w:r>
    </w:p>
    <w:p w14:paraId="66A9881E" w14:textId="77777777" w:rsidR="00F754E7" w:rsidRDefault="008565E6">
      <w:pPr>
        <w:spacing w:after="131" w:line="251" w:lineRule="auto"/>
        <w:ind w:left="1620" w:right="14" w:hanging="540"/>
      </w:pPr>
      <w:r>
        <w:rPr>
          <w:rFonts w:ascii="Arial" w:eastAsia="Arial" w:hAnsi="Arial" w:cs="Arial"/>
          <w:sz w:val="24"/>
        </w:rPr>
        <w:t>11.2 If the Deliverables (or any relevant part) do not satisfy the Test Success Criteria then the Buyer shall notify the Supplier and:</w:t>
      </w:r>
    </w:p>
    <w:p w14:paraId="10D7C456" w14:textId="77777777" w:rsidR="00F754E7" w:rsidRDefault="008565E6">
      <w:pPr>
        <w:spacing w:after="131" w:line="251" w:lineRule="auto"/>
        <w:ind w:left="2340" w:right="14" w:hanging="720"/>
      </w:pPr>
      <w:r>
        <w:rPr>
          <w:rFonts w:ascii="Arial" w:eastAsia="Arial" w:hAnsi="Arial" w:cs="Arial"/>
          <w:sz w:val="24"/>
        </w:rPr>
        <w:t xml:space="preserve">11.2.1 the Buyer may issue a Satisfaction Certificate conditional upon the remediation of the Test Issues; </w:t>
      </w:r>
    </w:p>
    <w:p w14:paraId="4093DE20" w14:textId="77777777" w:rsidR="00F754E7" w:rsidRDefault="008565E6">
      <w:pPr>
        <w:spacing w:after="131" w:line="251" w:lineRule="auto"/>
        <w:ind w:left="2340" w:right="14" w:hanging="720"/>
      </w:pPr>
      <w:r>
        <w:rPr>
          <w:rFonts w:ascii="Arial" w:eastAsia="Arial" w:hAnsi="Arial" w:cs="Arial"/>
          <w:sz w:val="24"/>
        </w:rPr>
        <w:lastRenderedPageBreak/>
        <w:t>11.2.2 the Buyer may extend the Test Plan by such reasonable period or periods as the Parties may reasonably agree and require the Supplier to rectify the cause of the Test Issue and re-submit the Deliverables (or the relevant part) to Testing; or</w:t>
      </w:r>
    </w:p>
    <w:p w14:paraId="03BD4506" w14:textId="77777777" w:rsidR="00F754E7" w:rsidRDefault="008565E6">
      <w:pPr>
        <w:spacing w:after="131" w:line="251" w:lineRule="auto"/>
        <w:ind w:left="2340" w:right="14" w:hanging="720"/>
      </w:pPr>
      <w:r>
        <w:rPr>
          <w:rFonts w:ascii="Arial" w:eastAsia="Arial" w:hAnsi="Arial" w:cs="Arial"/>
          <w:sz w:val="24"/>
        </w:rPr>
        <w:t>11.2.3 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eastAsia="Arial" w:hAnsi="Arial" w:cs="Arial"/>
          <w:i/>
          <w:sz w:val="24"/>
        </w:rPr>
        <w:t>.</w:t>
      </w:r>
      <w:r>
        <w:rPr>
          <w:rFonts w:ascii="Arial" w:eastAsia="Arial" w:hAnsi="Arial" w:cs="Arial"/>
          <w:sz w:val="24"/>
        </w:rPr>
        <w:t xml:space="preserve"> </w:t>
      </w:r>
    </w:p>
    <w:p w14:paraId="0F0DB107" w14:textId="77777777" w:rsidR="00F754E7" w:rsidRDefault="008565E6">
      <w:pPr>
        <w:spacing w:after="131" w:line="251" w:lineRule="auto"/>
        <w:ind w:left="1620" w:right="14" w:hanging="540"/>
      </w:pPr>
      <w:r>
        <w:rPr>
          <w:rFonts w:ascii="Arial" w:eastAsia="Arial" w:hAnsi="Arial" w:cs="Arial"/>
          <w:sz w:val="24"/>
        </w:rPr>
        <w:t>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B4D15B7" w14:textId="77777777" w:rsidR="00F754E7" w:rsidRDefault="008565E6">
      <w:pPr>
        <w:spacing w:after="131" w:line="251" w:lineRule="auto"/>
        <w:ind w:left="1620" w:right="14" w:hanging="540"/>
      </w:pPr>
      <w:r>
        <w:rPr>
          <w:rFonts w:ascii="Arial" w:eastAsia="Arial" w:hAnsi="Arial" w:cs="Arial"/>
          <w:sz w:val="24"/>
        </w:rPr>
        <w:t>11.4 The Buyer shall issue a Satisfaction Certificate in respect of a given Milestone as soon as is reasonably practicable following:</w:t>
      </w:r>
    </w:p>
    <w:p w14:paraId="7746BB7C" w14:textId="77777777" w:rsidR="00F754E7" w:rsidRDefault="008565E6">
      <w:pPr>
        <w:spacing w:after="131" w:line="251" w:lineRule="auto"/>
        <w:ind w:left="2340" w:right="14" w:hanging="720"/>
      </w:pPr>
      <w:r>
        <w:rPr>
          <w:rFonts w:ascii="Arial" w:eastAsia="Arial" w:hAnsi="Arial" w:cs="Arial"/>
          <w:sz w:val="24"/>
        </w:rPr>
        <w:t>11.4.1 the issuing by the Buyer of Satisfaction Certificates and/or conditional Satisfaction Certificates in respect of all Deliverables related to that Milestone which are due to be Tested; and</w:t>
      </w:r>
    </w:p>
    <w:p w14:paraId="6F93721D" w14:textId="77777777" w:rsidR="00F754E7" w:rsidRDefault="008565E6">
      <w:pPr>
        <w:spacing w:after="131" w:line="251" w:lineRule="auto"/>
        <w:ind w:left="2340" w:right="14" w:hanging="720"/>
      </w:pPr>
      <w:r>
        <w:rPr>
          <w:rFonts w:ascii="Arial" w:eastAsia="Arial" w:hAnsi="Arial" w:cs="Arial"/>
          <w:sz w:val="24"/>
        </w:rPr>
        <w:t>11.4.2 performance by the Supplier to the reasonable satisfaction of the Buyer of any other tasks identified in the Implementation Plan as associated with that Milestone.</w:t>
      </w:r>
    </w:p>
    <w:p w14:paraId="068DBC4C" w14:textId="77777777" w:rsidR="00F754E7" w:rsidRDefault="008565E6">
      <w:pPr>
        <w:spacing w:after="131" w:line="251" w:lineRule="auto"/>
        <w:ind w:left="1620" w:right="14" w:hanging="540"/>
      </w:pPr>
      <w:r>
        <w:rPr>
          <w:rFonts w:ascii="Arial" w:eastAsia="Arial" w:hAnsi="Arial" w:cs="Arial"/>
          <w:sz w:val="24"/>
        </w:rPr>
        <w:t>11.5 The grant of a Satisfaction Certificate shall entitle the Supplier to the receipt of a payment in respect of that Milestone in accordance with the provisions of any Implementation Plan and Clause 4 (Pricing and payments).</w:t>
      </w:r>
    </w:p>
    <w:p w14:paraId="067D6988" w14:textId="77777777" w:rsidR="00F754E7" w:rsidRDefault="008565E6">
      <w:pPr>
        <w:spacing w:after="131" w:line="251" w:lineRule="auto"/>
        <w:ind w:left="1620" w:right="14" w:hanging="540"/>
      </w:pPr>
      <w:r>
        <w:rPr>
          <w:rFonts w:ascii="Arial" w:eastAsia="Arial" w:hAnsi="Arial" w:cs="Arial"/>
          <w:sz w:val="24"/>
        </w:rPr>
        <w:t>11.6 If a Milestone is not Achieved, the Buyer shall promptly issue a report to the Supplier setting out the applicable Test Issues and any other reasons for the relevant Milestone not being Achieved.</w:t>
      </w:r>
    </w:p>
    <w:p w14:paraId="1446498C" w14:textId="77777777" w:rsidR="00F754E7" w:rsidRDefault="008565E6">
      <w:pPr>
        <w:spacing w:after="131" w:line="251" w:lineRule="auto"/>
        <w:ind w:left="1620" w:right="14" w:hanging="540"/>
      </w:pPr>
      <w:r>
        <w:rPr>
          <w:rFonts w:ascii="Arial" w:eastAsia="Arial" w:hAnsi="Arial" w:cs="Arial"/>
          <w:sz w:val="24"/>
        </w:rPr>
        <w:t xml:space="preserve">11.7 If there are Test Issues but these do not exceed the Test Issues Threshold, then provided there are no Material Test Issues, the Buyer shall issue a Satisfaction Certificate. </w:t>
      </w:r>
    </w:p>
    <w:p w14:paraId="678029BE" w14:textId="77777777" w:rsidR="00F754E7" w:rsidRDefault="008565E6">
      <w:pPr>
        <w:spacing w:after="131" w:line="251" w:lineRule="auto"/>
        <w:ind w:left="1620" w:right="14" w:hanging="540"/>
      </w:pPr>
      <w:r>
        <w:rPr>
          <w:rFonts w:ascii="Arial" w:eastAsia="Arial" w:hAnsi="Arial" w:cs="Arial"/>
          <w:sz w:val="24"/>
        </w:rPr>
        <w:t>11.8 If there is one or more Material Test Issue(s), the Buyer shall refuse to issue a Satisfaction Certificate and, without prejudice to the Buyer’s other rights and remedies, such failure shall constitute a material Default.</w:t>
      </w:r>
    </w:p>
    <w:p w14:paraId="3ACE4C78" w14:textId="77777777" w:rsidR="00F754E7" w:rsidRDefault="008565E6">
      <w:pPr>
        <w:spacing w:after="131" w:line="251" w:lineRule="auto"/>
        <w:ind w:left="1620" w:right="14" w:hanging="540"/>
      </w:pPr>
      <w:r>
        <w:rPr>
          <w:rFonts w:ascii="Arial" w:eastAsia="Arial" w:hAnsi="Arial" w:cs="Arial"/>
          <w:sz w:val="24"/>
        </w:rPr>
        <w:t xml:space="preserve">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7586765" w14:textId="77777777" w:rsidR="00F754E7" w:rsidRDefault="008565E6">
      <w:pPr>
        <w:spacing w:after="0" w:line="251" w:lineRule="auto"/>
        <w:ind w:left="2340" w:right="14" w:hanging="720"/>
      </w:pPr>
      <w:r>
        <w:rPr>
          <w:rFonts w:ascii="Arial" w:eastAsia="Arial" w:hAnsi="Arial" w:cs="Arial"/>
          <w:sz w:val="24"/>
        </w:rPr>
        <w:lastRenderedPageBreak/>
        <w:t xml:space="preserve">11.9.1 any Rectification Plan shall be agreed before the issue of a conditional Satisfaction Certificate unless the Buyer agrees otherwise (in which case the Supplier shall submit a Rectification Plan for approval by the Buyer within 10 Working </w:t>
      </w:r>
    </w:p>
    <w:p w14:paraId="35835254" w14:textId="77777777" w:rsidR="00F754E7" w:rsidRDefault="008565E6">
      <w:pPr>
        <w:spacing w:after="131" w:line="251" w:lineRule="auto"/>
        <w:ind w:left="2350" w:right="403" w:hanging="10"/>
      </w:pPr>
      <w:r>
        <w:rPr>
          <w:rFonts w:ascii="Arial" w:eastAsia="Arial" w:hAnsi="Arial" w:cs="Arial"/>
          <w:sz w:val="24"/>
        </w:rPr>
        <w:t>Days of receipt of the Buyer’s report pursuant to Paragraph 10.5); and</w:t>
      </w:r>
    </w:p>
    <w:p w14:paraId="09FA22AE" w14:textId="77777777" w:rsidR="00F754E7" w:rsidRDefault="008565E6">
      <w:pPr>
        <w:spacing w:after="229" w:line="251" w:lineRule="auto"/>
        <w:ind w:left="2340" w:right="14" w:hanging="720"/>
      </w:pPr>
      <w:r>
        <w:rPr>
          <w:rFonts w:ascii="Arial" w:eastAsia="Arial" w:hAnsi="Arial" w:cs="Arial"/>
          <w:sz w:val="24"/>
        </w:rPr>
        <w:t>11.9.2 where the Buyer issues a conditional Satisfaction Certificate, it may (but shall not be obliged to) revise the failed Milestone Date and any subsequent Milestone Date.</w:t>
      </w:r>
    </w:p>
    <w:p w14:paraId="5C112F99" w14:textId="77777777" w:rsidR="00F754E7" w:rsidRDefault="008565E6">
      <w:pPr>
        <w:pStyle w:val="Heading4"/>
        <w:ind w:left="730"/>
      </w:pPr>
      <w:r>
        <w:t>12.Risk</w:t>
      </w:r>
    </w:p>
    <w:p w14:paraId="1A5BD7E0" w14:textId="77777777" w:rsidR="00F754E7" w:rsidRDefault="008565E6">
      <w:pPr>
        <w:spacing w:after="131" w:line="251" w:lineRule="auto"/>
        <w:ind w:left="1620" w:right="14" w:hanging="540"/>
      </w:pPr>
      <w:r>
        <w:rPr>
          <w:rFonts w:ascii="Arial" w:eastAsia="Arial" w:hAnsi="Arial" w:cs="Arial"/>
          <w:sz w:val="24"/>
        </w:rPr>
        <w:t>12.1 The issue of a Satisfaction Certificate and/or a conditional Satisfaction Certificate shall not:</w:t>
      </w:r>
    </w:p>
    <w:p w14:paraId="5075774D" w14:textId="77777777" w:rsidR="00F754E7" w:rsidRDefault="008565E6">
      <w:pPr>
        <w:spacing w:after="131" w:line="251" w:lineRule="auto"/>
        <w:ind w:left="2340" w:right="14" w:hanging="720"/>
      </w:pPr>
      <w:r>
        <w:rPr>
          <w:rFonts w:ascii="Arial" w:eastAsia="Arial" w:hAnsi="Arial" w:cs="Arial"/>
          <w:sz w:val="24"/>
        </w:rPr>
        <w:t>12.1.1 operate to transfer any risk that the relevant Deliverable or Milestone is complete or will meet and/or satisfy the Buyer’s requirements for that Deliverable or Milestone; or</w:t>
      </w:r>
    </w:p>
    <w:p w14:paraId="456EB763" w14:textId="77777777" w:rsidR="00F754E7" w:rsidRDefault="008565E6">
      <w:pPr>
        <w:spacing w:after="131" w:line="251" w:lineRule="auto"/>
        <w:ind w:left="2340" w:right="14" w:hanging="720"/>
      </w:pPr>
      <w:r>
        <w:rPr>
          <w:rFonts w:ascii="Arial" w:eastAsia="Arial" w:hAnsi="Arial" w:cs="Arial"/>
          <w:sz w:val="24"/>
        </w:rPr>
        <w:t xml:space="preserve">12.1.2 affect the Buyer’s right subsequently to reject all or any element of the Deliverables and/or any Milestone to which a Satisfaction Certificate relates. </w:t>
      </w:r>
      <w:r>
        <w:br w:type="page"/>
      </w:r>
    </w:p>
    <w:p w14:paraId="437E38D1" w14:textId="77777777" w:rsidR="00F754E7" w:rsidRDefault="008565E6">
      <w:pPr>
        <w:spacing w:after="233" w:line="269" w:lineRule="auto"/>
        <w:ind w:left="658" w:hanging="10"/>
      </w:pPr>
      <w:r>
        <w:rPr>
          <w:rFonts w:ascii="Arial" w:eastAsia="Arial" w:hAnsi="Arial" w:cs="Arial"/>
          <w:b/>
          <w:sz w:val="24"/>
        </w:rPr>
        <w:lastRenderedPageBreak/>
        <w:t>Annex 1: Test Issues – Severity Levels</w:t>
      </w:r>
    </w:p>
    <w:p w14:paraId="5C567A53" w14:textId="77777777" w:rsidR="00F754E7" w:rsidRDefault="008565E6">
      <w:pPr>
        <w:pStyle w:val="Heading4"/>
        <w:ind w:left="730"/>
      </w:pPr>
      <w:r>
        <w:t xml:space="preserve">1. Severity 1 Error </w:t>
      </w:r>
    </w:p>
    <w:p w14:paraId="7C9F982B" w14:textId="77777777" w:rsidR="00F754E7" w:rsidRDefault="008565E6">
      <w:pPr>
        <w:spacing w:after="250" w:line="251" w:lineRule="auto"/>
        <w:ind w:left="1620" w:right="14" w:hanging="540"/>
      </w:pPr>
      <w:r>
        <w:rPr>
          <w:rFonts w:ascii="Arial" w:eastAsia="Arial" w:hAnsi="Arial" w:cs="Arial"/>
          <w:sz w:val="24"/>
        </w:rPr>
        <w:t>1.1</w:t>
      </w:r>
      <w:r>
        <w:rPr>
          <w:rFonts w:ascii="Arial" w:eastAsia="Arial" w:hAnsi="Arial" w:cs="Arial"/>
          <w:sz w:val="24"/>
        </w:rPr>
        <w:tab/>
        <w:t>This is an error that causes non-recoverable conditions, e.g. it is not possible to continue using a Component.</w:t>
      </w:r>
    </w:p>
    <w:p w14:paraId="119D978B" w14:textId="77777777" w:rsidR="00F754E7" w:rsidRDefault="008565E6">
      <w:pPr>
        <w:pStyle w:val="Heading4"/>
        <w:ind w:left="730"/>
      </w:pPr>
      <w:r>
        <w:t>2. Severity 2 Error</w:t>
      </w:r>
    </w:p>
    <w:p w14:paraId="65CB74F4" w14:textId="77777777" w:rsidR="00F754E7" w:rsidRDefault="008565E6">
      <w:pPr>
        <w:spacing w:after="131" w:line="251" w:lineRule="auto"/>
        <w:ind w:left="1620" w:right="14" w:hanging="540"/>
      </w:pPr>
      <w:r>
        <w:rPr>
          <w:rFonts w:ascii="Arial" w:eastAsia="Arial" w:hAnsi="Arial" w:cs="Arial"/>
          <w:sz w:val="24"/>
        </w:rPr>
        <w:t>2.1</w:t>
      </w:r>
      <w:r>
        <w:rPr>
          <w:rFonts w:ascii="Arial" w:eastAsia="Arial" w:hAnsi="Arial" w:cs="Arial"/>
          <w:sz w:val="24"/>
        </w:rPr>
        <w:tab/>
        <w:t>This is an error for which, as reasonably determined by the Buyer, there is no practicable workaround available, and which:</w:t>
      </w:r>
    </w:p>
    <w:p w14:paraId="49529D17" w14:textId="77777777" w:rsidR="00F754E7" w:rsidRDefault="008565E6">
      <w:pPr>
        <w:spacing w:after="131" w:line="251" w:lineRule="auto"/>
        <w:ind w:left="1630" w:right="14" w:hanging="10"/>
      </w:pPr>
      <w:r>
        <w:rPr>
          <w:rFonts w:ascii="Arial" w:eastAsia="Arial" w:hAnsi="Arial" w:cs="Arial"/>
          <w:sz w:val="24"/>
        </w:rPr>
        <w:t xml:space="preserve">2.1.1 causes a Component to become unusable; </w:t>
      </w:r>
    </w:p>
    <w:p w14:paraId="01615D24" w14:textId="77777777" w:rsidR="00F754E7" w:rsidRDefault="008565E6">
      <w:pPr>
        <w:spacing w:after="131" w:line="251" w:lineRule="auto"/>
        <w:ind w:left="2340" w:right="14" w:hanging="720"/>
      </w:pPr>
      <w:r>
        <w:rPr>
          <w:rFonts w:ascii="Arial" w:eastAsia="Arial" w:hAnsi="Arial" w:cs="Arial"/>
          <w:sz w:val="24"/>
        </w:rPr>
        <w:t xml:space="preserve">2.1.2 causes a lack of functionality, or unexpected functionality, that has an impact on the current Test; or </w:t>
      </w:r>
    </w:p>
    <w:p w14:paraId="0F3EE321" w14:textId="77777777" w:rsidR="00F754E7" w:rsidRDefault="008565E6">
      <w:pPr>
        <w:spacing w:after="256" w:line="251" w:lineRule="auto"/>
        <w:ind w:left="2340" w:right="14" w:hanging="720"/>
      </w:pPr>
      <w:r>
        <w:rPr>
          <w:rFonts w:ascii="Arial" w:eastAsia="Arial" w:hAnsi="Arial" w:cs="Arial"/>
          <w:sz w:val="24"/>
        </w:rPr>
        <w:t>2.1.3 has an adverse impact on any other Component(s) or any other area of the Deliverables;</w:t>
      </w:r>
    </w:p>
    <w:p w14:paraId="7A9C338A" w14:textId="77777777" w:rsidR="00F754E7" w:rsidRDefault="008565E6">
      <w:pPr>
        <w:pStyle w:val="Heading4"/>
        <w:ind w:left="874"/>
      </w:pPr>
      <w:r>
        <w:t xml:space="preserve">3. </w:t>
      </w:r>
      <w:r>
        <w:rPr>
          <w:vertAlign w:val="subscript"/>
        </w:rPr>
        <w:t>S</w:t>
      </w:r>
      <w:r>
        <w:t>everity 3 Error</w:t>
      </w:r>
    </w:p>
    <w:p w14:paraId="55723692" w14:textId="77777777" w:rsidR="00F754E7" w:rsidRDefault="008565E6">
      <w:pPr>
        <w:tabs>
          <w:tab w:val="center" w:pos="1247"/>
          <w:tab w:val="center" w:pos="2794"/>
        </w:tabs>
        <w:spacing w:after="131" w:line="251" w:lineRule="auto"/>
      </w:pPr>
      <w:r>
        <w:tab/>
      </w:r>
      <w:r>
        <w:rPr>
          <w:rFonts w:ascii="Arial" w:eastAsia="Arial" w:hAnsi="Arial" w:cs="Arial"/>
          <w:sz w:val="24"/>
        </w:rPr>
        <w:t>3.1</w:t>
      </w:r>
      <w:r>
        <w:rPr>
          <w:rFonts w:ascii="Arial" w:eastAsia="Arial" w:hAnsi="Arial" w:cs="Arial"/>
          <w:sz w:val="24"/>
        </w:rPr>
        <w:tab/>
        <w:t>This is an error which:</w:t>
      </w:r>
    </w:p>
    <w:p w14:paraId="19A463D2" w14:textId="77777777" w:rsidR="00F754E7" w:rsidRDefault="008565E6">
      <w:pPr>
        <w:spacing w:after="131" w:line="251" w:lineRule="auto"/>
        <w:ind w:left="1630" w:right="14" w:hanging="10"/>
      </w:pPr>
      <w:r>
        <w:rPr>
          <w:rFonts w:ascii="Arial" w:eastAsia="Arial" w:hAnsi="Arial" w:cs="Arial"/>
          <w:sz w:val="24"/>
        </w:rPr>
        <w:t xml:space="preserve">3.1.1 causes a Component to become unusable; </w:t>
      </w:r>
    </w:p>
    <w:p w14:paraId="52962E87" w14:textId="77777777" w:rsidR="00F754E7" w:rsidRDefault="008565E6">
      <w:pPr>
        <w:spacing w:after="131" w:line="251" w:lineRule="auto"/>
        <w:ind w:left="2340" w:right="14" w:hanging="720"/>
      </w:pPr>
      <w:r>
        <w:rPr>
          <w:rFonts w:ascii="Arial" w:eastAsia="Arial" w:hAnsi="Arial" w:cs="Arial"/>
          <w:sz w:val="24"/>
        </w:rPr>
        <w:t xml:space="preserve">3.1.2 causes a lack of functionality, or unexpected functionality, but which does not impact on the current Test; or </w:t>
      </w:r>
    </w:p>
    <w:p w14:paraId="6683D692" w14:textId="77777777" w:rsidR="00F754E7" w:rsidRDefault="008565E6">
      <w:pPr>
        <w:spacing w:after="108" w:line="251" w:lineRule="auto"/>
        <w:ind w:left="2340" w:right="14" w:hanging="720"/>
      </w:pPr>
      <w:r>
        <w:rPr>
          <w:rFonts w:ascii="Arial" w:eastAsia="Arial" w:hAnsi="Arial" w:cs="Arial"/>
          <w:sz w:val="24"/>
        </w:rPr>
        <w:t>3.1.3 has an impact on any other Component(s) or any other area of the Deliverables;</w:t>
      </w:r>
    </w:p>
    <w:p w14:paraId="6ACB7D99" w14:textId="77777777" w:rsidR="00F754E7" w:rsidRDefault="008565E6">
      <w:pPr>
        <w:spacing w:after="270" w:line="251" w:lineRule="auto"/>
        <w:ind w:left="1620" w:right="14" w:hanging="349"/>
      </w:pPr>
      <w:r>
        <w:rPr>
          <w:rFonts w:ascii="Arial" w:eastAsia="Arial" w:hAnsi="Arial" w:cs="Arial"/>
          <w:sz w:val="24"/>
        </w:rPr>
        <w:t>but for which, as reasonably determined by the Buyer, there is a practicable workaround available;</w:t>
      </w:r>
    </w:p>
    <w:p w14:paraId="1B9E3944" w14:textId="77777777" w:rsidR="00F754E7" w:rsidRDefault="008565E6">
      <w:pPr>
        <w:pStyle w:val="Heading4"/>
        <w:ind w:left="730"/>
      </w:pPr>
      <w:r>
        <w:t>4. Severity 4 Error</w:t>
      </w:r>
    </w:p>
    <w:p w14:paraId="2007A1B9" w14:textId="77777777" w:rsidR="00F754E7" w:rsidRDefault="008565E6">
      <w:pPr>
        <w:spacing w:after="250" w:line="251" w:lineRule="auto"/>
        <w:ind w:left="1620" w:right="14" w:hanging="540"/>
      </w:pPr>
      <w:r>
        <w:rPr>
          <w:rFonts w:ascii="Arial" w:eastAsia="Arial" w:hAnsi="Arial" w:cs="Arial"/>
          <w:sz w:val="24"/>
        </w:rPr>
        <w:t>4.1</w:t>
      </w:r>
      <w:r>
        <w:rPr>
          <w:rFonts w:ascii="Arial" w:eastAsia="Arial" w:hAnsi="Arial" w:cs="Arial"/>
          <w:sz w:val="24"/>
        </w:rPr>
        <w:tab/>
        <w:t>This is an error which causes incorrect functionality of a Component or process, but for which there is a simple, Component based, workaround, and which has no impact on the current Test, or other areas of the Deliverables.</w:t>
      </w:r>
    </w:p>
    <w:p w14:paraId="5FD3FCA3" w14:textId="77777777" w:rsidR="00F754E7" w:rsidRDefault="008565E6">
      <w:pPr>
        <w:pStyle w:val="Heading4"/>
        <w:ind w:left="730"/>
      </w:pPr>
      <w:r>
        <w:t>5. Severity 5 Error</w:t>
      </w:r>
    </w:p>
    <w:p w14:paraId="628FEF86" w14:textId="77777777" w:rsidR="00F754E7" w:rsidRDefault="008565E6">
      <w:pPr>
        <w:spacing w:after="131" w:line="251" w:lineRule="auto"/>
        <w:ind w:left="1620" w:right="14" w:hanging="450"/>
      </w:pPr>
      <w:r>
        <w:rPr>
          <w:rFonts w:ascii="Arial" w:eastAsia="Arial" w:hAnsi="Arial" w:cs="Arial"/>
          <w:sz w:val="24"/>
        </w:rPr>
        <w:t>5.1 This is an error that causes a minor problem, for which no workaround is required, and which has no impact on the current Test, or other areas of the Deliverables.</w:t>
      </w:r>
    </w:p>
    <w:p w14:paraId="46E4E09D" w14:textId="77777777" w:rsidR="00F754E7" w:rsidRDefault="008565E6">
      <w:pPr>
        <w:pStyle w:val="Heading4"/>
        <w:spacing w:after="109"/>
        <w:ind w:left="658"/>
      </w:pPr>
      <w:r>
        <w:t>Annex 2: Satisfaction Certificate</w:t>
      </w:r>
    </w:p>
    <w:p w14:paraId="5589C751" w14:textId="77777777" w:rsidR="00F754E7" w:rsidRDefault="008565E6">
      <w:pPr>
        <w:tabs>
          <w:tab w:val="center" w:pos="1602"/>
          <w:tab w:val="center" w:pos="4181"/>
        </w:tabs>
        <w:spacing w:after="197" w:line="251" w:lineRule="auto"/>
      </w:pPr>
      <w:r>
        <w:tab/>
      </w:r>
      <w:r>
        <w:rPr>
          <w:rFonts w:ascii="Arial" w:eastAsia="Arial" w:hAnsi="Arial" w:cs="Arial"/>
          <w:sz w:val="24"/>
        </w:rPr>
        <w:t>To:</w:t>
      </w:r>
      <w:r>
        <w:rPr>
          <w:rFonts w:ascii="Arial" w:eastAsia="Arial" w:hAnsi="Arial" w:cs="Arial"/>
          <w:sz w:val="24"/>
        </w:rPr>
        <w:tab/>
        <w:t xml:space="preserve">[insert name of Supplier] </w:t>
      </w:r>
    </w:p>
    <w:p w14:paraId="21B057ED" w14:textId="77777777" w:rsidR="00F754E7" w:rsidRDefault="008565E6">
      <w:pPr>
        <w:tabs>
          <w:tab w:val="center" w:pos="1742"/>
          <w:tab w:val="center" w:pos="4054"/>
        </w:tabs>
        <w:spacing w:after="176" w:line="251" w:lineRule="auto"/>
      </w:pPr>
      <w:r>
        <w:tab/>
      </w:r>
      <w:r>
        <w:rPr>
          <w:rFonts w:ascii="Arial" w:eastAsia="Arial" w:hAnsi="Arial" w:cs="Arial"/>
          <w:sz w:val="24"/>
        </w:rPr>
        <w:t>From:</w:t>
      </w:r>
      <w:r>
        <w:rPr>
          <w:rFonts w:ascii="Arial" w:eastAsia="Arial" w:hAnsi="Arial" w:cs="Arial"/>
          <w:sz w:val="24"/>
        </w:rPr>
        <w:tab/>
        <w:t>[insert name of Buyer]</w:t>
      </w:r>
    </w:p>
    <w:p w14:paraId="0529EF5A" w14:textId="77777777" w:rsidR="00F754E7" w:rsidRDefault="008565E6">
      <w:pPr>
        <w:spacing w:after="666" w:line="251" w:lineRule="auto"/>
        <w:ind w:left="1439" w:right="14" w:hanging="10"/>
      </w:pPr>
      <w:r>
        <w:rPr>
          <w:rFonts w:ascii="Arial" w:eastAsia="Arial" w:hAnsi="Arial" w:cs="Arial"/>
          <w:sz w:val="24"/>
        </w:rPr>
        <w:t>[insert Date dd/mm/yyyy]</w:t>
      </w:r>
    </w:p>
    <w:p w14:paraId="34CFF16A" w14:textId="77777777" w:rsidR="00F754E7" w:rsidRDefault="008565E6">
      <w:pPr>
        <w:spacing w:after="248" w:line="251" w:lineRule="auto"/>
        <w:ind w:left="1439" w:right="14" w:hanging="10"/>
      </w:pPr>
      <w:r>
        <w:rPr>
          <w:rFonts w:ascii="Arial" w:eastAsia="Arial" w:hAnsi="Arial" w:cs="Arial"/>
          <w:sz w:val="24"/>
        </w:rPr>
        <w:lastRenderedPageBreak/>
        <w:t>Dear Sirs,</w:t>
      </w:r>
    </w:p>
    <w:p w14:paraId="286D3F4F" w14:textId="77777777" w:rsidR="00F754E7" w:rsidRDefault="008565E6">
      <w:pPr>
        <w:pStyle w:val="Heading4"/>
        <w:spacing w:after="110"/>
        <w:ind w:left="1439"/>
      </w:pPr>
      <w:r>
        <w:t>Satisfaction Certificate</w:t>
      </w:r>
    </w:p>
    <w:p w14:paraId="02227E56" w14:textId="77777777" w:rsidR="00F754E7" w:rsidRDefault="008565E6">
      <w:pPr>
        <w:spacing w:after="168" w:line="251" w:lineRule="auto"/>
        <w:ind w:left="1439" w:right="14" w:hanging="10"/>
      </w:pPr>
      <w:r>
        <w:rPr>
          <w:rFonts w:ascii="Arial" w:eastAsia="Arial" w:hAnsi="Arial" w:cs="Arial"/>
          <w:sz w:val="24"/>
        </w:rPr>
        <w:t>Deliverable/Milestone(s): [Insert relevant description of the agreed Deliverables/Milestones].</w:t>
      </w:r>
    </w:p>
    <w:p w14:paraId="00556B68" w14:textId="77777777" w:rsidR="00F754E7" w:rsidRDefault="008565E6">
      <w:pPr>
        <w:spacing w:after="168" w:line="251" w:lineRule="auto"/>
        <w:ind w:left="1439" w:right="14" w:hanging="10"/>
      </w:pPr>
      <w:r>
        <w:rPr>
          <w:rFonts w:ascii="Arial" w:eastAsia="Arial" w:hAnsi="Arial" w:cs="Arial"/>
          <w:sz w:val="24"/>
        </w:rPr>
        <w:t>We refer to the agreement (</w:t>
      </w:r>
      <w:r>
        <w:rPr>
          <w:rFonts w:ascii="Arial" w:eastAsia="Arial" w:hAnsi="Arial" w:cs="Arial"/>
          <w:b/>
          <w:sz w:val="24"/>
        </w:rPr>
        <w:t>"Call-Off Contract"</w:t>
      </w:r>
      <w:r>
        <w:rPr>
          <w:rFonts w:ascii="Arial" w:eastAsia="Arial" w:hAnsi="Arial" w:cs="Arial"/>
          <w:sz w:val="24"/>
        </w:rPr>
        <w:t>) [insert Call-Off Contract reference number] relating to the provision of the [insert description of the Deliverables] between the [</w:t>
      </w:r>
      <w:r>
        <w:rPr>
          <w:rFonts w:ascii="Arial" w:eastAsia="Arial" w:hAnsi="Arial" w:cs="Arial"/>
          <w:i/>
          <w:sz w:val="24"/>
        </w:rPr>
        <w:t>insert Buyer name</w:t>
      </w:r>
      <w:r>
        <w:rPr>
          <w:rFonts w:ascii="Arial" w:eastAsia="Arial" w:hAnsi="Arial" w:cs="Arial"/>
          <w:sz w:val="24"/>
        </w:rPr>
        <w:t>] (</w:t>
      </w:r>
      <w:r>
        <w:rPr>
          <w:rFonts w:ascii="Arial" w:eastAsia="Arial" w:hAnsi="Arial" w:cs="Arial"/>
          <w:b/>
          <w:sz w:val="24"/>
        </w:rPr>
        <w:t>"Buyer"</w:t>
      </w:r>
      <w:r>
        <w:rPr>
          <w:rFonts w:ascii="Arial" w:eastAsia="Arial" w:hAnsi="Arial" w:cs="Arial"/>
          <w:sz w:val="24"/>
        </w:rPr>
        <w:t>) and [</w:t>
      </w:r>
      <w:r>
        <w:rPr>
          <w:rFonts w:ascii="Arial" w:eastAsia="Arial" w:hAnsi="Arial" w:cs="Arial"/>
          <w:i/>
          <w:sz w:val="24"/>
        </w:rPr>
        <w:t>insert Supplier name</w:t>
      </w:r>
      <w:r>
        <w:rPr>
          <w:rFonts w:ascii="Arial" w:eastAsia="Arial" w:hAnsi="Arial" w:cs="Arial"/>
          <w:sz w:val="24"/>
        </w:rPr>
        <w:t>] (</w:t>
      </w:r>
      <w:r>
        <w:rPr>
          <w:rFonts w:ascii="Arial" w:eastAsia="Arial" w:hAnsi="Arial" w:cs="Arial"/>
          <w:b/>
          <w:sz w:val="24"/>
        </w:rPr>
        <w:t>"Supplier"</w:t>
      </w:r>
      <w:r>
        <w:rPr>
          <w:rFonts w:ascii="Arial" w:eastAsia="Arial" w:hAnsi="Arial" w:cs="Arial"/>
          <w:sz w:val="24"/>
        </w:rPr>
        <w:t>) dated [</w:t>
      </w:r>
      <w:r>
        <w:rPr>
          <w:rFonts w:ascii="Arial" w:eastAsia="Arial" w:hAnsi="Arial" w:cs="Arial"/>
          <w:i/>
          <w:sz w:val="24"/>
        </w:rPr>
        <w:t>insert CallOff Start Date dd/mm/yyyy</w:t>
      </w:r>
      <w:r>
        <w:rPr>
          <w:rFonts w:ascii="Arial" w:eastAsia="Arial" w:hAnsi="Arial" w:cs="Arial"/>
          <w:sz w:val="24"/>
        </w:rPr>
        <w:t>].</w:t>
      </w:r>
    </w:p>
    <w:p w14:paraId="6806372B" w14:textId="77777777" w:rsidR="00F754E7" w:rsidRDefault="008565E6">
      <w:pPr>
        <w:spacing w:after="248" w:line="251" w:lineRule="auto"/>
        <w:ind w:left="1439" w:right="14" w:hanging="10"/>
      </w:pPr>
      <w:r>
        <w:rPr>
          <w:rFonts w:ascii="Arial" w:eastAsia="Arial" w:hAnsi="Arial" w:cs="Arial"/>
          <w:sz w:val="24"/>
        </w:rPr>
        <w:t>The definitions for any capitalised terms in this certificate are as set out in the Call-Off Contract.</w:t>
      </w:r>
    </w:p>
    <w:p w14:paraId="517F5AE9" w14:textId="77777777" w:rsidR="00F754E7" w:rsidRDefault="008565E6">
      <w:pPr>
        <w:spacing w:after="8" w:line="251" w:lineRule="auto"/>
        <w:ind w:left="1439" w:right="14" w:hanging="10"/>
      </w:pPr>
      <w:r>
        <w:rPr>
          <w:rFonts w:ascii="Arial" w:eastAsia="Arial" w:hAnsi="Arial" w:cs="Arial"/>
          <w:sz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w:t>
      </w:r>
    </w:p>
    <w:p w14:paraId="1DCF749D" w14:textId="77777777" w:rsidR="00F754E7" w:rsidRDefault="008565E6">
      <w:pPr>
        <w:spacing w:after="9" w:line="251" w:lineRule="auto"/>
        <w:ind w:left="1439" w:right="14" w:hanging="10"/>
      </w:pPr>
      <w:r>
        <w:rPr>
          <w:rFonts w:ascii="Arial" w:eastAsia="Arial" w:hAnsi="Arial" w:cs="Arial"/>
          <w:sz w:val="24"/>
        </w:rPr>
        <w:t xml:space="preserve">Satisfaction Certificate has been issued in respect of those </w:t>
      </w:r>
    </w:p>
    <w:p w14:paraId="3AB967F4" w14:textId="77777777" w:rsidR="00F754E7" w:rsidRDefault="008565E6">
      <w:pPr>
        <w:spacing w:after="248" w:line="251" w:lineRule="auto"/>
        <w:ind w:left="1439" w:right="14" w:hanging="10"/>
      </w:pPr>
      <w:r>
        <w:rPr>
          <w:rFonts w:ascii="Arial" w:eastAsia="Arial" w:hAnsi="Arial" w:cs="Arial"/>
          <w:sz w:val="24"/>
        </w:rPr>
        <w:t>Deliverables that have not satisfied the relevant Test Success Criteria].</w:t>
      </w:r>
    </w:p>
    <w:p w14:paraId="75D5C8F7" w14:textId="77777777" w:rsidR="00F754E7" w:rsidRDefault="008565E6">
      <w:pPr>
        <w:spacing w:after="248" w:line="251" w:lineRule="auto"/>
        <w:ind w:left="1439" w:right="14" w:hanging="10"/>
      </w:pPr>
      <w:r>
        <w:rPr>
          <w:rFonts w:ascii="Arial" w:eastAsia="Arial" w:hAnsi="Arial" w:cs="Arial"/>
          <w:sz w:val="24"/>
        </w:rPr>
        <w:t>[OR]</w:t>
      </w:r>
    </w:p>
    <w:p w14:paraId="258B96F4" w14:textId="77777777" w:rsidR="00F754E7" w:rsidRDefault="008565E6">
      <w:pPr>
        <w:spacing w:after="248" w:line="251" w:lineRule="auto"/>
        <w:ind w:left="1439" w:right="14" w:hanging="10"/>
      </w:pPr>
      <w:r>
        <w:rPr>
          <w:rFonts w:ascii="Arial" w:eastAsia="Arial" w:hAnsi="Arial" w:cs="Arial"/>
          <w:sz w:val="24"/>
        </w:rPr>
        <w:t>[This Satisfaction Certificate is granted on the condition that any Test Issues are remedied in accordance with the Rectification Plan attached to this certificate.]</w:t>
      </w:r>
    </w:p>
    <w:p w14:paraId="772AE5C7" w14:textId="77777777" w:rsidR="00F754E7" w:rsidRDefault="008565E6">
      <w:pPr>
        <w:spacing w:after="586" w:line="251" w:lineRule="auto"/>
        <w:ind w:left="1439" w:right="14" w:hanging="10"/>
      </w:pPr>
      <w:r>
        <w:rPr>
          <w:rFonts w:ascii="Arial" w:eastAsia="Arial" w:hAnsi="Arial" w:cs="Arial"/>
          <w:sz w:val="24"/>
        </w:rPr>
        <w:t>[You may now issue an invoice in respect of the Milestone Payment associated with this Milestone in accordance with Clause 4 (Pricing and payments)].</w:t>
      </w:r>
    </w:p>
    <w:p w14:paraId="43BE0D03" w14:textId="77777777" w:rsidR="00F754E7" w:rsidRDefault="008565E6">
      <w:pPr>
        <w:spacing w:after="168" w:line="251" w:lineRule="auto"/>
        <w:ind w:left="1439" w:right="14" w:hanging="10"/>
      </w:pPr>
      <w:r>
        <w:rPr>
          <w:rFonts w:ascii="Arial" w:eastAsia="Arial" w:hAnsi="Arial" w:cs="Arial"/>
          <w:sz w:val="24"/>
        </w:rPr>
        <w:t>Yours faithfully</w:t>
      </w:r>
    </w:p>
    <w:p w14:paraId="6D060088" w14:textId="77777777" w:rsidR="00F754E7" w:rsidRDefault="008565E6">
      <w:pPr>
        <w:spacing w:after="131" w:line="398" w:lineRule="auto"/>
        <w:ind w:left="1439" w:right="3221" w:hanging="10"/>
      </w:pPr>
      <w:r>
        <w:rPr>
          <w:rFonts w:ascii="Arial" w:eastAsia="Arial" w:hAnsi="Arial" w:cs="Arial"/>
          <w:sz w:val="24"/>
        </w:rPr>
        <w:t>[insert Name] [insert Position] acting on behalf of [insert name of Buyer]</w:t>
      </w:r>
    </w:p>
    <w:p w14:paraId="1A4F5672" w14:textId="77777777" w:rsidR="00F754E7" w:rsidRDefault="008565E6">
      <w:pPr>
        <w:pStyle w:val="Heading3"/>
        <w:spacing w:after="145"/>
        <w:ind w:left="6"/>
      </w:pPr>
      <w:r>
        <w:t>Call-Off Schedule 14 (Service Levels)</w:t>
      </w:r>
    </w:p>
    <w:p w14:paraId="70B422C3" w14:textId="77777777" w:rsidR="00F754E7" w:rsidRDefault="008565E6">
      <w:pPr>
        <w:pStyle w:val="Heading4"/>
        <w:tabs>
          <w:tab w:val="center" w:pos="1340"/>
        </w:tabs>
        <w:spacing w:after="117"/>
        <w:ind w:left="-4" w:firstLine="0"/>
      </w:pPr>
      <w:r>
        <w:t>1.</w:t>
      </w:r>
      <w:r>
        <w:tab/>
        <w:t>Definitions</w:t>
      </w:r>
    </w:p>
    <w:p w14:paraId="49A67A64" w14:textId="77777777" w:rsidR="00F754E7" w:rsidRDefault="008565E6">
      <w:pPr>
        <w:spacing w:after="277" w:line="251" w:lineRule="auto"/>
        <w:ind w:left="1440" w:right="14" w:hanging="720"/>
      </w:pPr>
      <w:r>
        <w:rPr>
          <w:rFonts w:ascii="Arial" w:eastAsia="Arial" w:hAnsi="Arial" w:cs="Arial"/>
          <w:sz w:val="24"/>
        </w:rPr>
        <w:t>1.1</w:t>
      </w:r>
      <w:r>
        <w:rPr>
          <w:rFonts w:ascii="Arial" w:eastAsia="Arial" w:hAnsi="Arial" w:cs="Arial"/>
          <w:sz w:val="24"/>
        </w:rPr>
        <w:tab/>
        <w:t>In this Schedule, the following words shall have the following meanings and they shall supplement Joint Schedule 1 (Definitions):</w:t>
      </w:r>
    </w:p>
    <w:tbl>
      <w:tblPr>
        <w:tblStyle w:val="TableGrid"/>
        <w:tblW w:w="8296" w:type="dxa"/>
        <w:tblInd w:w="851" w:type="dxa"/>
        <w:tblLook w:val="04A0" w:firstRow="1" w:lastRow="0" w:firstColumn="1" w:lastColumn="0" w:noHBand="0" w:noVBand="1"/>
      </w:tblPr>
      <w:tblGrid>
        <w:gridCol w:w="2520"/>
        <w:gridCol w:w="5776"/>
      </w:tblGrid>
      <w:tr w:rsidR="00F754E7" w14:paraId="373F9FAF" w14:textId="77777777">
        <w:trPr>
          <w:trHeight w:val="785"/>
        </w:trPr>
        <w:tc>
          <w:tcPr>
            <w:tcW w:w="2520" w:type="dxa"/>
            <w:tcBorders>
              <w:top w:val="nil"/>
              <w:left w:val="nil"/>
              <w:bottom w:val="nil"/>
              <w:right w:val="nil"/>
            </w:tcBorders>
          </w:tcPr>
          <w:p w14:paraId="12B2295E" w14:textId="77777777" w:rsidR="00F754E7" w:rsidRDefault="008565E6">
            <w:r>
              <w:rPr>
                <w:rFonts w:ascii="Arial" w:eastAsia="Arial" w:hAnsi="Arial" w:cs="Arial"/>
                <w:b/>
                <w:sz w:val="24"/>
              </w:rPr>
              <w:t xml:space="preserve">“Critical Service </w:t>
            </w:r>
          </w:p>
          <w:p w14:paraId="57E9C939" w14:textId="77777777" w:rsidR="00F754E7" w:rsidRDefault="008565E6">
            <w:r>
              <w:rPr>
                <w:rFonts w:ascii="Arial" w:eastAsia="Arial" w:hAnsi="Arial" w:cs="Arial"/>
                <w:b/>
                <w:sz w:val="24"/>
              </w:rPr>
              <w:t>Level Failure”</w:t>
            </w:r>
          </w:p>
        </w:tc>
        <w:tc>
          <w:tcPr>
            <w:tcW w:w="5776" w:type="dxa"/>
            <w:tcBorders>
              <w:top w:val="nil"/>
              <w:left w:val="nil"/>
              <w:bottom w:val="nil"/>
              <w:right w:val="nil"/>
            </w:tcBorders>
          </w:tcPr>
          <w:p w14:paraId="3ED973E3" w14:textId="77777777" w:rsidR="00F754E7" w:rsidRDefault="008565E6">
            <w:r>
              <w:rPr>
                <w:rFonts w:ascii="Arial" w:eastAsia="Arial" w:hAnsi="Arial" w:cs="Arial"/>
                <w:sz w:val="24"/>
              </w:rPr>
              <w:t>has the meaning given to it in the Order Form;</w:t>
            </w:r>
          </w:p>
        </w:tc>
      </w:tr>
      <w:tr w:rsidR="00F754E7" w14:paraId="137EE6EB" w14:textId="77777777">
        <w:trPr>
          <w:trHeight w:val="1422"/>
        </w:trPr>
        <w:tc>
          <w:tcPr>
            <w:tcW w:w="2520" w:type="dxa"/>
            <w:tcBorders>
              <w:top w:val="nil"/>
              <w:left w:val="nil"/>
              <w:bottom w:val="nil"/>
              <w:right w:val="nil"/>
            </w:tcBorders>
          </w:tcPr>
          <w:p w14:paraId="1EDDDCB6" w14:textId="77777777" w:rsidR="00F754E7" w:rsidRDefault="008565E6">
            <w:r>
              <w:rPr>
                <w:rFonts w:ascii="Arial" w:eastAsia="Arial" w:hAnsi="Arial" w:cs="Arial"/>
                <w:b/>
                <w:sz w:val="24"/>
              </w:rPr>
              <w:lastRenderedPageBreak/>
              <w:t>"Service Credits"</w:t>
            </w:r>
          </w:p>
        </w:tc>
        <w:tc>
          <w:tcPr>
            <w:tcW w:w="5776" w:type="dxa"/>
            <w:tcBorders>
              <w:top w:val="nil"/>
              <w:left w:val="nil"/>
              <w:bottom w:val="nil"/>
              <w:right w:val="nil"/>
            </w:tcBorders>
            <w:vAlign w:val="bottom"/>
          </w:tcPr>
          <w:p w14:paraId="4068E751" w14:textId="77777777" w:rsidR="00F754E7" w:rsidRDefault="008565E6">
            <w:r>
              <w:rPr>
                <w:rFonts w:ascii="Arial" w:eastAsia="Arial" w:hAnsi="Arial" w:cs="Arial"/>
                <w:sz w:val="24"/>
              </w:rPr>
              <w:t>any service credits specified in the Annex to Part A of this Schedule being payable by the Supplier to the Buyer in respect of any failure by the Supplier to meet one or more Service Levels;</w:t>
            </w:r>
          </w:p>
        </w:tc>
      </w:tr>
      <w:tr w:rsidR="00F754E7" w14:paraId="2D942593" w14:textId="77777777">
        <w:trPr>
          <w:trHeight w:val="870"/>
        </w:trPr>
        <w:tc>
          <w:tcPr>
            <w:tcW w:w="2520" w:type="dxa"/>
            <w:tcBorders>
              <w:top w:val="nil"/>
              <w:left w:val="nil"/>
              <w:bottom w:val="nil"/>
              <w:right w:val="nil"/>
            </w:tcBorders>
          </w:tcPr>
          <w:p w14:paraId="066D8CB5" w14:textId="77777777" w:rsidR="00F754E7" w:rsidRDefault="008565E6">
            <w:r>
              <w:rPr>
                <w:rFonts w:ascii="Arial" w:eastAsia="Arial" w:hAnsi="Arial" w:cs="Arial"/>
                <w:b/>
                <w:sz w:val="24"/>
              </w:rPr>
              <w:t xml:space="preserve">"Service Credit </w:t>
            </w:r>
          </w:p>
          <w:p w14:paraId="33BBAC3C" w14:textId="77777777" w:rsidR="00F754E7" w:rsidRDefault="008565E6">
            <w:r>
              <w:rPr>
                <w:rFonts w:ascii="Arial" w:eastAsia="Arial" w:hAnsi="Arial" w:cs="Arial"/>
                <w:b/>
                <w:sz w:val="24"/>
              </w:rPr>
              <w:t>Cap"</w:t>
            </w:r>
          </w:p>
        </w:tc>
        <w:tc>
          <w:tcPr>
            <w:tcW w:w="5776" w:type="dxa"/>
            <w:tcBorders>
              <w:top w:val="nil"/>
              <w:left w:val="nil"/>
              <w:bottom w:val="nil"/>
              <w:right w:val="nil"/>
            </w:tcBorders>
          </w:tcPr>
          <w:p w14:paraId="41CB4147" w14:textId="77777777" w:rsidR="00F754E7" w:rsidRDefault="008565E6">
            <w:r>
              <w:rPr>
                <w:rFonts w:ascii="Arial" w:eastAsia="Arial" w:hAnsi="Arial" w:cs="Arial"/>
                <w:sz w:val="24"/>
              </w:rPr>
              <w:t>has the meaning given to it in the Order Form;</w:t>
            </w:r>
          </w:p>
        </w:tc>
      </w:tr>
      <w:tr w:rsidR="00F754E7" w14:paraId="5975BD52" w14:textId="77777777">
        <w:trPr>
          <w:trHeight w:val="870"/>
        </w:trPr>
        <w:tc>
          <w:tcPr>
            <w:tcW w:w="2520" w:type="dxa"/>
            <w:tcBorders>
              <w:top w:val="nil"/>
              <w:left w:val="nil"/>
              <w:bottom w:val="nil"/>
              <w:right w:val="nil"/>
            </w:tcBorders>
            <w:vAlign w:val="bottom"/>
          </w:tcPr>
          <w:p w14:paraId="277237A5" w14:textId="77777777" w:rsidR="00F754E7" w:rsidRDefault="008565E6">
            <w:r>
              <w:rPr>
                <w:rFonts w:ascii="Arial" w:eastAsia="Arial" w:hAnsi="Arial" w:cs="Arial"/>
                <w:b/>
                <w:sz w:val="24"/>
              </w:rPr>
              <w:t xml:space="preserve">"Service Level </w:t>
            </w:r>
          </w:p>
          <w:p w14:paraId="63CD741B" w14:textId="77777777" w:rsidR="00F754E7" w:rsidRDefault="008565E6">
            <w:r>
              <w:rPr>
                <w:rFonts w:ascii="Arial" w:eastAsia="Arial" w:hAnsi="Arial" w:cs="Arial"/>
                <w:b/>
                <w:sz w:val="24"/>
              </w:rPr>
              <w:t>Failure"</w:t>
            </w:r>
          </w:p>
        </w:tc>
        <w:tc>
          <w:tcPr>
            <w:tcW w:w="5776" w:type="dxa"/>
            <w:tcBorders>
              <w:top w:val="nil"/>
              <w:left w:val="nil"/>
              <w:bottom w:val="nil"/>
              <w:right w:val="nil"/>
            </w:tcBorders>
            <w:vAlign w:val="bottom"/>
          </w:tcPr>
          <w:p w14:paraId="5BEC0E5E" w14:textId="77777777" w:rsidR="00F754E7" w:rsidRDefault="008565E6">
            <w:r>
              <w:rPr>
                <w:rFonts w:ascii="Arial" w:eastAsia="Arial" w:hAnsi="Arial" w:cs="Arial"/>
                <w:sz w:val="24"/>
              </w:rPr>
              <w:t xml:space="preserve">means a failure to meet the Service Level </w:t>
            </w:r>
          </w:p>
          <w:p w14:paraId="09F00ED5" w14:textId="77777777" w:rsidR="00F754E7" w:rsidRDefault="008565E6">
            <w:r>
              <w:rPr>
                <w:rFonts w:ascii="Arial" w:eastAsia="Arial" w:hAnsi="Arial" w:cs="Arial"/>
                <w:sz w:val="24"/>
              </w:rPr>
              <w:t>Performance Measure in respect of a Service Level;</w:t>
            </w:r>
          </w:p>
        </w:tc>
      </w:tr>
      <w:tr w:rsidR="00F754E7" w14:paraId="1D22C02E" w14:textId="77777777">
        <w:trPr>
          <w:trHeight w:val="948"/>
        </w:trPr>
        <w:tc>
          <w:tcPr>
            <w:tcW w:w="2520" w:type="dxa"/>
            <w:tcBorders>
              <w:top w:val="nil"/>
              <w:left w:val="nil"/>
              <w:bottom w:val="nil"/>
              <w:right w:val="nil"/>
            </w:tcBorders>
          </w:tcPr>
          <w:p w14:paraId="14ECD89F" w14:textId="77777777" w:rsidR="00F754E7" w:rsidRDefault="008565E6">
            <w:r>
              <w:rPr>
                <w:rFonts w:ascii="Arial" w:eastAsia="Arial" w:hAnsi="Arial" w:cs="Arial"/>
                <w:b/>
                <w:sz w:val="24"/>
              </w:rPr>
              <w:t xml:space="preserve">"Service Level </w:t>
            </w:r>
          </w:p>
          <w:p w14:paraId="5D3EF977" w14:textId="77777777" w:rsidR="00F754E7" w:rsidRDefault="008565E6">
            <w:r>
              <w:rPr>
                <w:rFonts w:ascii="Arial" w:eastAsia="Arial" w:hAnsi="Arial" w:cs="Arial"/>
                <w:b/>
                <w:sz w:val="24"/>
              </w:rPr>
              <w:t xml:space="preserve">Performance </w:t>
            </w:r>
          </w:p>
          <w:p w14:paraId="53F542CA" w14:textId="77777777" w:rsidR="00F754E7" w:rsidRDefault="008565E6">
            <w:r>
              <w:rPr>
                <w:rFonts w:ascii="Arial" w:eastAsia="Arial" w:hAnsi="Arial" w:cs="Arial"/>
                <w:b/>
                <w:sz w:val="24"/>
              </w:rPr>
              <w:t>Measure"</w:t>
            </w:r>
          </w:p>
        </w:tc>
        <w:tc>
          <w:tcPr>
            <w:tcW w:w="5776" w:type="dxa"/>
            <w:tcBorders>
              <w:top w:val="nil"/>
              <w:left w:val="nil"/>
              <w:bottom w:val="nil"/>
              <w:right w:val="nil"/>
            </w:tcBorders>
          </w:tcPr>
          <w:p w14:paraId="03102331" w14:textId="77777777" w:rsidR="00F754E7" w:rsidRDefault="008565E6">
            <w:r>
              <w:rPr>
                <w:rFonts w:ascii="Arial" w:eastAsia="Arial" w:hAnsi="Arial" w:cs="Arial"/>
                <w:sz w:val="24"/>
              </w:rPr>
              <w:t>shall be as set out against the relevant Service Level in the Annex to Part A of this Schedule; and</w:t>
            </w:r>
          </w:p>
        </w:tc>
      </w:tr>
      <w:tr w:rsidR="00F754E7" w14:paraId="7F18E9C3" w14:textId="77777777">
        <w:trPr>
          <w:trHeight w:val="587"/>
        </w:trPr>
        <w:tc>
          <w:tcPr>
            <w:tcW w:w="2520" w:type="dxa"/>
            <w:tcBorders>
              <w:top w:val="nil"/>
              <w:left w:val="nil"/>
              <w:bottom w:val="nil"/>
              <w:right w:val="nil"/>
            </w:tcBorders>
          </w:tcPr>
          <w:p w14:paraId="59337316" w14:textId="77777777" w:rsidR="00F754E7" w:rsidRDefault="008565E6">
            <w:r>
              <w:rPr>
                <w:rFonts w:ascii="Arial" w:eastAsia="Arial" w:hAnsi="Arial" w:cs="Arial"/>
                <w:b/>
                <w:sz w:val="24"/>
              </w:rPr>
              <w:t xml:space="preserve">"Service Level </w:t>
            </w:r>
          </w:p>
          <w:p w14:paraId="25D303B0" w14:textId="77777777" w:rsidR="00F754E7" w:rsidRDefault="008565E6">
            <w:r>
              <w:rPr>
                <w:rFonts w:ascii="Arial" w:eastAsia="Arial" w:hAnsi="Arial" w:cs="Arial"/>
                <w:b/>
                <w:sz w:val="24"/>
              </w:rPr>
              <w:t>Threshold"</w:t>
            </w:r>
          </w:p>
        </w:tc>
        <w:tc>
          <w:tcPr>
            <w:tcW w:w="5776" w:type="dxa"/>
            <w:tcBorders>
              <w:top w:val="nil"/>
              <w:left w:val="nil"/>
              <w:bottom w:val="nil"/>
              <w:right w:val="nil"/>
            </w:tcBorders>
          </w:tcPr>
          <w:p w14:paraId="2B41319C" w14:textId="77777777" w:rsidR="00F754E7" w:rsidRDefault="008565E6">
            <w:r>
              <w:rPr>
                <w:rFonts w:ascii="Arial" w:eastAsia="Arial" w:hAnsi="Arial" w:cs="Arial"/>
                <w:sz w:val="24"/>
              </w:rPr>
              <w:t>shall be as set out against the relevant Service Level in the Annex to Part A of this Schedule.</w:t>
            </w:r>
          </w:p>
        </w:tc>
      </w:tr>
    </w:tbl>
    <w:p w14:paraId="79CCD19A" w14:textId="77777777" w:rsidR="00F754E7" w:rsidRDefault="008565E6">
      <w:pPr>
        <w:pStyle w:val="Heading4"/>
        <w:tabs>
          <w:tab w:val="center" w:pos="3614"/>
        </w:tabs>
        <w:spacing w:after="117"/>
        <w:ind w:left="-4" w:firstLine="0"/>
      </w:pPr>
      <w:r>
        <w:t>2.</w:t>
      </w:r>
      <w:r>
        <w:tab/>
        <w:t>What happens if you don’t meet the Service Levels</w:t>
      </w:r>
    </w:p>
    <w:p w14:paraId="4191F336" w14:textId="77777777" w:rsidR="00F754E7" w:rsidRDefault="008565E6">
      <w:pPr>
        <w:spacing w:after="131" w:line="251" w:lineRule="auto"/>
        <w:ind w:left="1440" w:right="14" w:hanging="720"/>
      </w:pPr>
      <w:r>
        <w:rPr>
          <w:rFonts w:ascii="Arial" w:eastAsia="Arial" w:hAnsi="Arial" w:cs="Arial"/>
          <w:sz w:val="24"/>
        </w:rPr>
        <w:t>2.1</w:t>
      </w:r>
      <w:r>
        <w:rPr>
          <w:rFonts w:ascii="Arial" w:eastAsia="Arial" w:hAnsi="Arial" w:cs="Arial"/>
          <w:sz w:val="24"/>
        </w:rPr>
        <w:tab/>
        <w:t>The Supplier shall at all times provide the Deliverables to meet or exceed the Service Level Performance Measure for each Service Level.</w:t>
      </w:r>
    </w:p>
    <w:p w14:paraId="172C389C" w14:textId="77777777" w:rsidR="00F754E7" w:rsidRDefault="008565E6">
      <w:pPr>
        <w:spacing w:after="131" w:line="251" w:lineRule="auto"/>
        <w:ind w:left="1440" w:right="14" w:hanging="720"/>
      </w:pPr>
      <w:r>
        <w:rPr>
          <w:rFonts w:ascii="Arial" w:eastAsia="Arial" w:hAnsi="Arial" w:cs="Arial"/>
          <w:sz w:val="24"/>
        </w:rPr>
        <w:t>2.2</w:t>
      </w:r>
      <w:r>
        <w:rPr>
          <w:rFonts w:ascii="Arial" w:eastAsia="Arial" w:hAnsi="Arial" w:cs="Arial"/>
          <w:sz w:val="24"/>
        </w:rP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68471EC" w14:textId="77777777" w:rsidR="00F754E7" w:rsidRDefault="008565E6">
      <w:pPr>
        <w:spacing w:after="131" w:line="251" w:lineRule="auto"/>
        <w:ind w:left="1440" w:right="14" w:hanging="720"/>
      </w:pPr>
      <w:r>
        <w:rPr>
          <w:rFonts w:ascii="Arial" w:eastAsia="Arial" w:hAnsi="Arial" w:cs="Arial"/>
          <w:sz w:val="24"/>
        </w:rPr>
        <w:t>2.3</w:t>
      </w:r>
      <w:r>
        <w:rPr>
          <w:rFonts w:ascii="Arial" w:eastAsia="Arial" w:hAnsi="Arial" w:cs="Arial"/>
          <w:sz w:val="24"/>
        </w:rPr>
        <w:tab/>
        <w:t>The Supplier shall send Performance Monitoring Reports to the Buyer detailing the level of service which was achieved in accordance with the provisions of Part B (Performance Monitoring) of this Schedule.</w:t>
      </w:r>
    </w:p>
    <w:p w14:paraId="72131584" w14:textId="77777777" w:rsidR="00F754E7" w:rsidRDefault="008565E6">
      <w:pPr>
        <w:spacing w:after="131" w:line="251" w:lineRule="auto"/>
        <w:ind w:left="1440" w:right="14" w:hanging="720"/>
      </w:pPr>
      <w:r>
        <w:rPr>
          <w:rFonts w:ascii="Arial" w:eastAsia="Arial" w:hAnsi="Arial" w:cs="Arial"/>
          <w:sz w:val="24"/>
        </w:rPr>
        <w:t>2.4</w:t>
      </w:r>
      <w:r>
        <w:rPr>
          <w:rFonts w:ascii="Arial" w:eastAsia="Arial" w:hAnsi="Arial" w:cs="Arial"/>
          <w:sz w:val="24"/>
        </w:rPr>
        <w:tab/>
        <w:t>A Service Credit shall be the Buyer’s exclusive financial remedy for a Service Level Failure except where:</w:t>
      </w:r>
    </w:p>
    <w:p w14:paraId="612D5E4A" w14:textId="77777777" w:rsidR="00F754E7" w:rsidRDefault="008565E6">
      <w:pPr>
        <w:spacing w:after="131" w:line="251" w:lineRule="auto"/>
        <w:ind w:left="2160" w:right="14" w:hanging="720"/>
      </w:pPr>
      <w:r>
        <w:t>2.4.1</w:t>
      </w:r>
      <w:r>
        <w:tab/>
      </w:r>
      <w:r>
        <w:rPr>
          <w:rFonts w:ascii="Arial" w:eastAsia="Arial" w:hAnsi="Arial" w:cs="Arial"/>
          <w:sz w:val="24"/>
        </w:rPr>
        <w:t>the Supplier has over the previous (twelve) 12 Month period exceeded the Service Credit Cap; and/or</w:t>
      </w:r>
    </w:p>
    <w:p w14:paraId="2487281B" w14:textId="77777777" w:rsidR="00F754E7" w:rsidRDefault="008565E6">
      <w:pPr>
        <w:tabs>
          <w:tab w:val="center" w:pos="1663"/>
          <w:tab w:val="center" w:pos="3514"/>
        </w:tabs>
        <w:spacing w:after="131" w:line="251" w:lineRule="auto"/>
      </w:pPr>
      <w:r>
        <w:tab/>
        <w:t>2.4.2</w:t>
      </w:r>
      <w:r>
        <w:tab/>
      </w:r>
      <w:r>
        <w:rPr>
          <w:rFonts w:ascii="Arial" w:eastAsia="Arial" w:hAnsi="Arial" w:cs="Arial"/>
          <w:sz w:val="24"/>
        </w:rPr>
        <w:t>the Service Level Failure:</w:t>
      </w:r>
    </w:p>
    <w:p w14:paraId="701A6ADF" w14:textId="77777777" w:rsidR="00F754E7" w:rsidRDefault="008565E6" w:rsidP="00FE0FD2">
      <w:pPr>
        <w:numPr>
          <w:ilvl w:val="0"/>
          <w:numId w:val="156"/>
        </w:numPr>
        <w:spacing w:after="131" w:line="251" w:lineRule="auto"/>
        <w:ind w:right="14" w:hanging="720"/>
      </w:pPr>
      <w:r>
        <w:rPr>
          <w:rFonts w:ascii="Arial" w:eastAsia="Arial" w:hAnsi="Arial" w:cs="Arial"/>
          <w:sz w:val="24"/>
        </w:rPr>
        <w:t>exceeds the relevant Service Level Threshold;</w:t>
      </w:r>
    </w:p>
    <w:p w14:paraId="4082EFC3" w14:textId="77777777" w:rsidR="00F754E7" w:rsidRDefault="008565E6" w:rsidP="00FE0FD2">
      <w:pPr>
        <w:numPr>
          <w:ilvl w:val="0"/>
          <w:numId w:val="156"/>
        </w:numPr>
        <w:spacing w:after="131" w:line="251" w:lineRule="auto"/>
        <w:ind w:right="14" w:hanging="720"/>
      </w:pPr>
      <w:r>
        <w:rPr>
          <w:rFonts w:ascii="Arial" w:eastAsia="Arial" w:hAnsi="Arial" w:cs="Arial"/>
          <w:sz w:val="24"/>
        </w:rPr>
        <w:t xml:space="preserve">has arisen due to a Prohibited Act or wilful Default by the Supplier; </w:t>
      </w:r>
    </w:p>
    <w:p w14:paraId="7A34E454" w14:textId="77777777" w:rsidR="00F754E7" w:rsidRDefault="008565E6" w:rsidP="00FE0FD2">
      <w:pPr>
        <w:numPr>
          <w:ilvl w:val="0"/>
          <w:numId w:val="156"/>
        </w:numPr>
        <w:spacing w:after="131" w:line="251" w:lineRule="auto"/>
        <w:ind w:right="14" w:hanging="720"/>
      </w:pPr>
      <w:r>
        <w:rPr>
          <w:rFonts w:ascii="Arial" w:eastAsia="Arial" w:hAnsi="Arial" w:cs="Arial"/>
          <w:sz w:val="24"/>
        </w:rPr>
        <w:t>results in the corruption or loss of any Government Data; and/or</w:t>
      </w:r>
    </w:p>
    <w:p w14:paraId="5A285836" w14:textId="77777777" w:rsidR="00F754E7" w:rsidRDefault="008565E6" w:rsidP="00FE0FD2">
      <w:pPr>
        <w:numPr>
          <w:ilvl w:val="0"/>
          <w:numId w:val="156"/>
        </w:numPr>
        <w:spacing w:after="131" w:line="251" w:lineRule="auto"/>
        <w:ind w:right="14" w:hanging="720"/>
      </w:pPr>
      <w:r>
        <w:rPr>
          <w:rFonts w:ascii="Arial" w:eastAsia="Arial" w:hAnsi="Arial" w:cs="Arial"/>
          <w:sz w:val="24"/>
        </w:rPr>
        <w:t>results in the Buyer being required to make a compensation payment to one or more third parties; and/or</w:t>
      </w:r>
    </w:p>
    <w:p w14:paraId="58CCE675" w14:textId="77777777" w:rsidR="00F754E7" w:rsidRDefault="008565E6">
      <w:pPr>
        <w:spacing w:after="131" w:line="251" w:lineRule="auto"/>
        <w:ind w:left="2160" w:right="14" w:hanging="720"/>
      </w:pPr>
      <w:r>
        <w:lastRenderedPageBreak/>
        <w:t>2.4.3</w:t>
      </w:r>
      <w:r>
        <w:tab/>
      </w:r>
      <w:r>
        <w:rPr>
          <w:rFonts w:ascii="Arial" w:eastAsia="Arial" w:hAnsi="Arial" w:cs="Arial"/>
          <w:sz w:val="24"/>
        </w:rPr>
        <w:t>the Buyer is entitled to or does terminate this Contract pursuant to Clause 10.4 (CCS and Buyer Termination Rights).</w:t>
      </w:r>
    </w:p>
    <w:p w14:paraId="47B20459" w14:textId="77777777" w:rsidR="00F754E7" w:rsidRDefault="008565E6">
      <w:pPr>
        <w:spacing w:after="131" w:line="251" w:lineRule="auto"/>
        <w:ind w:left="1440" w:right="14" w:hanging="720"/>
      </w:pPr>
      <w:r>
        <w:rPr>
          <w:rFonts w:ascii="Arial" w:eastAsia="Arial" w:hAnsi="Arial" w:cs="Arial"/>
          <w:sz w:val="24"/>
        </w:rPr>
        <w:t>2.5</w:t>
      </w:r>
      <w:r>
        <w:rPr>
          <w:rFonts w:ascii="Arial" w:eastAsia="Arial" w:hAnsi="Arial" w:cs="Arial"/>
          <w:sz w:val="24"/>
        </w:rP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35DAF1D" w14:textId="77777777" w:rsidR="00F754E7" w:rsidRDefault="008565E6" w:rsidP="00FE0FD2">
      <w:pPr>
        <w:numPr>
          <w:ilvl w:val="2"/>
          <w:numId w:val="157"/>
        </w:numPr>
        <w:spacing w:after="131" w:line="251" w:lineRule="auto"/>
        <w:ind w:right="14" w:hanging="720"/>
      </w:pPr>
      <w:r>
        <w:rPr>
          <w:rFonts w:ascii="Arial" w:eastAsia="Arial" w:hAnsi="Arial" w:cs="Arial"/>
          <w:sz w:val="24"/>
        </w:rPr>
        <w:t xml:space="preserve">the total number of Service Levels for which the weighting is to be changed does not exceed the number applicable as at the Start Date; </w:t>
      </w:r>
    </w:p>
    <w:p w14:paraId="0C13AAC7" w14:textId="77777777" w:rsidR="00F754E7" w:rsidRDefault="008565E6" w:rsidP="00FE0FD2">
      <w:pPr>
        <w:numPr>
          <w:ilvl w:val="2"/>
          <w:numId w:val="157"/>
        </w:numPr>
        <w:spacing w:after="131" w:line="251" w:lineRule="auto"/>
        <w:ind w:right="14" w:hanging="720"/>
      </w:pPr>
      <w:r>
        <w:rPr>
          <w:rFonts w:ascii="Arial" w:eastAsia="Arial" w:hAnsi="Arial" w:cs="Arial"/>
          <w:sz w:val="24"/>
        </w:rPr>
        <w:t>the principal purpose of the change is to reflect changes in the Buyer's business requirements and/or priorities or to reflect changing industry standards; and</w:t>
      </w:r>
    </w:p>
    <w:p w14:paraId="698B5375" w14:textId="77777777" w:rsidR="00F754E7" w:rsidRDefault="008565E6" w:rsidP="00FE0FD2">
      <w:pPr>
        <w:numPr>
          <w:ilvl w:val="2"/>
          <w:numId w:val="157"/>
        </w:numPr>
        <w:spacing w:after="254" w:line="251" w:lineRule="auto"/>
        <w:ind w:right="14" w:hanging="720"/>
      </w:pPr>
      <w:r>
        <w:rPr>
          <w:rFonts w:ascii="Arial" w:eastAsia="Arial" w:hAnsi="Arial" w:cs="Arial"/>
          <w:sz w:val="24"/>
        </w:rPr>
        <w:t>there is no change to the Service Credit Cap.</w:t>
      </w:r>
    </w:p>
    <w:p w14:paraId="210D8E11" w14:textId="77777777" w:rsidR="00F754E7" w:rsidRDefault="008565E6">
      <w:pPr>
        <w:pStyle w:val="Heading4"/>
        <w:tabs>
          <w:tab w:val="center" w:pos="2354"/>
        </w:tabs>
        <w:spacing w:after="95"/>
        <w:ind w:left="-4" w:firstLine="0"/>
      </w:pPr>
      <w:r>
        <w:t>3.</w:t>
      </w:r>
      <w:r>
        <w:tab/>
        <w:t>Critical Service Level Failure</w:t>
      </w:r>
    </w:p>
    <w:p w14:paraId="200FDE7F" w14:textId="77777777" w:rsidR="00F754E7" w:rsidRDefault="008565E6">
      <w:pPr>
        <w:spacing w:after="131" w:line="251" w:lineRule="auto"/>
        <w:ind w:left="370" w:right="14" w:hanging="10"/>
      </w:pPr>
      <w:r>
        <w:rPr>
          <w:rFonts w:ascii="Arial" w:eastAsia="Arial" w:hAnsi="Arial" w:cs="Arial"/>
          <w:sz w:val="24"/>
        </w:rPr>
        <w:t>On the occurrence of a Critical Service Level Failure:</w:t>
      </w:r>
    </w:p>
    <w:p w14:paraId="1BD76A15" w14:textId="77777777" w:rsidR="00F754E7" w:rsidRDefault="008565E6">
      <w:pPr>
        <w:spacing w:after="131" w:line="251" w:lineRule="auto"/>
        <w:ind w:left="1440" w:right="14" w:hanging="720"/>
      </w:pPr>
      <w:r>
        <w:rPr>
          <w:rFonts w:ascii="Arial" w:eastAsia="Arial" w:hAnsi="Arial" w:cs="Arial"/>
          <w:sz w:val="24"/>
        </w:rPr>
        <w:t>3.1</w:t>
      </w:r>
      <w:r>
        <w:rPr>
          <w:rFonts w:ascii="Arial" w:eastAsia="Arial" w:hAnsi="Arial" w:cs="Arial"/>
          <w:sz w:val="24"/>
        </w:rPr>
        <w:tab/>
        <w:t>any Service Credits that would otherwise have accrued during the relevant Service Period shall not accrue; and</w:t>
      </w:r>
    </w:p>
    <w:p w14:paraId="320D6718" w14:textId="77777777" w:rsidR="00F754E7" w:rsidRDefault="008565E6">
      <w:pPr>
        <w:spacing w:after="0" w:line="251" w:lineRule="auto"/>
        <w:ind w:left="1440" w:right="14" w:hanging="720"/>
      </w:pPr>
      <w:r>
        <w:rPr>
          <w:rFonts w:ascii="Arial" w:eastAsia="Arial" w:hAnsi="Arial" w:cs="Arial"/>
          <w:sz w:val="24"/>
        </w:rPr>
        <w:t>3.2</w:t>
      </w:r>
      <w:r>
        <w:rPr>
          <w:rFonts w:ascii="Arial" w:eastAsia="Arial" w:hAnsi="Arial" w:cs="Arial"/>
          <w:sz w:val="24"/>
        </w:rPr>
        <w:tab/>
        <w:t xml:space="preserve">the Buyer shall (subject to the Service Credit Cap) be entitled to withhold and retain as compensation a sum equal to any Charges which would otherwise have been due to the Supplier in respect of that </w:t>
      </w:r>
    </w:p>
    <w:p w14:paraId="4738D7CA" w14:textId="77777777" w:rsidR="00F754E7" w:rsidRDefault="008565E6">
      <w:pPr>
        <w:spacing w:after="131" w:line="251" w:lineRule="auto"/>
        <w:ind w:left="720" w:right="14" w:firstLine="720"/>
      </w:pPr>
      <w:r>
        <w:rPr>
          <w:rFonts w:ascii="Arial" w:eastAsia="Arial" w:hAnsi="Arial" w:cs="Arial"/>
          <w:sz w:val="24"/>
        </w:rPr>
        <w:t>Service Period ("</w:t>
      </w:r>
      <w:r>
        <w:rPr>
          <w:rFonts w:ascii="Arial" w:eastAsia="Arial" w:hAnsi="Arial" w:cs="Arial"/>
          <w:b/>
          <w:sz w:val="24"/>
        </w:rPr>
        <w:t>Compensation for Critical Service Level Failure</w:t>
      </w:r>
      <w:r>
        <w:rPr>
          <w:rFonts w:ascii="Arial" w:eastAsia="Arial" w:hAnsi="Arial" w:cs="Arial"/>
          <w:sz w:val="24"/>
        </w:rPr>
        <w:t>"), provided that the operation of this paragraph 3 shall be without prejudice to the right of the Buyer to terminate this Contract and/or to claim damages from the Supplier for material Default.</w:t>
      </w:r>
    </w:p>
    <w:p w14:paraId="6ABB3294" w14:textId="77777777" w:rsidR="00F754E7" w:rsidRDefault="008565E6">
      <w:pPr>
        <w:spacing w:after="233" w:line="269" w:lineRule="auto"/>
        <w:ind w:left="658" w:hanging="10"/>
      </w:pPr>
      <w:r>
        <w:rPr>
          <w:rFonts w:ascii="Arial" w:eastAsia="Arial" w:hAnsi="Arial" w:cs="Arial"/>
          <w:b/>
          <w:sz w:val="24"/>
        </w:rPr>
        <w:t xml:space="preserve">Part A: Service Levels and Service Credits </w:t>
      </w:r>
    </w:p>
    <w:p w14:paraId="2A903B92" w14:textId="77777777" w:rsidR="00F754E7" w:rsidRDefault="008565E6">
      <w:pPr>
        <w:pStyle w:val="Heading4"/>
        <w:tabs>
          <w:tab w:val="center" w:pos="1554"/>
        </w:tabs>
        <w:spacing w:after="95"/>
        <w:ind w:left="-4" w:firstLine="0"/>
      </w:pPr>
      <w:r>
        <w:t>1.</w:t>
      </w:r>
      <w:r>
        <w:tab/>
        <w:t>Service Levels</w:t>
      </w:r>
    </w:p>
    <w:p w14:paraId="7A4A27C7" w14:textId="77777777" w:rsidR="00F754E7" w:rsidRDefault="008565E6">
      <w:pPr>
        <w:spacing w:after="131" w:line="251" w:lineRule="auto"/>
        <w:ind w:left="154" w:right="14" w:hanging="10"/>
      </w:pPr>
      <w:r>
        <w:rPr>
          <w:rFonts w:ascii="Arial" w:eastAsia="Arial" w:hAnsi="Arial" w:cs="Arial"/>
          <w:sz w:val="24"/>
        </w:rPr>
        <w:t>If the level of performance of the Supplier:</w:t>
      </w:r>
    </w:p>
    <w:p w14:paraId="09E4F209" w14:textId="77777777" w:rsidR="00F754E7" w:rsidRDefault="008565E6">
      <w:pPr>
        <w:tabs>
          <w:tab w:val="center" w:pos="887"/>
          <w:tab w:val="right" w:pos="9026"/>
        </w:tabs>
        <w:spacing w:after="136" w:line="250" w:lineRule="auto"/>
      </w:pPr>
      <w:r>
        <w:tab/>
      </w:r>
      <w:r>
        <w:rPr>
          <w:rFonts w:ascii="Arial" w:eastAsia="Arial" w:hAnsi="Arial" w:cs="Arial"/>
          <w:sz w:val="24"/>
        </w:rPr>
        <w:t>1.1</w:t>
      </w:r>
      <w:r>
        <w:rPr>
          <w:rFonts w:ascii="Arial" w:eastAsia="Arial" w:hAnsi="Arial" w:cs="Arial"/>
          <w:sz w:val="24"/>
        </w:rPr>
        <w:tab/>
        <w:t>is likely to or fails to meet any Service Level Performance Measure; or</w:t>
      </w:r>
    </w:p>
    <w:p w14:paraId="2F25F6BF" w14:textId="77777777" w:rsidR="00F754E7" w:rsidRDefault="008565E6">
      <w:pPr>
        <w:spacing w:after="131" w:line="251" w:lineRule="auto"/>
        <w:ind w:left="144" w:right="677" w:firstLine="576"/>
      </w:pPr>
      <w:r>
        <w:rPr>
          <w:rFonts w:ascii="Arial" w:eastAsia="Arial" w:hAnsi="Arial" w:cs="Arial"/>
          <w:sz w:val="24"/>
        </w:rPr>
        <w:t>1.2</w:t>
      </w:r>
      <w:r>
        <w:rPr>
          <w:rFonts w:ascii="Arial" w:eastAsia="Arial" w:hAnsi="Arial" w:cs="Arial"/>
          <w:sz w:val="24"/>
        </w:rPr>
        <w:tab/>
        <w:t>is likely to cause or causes a Critical Service Failure to occur, the Supplier shall immediately notify the Buyer in writing and the Buyer, in its absolute discretion and without limiting any other of its rights, may:</w:t>
      </w:r>
    </w:p>
    <w:p w14:paraId="5E77CF0F" w14:textId="77777777" w:rsidR="00F754E7" w:rsidRDefault="008565E6">
      <w:pPr>
        <w:spacing w:after="131" w:line="251" w:lineRule="auto"/>
        <w:ind w:left="2160" w:right="14" w:hanging="720"/>
      </w:pPr>
      <w:r>
        <w:rPr>
          <w:rFonts w:ascii="Arial" w:eastAsia="Arial" w:hAnsi="Arial" w:cs="Arial"/>
          <w:sz w:val="24"/>
        </w:rPr>
        <w:t xml:space="preserve">1.2.1 require the Supplier to immediately take all remedial action that is reasonable to mitigate the impact on the Buyer and to rectify or prevent a Service Level Failure or Critical Service Level Failure from taking place or recurring; </w:t>
      </w:r>
    </w:p>
    <w:p w14:paraId="354F4BD7" w14:textId="77777777" w:rsidR="00F754E7" w:rsidRDefault="008565E6">
      <w:pPr>
        <w:spacing w:after="131" w:line="251" w:lineRule="auto"/>
        <w:ind w:left="2160" w:right="14" w:hanging="720"/>
      </w:pPr>
      <w:r>
        <w:rPr>
          <w:rFonts w:ascii="Arial" w:eastAsia="Arial" w:hAnsi="Arial" w:cs="Arial"/>
          <w:sz w:val="24"/>
        </w:rPr>
        <w:t xml:space="preserve">1.2.2 instruct the Supplier to comply with the Rectification Plan Process; </w:t>
      </w:r>
    </w:p>
    <w:p w14:paraId="3E1D4555" w14:textId="77777777" w:rsidR="00F754E7" w:rsidRDefault="008565E6">
      <w:pPr>
        <w:spacing w:after="131" w:line="251" w:lineRule="auto"/>
        <w:ind w:left="2160" w:right="14" w:hanging="720"/>
      </w:pPr>
      <w:r>
        <w:rPr>
          <w:rFonts w:ascii="Arial" w:eastAsia="Arial" w:hAnsi="Arial" w:cs="Arial"/>
          <w:sz w:val="24"/>
        </w:rPr>
        <w:lastRenderedPageBreak/>
        <w:t>1.2.3 if a Service Level Failure has occurred, deduct the applicable Service Level Credits payable by the Supplier to the Buyer; and/or</w:t>
      </w:r>
    </w:p>
    <w:p w14:paraId="03F999A3" w14:textId="77777777" w:rsidR="00F754E7" w:rsidRDefault="008565E6">
      <w:pPr>
        <w:spacing w:after="250" w:line="251" w:lineRule="auto"/>
        <w:ind w:left="2160" w:right="14" w:hanging="720"/>
      </w:pPr>
      <w:r>
        <w:rPr>
          <w:rFonts w:ascii="Arial" w:eastAsia="Arial" w:hAnsi="Arial" w:cs="Arial"/>
          <w:sz w:val="24"/>
        </w:rPr>
        <w:t>1.2.4 if a Critical Service Level Failure has occurred, exercise its right to Compensation for Critical Service Level Failure (including the right to terminate for material Default).</w:t>
      </w:r>
    </w:p>
    <w:p w14:paraId="1987A7D5" w14:textId="77777777" w:rsidR="00F754E7" w:rsidRDefault="008565E6">
      <w:pPr>
        <w:pStyle w:val="Heading4"/>
        <w:tabs>
          <w:tab w:val="center" w:pos="1594"/>
        </w:tabs>
        <w:spacing w:after="117"/>
        <w:ind w:left="-4" w:firstLine="0"/>
      </w:pPr>
      <w:r>
        <w:t>2.</w:t>
      </w:r>
      <w:r>
        <w:tab/>
        <w:t>Service Credits</w:t>
      </w:r>
    </w:p>
    <w:p w14:paraId="043E50E7" w14:textId="77777777" w:rsidR="00F754E7" w:rsidRDefault="008565E6">
      <w:pPr>
        <w:spacing w:after="131" w:line="251" w:lineRule="auto"/>
        <w:ind w:left="1440" w:right="14" w:hanging="720"/>
      </w:pPr>
      <w:r>
        <w:rPr>
          <w:rFonts w:ascii="Arial" w:eastAsia="Arial" w:hAnsi="Arial" w:cs="Arial"/>
          <w:sz w:val="24"/>
        </w:rPr>
        <w:t>2.1</w:t>
      </w:r>
      <w:r>
        <w:rPr>
          <w:rFonts w:ascii="Arial" w:eastAsia="Arial" w:hAnsi="Arial" w:cs="Arial"/>
          <w:sz w:val="24"/>
        </w:rPr>
        <w:tab/>
        <w:t>The Buyer shall use the Performance Monitoring Reports supplied by the Supplier to verify the calculation and accuracy of the Service Credits, if any, applicable to each Service Period.</w:t>
      </w:r>
    </w:p>
    <w:p w14:paraId="65B25C12" w14:textId="77777777" w:rsidR="00F754E7" w:rsidRDefault="008565E6">
      <w:pPr>
        <w:spacing w:after="131" w:line="251" w:lineRule="auto"/>
        <w:ind w:left="1440" w:right="14" w:hanging="720"/>
      </w:pPr>
      <w:r>
        <w:rPr>
          <w:rFonts w:ascii="Arial" w:eastAsia="Arial" w:hAnsi="Arial" w:cs="Arial"/>
          <w:sz w:val="24"/>
        </w:rPr>
        <w:t>2.2</w:t>
      </w:r>
      <w:r>
        <w:rPr>
          <w:rFonts w:ascii="Arial" w:eastAsia="Arial" w:hAnsi="Arial" w:cs="Arial"/>
          <w:sz w:val="24"/>
        </w:rP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6831A8D" w14:textId="77777777" w:rsidR="00F754E7" w:rsidRDefault="008565E6">
      <w:pPr>
        <w:pStyle w:val="Heading4"/>
        <w:spacing w:after="334"/>
        <w:ind w:left="658"/>
      </w:pPr>
      <w:r>
        <w:t>Annex A to Part A: Services Levels and Service Credits Table – Not Used</w:t>
      </w:r>
    </w:p>
    <w:tbl>
      <w:tblPr>
        <w:tblStyle w:val="TableGrid"/>
        <w:tblW w:w="8505" w:type="dxa"/>
        <w:tblInd w:w="261" w:type="dxa"/>
        <w:tblCellMar>
          <w:top w:w="55" w:type="dxa"/>
          <w:left w:w="115" w:type="dxa"/>
          <w:right w:w="51" w:type="dxa"/>
        </w:tblCellMar>
        <w:tblLook w:val="04A0" w:firstRow="1" w:lastRow="0" w:firstColumn="1" w:lastColumn="0" w:noHBand="0" w:noVBand="1"/>
      </w:tblPr>
      <w:tblGrid>
        <w:gridCol w:w="1713"/>
        <w:gridCol w:w="1571"/>
        <w:gridCol w:w="1701"/>
        <w:gridCol w:w="1418"/>
        <w:gridCol w:w="2102"/>
      </w:tblGrid>
      <w:tr w:rsidR="00F754E7" w14:paraId="4F13B05A" w14:textId="77777777">
        <w:trPr>
          <w:trHeight w:val="1213"/>
        </w:trPr>
        <w:tc>
          <w:tcPr>
            <w:tcW w:w="3284" w:type="dxa"/>
            <w:gridSpan w:val="2"/>
            <w:tcBorders>
              <w:top w:val="single" w:sz="4" w:space="0" w:color="000000"/>
              <w:left w:val="single" w:sz="4" w:space="0" w:color="000000"/>
              <w:bottom w:val="single" w:sz="4" w:space="0" w:color="000000"/>
              <w:right w:val="nil"/>
            </w:tcBorders>
            <w:shd w:val="clear" w:color="auto" w:fill="D9D9D9"/>
          </w:tcPr>
          <w:p w14:paraId="6E9E37EF" w14:textId="77777777" w:rsidR="00F754E7" w:rsidRDefault="008565E6">
            <w:pPr>
              <w:ind w:left="95"/>
            </w:pPr>
            <w:r>
              <w:rPr>
                <w:rFonts w:ascii="Arial" w:eastAsia="Arial" w:hAnsi="Arial" w:cs="Arial"/>
                <w:sz w:val="24"/>
              </w:rPr>
              <w:t>Service Levels</w:t>
            </w:r>
          </w:p>
        </w:tc>
        <w:tc>
          <w:tcPr>
            <w:tcW w:w="1701" w:type="dxa"/>
            <w:tcBorders>
              <w:top w:val="single" w:sz="4" w:space="0" w:color="000000"/>
              <w:left w:val="nil"/>
              <w:bottom w:val="single" w:sz="4" w:space="0" w:color="000000"/>
              <w:right w:val="nil"/>
            </w:tcBorders>
            <w:shd w:val="clear" w:color="auto" w:fill="D9D9D9"/>
          </w:tcPr>
          <w:p w14:paraId="46D4CC2D" w14:textId="77777777" w:rsidR="00F754E7" w:rsidRDefault="00F754E7"/>
        </w:tc>
        <w:tc>
          <w:tcPr>
            <w:tcW w:w="1418" w:type="dxa"/>
            <w:tcBorders>
              <w:top w:val="single" w:sz="4" w:space="0" w:color="000000"/>
              <w:left w:val="nil"/>
              <w:bottom w:val="single" w:sz="4" w:space="0" w:color="000000"/>
              <w:right w:val="single" w:sz="4" w:space="0" w:color="000000"/>
            </w:tcBorders>
            <w:shd w:val="clear" w:color="auto" w:fill="D9D9D9"/>
          </w:tcPr>
          <w:p w14:paraId="6CA9BA07" w14:textId="77777777" w:rsidR="00F754E7" w:rsidRDefault="00F754E7"/>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6529D06" w14:textId="77777777" w:rsidR="00F754E7" w:rsidRDefault="008565E6">
            <w:pPr>
              <w:spacing w:line="276" w:lineRule="auto"/>
              <w:ind w:left="95"/>
            </w:pPr>
            <w:r>
              <w:rPr>
                <w:rFonts w:ascii="Arial" w:eastAsia="Arial" w:hAnsi="Arial" w:cs="Arial"/>
                <w:sz w:val="24"/>
              </w:rPr>
              <w:t xml:space="preserve">Service Credit for each Service </w:t>
            </w:r>
          </w:p>
          <w:p w14:paraId="6A5EBA08" w14:textId="77777777" w:rsidR="00F754E7" w:rsidRDefault="008565E6">
            <w:pPr>
              <w:ind w:left="95"/>
            </w:pPr>
            <w:r>
              <w:rPr>
                <w:rFonts w:ascii="Arial" w:eastAsia="Arial" w:hAnsi="Arial" w:cs="Arial"/>
                <w:sz w:val="24"/>
              </w:rPr>
              <w:t>Period</w:t>
            </w:r>
          </w:p>
        </w:tc>
      </w:tr>
      <w:tr w:rsidR="00F754E7" w14:paraId="0AE2B1A5" w14:textId="77777777">
        <w:trPr>
          <w:trHeight w:val="1479"/>
        </w:trPr>
        <w:tc>
          <w:tcPr>
            <w:tcW w:w="1713" w:type="dxa"/>
            <w:tcBorders>
              <w:top w:val="single" w:sz="4" w:space="0" w:color="000000"/>
              <w:left w:val="single" w:sz="4" w:space="0" w:color="000000"/>
              <w:bottom w:val="single" w:sz="4" w:space="0" w:color="000000"/>
              <w:right w:val="single" w:sz="4" w:space="0" w:color="000000"/>
            </w:tcBorders>
            <w:shd w:val="clear" w:color="auto" w:fill="D9D9D9"/>
          </w:tcPr>
          <w:p w14:paraId="416158AB" w14:textId="77777777" w:rsidR="00F754E7" w:rsidRDefault="008565E6">
            <w:pPr>
              <w:spacing w:after="19"/>
              <w:ind w:left="61"/>
            </w:pPr>
            <w:r>
              <w:rPr>
                <w:rFonts w:ascii="Arial" w:eastAsia="Arial" w:hAnsi="Arial" w:cs="Arial"/>
                <w:sz w:val="24"/>
              </w:rPr>
              <w:t xml:space="preserve">Service </w:t>
            </w:r>
          </w:p>
          <w:p w14:paraId="4E936825" w14:textId="77777777" w:rsidR="00F754E7" w:rsidRDefault="008565E6">
            <w:pPr>
              <w:spacing w:after="19"/>
              <w:ind w:left="61"/>
            </w:pPr>
            <w:r>
              <w:rPr>
                <w:rFonts w:ascii="Arial" w:eastAsia="Arial" w:hAnsi="Arial" w:cs="Arial"/>
                <w:sz w:val="24"/>
              </w:rPr>
              <w:t xml:space="preserve">Level </w:t>
            </w:r>
          </w:p>
          <w:p w14:paraId="080F2CFC" w14:textId="77777777" w:rsidR="00F754E7" w:rsidRDefault="008565E6">
            <w:pPr>
              <w:spacing w:after="19"/>
              <w:ind w:left="61"/>
            </w:pPr>
            <w:r>
              <w:rPr>
                <w:rFonts w:ascii="Arial" w:eastAsia="Arial" w:hAnsi="Arial" w:cs="Arial"/>
                <w:sz w:val="24"/>
              </w:rPr>
              <w:t xml:space="preserve">Performance </w:t>
            </w:r>
          </w:p>
          <w:p w14:paraId="493D7558" w14:textId="77777777" w:rsidR="00F754E7" w:rsidRDefault="008565E6">
            <w:pPr>
              <w:ind w:left="61"/>
            </w:pPr>
            <w:r>
              <w:rPr>
                <w:rFonts w:ascii="Arial" w:eastAsia="Arial" w:hAnsi="Arial" w:cs="Arial"/>
                <w:sz w:val="24"/>
              </w:rPr>
              <w:t>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Pr>
          <w:p w14:paraId="55CB9AD7" w14:textId="77777777" w:rsidR="00F754E7" w:rsidRDefault="008565E6">
            <w:pPr>
              <w:spacing w:after="19"/>
              <w:ind w:left="95"/>
            </w:pPr>
            <w:r>
              <w:rPr>
                <w:rFonts w:ascii="Arial" w:eastAsia="Arial" w:hAnsi="Arial" w:cs="Arial"/>
                <w:sz w:val="24"/>
              </w:rPr>
              <w:t xml:space="preserve">Key </w:t>
            </w:r>
          </w:p>
          <w:p w14:paraId="7F001D31" w14:textId="77777777" w:rsidR="00F754E7" w:rsidRDefault="008565E6">
            <w:pPr>
              <w:ind w:left="95"/>
            </w:pPr>
            <w:r>
              <w:rPr>
                <w:rFonts w:ascii="Arial" w:eastAsia="Arial" w:hAnsi="Arial" w:cs="Arial"/>
                <w:sz w:val="24"/>
              </w:rPr>
              <w:t>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26CE101" w14:textId="77777777" w:rsidR="00F754E7" w:rsidRDefault="008565E6">
            <w:pPr>
              <w:spacing w:after="19"/>
            </w:pPr>
            <w:r>
              <w:rPr>
                <w:rFonts w:ascii="Arial" w:eastAsia="Arial" w:hAnsi="Arial" w:cs="Arial"/>
                <w:sz w:val="24"/>
              </w:rPr>
              <w:t xml:space="preserve">Service Level </w:t>
            </w:r>
          </w:p>
          <w:p w14:paraId="6600B51C" w14:textId="77777777" w:rsidR="00F754E7" w:rsidRDefault="008565E6">
            <w:pPr>
              <w:spacing w:after="19"/>
            </w:pPr>
            <w:r>
              <w:rPr>
                <w:rFonts w:ascii="Arial" w:eastAsia="Arial" w:hAnsi="Arial" w:cs="Arial"/>
                <w:sz w:val="24"/>
              </w:rPr>
              <w:t xml:space="preserve">Performance </w:t>
            </w:r>
          </w:p>
          <w:p w14:paraId="4430D388" w14:textId="77777777" w:rsidR="00F754E7" w:rsidRDefault="008565E6">
            <w:r>
              <w:rPr>
                <w:rFonts w:ascii="Arial" w:eastAsia="Arial" w:hAnsi="Arial" w:cs="Arial"/>
                <w:sz w:val="24"/>
              </w:rPr>
              <w:t>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02FD283" w14:textId="77777777" w:rsidR="00F754E7" w:rsidRDefault="008565E6">
            <w:pPr>
              <w:spacing w:after="19"/>
              <w:ind w:left="95"/>
            </w:pPr>
            <w:r>
              <w:rPr>
                <w:rFonts w:ascii="Arial" w:eastAsia="Arial" w:hAnsi="Arial" w:cs="Arial"/>
                <w:sz w:val="24"/>
              </w:rPr>
              <w:t xml:space="preserve">Service </w:t>
            </w:r>
          </w:p>
          <w:p w14:paraId="65ABB7B7" w14:textId="77777777" w:rsidR="00F754E7" w:rsidRDefault="008565E6">
            <w:pPr>
              <w:spacing w:after="19"/>
              <w:ind w:left="95"/>
            </w:pPr>
            <w:r>
              <w:rPr>
                <w:rFonts w:ascii="Arial" w:eastAsia="Arial" w:hAnsi="Arial" w:cs="Arial"/>
                <w:sz w:val="24"/>
              </w:rPr>
              <w:t xml:space="preserve">Level </w:t>
            </w:r>
          </w:p>
          <w:p w14:paraId="07B3D64E" w14:textId="77777777" w:rsidR="00F754E7" w:rsidRDefault="008565E6">
            <w:pPr>
              <w:ind w:left="95"/>
            </w:pPr>
            <w:r>
              <w:rPr>
                <w:rFonts w:ascii="Arial" w:eastAsia="Arial" w:hAnsi="Arial" w:cs="Arial"/>
                <w:sz w:val="24"/>
              </w:rPr>
              <w:t>Threshold</w:t>
            </w:r>
          </w:p>
        </w:tc>
        <w:tc>
          <w:tcPr>
            <w:tcW w:w="0" w:type="auto"/>
            <w:vMerge/>
            <w:tcBorders>
              <w:top w:val="nil"/>
              <w:left w:val="single" w:sz="4" w:space="0" w:color="000000"/>
              <w:bottom w:val="single" w:sz="4" w:space="0" w:color="000000"/>
              <w:right w:val="single" w:sz="4" w:space="0" w:color="000000"/>
            </w:tcBorders>
          </w:tcPr>
          <w:p w14:paraId="19311441" w14:textId="77777777" w:rsidR="00F754E7" w:rsidRDefault="00F754E7"/>
        </w:tc>
      </w:tr>
      <w:tr w:rsidR="00F754E7" w14:paraId="1F4CC432" w14:textId="77777777">
        <w:trPr>
          <w:trHeight w:val="2986"/>
        </w:trPr>
        <w:tc>
          <w:tcPr>
            <w:tcW w:w="1713" w:type="dxa"/>
            <w:tcBorders>
              <w:top w:val="single" w:sz="4" w:space="0" w:color="000000"/>
              <w:left w:val="single" w:sz="4" w:space="0" w:color="000000"/>
              <w:bottom w:val="single" w:sz="4" w:space="0" w:color="000000"/>
              <w:right w:val="single" w:sz="4" w:space="0" w:color="000000"/>
            </w:tcBorders>
          </w:tcPr>
          <w:p w14:paraId="35C5CAFA" w14:textId="77777777" w:rsidR="00F754E7" w:rsidRDefault="008565E6">
            <w:pPr>
              <w:spacing w:line="276" w:lineRule="auto"/>
              <w:ind w:left="61"/>
            </w:pPr>
            <w:r>
              <w:rPr>
                <w:rFonts w:ascii="Arial" w:eastAsia="Arial" w:hAnsi="Arial" w:cs="Arial"/>
                <w:b/>
                <w:sz w:val="24"/>
              </w:rPr>
              <w:t>[</w:t>
            </w:r>
            <w:r>
              <w:rPr>
                <w:rFonts w:ascii="Arial" w:eastAsia="Arial" w:hAnsi="Arial" w:cs="Arial"/>
                <w:sz w:val="24"/>
              </w:rPr>
              <w:t xml:space="preserve">Accurate and timely billing of </w:t>
            </w:r>
          </w:p>
          <w:p w14:paraId="0008AFF7" w14:textId="77777777" w:rsidR="00F754E7" w:rsidRDefault="008565E6">
            <w:pPr>
              <w:ind w:left="61"/>
            </w:pPr>
            <w:r>
              <w:rPr>
                <w:rFonts w:ascii="Arial" w:eastAsia="Arial" w:hAnsi="Arial" w:cs="Arial"/>
                <w:sz w:val="24"/>
              </w:rPr>
              <w:t>Buyer</w:t>
            </w:r>
          </w:p>
        </w:tc>
        <w:tc>
          <w:tcPr>
            <w:tcW w:w="1571" w:type="dxa"/>
            <w:tcBorders>
              <w:top w:val="single" w:sz="4" w:space="0" w:color="000000"/>
              <w:left w:val="single" w:sz="4" w:space="0" w:color="000000"/>
              <w:bottom w:val="single" w:sz="4" w:space="0" w:color="000000"/>
              <w:right w:val="single" w:sz="4" w:space="0" w:color="000000"/>
            </w:tcBorders>
          </w:tcPr>
          <w:p w14:paraId="685353B8" w14:textId="77777777" w:rsidR="00F754E7" w:rsidRDefault="008565E6">
            <w:pPr>
              <w:spacing w:after="19"/>
              <w:ind w:left="95"/>
            </w:pPr>
            <w:r>
              <w:rPr>
                <w:rFonts w:ascii="Arial" w:eastAsia="Arial" w:hAnsi="Arial" w:cs="Arial"/>
                <w:sz w:val="24"/>
              </w:rPr>
              <w:t xml:space="preserve">Accuracy </w:t>
            </w:r>
          </w:p>
          <w:p w14:paraId="5FBFB480" w14:textId="77777777" w:rsidR="00F754E7" w:rsidRDefault="008565E6">
            <w:pPr>
              <w:ind w:left="95"/>
            </w:pPr>
            <w:r>
              <w:rPr>
                <w:rFonts w:ascii="Arial" w:eastAsia="Arial" w:hAnsi="Arial" w:cs="Arial"/>
                <w:sz w:val="24"/>
              </w:rPr>
              <w:t>/Timelines</w:t>
            </w:r>
          </w:p>
        </w:tc>
        <w:tc>
          <w:tcPr>
            <w:tcW w:w="1701" w:type="dxa"/>
            <w:tcBorders>
              <w:top w:val="single" w:sz="4" w:space="0" w:color="000000"/>
              <w:left w:val="single" w:sz="4" w:space="0" w:color="000000"/>
              <w:bottom w:val="single" w:sz="4" w:space="0" w:color="000000"/>
              <w:right w:val="single" w:sz="4" w:space="0" w:color="000000"/>
            </w:tcBorders>
          </w:tcPr>
          <w:p w14:paraId="587C873D" w14:textId="77777777" w:rsidR="00F754E7" w:rsidRDefault="008565E6">
            <w:r>
              <w:rPr>
                <w:rFonts w:ascii="Arial" w:eastAsia="Arial" w:hAnsi="Arial" w:cs="Arial"/>
                <w:sz w:val="24"/>
              </w:rPr>
              <w:t>at least 98% at all times</w:t>
            </w:r>
          </w:p>
        </w:tc>
        <w:tc>
          <w:tcPr>
            <w:tcW w:w="1418" w:type="dxa"/>
            <w:tcBorders>
              <w:top w:val="single" w:sz="4" w:space="0" w:color="000000"/>
              <w:left w:val="single" w:sz="4" w:space="0" w:color="000000"/>
              <w:bottom w:val="single" w:sz="4" w:space="0" w:color="000000"/>
              <w:right w:val="single" w:sz="4" w:space="0" w:color="000000"/>
            </w:tcBorders>
          </w:tcPr>
          <w:p w14:paraId="3C5D08DA" w14:textId="77777777" w:rsidR="00F754E7" w:rsidRDefault="008565E6">
            <w:pPr>
              <w:ind w:left="95"/>
            </w:pPr>
            <w:r>
              <w:rPr>
                <w:rFonts w:ascii="Arial" w:eastAsia="Arial" w:hAnsi="Arial" w:cs="Arial"/>
                <w:sz w:val="24"/>
              </w:rPr>
              <w:t>[   ]</w:t>
            </w:r>
          </w:p>
        </w:tc>
        <w:tc>
          <w:tcPr>
            <w:tcW w:w="2102" w:type="dxa"/>
            <w:tcBorders>
              <w:top w:val="single" w:sz="4" w:space="0" w:color="000000"/>
              <w:left w:val="single" w:sz="4" w:space="0" w:color="000000"/>
              <w:bottom w:val="single" w:sz="4" w:space="0" w:color="000000"/>
              <w:right w:val="single" w:sz="4" w:space="0" w:color="000000"/>
            </w:tcBorders>
          </w:tcPr>
          <w:p w14:paraId="582956EE" w14:textId="77777777" w:rsidR="00F754E7" w:rsidRDefault="008565E6">
            <w:pPr>
              <w:spacing w:after="19"/>
              <w:ind w:left="95"/>
            </w:pPr>
            <w:r>
              <w:rPr>
                <w:rFonts w:ascii="Arial" w:eastAsia="Arial" w:hAnsi="Arial" w:cs="Arial"/>
                <w:sz w:val="24"/>
              </w:rPr>
              <w:t xml:space="preserve">0.5% Service </w:t>
            </w:r>
          </w:p>
          <w:p w14:paraId="44F8CA18" w14:textId="77777777" w:rsidR="00F754E7" w:rsidRDefault="008565E6">
            <w:pPr>
              <w:spacing w:line="276" w:lineRule="auto"/>
              <w:ind w:left="95" w:right="53"/>
            </w:pPr>
            <w:r>
              <w:rPr>
                <w:rFonts w:ascii="Arial" w:eastAsia="Arial" w:hAnsi="Arial" w:cs="Arial"/>
                <w:sz w:val="24"/>
              </w:rPr>
              <w:t xml:space="preserve">Credit gained for each percentage under the specified Service Level </w:t>
            </w:r>
          </w:p>
          <w:p w14:paraId="176DC833" w14:textId="77777777" w:rsidR="00F754E7" w:rsidRDefault="008565E6">
            <w:pPr>
              <w:spacing w:after="19"/>
              <w:ind w:left="95"/>
            </w:pPr>
            <w:r>
              <w:rPr>
                <w:rFonts w:ascii="Arial" w:eastAsia="Arial" w:hAnsi="Arial" w:cs="Arial"/>
                <w:sz w:val="24"/>
              </w:rPr>
              <w:t xml:space="preserve">Performance </w:t>
            </w:r>
          </w:p>
          <w:p w14:paraId="69A5F8F5" w14:textId="77777777" w:rsidR="00F754E7" w:rsidRDefault="008565E6">
            <w:pPr>
              <w:ind w:left="95"/>
            </w:pPr>
            <w:r>
              <w:rPr>
                <w:rFonts w:ascii="Arial" w:eastAsia="Arial" w:hAnsi="Arial" w:cs="Arial"/>
                <w:sz w:val="24"/>
              </w:rPr>
              <w:t>Measure</w:t>
            </w:r>
          </w:p>
        </w:tc>
      </w:tr>
      <w:tr w:rsidR="00F754E7" w14:paraId="4D243C77" w14:textId="77777777">
        <w:trPr>
          <w:trHeight w:val="2986"/>
        </w:trPr>
        <w:tc>
          <w:tcPr>
            <w:tcW w:w="1713" w:type="dxa"/>
            <w:tcBorders>
              <w:top w:val="single" w:sz="4" w:space="0" w:color="000000"/>
              <w:left w:val="single" w:sz="4" w:space="0" w:color="000000"/>
              <w:bottom w:val="single" w:sz="4" w:space="0" w:color="000000"/>
              <w:right w:val="single" w:sz="4" w:space="0" w:color="000000"/>
            </w:tcBorders>
          </w:tcPr>
          <w:p w14:paraId="5F0F68EF" w14:textId="77777777" w:rsidR="00F754E7" w:rsidRDefault="008565E6">
            <w:pPr>
              <w:ind w:left="61"/>
            </w:pPr>
            <w:r>
              <w:rPr>
                <w:rFonts w:ascii="Arial" w:eastAsia="Arial" w:hAnsi="Arial" w:cs="Arial"/>
                <w:sz w:val="24"/>
              </w:rPr>
              <w:lastRenderedPageBreak/>
              <w:t>Access to Buyer support</w:t>
            </w:r>
          </w:p>
        </w:tc>
        <w:tc>
          <w:tcPr>
            <w:tcW w:w="1571" w:type="dxa"/>
            <w:tcBorders>
              <w:top w:val="single" w:sz="4" w:space="0" w:color="000000"/>
              <w:left w:val="single" w:sz="4" w:space="0" w:color="000000"/>
              <w:bottom w:val="single" w:sz="4" w:space="0" w:color="000000"/>
              <w:right w:val="single" w:sz="4" w:space="0" w:color="000000"/>
            </w:tcBorders>
          </w:tcPr>
          <w:p w14:paraId="6D39908F" w14:textId="77777777" w:rsidR="00F754E7" w:rsidRDefault="008565E6">
            <w:pPr>
              <w:ind w:right="81"/>
              <w:jc w:val="center"/>
            </w:pPr>
            <w:r>
              <w:rPr>
                <w:rFonts w:ascii="Arial" w:eastAsia="Arial" w:hAnsi="Arial" w:cs="Arial"/>
                <w:sz w:val="24"/>
              </w:rPr>
              <w:t>Availability</w:t>
            </w:r>
          </w:p>
        </w:tc>
        <w:tc>
          <w:tcPr>
            <w:tcW w:w="1701" w:type="dxa"/>
            <w:tcBorders>
              <w:top w:val="single" w:sz="4" w:space="0" w:color="000000"/>
              <w:left w:val="single" w:sz="4" w:space="0" w:color="000000"/>
              <w:bottom w:val="single" w:sz="4" w:space="0" w:color="000000"/>
              <w:right w:val="single" w:sz="4" w:space="0" w:color="000000"/>
            </w:tcBorders>
          </w:tcPr>
          <w:p w14:paraId="546BA1D4" w14:textId="77777777" w:rsidR="00F754E7" w:rsidRDefault="008565E6">
            <w:r>
              <w:rPr>
                <w:rFonts w:ascii="Arial" w:eastAsia="Arial" w:hAnsi="Arial" w:cs="Arial"/>
                <w:sz w:val="24"/>
              </w:rPr>
              <w:t>at least 98% at all times</w:t>
            </w:r>
          </w:p>
        </w:tc>
        <w:tc>
          <w:tcPr>
            <w:tcW w:w="1418" w:type="dxa"/>
            <w:tcBorders>
              <w:top w:val="single" w:sz="4" w:space="0" w:color="000000"/>
              <w:left w:val="single" w:sz="4" w:space="0" w:color="000000"/>
              <w:bottom w:val="single" w:sz="4" w:space="0" w:color="000000"/>
              <w:right w:val="single" w:sz="4" w:space="0" w:color="000000"/>
            </w:tcBorders>
          </w:tcPr>
          <w:p w14:paraId="402C20CD" w14:textId="77777777" w:rsidR="00F754E7" w:rsidRDefault="008565E6">
            <w:pPr>
              <w:ind w:left="95"/>
            </w:pPr>
            <w:r>
              <w:rPr>
                <w:rFonts w:ascii="Arial" w:eastAsia="Arial" w:hAnsi="Arial" w:cs="Arial"/>
                <w:sz w:val="24"/>
              </w:rPr>
              <w:t>[   ]</w:t>
            </w:r>
          </w:p>
        </w:tc>
        <w:tc>
          <w:tcPr>
            <w:tcW w:w="2102" w:type="dxa"/>
            <w:tcBorders>
              <w:top w:val="single" w:sz="4" w:space="0" w:color="000000"/>
              <w:left w:val="single" w:sz="4" w:space="0" w:color="000000"/>
              <w:bottom w:val="single" w:sz="4" w:space="0" w:color="000000"/>
              <w:right w:val="single" w:sz="4" w:space="0" w:color="000000"/>
            </w:tcBorders>
          </w:tcPr>
          <w:p w14:paraId="77F329B1" w14:textId="77777777" w:rsidR="00F754E7" w:rsidRDefault="008565E6">
            <w:pPr>
              <w:spacing w:after="19"/>
              <w:ind w:left="95"/>
            </w:pPr>
            <w:r>
              <w:rPr>
                <w:rFonts w:ascii="Arial" w:eastAsia="Arial" w:hAnsi="Arial" w:cs="Arial"/>
                <w:sz w:val="24"/>
              </w:rPr>
              <w:t xml:space="preserve">0.5% Service </w:t>
            </w:r>
          </w:p>
          <w:p w14:paraId="4693679B" w14:textId="77777777" w:rsidR="00F754E7" w:rsidRDefault="008565E6">
            <w:pPr>
              <w:spacing w:line="276" w:lineRule="auto"/>
              <w:ind w:left="95" w:right="53"/>
            </w:pPr>
            <w:r>
              <w:rPr>
                <w:rFonts w:ascii="Arial" w:eastAsia="Arial" w:hAnsi="Arial" w:cs="Arial"/>
                <w:sz w:val="24"/>
              </w:rPr>
              <w:t xml:space="preserve">Credit gained for each percentage under the specified Service Level </w:t>
            </w:r>
          </w:p>
          <w:p w14:paraId="1FFA8C56" w14:textId="77777777" w:rsidR="00F754E7" w:rsidRDefault="008565E6">
            <w:pPr>
              <w:spacing w:after="19"/>
              <w:ind w:left="95"/>
            </w:pPr>
            <w:r>
              <w:rPr>
                <w:rFonts w:ascii="Arial" w:eastAsia="Arial" w:hAnsi="Arial" w:cs="Arial"/>
                <w:sz w:val="24"/>
              </w:rPr>
              <w:t xml:space="preserve">Performance </w:t>
            </w:r>
          </w:p>
          <w:p w14:paraId="69E68FB7" w14:textId="77777777" w:rsidR="00F754E7" w:rsidRDefault="008565E6">
            <w:pPr>
              <w:ind w:left="95"/>
            </w:pPr>
            <w:r>
              <w:rPr>
                <w:rFonts w:ascii="Arial" w:eastAsia="Arial" w:hAnsi="Arial" w:cs="Arial"/>
                <w:sz w:val="24"/>
              </w:rPr>
              <w:t>Measure</w:t>
            </w:r>
          </w:p>
        </w:tc>
      </w:tr>
    </w:tbl>
    <w:p w14:paraId="02308B09" w14:textId="77777777" w:rsidR="00F754E7" w:rsidRDefault="008565E6">
      <w:pPr>
        <w:spacing w:after="9" w:line="251" w:lineRule="auto"/>
        <w:ind w:left="719" w:right="14" w:hanging="10"/>
      </w:pPr>
      <w:r>
        <w:rPr>
          <w:rFonts w:ascii="Arial" w:eastAsia="Arial" w:hAnsi="Arial" w:cs="Arial"/>
          <w:sz w:val="24"/>
        </w:rPr>
        <w:t>The Service Credits shall be calculated on the basis of the following formula:</w:t>
      </w:r>
    </w:p>
    <w:tbl>
      <w:tblPr>
        <w:tblStyle w:val="TableGrid"/>
        <w:tblW w:w="8256" w:type="dxa"/>
        <w:tblInd w:w="567" w:type="dxa"/>
        <w:tblLook w:val="04A0" w:firstRow="1" w:lastRow="0" w:firstColumn="1" w:lastColumn="0" w:noHBand="0" w:noVBand="1"/>
      </w:tblPr>
      <w:tblGrid>
        <w:gridCol w:w="4021"/>
        <w:gridCol w:w="619"/>
        <w:gridCol w:w="3616"/>
      </w:tblGrid>
      <w:tr w:rsidR="00F754E7" w14:paraId="3261C42D" w14:textId="77777777">
        <w:trPr>
          <w:trHeight w:val="1324"/>
        </w:trPr>
        <w:tc>
          <w:tcPr>
            <w:tcW w:w="4021" w:type="dxa"/>
            <w:tcBorders>
              <w:top w:val="nil"/>
              <w:left w:val="nil"/>
              <w:bottom w:val="nil"/>
              <w:right w:val="nil"/>
            </w:tcBorders>
          </w:tcPr>
          <w:p w14:paraId="1B5277AB" w14:textId="77777777" w:rsidR="00F754E7" w:rsidRDefault="008565E6">
            <w:pPr>
              <w:spacing w:after="19"/>
            </w:pPr>
            <w:r>
              <w:rPr>
                <w:rFonts w:ascii="Arial" w:eastAsia="Arial" w:hAnsi="Arial" w:cs="Arial"/>
                <w:sz w:val="24"/>
              </w:rPr>
              <w:t xml:space="preserve">Formula: x% (Service Level </w:t>
            </w:r>
          </w:p>
          <w:p w14:paraId="45C592B8" w14:textId="77777777" w:rsidR="00F754E7" w:rsidRDefault="008565E6">
            <w:pPr>
              <w:ind w:right="299"/>
            </w:pPr>
            <w:r>
              <w:rPr>
                <w:rFonts w:ascii="Arial" w:eastAsia="Arial" w:hAnsi="Arial" w:cs="Arial"/>
                <w:sz w:val="24"/>
              </w:rPr>
              <w:t xml:space="preserve">Performance Measure) - x% (actual Service Level performance)  </w:t>
            </w:r>
          </w:p>
        </w:tc>
        <w:tc>
          <w:tcPr>
            <w:tcW w:w="619" w:type="dxa"/>
            <w:tcBorders>
              <w:top w:val="nil"/>
              <w:left w:val="nil"/>
              <w:bottom w:val="nil"/>
              <w:right w:val="nil"/>
            </w:tcBorders>
          </w:tcPr>
          <w:p w14:paraId="479A8525" w14:textId="77777777" w:rsidR="00F754E7" w:rsidRDefault="008565E6">
            <w:r>
              <w:rPr>
                <w:rFonts w:ascii="Arial" w:eastAsia="Arial" w:hAnsi="Arial" w:cs="Arial"/>
                <w:sz w:val="24"/>
              </w:rPr>
              <w:t>=</w:t>
            </w:r>
          </w:p>
        </w:tc>
        <w:tc>
          <w:tcPr>
            <w:tcW w:w="3616" w:type="dxa"/>
            <w:tcBorders>
              <w:top w:val="nil"/>
              <w:left w:val="nil"/>
              <w:bottom w:val="nil"/>
              <w:right w:val="nil"/>
            </w:tcBorders>
          </w:tcPr>
          <w:p w14:paraId="0DF2B04A" w14:textId="77777777" w:rsidR="00F754E7" w:rsidRDefault="008565E6">
            <w:r>
              <w:rPr>
                <w:rFonts w:ascii="Arial" w:eastAsia="Arial" w:hAnsi="Arial" w:cs="Arial"/>
                <w:sz w:val="24"/>
              </w:rPr>
              <w:t>x% of the Charges payable to the Buyer as Service Credits to be deducted from the next Invoice payable by the Buyer</w:t>
            </w:r>
          </w:p>
        </w:tc>
      </w:tr>
      <w:tr w:rsidR="00F754E7" w14:paraId="598D48EB" w14:textId="77777777">
        <w:trPr>
          <w:trHeight w:val="2276"/>
        </w:trPr>
        <w:tc>
          <w:tcPr>
            <w:tcW w:w="4021" w:type="dxa"/>
            <w:tcBorders>
              <w:top w:val="nil"/>
              <w:left w:val="nil"/>
              <w:bottom w:val="nil"/>
              <w:right w:val="nil"/>
            </w:tcBorders>
            <w:vAlign w:val="bottom"/>
          </w:tcPr>
          <w:p w14:paraId="6BAFBC26" w14:textId="77777777" w:rsidR="00F754E7" w:rsidRDefault="008565E6">
            <w:pPr>
              <w:spacing w:after="19"/>
            </w:pPr>
            <w:r>
              <w:rPr>
                <w:rFonts w:ascii="Arial" w:eastAsia="Arial" w:hAnsi="Arial" w:cs="Arial"/>
                <w:sz w:val="24"/>
              </w:rPr>
              <w:t xml:space="preserve">Worked example: 98% (e.g. </w:t>
            </w:r>
          </w:p>
          <w:p w14:paraId="4FD1FAC9" w14:textId="77777777" w:rsidR="00F754E7" w:rsidRDefault="008565E6">
            <w:pPr>
              <w:ind w:right="406"/>
            </w:pPr>
            <w:r>
              <w:rPr>
                <w:rFonts w:ascii="Arial" w:eastAsia="Arial" w:hAnsi="Arial" w:cs="Arial"/>
                <w:sz w:val="24"/>
              </w:rPr>
              <w:t xml:space="preserve">Service Level Performance Measure requirement for accurate and timely billing Service Level) - 75% (e.g. actual performance achieved against this Service Level in a Service </w:t>
            </w:r>
          </w:p>
        </w:tc>
        <w:tc>
          <w:tcPr>
            <w:tcW w:w="619" w:type="dxa"/>
            <w:tcBorders>
              <w:top w:val="nil"/>
              <w:left w:val="nil"/>
              <w:bottom w:val="nil"/>
              <w:right w:val="nil"/>
            </w:tcBorders>
          </w:tcPr>
          <w:p w14:paraId="458EC9F6" w14:textId="77777777" w:rsidR="00F754E7" w:rsidRDefault="008565E6">
            <w:r>
              <w:rPr>
                <w:rFonts w:ascii="Arial" w:eastAsia="Arial" w:hAnsi="Arial" w:cs="Arial"/>
                <w:sz w:val="24"/>
              </w:rPr>
              <w:t>=</w:t>
            </w:r>
          </w:p>
        </w:tc>
        <w:tc>
          <w:tcPr>
            <w:tcW w:w="3616" w:type="dxa"/>
            <w:tcBorders>
              <w:top w:val="nil"/>
              <w:left w:val="nil"/>
              <w:bottom w:val="nil"/>
              <w:right w:val="nil"/>
            </w:tcBorders>
          </w:tcPr>
          <w:p w14:paraId="11E6AD26" w14:textId="77777777" w:rsidR="00F754E7" w:rsidRDefault="008565E6">
            <w:r>
              <w:rPr>
                <w:rFonts w:ascii="Arial" w:eastAsia="Arial" w:hAnsi="Arial" w:cs="Arial"/>
                <w:sz w:val="24"/>
              </w:rPr>
              <w:t>23% of the Charges payable to the Buyer as Service Credits to be deducted from the next Invoice payable by the Buyer]</w:t>
            </w:r>
          </w:p>
        </w:tc>
      </w:tr>
    </w:tbl>
    <w:p w14:paraId="1C334F77" w14:textId="77777777" w:rsidR="00F754E7" w:rsidRDefault="008565E6">
      <w:pPr>
        <w:spacing w:after="865" w:line="251" w:lineRule="auto"/>
        <w:ind w:left="577" w:right="14" w:hanging="10"/>
      </w:pPr>
      <w:r>
        <w:rPr>
          <w:rFonts w:ascii="Arial" w:eastAsia="Arial" w:hAnsi="Arial" w:cs="Arial"/>
          <w:sz w:val="24"/>
        </w:rPr>
        <w:t xml:space="preserve">Period) </w:t>
      </w:r>
    </w:p>
    <w:p w14:paraId="777C57E0" w14:textId="77777777" w:rsidR="00F754E7" w:rsidRDefault="008565E6">
      <w:pPr>
        <w:spacing w:after="233" w:line="269" w:lineRule="auto"/>
        <w:ind w:left="6" w:hanging="10"/>
      </w:pPr>
      <w:r>
        <w:rPr>
          <w:rFonts w:ascii="Arial" w:eastAsia="Arial" w:hAnsi="Arial" w:cs="Arial"/>
          <w:b/>
          <w:sz w:val="24"/>
        </w:rPr>
        <w:t xml:space="preserve">Part B: Performance Monitoring </w:t>
      </w:r>
    </w:p>
    <w:p w14:paraId="78442FCC" w14:textId="77777777" w:rsidR="00F754E7" w:rsidRDefault="008565E6">
      <w:pPr>
        <w:pStyle w:val="Heading4"/>
        <w:tabs>
          <w:tab w:val="center" w:pos="3567"/>
        </w:tabs>
        <w:spacing w:after="117"/>
        <w:ind w:left="-4" w:firstLine="0"/>
      </w:pPr>
      <w:r>
        <w:t>3.</w:t>
      </w:r>
      <w:r>
        <w:tab/>
        <w:t>Performance Monitoring and Performance Review</w:t>
      </w:r>
    </w:p>
    <w:p w14:paraId="6AEA9606" w14:textId="77777777" w:rsidR="00F754E7" w:rsidRDefault="008565E6">
      <w:pPr>
        <w:spacing w:after="131" w:line="251" w:lineRule="auto"/>
        <w:ind w:left="1440" w:right="14" w:hanging="720"/>
      </w:pPr>
      <w:r>
        <w:rPr>
          <w:rFonts w:ascii="Arial" w:eastAsia="Arial" w:hAnsi="Arial" w:cs="Arial"/>
          <w:sz w:val="24"/>
        </w:rPr>
        <w:t>3.1</w:t>
      </w:r>
      <w:r>
        <w:rPr>
          <w:rFonts w:ascii="Arial" w:eastAsia="Arial" w:hAnsi="Arial" w:cs="Arial"/>
          <w:sz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48A5A31" w14:textId="77777777" w:rsidR="00F754E7" w:rsidRDefault="008565E6">
      <w:pPr>
        <w:spacing w:after="131" w:line="251" w:lineRule="auto"/>
        <w:ind w:left="1440" w:right="14" w:hanging="720"/>
      </w:pPr>
      <w:r>
        <w:rPr>
          <w:rFonts w:ascii="Arial" w:eastAsia="Arial" w:hAnsi="Arial" w:cs="Arial"/>
          <w:sz w:val="24"/>
        </w:rPr>
        <w:t>3.2</w:t>
      </w:r>
      <w:r>
        <w:rPr>
          <w:rFonts w:ascii="Arial" w:eastAsia="Arial" w:hAnsi="Arial" w:cs="Arial"/>
          <w:sz w:val="24"/>
        </w:rPr>
        <w:tab/>
        <w:t>The Supplier shall provide the Buyer with performance monitoring reports ("</w:t>
      </w:r>
      <w:r>
        <w:rPr>
          <w:rFonts w:ascii="Arial" w:eastAsia="Arial" w:hAnsi="Arial" w:cs="Arial"/>
          <w:b/>
          <w:sz w:val="24"/>
        </w:rPr>
        <w:t>Performance Monitoring Reports</w:t>
      </w:r>
      <w:r>
        <w:rPr>
          <w:rFonts w:ascii="Arial" w:eastAsia="Arial" w:hAnsi="Arial" w:cs="Arial"/>
          <w:sz w:val="24"/>
        </w:rPr>
        <w:t>") in accordance with the process and timescales agreed pursuant to paragraph 1.1 of Part B of this Schedule which shall contain, as a minimum, the following information in respect of the relevant Service Period just ended:</w:t>
      </w:r>
    </w:p>
    <w:p w14:paraId="0AB2E6F1" w14:textId="77777777" w:rsidR="00F754E7" w:rsidRDefault="008565E6">
      <w:pPr>
        <w:spacing w:after="131" w:line="251" w:lineRule="auto"/>
        <w:ind w:left="2160" w:right="14" w:hanging="720"/>
      </w:pPr>
      <w:r>
        <w:t>3.2.1</w:t>
      </w:r>
      <w:r>
        <w:tab/>
      </w:r>
      <w:r>
        <w:rPr>
          <w:rFonts w:ascii="Arial" w:eastAsia="Arial" w:hAnsi="Arial" w:cs="Arial"/>
          <w:sz w:val="24"/>
        </w:rPr>
        <w:t>for each Service Level, the actual performance achieved over the Service Level for the relevant Service Period;</w:t>
      </w:r>
    </w:p>
    <w:p w14:paraId="0C525690" w14:textId="77777777" w:rsidR="00F754E7" w:rsidRDefault="008565E6">
      <w:pPr>
        <w:spacing w:after="131" w:line="251" w:lineRule="auto"/>
        <w:ind w:left="2160" w:right="14" w:hanging="720"/>
      </w:pPr>
      <w:r>
        <w:t>3.2.2</w:t>
      </w:r>
      <w:r>
        <w:tab/>
      </w:r>
      <w:r>
        <w:rPr>
          <w:rFonts w:ascii="Arial" w:eastAsia="Arial" w:hAnsi="Arial" w:cs="Arial"/>
          <w:sz w:val="24"/>
        </w:rPr>
        <w:t>a summary of all failures to achieve Service Levels that occurred during that Service Period;</w:t>
      </w:r>
    </w:p>
    <w:p w14:paraId="4DCF8FD4" w14:textId="77777777" w:rsidR="00F754E7" w:rsidRDefault="008565E6">
      <w:pPr>
        <w:tabs>
          <w:tab w:val="center" w:pos="1663"/>
          <w:tab w:val="center" w:pos="4514"/>
        </w:tabs>
        <w:spacing w:after="131" w:line="251" w:lineRule="auto"/>
      </w:pPr>
      <w:r>
        <w:lastRenderedPageBreak/>
        <w:tab/>
        <w:t>3.2.3</w:t>
      </w:r>
      <w:r>
        <w:tab/>
      </w:r>
      <w:r>
        <w:rPr>
          <w:rFonts w:ascii="Arial" w:eastAsia="Arial" w:hAnsi="Arial" w:cs="Arial"/>
          <w:sz w:val="24"/>
        </w:rPr>
        <w:t>details of any Critical Service Level Failures;</w:t>
      </w:r>
    </w:p>
    <w:p w14:paraId="2ECD96BA" w14:textId="77777777" w:rsidR="00F754E7" w:rsidRDefault="008565E6">
      <w:pPr>
        <w:spacing w:after="131" w:line="251" w:lineRule="auto"/>
        <w:ind w:left="2160" w:right="14" w:hanging="720"/>
      </w:pPr>
      <w:r>
        <w:t>3.2.4</w:t>
      </w:r>
      <w:r>
        <w:tab/>
      </w:r>
      <w:r>
        <w:rPr>
          <w:rFonts w:ascii="Arial" w:eastAsia="Arial" w:hAnsi="Arial" w:cs="Arial"/>
          <w:sz w:val="24"/>
        </w:rPr>
        <w:t>for any repeat failures, actions taken to resolve the underlying cause and prevent recurrence;</w:t>
      </w:r>
    </w:p>
    <w:p w14:paraId="201C27D4" w14:textId="77777777" w:rsidR="00F754E7" w:rsidRDefault="008565E6">
      <w:pPr>
        <w:spacing w:after="131" w:line="251" w:lineRule="auto"/>
        <w:ind w:left="2160" w:right="14" w:hanging="720"/>
      </w:pPr>
      <w:r>
        <w:t>3.2.5</w:t>
      </w:r>
      <w:r>
        <w:tab/>
      </w:r>
      <w:r>
        <w:rPr>
          <w:rFonts w:ascii="Arial" w:eastAsia="Arial" w:hAnsi="Arial" w:cs="Arial"/>
          <w:sz w:val="24"/>
        </w:rPr>
        <w:t>the Service Credits to be applied in respect of the relevant period indicating the failures and Service Levels to which the Service Credits relate; and</w:t>
      </w:r>
    </w:p>
    <w:p w14:paraId="7330A3B7" w14:textId="77777777" w:rsidR="00F754E7" w:rsidRDefault="008565E6">
      <w:pPr>
        <w:spacing w:after="131" w:line="251" w:lineRule="auto"/>
        <w:ind w:left="2160" w:right="14" w:hanging="720"/>
      </w:pPr>
      <w:r>
        <w:t>3.2.6</w:t>
      </w:r>
      <w:r>
        <w:tab/>
      </w:r>
      <w:r>
        <w:rPr>
          <w:rFonts w:ascii="Arial" w:eastAsia="Arial" w:hAnsi="Arial" w:cs="Arial"/>
          <w:sz w:val="24"/>
        </w:rPr>
        <w:t>such other details as the Buyer may reasonably require from time to time.</w:t>
      </w:r>
    </w:p>
    <w:p w14:paraId="2C058A0F" w14:textId="77777777" w:rsidR="00F754E7" w:rsidRDefault="008565E6">
      <w:pPr>
        <w:spacing w:after="0" w:line="251" w:lineRule="auto"/>
        <w:ind w:left="1440" w:right="14" w:hanging="720"/>
      </w:pPr>
      <w:r>
        <w:rPr>
          <w:rFonts w:ascii="Arial" w:eastAsia="Arial" w:hAnsi="Arial" w:cs="Arial"/>
          <w:sz w:val="24"/>
        </w:rPr>
        <w:t>3.3</w:t>
      </w:r>
      <w:r>
        <w:rPr>
          <w:rFonts w:ascii="Arial" w:eastAsia="Arial" w:hAnsi="Arial" w:cs="Arial"/>
          <w:sz w:val="24"/>
        </w:rPr>
        <w:tab/>
        <w:t>The Parties shall attend meetings to discuss Performance Monitoring Reports ("</w:t>
      </w:r>
      <w:r>
        <w:rPr>
          <w:rFonts w:ascii="Arial" w:eastAsia="Arial" w:hAnsi="Arial" w:cs="Arial"/>
          <w:b/>
          <w:sz w:val="24"/>
        </w:rPr>
        <w:t>Performance Review Meetings</w:t>
      </w:r>
      <w:r>
        <w:rPr>
          <w:rFonts w:ascii="Arial" w:eastAsia="Arial" w:hAnsi="Arial" w:cs="Arial"/>
          <w:sz w:val="24"/>
        </w:rPr>
        <w:t xml:space="preserve">") on a Monthly basis. The </w:t>
      </w:r>
    </w:p>
    <w:p w14:paraId="6B8E2E8C" w14:textId="77777777" w:rsidR="00F754E7" w:rsidRDefault="008565E6">
      <w:pPr>
        <w:spacing w:after="131" w:line="251" w:lineRule="auto"/>
        <w:ind w:left="1450" w:right="14" w:hanging="10"/>
      </w:pPr>
      <w:r>
        <w:rPr>
          <w:rFonts w:ascii="Arial" w:eastAsia="Arial" w:hAnsi="Arial" w:cs="Arial"/>
          <w:sz w:val="24"/>
        </w:rPr>
        <w:t>Performance Review Meetings will be the forum for the review by the Supplier and the Buyer of the Performance Monitoring Reports.  The Performance Review Meetings shall:</w:t>
      </w:r>
    </w:p>
    <w:p w14:paraId="489CAD8A" w14:textId="77777777" w:rsidR="00F754E7" w:rsidRDefault="008565E6">
      <w:pPr>
        <w:spacing w:after="131" w:line="251" w:lineRule="auto"/>
        <w:ind w:left="2160" w:right="14" w:hanging="720"/>
      </w:pPr>
      <w:r>
        <w:t>3.3.1</w:t>
      </w:r>
      <w:r>
        <w:tab/>
      </w:r>
      <w:r>
        <w:rPr>
          <w:rFonts w:ascii="Arial" w:eastAsia="Arial" w:hAnsi="Arial" w:cs="Arial"/>
          <w:sz w:val="24"/>
        </w:rPr>
        <w:t>take place within one (1) week of the Performance Monitoring Reports being issued by the Supplier at such location and time (within normal business hours) as the Buyer shall reasonably require;</w:t>
      </w:r>
    </w:p>
    <w:p w14:paraId="3DBA6A90" w14:textId="77777777" w:rsidR="00F754E7" w:rsidRDefault="008565E6">
      <w:pPr>
        <w:spacing w:after="131" w:line="251" w:lineRule="auto"/>
        <w:ind w:left="2160" w:right="14" w:hanging="720"/>
      </w:pPr>
      <w:r>
        <w:t>3.3.2</w:t>
      </w:r>
      <w:r>
        <w:tab/>
      </w:r>
      <w:r>
        <w:rPr>
          <w:rFonts w:ascii="Arial" w:eastAsia="Arial" w:hAnsi="Arial" w:cs="Arial"/>
          <w:sz w:val="24"/>
        </w:rPr>
        <w:t>be attended by the Supplier's Representative and the Buyer’s Representative; and</w:t>
      </w:r>
    </w:p>
    <w:p w14:paraId="3396F194" w14:textId="77777777" w:rsidR="00F754E7" w:rsidRDefault="008565E6">
      <w:pPr>
        <w:spacing w:after="131" w:line="251" w:lineRule="auto"/>
        <w:ind w:left="2160" w:right="14" w:hanging="720"/>
      </w:pPr>
      <w:r>
        <w:t>3.3.3</w:t>
      </w:r>
      <w:r>
        <w:tab/>
      </w:r>
      <w:r>
        <w:rPr>
          <w:rFonts w:ascii="Arial" w:eastAsia="Arial" w:hAnsi="Arial" w:cs="Arial"/>
          <w:sz w:val="24"/>
        </w:rPr>
        <w:t xml:space="preserve">be fully minuted by the Supplier and the minutes will be circulated by the Supplier to all attendees at the relevant meeting and also to the Buyer’s Representative and any other recipients agreed at the relevant meeting.  </w:t>
      </w:r>
    </w:p>
    <w:p w14:paraId="40BE7762" w14:textId="77777777" w:rsidR="00F754E7" w:rsidRDefault="008565E6">
      <w:pPr>
        <w:spacing w:after="131" w:line="251" w:lineRule="auto"/>
        <w:ind w:left="1440" w:right="14" w:hanging="720"/>
      </w:pPr>
      <w:r>
        <w:rPr>
          <w:rFonts w:ascii="Arial" w:eastAsia="Arial" w:hAnsi="Arial" w:cs="Arial"/>
          <w:sz w:val="24"/>
        </w:rPr>
        <w:t>3.4</w:t>
      </w:r>
      <w:r>
        <w:rPr>
          <w:rFonts w:ascii="Arial" w:eastAsia="Arial" w:hAnsi="Arial" w:cs="Arial"/>
          <w:sz w:val="24"/>
        </w:rPr>
        <w:tab/>
        <w:t>The minutes of the preceding Month's Performance Review Meeting will be agreed and signed by both the Supplier's Representative and the Buyer’s Representative at each meeting.</w:t>
      </w:r>
    </w:p>
    <w:p w14:paraId="65F6C26A" w14:textId="77777777" w:rsidR="00F754E7" w:rsidRDefault="008565E6">
      <w:pPr>
        <w:spacing w:after="646" w:line="251" w:lineRule="auto"/>
        <w:ind w:left="1440" w:right="14" w:hanging="720"/>
      </w:pPr>
      <w:r>
        <w:rPr>
          <w:rFonts w:ascii="Arial" w:eastAsia="Arial" w:hAnsi="Arial" w:cs="Arial"/>
          <w:sz w:val="24"/>
        </w:rPr>
        <w:t>3.5</w:t>
      </w:r>
      <w:r>
        <w:rPr>
          <w:rFonts w:ascii="Arial" w:eastAsia="Arial" w:hAnsi="Arial" w:cs="Arial"/>
          <w:sz w:val="24"/>
        </w:rPr>
        <w:tab/>
        <w:t>The Supplier shall provide to the Buyer such documentation as the Buyer may reasonably require in order to verify the level of the performance by the Supplier and the calculations of the amount of Service Credits for any specified Service Period.</w:t>
      </w:r>
    </w:p>
    <w:p w14:paraId="468D5837" w14:textId="77777777" w:rsidR="00F754E7" w:rsidRDefault="008565E6">
      <w:pPr>
        <w:pStyle w:val="Heading4"/>
        <w:tabs>
          <w:tab w:val="center" w:pos="1900"/>
        </w:tabs>
        <w:spacing w:after="117"/>
        <w:ind w:left="-4" w:firstLine="0"/>
      </w:pPr>
      <w:r>
        <w:t>4.</w:t>
      </w:r>
      <w:r>
        <w:tab/>
        <w:t>Satisfaction Surveys</w:t>
      </w:r>
    </w:p>
    <w:p w14:paraId="377E0B8D" w14:textId="77777777" w:rsidR="00F754E7" w:rsidRDefault="008565E6">
      <w:pPr>
        <w:spacing w:after="131" w:line="251" w:lineRule="auto"/>
        <w:ind w:left="1440" w:right="14" w:hanging="720"/>
      </w:pPr>
      <w:r>
        <w:rPr>
          <w:rFonts w:ascii="Arial" w:eastAsia="Arial" w:hAnsi="Arial" w:cs="Arial"/>
          <w:sz w:val="24"/>
        </w:rPr>
        <w:t>4.1</w:t>
      </w:r>
      <w:r>
        <w:rPr>
          <w:rFonts w:ascii="Arial" w:eastAsia="Arial" w:hAnsi="Arial" w:cs="Arial"/>
          <w:sz w:val="24"/>
        </w:rPr>
        <w:tab/>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br w:type="page"/>
      </w:r>
    </w:p>
    <w:p w14:paraId="798DE454" w14:textId="77777777" w:rsidR="00F754E7" w:rsidRDefault="008565E6">
      <w:pPr>
        <w:pStyle w:val="Heading3"/>
        <w:spacing w:after="343"/>
        <w:ind w:left="6"/>
      </w:pPr>
      <w:r>
        <w:lastRenderedPageBreak/>
        <w:t>Call-Off Schedule 15 (Call-Off Contract Management)</w:t>
      </w:r>
    </w:p>
    <w:p w14:paraId="537D6EFD" w14:textId="77777777" w:rsidR="00F754E7" w:rsidRDefault="008565E6">
      <w:pPr>
        <w:pStyle w:val="Heading4"/>
        <w:ind w:left="294"/>
      </w:pPr>
      <w:r>
        <w:t>1. Definitions</w:t>
      </w:r>
    </w:p>
    <w:p w14:paraId="0E17BF26" w14:textId="77777777" w:rsidR="00F754E7" w:rsidRDefault="008565E6">
      <w:pPr>
        <w:spacing w:after="9" w:line="251" w:lineRule="auto"/>
        <w:ind w:left="720" w:right="14" w:hanging="360"/>
      </w:pPr>
      <w:r>
        <w:rPr>
          <w:rFonts w:ascii="Arial" w:eastAsia="Arial" w:hAnsi="Arial" w:cs="Arial"/>
          <w:sz w:val="24"/>
        </w:rPr>
        <w:t>1.1 In this Schedule, the following words shall have the following meanings and they shall supplement Joint Schedule 1 (Definitions):</w:t>
      </w:r>
    </w:p>
    <w:tbl>
      <w:tblPr>
        <w:tblStyle w:val="TableGrid"/>
        <w:tblW w:w="8316" w:type="dxa"/>
        <w:tblInd w:w="738" w:type="dxa"/>
        <w:tblLook w:val="04A0" w:firstRow="1" w:lastRow="0" w:firstColumn="1" w:lastColumn="0" w:noHBand="0" w:noVBand="1"/>
      </w:tblPr>
      <w:tblGrid>
        <w:gridCol w:w="2739"/>
        <w:gridCol w:w="5577"/>
      </w:tblGrid>
      <w:tr w:rsidR="00F754E7" w14:paraId="32FEBD05" w14:textId="77777777">
        <w:trPr>
          <w:trHeight w:val="649"/>
        </w:trPr>
        <w:tc>
          <w:tcPr>
            <w:tcW w:w="2739" w:type="dxa"/>
            <w:tcBorders>
              <w:top w:val="nil"/>
              <w:left w:val="nil"/>
              <w:bottom w:val="nil"/>
              <w:right w:val="nil"/>
            </w:tcBorders>
          </w:tcPr>
          <w:p w14:paraId="400CC31C" w14:textId="77777777" w:rsidR="00F754E7" w:rsidRDefault="008565E6">
            <w:pPr>
              <w:spacing w:after="19"/>
            </w:pPr>
            <w:r>
              <w:rPr>
                <w:rFonts w:ascii="Arial" w:eastAsia="Arial" w:hAnsi="Arial" w:cs="Arial"/>
                <w:b/>
                <w:sz w:val="24"/>
              </w:rPr>
              <w:t xml:space="preserve">"Operational </w:t>
            </w:r>
          </w:p>
          <w:p w14:paraId="44A5ECC0" w14:textId="77777777" w:rsidR="00F754E7" w:rsidRDefault="008565E6">
            <w:pPr>
              <w:ind w:left="360"/>
            </w:pPr>
            <w:r>
              <w:rPr>
                <w:rFonts w:ascii="Arial" w:eastAsia="Arial" w:hAnsi="Arial" w:cs="Arial"/>
                <w:b/>
                <w:sz w:val="24"/>
              </w:rPr>
              <w:t>Board"</w:t>
            </w:r>
          </w:p>
        </w:tc>
        <w:tc>
          <w:tcPr>
            <w:tcW w:w="5577" w:type="dxa"/>
            <w:tcBorders>
              <w:top w:val="nil"/>
              <w:left w:val="nil"/>
              <w:bottom w:val="nil"/>
              <w:right w:val="nil"/>
            </w:tcBorders>
          </w:tcPr>
          <w:p w14:paraId="2C786AF3" w14:textId="77777777" w:rsidR="00F754E7" w:rsidRDefault="008565E6">
            <w:pPr>
              <w:spacing w:after="19"/>
              <w:jc w:val="both"/>
            </w:pPr>
            <w:r>
              <w:rPr>
                <w:rFonts w:ascii="Arial" w:eastAsia="Arial" w:hAnsi="Arial" w:cs="Arial"/>
                <w:sz w:val="24"/>
              </w:rPr>
              <w:t xml:space="preserve">the board established in accordance with paragraph </w:t>
            </w:r>
          </w:p>
          <w:p w14:paraId="22ABC705" w14:textId="77777777" w:rsidR="00F754E7" w:rsidRDefault="008565E6">
            <w:pPr>
              <w:ind w:left="360"/>
            </w:pPr>
            <w:r>
              <w:rPr>
                <w:rFonts w:ascii="Arial" w:eastAsia="Arial" w:hAnsi="Arial" w:cs="Arial"/>
                <w:sz w:val="24"/>
              </w:rPr>
              <w:t>4.1 of this Schedule;</w:t>
            </w:r>
          </w:p>
        </w:tc>
      </w:tr>
      <w:tr w:rsidR="00F754E7" w14:paraId="7D91379D" w14:textId="77777777">
        <w:trPr>
          <w:trHeight w:val="649"/>
        </w:trPr>
        <w:tc>
          <w:tcPr>
            <w:tcW w:w="2739" w:type="dxa"/>
            <w:tcBorders>
              <w:top w:val="nil"/>
              <w:left w:val="nil"/>
              <w:bottom w:val="nil"/>
              <w:right w:val="nil"/>
            </w:tcBorders>
          </w:tcPr>
          <w:p w14:paraId="71A6371D" w14:textId="77777777" w:rsidR="00F754E7" w:rsidRDefault="008565E6">
            <w:r>
              <w:rPr>
                <w:rFonts w:ascii="Arial" w:eastAsia="Arial" w:hAnsi="Arial" w:cs="Arial"/>
                <w:b/>
                <w:sz w:val="24"/>
              </w:rPr>
              <w:t>"Project Manager"</w:t>
            </w:r>
          </w:p>
        </w:tc>
        <w:tc>
          <w:tcPr>
            <w:tcW w:w="5577" w:type="dxa"/>
            <w:tcBorders>
              <w:top w:val="nil"/>
              <w:left w:val="nil"/>
              <w:bottom w:val="nil"/>
              <w:right w:val="nil"/>
            </w:tcBorders>
            <w:vAlign w:val="bottom"/>
          </w:tcPr>
          <w:p w14:paraId="109D4C9F" w14:textId="77777777" w:rsidR="00F754E7" w:rsidRDefault="008565E6">
            <w:pPr>
              <w:ind w:left="360" w:hanging="360"/>
            </w:pPr>
            <w:r>
              <w:rPr>
                <w:rFonts w:ascii="Arial" w:eastAsia="Arial" w:hAnsi="Arial" w:cs="Arial"/>
                <w:sz w:val="24"/>
              </w:rPr>
              <w:t>the manager appointed in accordance with paragraph 2.1 of this Schedule;</w:t>
            </w:r>
          </w:p>
        </w:tc>
      </w:tr>
    </w:tbl>
    <w:p w14:paraId="470F89A8" w14:textId="77777777" w:rsidR="00F754E7" w:rsidRDefault="008565E6">
      <w:pPr>
        <w:pStyle w:val="Heading4"/>
        <w:ind w:left="294"/>
      </w:pPr>
      <w:r>
        <w:t>2. Project Management</w:t>
      </w:r>
    </w:p>
    <w:p w14:paraId="3A20C32E" w14:textId="77777777" w:rsidR="00F754E7" w:rsidRDefault="008565E6">
      <w:pPr>
        <w:spacing w:after="229" w:line="251" w:lineRule="auto"/>
        <w:ind w:left="720" w:right="14" w:hanging="360"/>
      </w:pPr>
      <w:r>
        <w:rPr>
          <w:rFonts w:ascii="Arial" w:eastAsia="Arial" w:hAnsi="Arial" w:cs="Arial"/>
          <w:sz w:val="24"/>
        </w:rPr>
        <w:t>2.1 The Supplier and the Buyer shall each appoint a Project Manager for the purposes of this Contract through whom the provision of the Services and the Deliverables shall be managed day-to-day.</w:t>
      </w:r>
    </w:p>
    <w:p w14:paraId="15EC8AB0" w14:textId="77777777" w:rsidR="00F754E7" w:rsidRDefault="008565E6">
      <w:pPr>
        <w:spacing w:after="229" w:line="251" w:lineRule="auto"/>
        <w:ind w:left="720" w:right="14" w:hanging="360"/>
      </w:pPr>
      <w:r>
        <w:rPr>
          <w:rFonts w:ascii="Arial" w:eastAsia="Arial" w:hAnsi="Arial" w:cs="Arial"/>
          <w:sz w:val="24"/>
        </w:rPr>
        <w:t>2.2 The Parties shall ensure that appropriate resource is made available on a regular basis such that the aims, objectives and specific provisions of this Contract can be fully realised.</w:t>
      </w:r>
    </w:p>
    <w:p w14:paraId="2E9146A6" w14:textId="77777777" w:rsidR="00F754E7" w:rsidRDefault="008565E6">
      <w:pPr>
        <w:spacing w:after="251" w:line="251" w:lineRule="auto"/>
        <w:ind w:left="720" w:right="14" w:hanging="360"/>
      </w:pPr>
      <w:r>
        <w:rPr>
          <w:rFonts w:ascii="Arial" w:eastAsia="Arial" w:hAnsi="Arial" w:cs="Arial"/>
          <w:sz w:val="24"/>
        </w:rPr>
        <w:t>2.3 Without prejudice to paragraph 4 below, the Parties agree to operate the boards specified as set out in the Annex to this Schedule.</w:t>
      </w:r>
    </w:p>
    <w:p w14:paraId="16501770" w14:textId="77777777" w:rsidR="00F754E7" w:rsidRDefault="008565E6">
      <w:pPr>
        <w:pStyle w:val="Heading4"/>
        <w:ind w:left="6"/>
      </w:pPr>
      <w:r>
        <w:t>3. Role of the Supplier Contract Manager</w:t>
      </w:r>
    </w:p>
    <w:p w14:paraId="199FE1F5" w14:textId="77777777" w:rsidR="00F754E7" w:rsidRDefault="008565E6">
      <w:pPr>
        <w:tabs>
          <w:tab w:val="center" w:pos="527"/>
          <w:tab w:val="center" w:pos="3256"/>
        </w:tabs>
        <w:spacing w:after="131" w:line="251" w:lineRule="auto"/>
      </w:pPr>
      <w:r>
        <w:tab/>
      </w:r>
      <w:r>
        <w:rPr>
          <w:rFonts w:ascii="Arial" w:eastAsia="Arial" w:hAnsi="Arial" w:cs="Arial"/>
          <w:sz w:val="24"/>
        </w:rPr>
        <w:t>3.1</w:t>
      </w:r>
      <w:r>
        <w:rPr>
          <w:rFonts w:ascii="Arial" w:eastAsia="Arial" w:hAnsi="Arial" w:cs="Arial"/>
          <w:sz w:val="24"/>
        </w:rPr>
        <w:tab/>
        <w:t>The Supplier's Contract Manager's shall be:</w:t>
      </w:r>
    </w:p>
    <w:p w14:paraId="25AC254F" w14:textId="77777777" w:rsidR="00F754E7" w:rsidRDefault="008565E6">
      <w:pPr>
        <w:tabs>
          <w:tab w:val="center" w:pos="1167"/>
          <w:tab w:val="center" w:pos="5381"/>
        </w:tabs>
        <w:spacing w:after="0" w:line="269" w:lineRule="auto"/>
      </w:pPr>
      <w:r>
        <w:tab/>
      </w:r>
      <w:r>
        <w:rPr>
          <w:rFonts w:ascii="Arial" w:eastAsia="Arial" w:hAnsi="Arial" w:cs="Arial"/>
          <w:b/>
          <w:sz w:val="24"/>
        </w:rPr>
        <w:t>3.1.1</w:t>
      </w:r>
      <w:r>
        <w:rPr>
          <w:rFonts w:ascii="Arial" w:eastAsia="Arial" w:hAnsi="Arial" w:cs="Arial"/>
          <w:b/>
          <w:sz w:val="24"/>
        </w:rPr>
        <w:tab/>
        <w:t xml:space="preserve">the primary point of contact to receive communication from </w:t>
      </w:r>
    </w:p>
    <w:p w14:paraId="58200F1B" w14:textId="77777777" w:rsidR="00F754E7" w:rsidRDefault="008565E6">
      <w:pPr>
        <w:pStyle w:val="Heading4"/>
        <w:spacing w:after="92"/>
        <w:ind w:left="1990"/>
      </w:pPr>
      <w:r>
        <w:t xml:space="preserve">the Buyer and will also be the person primarily responsible for providing information to the Buyer; </w:t>
      </w:r>
    </w:p>
    <w:p w14:paraId="60F05C9E" w14:textId="77777777" w:rsidR="00F754E7" w:rsidRDefault="008565E6">
      <w:pPr>
        <w:spacing w:after="92" w:line="269" w:lineRule="auto"/>
        <w:ind w:left="1980" w:hanging="1080"/>
      </w:pPr>
      <w:r>
        <w:rPr>
          <w:rFonts w:ascii="Arial" w:eastAsia="Arial" w:hAnsi="Arial" w:cs="Arial"/>
          <w:b/>
          <w:sz w:val="24"/>
        </w:rPr>
        <w:t>3.1.2</w:t>
      </w:r>
      <w:r>
        <w:rPr>
          <w:rFonts w:ascii="Arial" w:eastAsia="Arial" w:hAnsi="Arial" w:cs="Arial"/>
          <w:b/>
          <w:sz w:val="24"/>
        </w:rPr>
        <w:tab/>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001E0320" w14:textId="77777777" w:rsidR="00F754E7" w:rsidRDefault="008565E6">
      <w:pPr>
        <w:pStyle w:val="Heading5"/>
        <w:spacing w:after="91" w:line="269" w:lineRule="auto"/>
        <w:ind w:left="1980" w:hanging="1080"/>
      </w:pPr>
      <w:r>
        <w:rPr>
          <w:sz w:val="24"/>
        </w:rPr>
        <w:t>3.1.3</w:t>
      </w:r>
      <w:r>
        <w:rPr>
          <w:sz w:val="24"/>
        </w:rPr>
        <w:tab/>
        <w:t>able to cancel any delegation and recommence the position himself; and</w:t>
      </w:r>
    </w:p>
    <w:p w14:paraId="1A6AA16B" w14:textId="77777777" w:rsidR="00F754E7" w:rsidRDefault="008565E6">
      <w:pPr>
        <w:spacing w:after="111" w:line="269" w:lineRule="auto"/>
        <w:ind w:left="1980" w:hanging="1080"/>
      </w:pPr>
      <w:r>
        <w:rPr>
          <w:rFonts w:ascii="Arial" w:eastAsia="Arial" w:hAnsi="Arial" w:cs="Arial"/>
          <w:b/>
          <w:sz w:val="24"/>
        </w:rPr>
        <w:t>3.1.4</w:t>
      </w:r>
      <w:r>
        <w:rPr>
          <w:rFonts w:ascii="Arial" w:eastAsia="Arial" w:hAnsi="Arial" w:cs="Arial"/>
          <w:b/>
          <w:sz w:val="24"/>
        </w:rPr>
        <w:tab/>
        <w:t xml:space="preserve">replaced only after the Buyer has received notification of the proposed change. </w:t>
      </w:r>
    </w:p>
    <w:p w14:paraId="07BF4198" w14:textId="77777777" w:rsidR="00F754E7" w:rsidRDefault="008565E6">
      <w:pPr>
        <w:spacing w:after="131" w:line="251" w:lineRule="auto"/>
        <w:ind w:left="936" w:right="14" w:hanging="576"/>
      </w:pPr>
      <w:r>
        <w:rPr>
          <w:rFonts w:ascii="Arial" w:eastAsia="Arial" w:hAnsi="Arial" w:cs="Arial"/>
          <w:sz w:val="24"/>
        </w:rPr>
        <w:t>3.2</w:t>
      </w:r>
      <w:r>
        <w:rPr>
          <w:rFonts w:ascii="Arial" w:eastAsia="Arial" w:hAnsi="Arial" w:cs="Arial"/>
          <w:sz w:val="24"/>
        </w:rPr>
        <w:tab/>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4F441D25" w14:textId="77777777" w:rsidR="00F754E7" w:rsidRDefault="008565E6">
      <w:pPr>
        <w:spacing w:after="647" w:line="251" w:lineRule="auto"/>
        <w:ind w:left="936" w:right="14" w:hanging="576"/>
      </w:pPr>
      <w:r>
        <w:rPr>
          <w:rFonts w:ascii="Arial" w:eastAsia="Arial" w:hAnsi="Arial" w:cs="Arial"/>
          <w:sz w:val="24"/>
        </w:rPr>
        <w:lastRenderedPageBreak/>
        <w:t>3.3</w:t>
      </w:r>
      <w:r>
        <w:rPr>
          <w:rFonts w:ascii="Arial" w:eastAsia="Arial" w:hAnsi="Arial" w:cs="Arial"/>
          <w:sz w:val="24"/>
        </w:rPr>
        <w:tab/>
        <w:t>Receipt of communication from the Supplier's Contract Manager's by the Buyer does not absolve the Supplier from its responsibilities, obligations or liabilities under the Contract.</w:t>
      </w:r>
    </w:p>
    <w:p w14:paraId="031EF7EE" w14:textId="77777777" w:rsidR="00F754E7" w:rsidRDefault="008565E6">
      <w:pPr>
        <w:pStyle w:val="Heading4"/>
        <w:ind w:left="294"/>
      </w:pPr>
      <w:r>
        <w:t>4. Role of the Operational Board</w:t>
      </w:r>
    </w:p>
    <w:p w14:paraId="561A2932" w14:textId="77777777" w:rsidR="00F754E7" w:rsidRDefault="008565E6">
      <w:pPr>
        <w:spacing w:after="229" w:line="251" w:lineRule="auto"/>
        <w:ind w:left="720" w:right="14" w:hanging="360"/>
      </w:pPr>
      <w:r>
        <w:rPr>
          <w:rFonts w:ascii="Arial" w:eastAsia="Arial" w:hAnsi="Arial" w:cs="Arial"/>
          <w:sz w:val="24"/>
        </w:rPr>
        <w:t>4.1 The Operational Board shall be established by the Buyer for the purposes of this Contract on which the Supplier and the Buyer shall be represented.</w:t>
      </w:r>
    </w:p>
    <w:p w14:paraId="44AB44CC" w14:textId="77777777" w:rsidR="00F754E7" w:rsidRDefault="008565E6">
      <w:pPr>
        <w:spacing w:after="229" w:line="251" w:lineRule="auto"/>
        <w:ind w:left="720" w:right="14" w:hanging="360"/>
      </w:pPr>
      <w:r>
        <w:rPr>
          <w:rFonts w:ascii="Arial" w:eastAsia="Arial" w:hAnsi="Arial" w:cs="Arial"/>
          <w:sz w:val="24"/>
        </w:rPr>
        <w:t>4.2 The Operational Board members, frequency and location of board meetings and planned start date by which the board shall be established are set out in the Order Form.</w:t>
      </w:r>
    </w:p>
    <w:p w14:paraId="797B2A96" w14:textId="77777777" w:rsidR="00F754E7" w:rsidRDefault="008565E6">
      <w:pPr>
        <w:spacing w:after="229" w:line="251" w:lineRule="auto"/>
        <w:ind w:left="720" w:right="14" w:hanging="360"/>
      </w:pPr>
      <w:r>
        <w:rPr>
          <w:rFonts w:ascii="Arial" w:eastAsia="Arial" w:hAnsi="Arial" w:cs="Arial"/>
          <w:sz w:val="24"/>
        </w:rPr>
        <w:t>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051DAC97" w14:textId="77777777" w:rsidR="00F754E7" w:rsidRDefault="008565E6">
      <w:pPr>
        <w:spacing w:after="229" w:line="251" w:lineRule="auto"/>
        <w:ind w:left="720" w:right="14" w:hanging="360"/>
      </w:pPr>
      <w:r>
        <w:rPr>
          <w:rFonts w:ascii="Arial" w:eastAsia="Arial" w:hAnsi="Arial" w:cs="Arial"/>
          <w:sz w:val="24"/>
        </w:rPr>
        <w:t>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E72C624" w14:textId="77777777" w:rsidR="00F754E7" w:rsidRDefault="008565E6">
      <w:pPr>
        <w:spacing w:after="251" w:line="251" w:lineRule="auto"/>
        <w:ind w:left="720" w:right="14" w:hanging="360"/>
      </w:pPr>
      <w:r>
        <w:rPr>
          <w:rFonts w:ascii="Arial" w:eastAsia="Arial" w:hAnsi="Arial" w:cs="Arial"/>
          <w:sz w:val="24"/>
        </w:rPr>
        <w:t>4.5 The purpose of the Operational Board meetings will be to review the Supplier’s performance under this Contract. The agenda for each meeting shall be set by the Buyer and communicated to the Supplier in advance of that meeting.</w:t>
      </w:r>
    </w:p>
    <w:p w14:paraId="74283023" w14:textId="77777777" w:rsidR="00F754E7" w:rsidRDefault="008565E6">
      <w:pPr>
        <w:pStyle w:val="Heading4"/>
        <w:ind w:left="6"/>
      </w:pPr>
      <w:r>
        <w:t>5. Contract Risk Management</w:t>
      </w:r>
    </w:p>
    <w:p w14:paraId="44CB9F7B" w14:textId="77777777" w:rsidR="00F754E7" w:rsidRDefault="008565E6">
      <w:pPr>
        <w:spacing w:after="131" w:line="251" w:lineRule="auto"/>
        <w:ind w:left="936" w:right="14" w:hanging="576"/>
      </w:pPr>
      <w:r>
        <w:rPr>
          <w:rFonts w:ascii="Arial" w:eastAsia="Arial" w:hAnsi="Arial" w:cs="Arial"/>
          <w:sz w:val="24"/>
        </w:rPr>
        <w:t>5.1</w:t>
      </w:r>
      <w:r>
        <w:rPr>
          <w:rFonts w:ascii="Arial" w:eastAsia="Arial" w:hAnsi="Arial" w:cs="Arial"/>
          <w:sz w:val="24"/>
        </w:rPr>
        <w:tab/>
        <w:t>Both Parties shall pro-actively manage risks attributed to them under the terms of this Call-Off Contract.</w:t>
      </w:r>
    </w:p>
    <w:p w14:paraId="52B219C2" w14:textId="77777777" w:rsidR="00F754E7" w:rsidRDefault="008565E6">
      <w:pPr>
        <w:spacing w:after="131" w:line="251" w:lineRule="auto"/>
        <w:ind w:left="936" w:right="14" w:hanging="576"/>
      </w:pPr>
      <w:r>
        <w:rPr>
          <w:rFonts w:ascii="Arial" w:eastAsia="Arial" w:hAnsi="Arial" w:cs="Arial"/>
          <w:sz w:val="24"/>
        </w:rPr>
        <w:t>5.2</w:t>
      </w:r>
      <w:r>
        <w:rPr>
          <w:rFonts w:ascii="Arial" w:eastAsia="Arial" w:hAnsi="Arial" w:cs="Arial"/>
          <w:sz w:val="24"/>
        </w:rPr>
        <w:tab/>
        <w:t>The Supplier shall develop, operate, maintain and amend, as agreed with the Buyer, processes for:</w:t>
      </w:r>
    </w:p>
    <w:p w14:paraId="15930CC8" w14:textId="77777777" w:rsidR="00F754E7" w:rsidRDefault="008565E6">
      <w:pPr>
        <w:pStyle w:val="Heading5"/>
        <w:spacing w:after="0" w:line="369" w:lineRule="auto"/>
        <w:ind w:left="910" w:right="1405"/>
      </w:pPr>
      <w:r>
        <w:rPr>
          <w:sz w:val="24"/>
        </w:rPr>
        <w:t>5.2.1</w:t>
      </w:r>
      <w:r>
        <w:rPr>
          <w:sz w:val="24"/>
        </w:rPr>
        <w:tab/>
        <w:t>the identification and management of risks; 5.2.2</w:t>
      </w:r>
      <w:r>
        <w:rPr>
          <w:sz w:val="24"/>
        </w:rPr>
        <w:tab/>
        <w:t>the identification and management of issues; and</w:t>
      </w:r>
    </w:p>
    <w:p w14:paraId="455E1E50" w14:textId="77777777" w:rsidR="00F754E7" w:rsidRDefault="008565E6">
      <w:pPr>
        <w:tabs>
          <w:tab w:val="center" w:pos="1167"/>
          <w:tab w:val="center" w:pos="4320"/>
        </w:tabs>
        <w:spacing w:after="117" w:line="269" w:lineRule="auto"/>
      </w:pPr>
      <w:r>
        <w:tab/>
      </w:r>
      <w:r>
        <w:rPr>
          <w:rFonts w:ascii="Arial" w:eastAsia="Arial" w:hAnsi="Arial" w:cs="Arial"/>
          <w:b/>
          <w:sz w:val="24"/>
        </w:rPr>
        <w:t>5.2.3</w:t>
      </w:r>
      <w:r>
        <w:rPr>
          <w:rFonts w:ascii="Arial" w:eastAsia="Arial" w:hAnsi="Arial" w:cs="Arial"/>
          <w:b/>
          <w:sz w:val="24"/>
        </w:rPr>
        <w:tab/>
        <w:t>monitoring and controlling project plans.</w:t>
      </w:r>
    </w:p>
    <w:p w14:paraId="46BDABBE" w14:textId="77777777" w:rsidR="00F754E7" w:rsidRDefault="008565E6">
      <w:pPr>
        <w:spacing w:after="131" w:line="251" w:lineRule="auto"/>
        <w:ind w:left="936" w:right="14" w:hanging="576"/>
      </w:pPr>
      <w:r>
        <w:rPr>
          <w:rFonts w:ascii="Arial" w:eastAsia="Arial" w:hAnsi="Arial" w:cs="Arial"/>
          <w:sz w:val="24"/>
        </w:rPr>
        <w:t>5.3</w:t>
      </w:r>
      <w:r>
        <w:rPr>
          <w:rFonts w:ascii="Arial" w:eastAsia="Arial" w:hAnsi="Arial" w:cs="Arial"/>
          <w:sz w:val="24"/>
        </w:rPr>
        <w:tab/>
        <w:t>The Supplier allows the Buyer to inspect at any time within working hours the accounts and records which the Supplier is required to keep.</w:t>
      </w:r>
    </w:p>
    <w:p w14:paraId="75727934" w14:textId="77777777" w:rsidR="00F754E7" w:rsidRDefault="008565E6">
      <w:pPr>
        <w:spacing w:after="131" w:line="251" w:lineRule="auto"/>
        <w:ind w:left="936" w:right="14" w:hanging="576"/>
      </w:pPr>
      <w:r>
        <w:rPr>
          <w:rFonts w:ascii="Arial" w:eastAsia="Arial" w:hAnsi="Arial" w:cs="Arial"/>
          <w:sz w:val="24"/>
        </w:rPr>
        <w:t>5.4</w:t>
      </w:r>
      <w:r>
        <w:rPr>
          <w:rFonts w:ascii="Arial" w:eastAsia="Arial" w:hAnsi="Arial" w:cs="Arial"/>
          <w:sz w:val="24"/>
        </w:rPr>
        <w:tab/>
        <w:t xml:space="preserve">The Supplier will maintain a risk register of the risks relating to the Call Off Contract which the Buyer's and the Supplier have identified. </w:t>
      </w:r>
    </w:p>
    <w:p w14:paraId="43A0B048" w14:textId="77777777" w:rsidR="00F754E7" w:rsidRDefault="008565E6">
      <w:pPr>
        <w:pStyle w:val="Heading4"/>
        <w:spacing w:after="88"/>
        <w:ind w:left="658"/>
      </w:pPr>
      <w:r>
        <w:lastRenderedPageBreak/>
        <w:t>Annex: Contract Boards</w:t>
      </w:r>
    </w:p>
    <w:p w14:paraId="0697A5AF" w14:textId="77777777" w:rsidR="00F754E7" w:rsidRDefault="008565E6">
      <w:pPr>
        <w:spacing w:after="265" w:line="251" w:lineRule="auto"/>
        <w:ind w:left="6" w:right="14" w:hanging="10"/>
      </w:pPr>
      <w:r>
        <w:rPr>
          <w:rFonts w:ascii="Arial" w:eastAsia="Arial" w:hAnsi="Arial" w:cs="Arial"/>
          <w:sz w:val="24"/>
        </w:rPr>
        <w:t>The Parties agree to operate the following boards at the locations and at the frequencies set out below:</w:t>
      </w:r>
    </w:p>
    <w:p w14:paraId="02BBD0CB" w14:textId="77777777" w:rsidR="00F754E7" w:rsidRDefault="008565E6">
      <w:pPr>
        <w:spacing w:after="131" w:line="251" w:lineRule="auto"/>
        <w:ind w:left="6" w:right="14" w:hanging="10"/>
      </w:pPr>
      <w:r>
        <w:rPr>
          <w:rFonts w:ascii="Arial" w:eastAsia="Arial" w:hAnsi="Arial" w:cs="Arial"/>
          <w:sz w:val="24"/>
        </w:rPr>
        <w:t>To be agreed during implementation</w:t>
      </w:r>
      <w:r>
        <w:br w:type="page"/>
      </w:r>
    </w:p>
    <w:p w14:paraId="7A45A148" w14:textId="77777777" w:rsidR="00F754E7" w:rsidRDefault="008565E6">
      <w:pPr>
        <w:pStyle w:val="Heading3"/>
        <w:spacing w:after="78"/>
        <w:ind w:left="6"/>
      </w:pPr>
      <w:r>
        <w:lastRenderedPageBreak/>
        <w:t>Call-Off Schedule 16 (Benchmarking)</w:t>
      </w:r>
    </w:p>
    <w:p w14:paraId="5C49476F" w14:textId="77777777" w:rsidR="00F754E7" w:rsidRDefault="008565E6">
      <w:pPr>
        <w:spacing w:after="221"/>
      </w:pPr>
      <w:r>
        <w:rPr>
          <w:rFonts w:ascii="Arial" w:eastAsia="Arial" w:hAnsi="Arial" w:cs="Arial"/>
          <w:b/>
          <w:sz w:val="24"/>
        </w:rPr>
        <w:t xml:space="preserve">1. </w:t>
      </w:r>
      <w:r>
        <w:rPr>
          <w:rFonts w:ascii="Arial" w:eastAsia="Arial" w:hAnsi="Arial" w:cs="Arial"/>
          <w:b/>
          <w:sz w:val="18"/>
        </w:rPr>
        <w:t>DEFINITIONS</w:t>
      </w:r>
    </w:p>
    <w:p w14:paraId="02465D0C" w14:textId="77777777" w:rsidR="00F754E7" w:rsidRDefault="008565E6">
      <w:pPr>
        <w:spacing w:after="12" w:line="250" w:lineRule="auto"/>
        <w:ind w:left="10" w:right="137" w:hanging="10"/>
        <w:jc w:val="right"/>
      </w:pPr>
      <w:r>
        <w:rPr>
          <w:rFonts w:ascii="Arial" w:eastAsia="Arial" w:hAnsi="Arial" w:cs="Arial"/>
          <w:sz w:val="24"/>
        </w:rPr>
        <w:t>1.1In this Schedule, the following expressions shall have the following meanings:</w:t>
      </w:r>
    </w:p>
    <w:tbl>
      <w:tblPr>
        <w:tblStyle w:val="TableGrid"/>
        <w:tblW w:w="7876" w:type="dxa"/>
        <w:tblInd w:w="900" w:type="dxa"/>
        <w:tblLook w:val="04A0" w:firstRow="1" w:lastRow="0" w:firstColumn="1" w:lastColumn="0" w:noHBand="0" w:noVBand="1"/>
      </w:tblPr>
      <w:tblGrid>
        <w:gridCol w:w="3007"/>
        <w:gridCol w:w="4869"/>
      </w:tblGrid>
      <w:tr w:rsidR="00F754E7" w14:paraId="3F7E6E08" w14:textId="77777777">
        <w:trPr>
          <w:trHeight w:val="1284"/>
        </w:trPr>
        <w:tc>
          <w:tcPr>
            <w:tcW w:w="3007" w:type="dxa"/>
            <w:tcBorders>
              <w:top w:val="nil"/>
              <w:left w:val="nil"/>
              <w:bottom w:val="nil"/>
              <w:right w:val="nil"/>
            </w:tcBorders>
          </w:tcPr>
          <w:p w14:paraId="606C422A" w14:textId="77777777" w:rsidR="00F754E7" w:rsidRDefault="008565E6">
            <w:r>
              <w:rPr>
                <w:rFonts w:ascii="Arial" w:eastAsia="Arial" w:hAnsi="Arial" w:cs="Arial"/>
                <w:b/>
                <w:sz w:val="24"/>
              </w:rPr>
              <w:t>"Benchmark Review"</w:t>
            </w:r>
          </w:p>
        </w:tc>
        <w:tc>
          <w:tcPr>
            <w:tcW w:w="4869" w:type="dxa"/>
            <w:tcBorders>
              <w:top w:val="nil"/>
              <w:left w:val="nil"/>
              <w:bottom w:val="nil"/>
              <w:right w:val="nil"/>
            </w:tcBorders>
          </w:tcPr>
          <w:p w14:paraId="343336ED" w14:textId="77777777" w:rsidR="00F754E7" w:rsidRDefault="008565E6">
            <w:pPr>
              <w:spacing w:line="276" w:lineRule="auto"/>
            </w:pPr>
            <w:r>
              <w:rPr>
                <w:rFonts w:ascii="Arial" w:eastAsia="Arial" w:hAnsi="Arial" w:cs="Arial"/>
                <w:sz w:val="24"/>
              </w:rPr>
              <w:t xml:space="preserve">a review of the Deliverables carried out in accordance with this Schedule to determine whether those Deliverables represent Good </w:t>
            </w:r>
          </w:p>
          <w:p w14:paraId="2BCF01A2" w14:textId="77777777" w:rsidR="00F754E7" w:rsidRDefault="008565E6">
            <w:r>
              <w:rPr>
                <w:rFonts w:ascii="Arial" w:eastAsia="Arial" w:hAnsi="Arial" w:cs="Arial"/>
                <w:sz w:val="24"/>
              </w:rPr>
              <w:t>Value;</w:t>
            </w:r>
          </w:p>
        </w:tc>
      </w:tr>
      <w:tr w:rsidR="00F754E7" w14:paraId="4D95AE6C" w14:textId="77777777">
        <w:trPr>
          <w:trHeight w:val="1072"/>
        </w:trPr>
        <w:tc>
          <w:tcPr>
            <w:tcW w:w="3007" w:type="dxa"/>
            <w:tcBorders>
              <w:top w:val="nil"/>
              <w:left w:val="nil"/>
              <w:bottom w:val="nil"/>
              <w:right w:val="nil"/>
            </w:tcBorders>
          </w:tcPr>
          <w:p w14:paraId="704FFC00" w14:textId="77777777" w:rsidR="00F754E7" w:rsidRDefault="008565E6">
            <w:pPr>
              <w:spacing w:after="19"/>
            </w:pPr>
            <w:r>
              <w:rPr>
                <w:rFonts w:ascii="Arial" w:eastAsia="Arial" w:hAnsi="Arial" w:cs="Arial"/>
                <w:b/>
                <w:sz w:val="24"/>
              </w:rPr>
              <w:t xml:space="preserve">"Benchmarked </w:t>
            </w:r>
          </w:p>
          <w:p w14:paraId="478376B3" w14:textId="77777777" w:rsidR="00F754E7" w:rsidRDefault="008565E6">
            <w:r>
              <w:rPr>
                <w:rFonts w:ascii="Arial" w:eastAsia="Arial" w:hAnsi="Arial" w:cs="Arial"/>
                <w:b/>
                <w:sz w:val="24"/>
              </w:rPr>
              <w:t>Deliverables"</w:t>
            </w:r>
          </w:p>
        </w:tc>
        <w:tc>
          <w:tcPr>
            <w:tcW w:w="4869" w:type="dxa"/>
            <w:tcBorders>
              <w:top w:val="nil"/>
              <w:left w:val="nil"/>
              <w:bottom w:val="nil"/>
              <w:right w:val="nil"/>
            </w:tcBorders>
            <w:vAlign w:val="center"/>
          </w:tcPr>
          <w:p w14:paraId="196D7DAF" w14:textId="77777777" w:rsidR="00F754E7" w:rsidRDefault="008565E6">
            <w:pPr>
              <w:spacing w:line="276" w:lineRule="auto"/>
            </w:pPr>
            <w:r>
              <w:rPr>
                <w:rFonts w:ascii="Arial" w:eastAsia="Arial" w:hAnsi="Arial" w:cs="Arial"/>
                <w:sz w:val="24"/>
              </w:rPr>
              <w:t xml:space="preserve">any Deliverables included within the scope of a Benchmark Review pursuant to this </w:t>
            </w:r>
          </w:p>
          <w:p w14:paraId="187B4F16" w14:textId="77777777" w:rsidR="00F754E7" w:rsidRDefault="008565E6">
            <w:r>
              <w:rPr>
                <w:rFonts w:ascii="Arial" w:eastAsia="Arial" w:hAnsi="Arial" w:cs="Arial"/>
                <w:sz w:val="24"/>
              </w:rPr>
              <w:t>Schedule;</w:t>
            </w:r>
          </w:p>
        </w:tc>
      </w:tr>
      <w:tr w:rsidR="00F754E7" w14:paraId="54568CFF" w14:textId="77777777">
        <w:trPr>
          <w:trHeight w:val="437"/>
        </w:trPr>
        <w:tc>
          <w:tcPr>
            <w:tcW w:w="3007" w:type="dxa"/>
            <w:tcBorders>
              <w:top w:val="nil"/>
              <w:left w:val="nil"/>
              <w:bottom w:val="nil"/>
              <w:right w:val="nil"/>
            </w:tcBorders>
            <w:vAlign w:val="center"/>
          </w:tcPr>
          <w:p w14:paraId="02513E41" w14:textId="77777777" w:rsidR="00F754E7" w:rsidRDefault="008565E6">
            <w:r>
              <w:rPr>
                <w:rFonts w:ascii="Arial" w:eastAsia="Arial" w:hAnsi="Arial" w:cs="Arial"/>
                <w:b/>
                <w:sz w:val="24"/>
              </w:rPr>
              <w:t>"Comparable Rates"</w:t>
            </w:r>
          </w:p>
        </w:tc>
        <w:tc>
          <w:tcPr>
            <w:tcW w:w="4869" w:type="dxa"/>
            <w:tcBorders>
              <w:top w:val="nil"/>
              <w:left w:val="nil"/>
              <w:bottom w:val="nil"/>
              <w:right w:val="nil"/>
            </w:tcBorders>
            <w:vAlign w:val="center"/>
          </w:tcPr>
          <w:p w14:paraId="01CDEF00" w14:textId="77777777" w:rsidR="00F754E7" w:rsidRDefault="008565E6">
            <w:r>
              <w:rPr>
                <w:rFonts w:ascii="Arial" w:eastAsia="Arial" w:hAnsi="Arial" w:cs="Arial"/>
                <w:sz w:val="24"/>
              </w:rPr>
              <w:t>the Charges for Comparable Deliverables;</w:t>
            </w:r>
          </w:p>
        </w:tc>
      </w:tr>
      <w:tr w:rsidR="00F754E7" w14:paraId="7F9E94C8" w14:textId="77777777">
        <w:trPr>
          <w:trHeight w:val="2659"/>
        </w:trPr>
        <w:tc>
          <w:tcPr>
            <w:tcW w:w="3007" w:type="dxa"/>
            <w:tcBorders>
              <w:top w:val="nil"/>
              <w:left w:val="nil"/>
              <w:bottom w:val="nil"/>
              <w:right w:val="nil"/>
            </w:tcBorders>
          </w:tcPr>
          <w:p w14:paraId="176BF3BE" w14:textId="77777777" w:rsidR="00F754E7" w:rsidRDefault="008565E6">
            <w:pPr>
              <w:spacing w:after="19"/>
            </w:pPr>
            <w:r>
              <w:rPr>
                <w:rFonts w:ascii="Arial" w:eastAsia="Arial" w:hAnsi="Arial" w:cs="Arial"/>
                <w:b/>
                <w:sz w:val="24"/>
              </w:rPr>
              <w:t xml:space="preserve">"Comparable </w:t>
            </w:r>
          </w:p>
          <w:p w14:paraId="23727B72" w14:textId="77777777" w:rsidR="00F754E7" w:rsidRDefault="008565E6">
            <w:r>
              <w:rPr>
                <w:rFonts w:ascii="Arial" w:eastAsia="Arial" w:hAnsi="Arial" w:cs="Arial"/>
                <w:b/>
                <w:sz w:val="24"/>
              </w:rPr>
              <w:t>Deliverables"</w:t>
            </w:r>
          </w:p>
        </w:tc>
        <w:tc>
          <w:tcPr>
            <w:tcW w:w="4869" w:type="dxa"/>
            <w:tcBorders>
              <w:top w:val="nil"/>
              <w:left w:val="nil"/>
              <w:bottom w:val="nil"/>
              <w:right w:val="nil"/>
            </w:tcBorders>
            <w:vAlign w:val="center"/>
          </w:tcPr>
          <w:p w14:paraId="79F67976" w14:textId="77777777" w:rsidR="00F754E7" w:rsidRDefault="008565E6">
            <w:r>
              <w:rPr>
                <w:rFonts w:ascii="Arial" w:eastAsia="Arial" w:hAnsi="Arial" w:cs="Arial"/>
                <w:sz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F754E7" w14:paraId="24C3E05A" w14:textId="77777777">
        <w:trPr>
          <w:trHeight w:val="2659"/>
        </w:trPr>
        <w:tc>
          <w:tcPr>
            <w:tcW w:w="3007" w:type="dxa"/>
            <w:tcBorders>
              <w:top w:val="nil"/>
              <w:left w:val="nil"/>
              <w:bottom w:val="nil"/>
              <w:right w:val="nil"/>
            </w:tcBorders>
          </w:tcPr>
          <w:p w14:paraId="01BEB2AC" w14:textId="77777777" w:rsidR="00F754E7" w:rsidRDefault="008565E6">
            <w:r>
              <w:rPr>
                <w:rFonts w:ascii="Arial" w:eastAsia="Arial" w:hAnsi="Arial" w:cs="Arial"/>
                <w:b/>
                <w:sz w:val="24"/>
              </w:rPr>
              <w:t>"Comparison Group"</w:t>
            </w:r>
          </w:p>
        </w:tc>
        <w:tc>
          <w:tcPr>
            <w:tcW w:w="4869" w:type="dxa"/>
            <w:tcBorders>
              <w:top w:val="nil"/>
              <w:left w:val="nil"/>
              <w:bottom w:val="nil"/>
              <w:right w:val="nil"/>
            </w:tcBorders>
            <w:vAlign w:val="center"/>
          </w:tcPr>
          <w:p w14:paraId="0BD92743" w14:textId="77777777" w:rsidR="00F754E7" w:rsidRDefault="008565E6">
            <w:r>
              <w:rPr>
                <w:rFonts w:ascii="Arial" w:eastAsia="Arial" w:hAnsi="Arial" w:cs="Arial"/>
                <w:sz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F754E7" w14:paraId="4C5DF0DF" w14:textId="77777777">
        <w:trPr>
          <w:trHeight w:val="1389"/>
        </w:trPr>
        <w:tc>
          <w:tcPr>
            <w:tcW w:w="3007" w:type="dxa"/>
            <w:tcBorders>
              <w:top w:val="nil"/>
              <w:left w:val="nil"/>
              <w:bottom w:val="nil"/>
              <w:right w:val="nil"/>
            </w:tcBorders>
          </w:tcPr>
          <w:p w14:paraId="0982B135" w14:textId="77777777" w:rsidR="00F754E7" w:rsidRDefault="008565E6">
            <w:r>
              <w:rPr>
                <w:rFonts w:ascii="Arial" w:eastAsia="Arial" w:hAnsi="Arial" w:cs="Arial"/>
                <w:b/>
                <w:sz w:val="24"/>
              </w:rPr>
              <w:t>"Equivalent Data"</w:t>
            </w:r>
          </w:p>
        </w:tc>
        <w:tc>
          <w:tcPr>
            <w:tcW w:w="4869" w:type="dxa"/>
            <w:tcBorders>
              <w:top w:val="nil"/>
              <w:left w:val="nil"/>
              <w:bottom w:val="nil"/>
              <w:right w:val="nil"/>
            </w:tcBorders>
            <w:vAlign w:val="center"/>
          </w:tcPr>
          <w:p w14:paraId="75D504A5" w14:textId="77777777" w:rsidR="00F754E7" w:rsidRDefault="008565E6">
            <w:pPr>
              <w:spacing w:after="19"/>
            </w:pPr>
            <w:r>
              <w:rPr>
                <w:rFonts w:ascii="Arial" w:eastAsia="Arial" w:hAnsi="Arial" w:cs="Arial"/>
                <w:sz w:val="24"/>
              </w:rPr>
              <w:t xml:space="preserve">data derived from an analysis of the </w:t>
            </w:r>
          </w:p>
          <w:p w14:paraId="082033F4" w14:textId="77777777" w:rsidR="00F754E7" w:rsidRDefault="008565E6">
            <w:pPr>
              <w:spacing w:after="19"/>
            </w:pPr>
            <w:r>
              <w:rPr>
                <w:rFonts w:ascii="Arial" w:eastAsia="Arial" w:hAnsi="Arial" w:cs="Arial"/>
                <w:sz w:val="24"/>
              </w:rPr>
              <w:t xml:space="preserve">Comparable Rates and/or the Comparable </w:t>
            </w:r>
          </w:p>
          <w:p w14:paraId="5675D934" w14:textId="77777777" w:rsidR="00F754E7" w:rsidRDefault="008565E6">
            <w:pPr>
              <w:spacing w:after="19"/>
            </w:pPr>
            <w:r>
              <w:rPr>
                <w:rFonts w:ascii="Arial" w:eastAsia="Arial" w:hAnsi="Arial" w:cs="Arial"/>
                <w:sz w:val="24"/>
              </w:rPr>
              <w:t xml:space="preserve">Deliverables (as applicable) provided by the </w:t>
            </w:r>
          </w:p>
          <w:p w14:paraId="021A7743" w14:textId="77777777" w:rsidR="00F754E7" w:rsidRDefault="008565E6">
            <w:r>
              <w:rPr>
                <w:rFonts w:ascii="Arial" w:eastAsia="Arial" w:hAnsi="Arial" w:cs="Arial"/>
                <w:sz w:val="24"/>
              </w:rPr>
              <w:t>Comparison Group;</w:t>
            </w:r>
          </w:p>
        </w:tc>
      </w:tr>
      <w:tr w:rsidR="00F754E7" w14:paraId="62A057A5" w14:textId="77777777">
        <w:trPr>
          <w:trHeight w:val="755"/>
        </w:trPr>
        <w:tc>
          <w:tcPr>
            <w:tcW w:w="3007" w:type="dxa"/>
            <w:tcBorders>
              <w:top w:val="nil"/>
              <w:left w:val="nil"/>
              <w:bottom w:val="nil"/>
              <w:right w:val="nil"/>
            </w:tcBorders>
          </w:tcPr>
          <w:p w14:paraId="4AEE894F" w14:textId="77777777" w:rsidR="00F754E7" w:rsidRDefault="008565E6">
            <w:r>
              <w:rPr>
                <w:rFonts w:ascii="Arial" w:eastAsia="Arial" w:hAnsi="Arial" w:cs="Arial"/>
                <w:b/>
                <w:sz w:val="24"/>
              </w:rPr>
              <w:t>"Good Value"</w:t>
            </w:r>
          </w:p>
        </w:tc>
        <w:tc>
          <w:tcPr>
            <w:tcW w:w="4869" w:type="dxa"/>
            <w:tcBorders>
              <w:top w:val="nil"/>
              <w:left w:val="nil"/>
              <w:bottom w:val="nil"/>
              <w:right w:val="nil"/>
            </w:tcBorders>
            <w:vAlign w:val="center"/>
          </w:tcPr>
          <w:p w14:paraId="3C167491" w14:textId="77777777" w:rsidR="00F754E7" w:rsidRDefault="008565E6">
            <w:pPr>
              <w:spacing w:after="19"/>
            </w:pPr>
            <w:r>
              <w:rPr>
                <w:rFonts w:ascii="Arial" w:eastAsia="Arial" w:hAnsi="Arial" w:cs="Arial"/>
                <w:sz w:val="24"/>
              </w:rPr>
              <w:t xml:space="preserve">that the Benchmarked Rates are within the </w:t>
            </w:r>
          </w:p>
          <w:p w14:paraId="4482A27C" w14:textId="77777777" w:rsidR="00F754E7" w:rsidRDefault="008565E6">
            <w:r>
              <w:rPr>
                <w:rFonts w:ascii="Arial" w:eastAsia="Arial" w:hAnsi="Arial" w:cs="Arial"/>
                <w:sz w:val="24"/>
              </w:rPr>
              <w:t>Upper Quartile; and</w:t>
            </w:r>
          </w:p>
        </w:tc>
      </w:tr>
      <w:tr w:rsidR="00F754E7" w14:paraId="3D12B7FB" w14:textId="77777777">
        <w:trPr>
          <w:trHeight w:val="1918"/>
        </w:trPr>
        <w:tc>
          <w:tcPr>
            <w:tcW w:w="3007" w:type="dxa"/>
            <w:tcBorders>
              <w:top w:val="nil"/>
              <w:left w:val="nil"/>
              <w:bottom w:val="nil"/>
              <w:right w:val="nil"/>
            </w:tcBorders>
          </w:tcPr>
          <w:p w14:paraId="3C4F44A9" w14:textId="77777777" w:rsidR="00F754E7" w:rsidRDefault="008565E6">
            <w:r>
              <w:rPr>
                <w:rFonts w:ascii="Arial" w:eastAsia="Arial" w:hAnsi="Arial" w:cs="Arial"/>
                <w:b/>
                <w:sz w:val="24"/>
              </w:rPr>
              <w:t>"Upper Quartile"</w:t>
            </w:r>
          </w:p>
        </w:tc>
        <w:tc>
          <w:tcPr>
            <w:tcW w:w="4869" w:type="dxa"/>
            <w:tcBorders>
              <w:top w:val="nil"/>
              <w:left w:val="nil"/>
              <w:bottom w:val="nil"/>
              <w:right w:val="nil"/>
            </w:tcBorders>
            <w:vAlign w:val="bottom"/>
          </w:tcPr>
          <w:p w14:paraId="4809DA91" w14:textId="77777777" w:rsidR="00F754E7" w:rsidRDefault="008565E6">
            <w:r>
              <w:rPr>
                <w:rFonts w:ascii="Arial" w:eastAsia="Arial" w:hAnsi="Arial" w:cs="Arial"/>
                <w:sz w:val="24"/>
              </w:rPr>
              <w:t xml:space="preserve">in respect of Benchmarked Rates, that based on an analysis of Equivalent Data, the Benchmarked Rates, as compared to the range of prices for Comparable Deliverables, are within the top 25% in terms of best value for money for the recipients of Comparable </w:t>
            </w:r>
          </w:p>
        </w:tc>
      </w:tr>
    </w:tbl>
    <w:p w14:paraId="1228E0B8" w14:textId="77777777" w:rsidR="00F754E7" w:rsidRDefault="008565E6">
      <w:pPr>
        <w:spacing w:after="287" w:line="253" w:lineRule="auto"/>
        <w:ind w:left="589" w:right="404" w:hanging="10"/>
        <w:jc w:val="center"/>
      </w:pPr>
      <w:r>
        <w:rPr>
          <w:rFonts w:ascii="Arial" w:eastAsia="Arial" w:hAnsi="Arial" w:cs="Arial"/>
          <w:sz w:val="24"/>
        </w:rPr>
        <w:t>Deliverables.</w:t>
      </w:r>
    </w:p>
    <w:p w14:paraId="45419FBA" w14:textId="77777777" w:rsidR="00F754E7" w:rsidRDefault="008565E6">
      <w:pPr>
        <w:pStyle w:val="Heading4"/>
        <w:ind w:left="6"/>
      </w:pPr>
      <w:r>
        <w:lastRenderedPageBreak/>
        <w:t>2. When you should use this Schedule</w:t>
      </w:r>
    </w:p>
    <w:p w14:paraId="019974D9" w14:textId="77777777" w:rsidR="00F754E7" w:rsidRDefault="008565E6">
      <w:pPr>
        <w:spacing w:after="109" w:line="251" w:lineRule="auto"/>
        <w:ind w:left="644" w:right="14" w:hanging="360"/>
      </w:pPr>
      <w:r>
        <w:rPr>
          <w:rFonts w:ascii="Arial" w:eastAsia="Arial" w:hAnsi="Arial" w:cs="Arial"/>
          <w:sz w:val="24"/>
        </w:rPr>
        <w:t xml:space="preserve">2.1The Supplier acknowledges that the Buyer wishes to ensure that the Deliverables, represent value for money to the taxpayer throughout the Contract Period.  </w:t>
      </w:r>
    </w:p>
    <w:p w14:paraId="772446E0" w14:textId="77777777" w:rsidR="00F754E7" w:rsidRDefault="008565E6">
      <w:pPr>
        <w:spacing w:after="109" w:line="251" w:lineRule="auto"/>
        <w:ind w:left="644" w:right="14" w:hanging="360"/>
      </w:pPr>
      <w:r>
        <w:rPr>
          <w:rFonts w:ascii="Arial" w:eastAsia="Arial" w:hAnsi="Arial" w:cs="Arial"/>
          <w:sz w:val="24"/>
        </w:rPr>
        <w:t>2.2This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45BFF95C" w14:textId="77777777" w:rsidR="00F754E7" w:rsidRDefault="008565E6">
      <w:pPr>
        <w:spacing w:after="131" w:line="251" w:lineRule="auto"/>
        <w:ind w:left="644" w:right="14" w:hanging="360"/>
      </w:pPr>
      <w:r>
        <w:rPr>
          <w:rFonts w:ascii="Arial" w:eastAsia="Arial" w:hAnsi="Arial" w:cs="Arial"/>
          <w:sz w:val="24"/>
        </w:rPr>
        <w:t>2.3Amounts payable under this Schedule shall not fall with the definition of a Cost.</w:t>
      </w:r>
    </w:p>
    <w:p w14:paraId="70CE18B5" w14:textId="77777777" w:rsidR="00F754E7" w:rsidRDefault="008565E6">
      <w:pPr>
        <w:spacing w:after="233" w:line="269" w:lineRule="auto"/>
        <w:ind w:left="6" w:hanging="10"/>
      </w:pPr>
      <w:r>
        <w:rPr>
          <w:rFonts w:ascii="Arial" w:eastAsia="Arial" w:hAnsi="Arial" w:cs="Arial"/>
          <w:b/>
          <w:sz w:val="24"/>
        </w:rPr>
        <w:t>3. Benchmarking</w:t>
      </w:r>
    </w:p>
    <w:p w14:paraId="2D96D33D" w14:textId="77777777" w:rsidR="00F754E7" w:rsidRDefault="008565E6">
      <w:pPr>
        <w:pStyle w:val="Heading4"/>
        <w:spacing w:after="109"/>
        <w:ind w:left="294"/>
      </w:pPr>
      <w:r>
        <w:rPr>
          <w:b w:val="0"/>
        </w:rPr>
        <w:t>3.1</w:t>
      </w:r>
      <w:r>
        <w:t>How benchmarking works</w:t>
      </w:r>
    </w:p>
    <w:p w14:paraId="0E328BD4" w14:textId="77777777" w:rsidR="00F754E7" w:rsidRDefault="008565E6">
      <w:pPr>
        <w:spacing w:after="131" w:line="251" w:lineRule="auto"/>
        <w:ind w:left="2422" w:right="14" w:hanging="720"/>
      </w:pPr>
      <w:r>
        <w:rPr>
          <w:rFonts w:ascii="Arial" w:eastAsia="Arial" w:hAnsi="Arial" w:cs="Arial"/>
          <w:sz w:val="24"/>
        </w:rPr>
        <w:t>3.1.1 The Buyer and the Supplier recognise that, where specified in Framework Schedule 4 (Framework Management), the Buyer may give NHS LPP the right to enforce the Buyer's rights under this Schedule.</w:t>
      </w:r>
    </w:p>
    <w:p w14:paraId="442AEE20" w14:textId="77777777" w:rsidR="00F754E7" w:rsidRDefault="008565E6">
      <w:pPr>
        <w:spacing w:after="129" w:line="253" w:lineRule="auto"/>
        <w:ind w:left="1105" w:hanging="10"/>
        <w:jc w:val="center"/>
      </w:pPr>
      <w:r>
        <w:rPr>
          <w:rFonts w:ascii="Arial" w:eastAsia="Arial" w:hAnsi="Arial" w:cs="Arial"/>
          <w:sz w:val="24"/>
        </w:rPr>
        <w:t>3.1.2 The Buyer may, by written notice to the Supplier, require a Benchmark Review of any or all of the Deliverables.</w:t>
      </w:r>
    </w:p>
    <w:p w14:paraId="3DFE1E9D" w14:textId="77777777" w:rsidR="00F754E7" w:rsidRDefault="008565E6">
      <w:pPr>
        <w:spacing w:after="131" w:line="251" w:lineRule="auto"/>
        <w:ind w:left="2422" w:right="14" w:hanging="720"/>
      </w:pPr>
      <w:r>
        <w:rPr>
          <w:rFonts w:ascii="Arial" w:eastAsia="Arial" w:hAnsi="Arial" w:cs="Arial"/>
          <w:sz w:val="24"/>
        </w:rPr>
        <w:t xml:space="preserve">3.1.3 The Buyer shall not be entitled to request a Benchmark Review during the first six (6) Month period from the Contract Commencement Date or at intervals of less than twelve (12) Months after any previous Benchmark Review. </w:t>
      </w:r>
    </w:p>
    <w:p w14:paraId="58E93078" w14:textId="77777777" w:rsidR="00F754E7" w:rsidRDefault="008565E6">
      <w:pPr>
        <w:spacing w:after="131" w:line="251" w:lineRule="auto"/>
        <w:ind w:left="2422" w:right="14" w:hanging="720"/>
      </w:pPr>
      <w:r>
        <w:rPr>
          <w:rFonts w:ascii="Arial" w:eastAsia="Arial" w:hAnsi="Arial" w:cs="Arial"/>
          <w:sz w:val="24"/>
        </w:rPr>
        <w:t>3.1.4 The purpose of a Benchmark Review will be to establish whether the Benchmarked Deliverables are, individually and/or as a whole, Good Value.</w:t>
      </w:r>
    </w:p>
    <w:p w14:paraId="04F557B8" w14:textId="77777777" w:rsidR="00F754E7" w:rsidRDefault="008565E6">
      <w:pPr>
        <w:spacing w:after="131" w:line="251" w:lineRule="auto"/>
        <w:ind w:left="2422" w:right="14" w:hanging="720"/>
      </w:pPr>
      <w:r>
        <w:rPr>
          <w:rFonts w:ascii="Arial" w:eastAsia="Arial" w:hAnsi="Arial" w:cs="Arial"/>
          <w:sz w:val="24"/>
        </w:rPr>
        <w:t>3.1.5 The Deliverables that are to be the Benchmarked Deliverables will be identified by the Buyer in writing.</w:t>
      </w:r>
    </w:p>
    <w:p w14:paraId="5332E571" w14:textId="77777777" w:rsidR="00F754E7" w:rsidRDefault="008565E6">
      <w:pPr>
        <w:spacing w:after="131" w:line="251" w:lineRule="auto"/>
        <w:ind w:left="2422" w:right="14" w:hanging="720"/>
      </w:pPr>
      <w:r>
        <w:rPr>
          <w:rFonts w:ascii="Arial" w:eastAsia="Arial" w:hAnsi="Arial" w:cs="Arial"/>
          <w:sz w:val="24"/>
        </w:rPr>
        <w:t xml:space="preserve">3.1.6 Upon its request for a Benchmark Review the Buyer shall nominate a bench marker.  The Supplier must approve the nomination within ten (10) Working Days unless the Supplier provides a reasonable explanation for rejecting the appointment.   If the appointment is rejected then the Buyer may propose an alternative bench marker.  If the Parties cannot agree the appointment within twenty (20) days of the initial request for Benchmark review then a bench marker shall be selected by the Chartered Institute of Financial Accountants. </w:t>
      </w:r>
    </w:p>
    <w:p w14:paraId="6298F159" w14:textId="77777777" w:rsidR="00F754E7" w:rsidRDefault="008565E6">
      <w:pPr>
        <w:spacing w:after="131" w:line="251" w:lineRule="auto"/>
        <w:ind w:left="2422" w:right="14" w:hanging="720"/>
      </w:pPr>
      <w:r>
        <w:rPr>
          <w:rFonts w:ascii="Arial" w:eastAsia="Arial" w:hAnsi="Arial" w:cs="Arial"/>
          <w:sz w:val="24"/>
        </w:rPr>
        <w:t xml:space="preserve">3.1.7 The cost of a bench marker shall be borne by the Buyer (provided that each Party shall bear its own internal costs of the Benchmark Review) except where the Benchmark Review demonstrates that the Benchmarked Service and/or the Benchmarked Deliverables are not Good Value, in which case </w:t>
      </w:r>
    </w:p>
    <w:p w14:paraId="206FC03F" w14:textId="77777777" w:rsidR="00F754E7" w:rsidRDefault="008565E6">
      <w:pPr>
        <w:spacing w:after="109" w:line="251" w:lineRule="auto"/>
        <w:ind w:left="2432" w:right="14" w:hanging="10"/>
      </w:pPr>
      <w:r>
        <w:rPr>
          <w:rFonts w:ascii="Arial" w:eastAsia="Arial" w:hAnsi="Arial" w:cs="Arial"/>
          <w:sz w:val="24"/>
        </w:rPr>
        <w:lastRenderedPageBreak/>
        <w:t>the Parties shall share the cost of the bench marker in such proportions as the Parties agree (acting reasonably). Invoices by the bench marker shall be raised against the Supplier and the relevant portion shall be reimbursed by the Buyer.</w:t>
      </w:r>
    </w:p>
    <w:p w14:paraId="7A2EED5A" w14:textId="77777777" w:rsidR="00F754E7" w:rsidRDefault="008565E6">
      <w:pPr>
        <w:pStyle w:val="Heading4"/>
        <w:spacing w:after="109"/>
        <w:ind w:left="294"/>
      </w:pPr>
      <w:r>
        <w:rPr>
          <w:b w:val="0"/>
        </w:rPr>
        <w:t>3.2</w:t>
      </w:r>
      <w:r>
        <w:t>Benchmarking Process</w:t>
      </w:r>
    </w:p>
    <w:p w14:paraId="755485EF" w14:textId="77777777" w:rsidR="00F754E7" w:rsidRDefault="008565E6">
      <w:pPr>
        <w:spacing w:after="131" w:line="251" w:lineRule="auto"/>
        <w:ind w:left="2422" w:right="14" w:hanging="720"/>
      </w:pPr>
      <w:r>
        <w:rPr>
          <w:rFonts w:ascii="Arial" w:eastAsia="Arial" w:hAnsi="Arial" w:cs="Arial"/>
          <w:sz w:val="24"/>
        </w:rPr>
        <w:t>3.2.1 The bench marker shall produce and send to the Buyer, for Approval, a draft plan for the Benchmark Review which must include:</w:t>
      </w:r>
    </w:p>
    <w:p w14:paraId="46A325EC" w14:textId="77777777" w:rsidR="00F754E7" w:rsidRDefault="008565E6" w:rsidP="00FE0FD2">
      <w:pPr>
        <w:numPr>
          <w:ilvl w:val="0"/>
          <w:numId w:val="158"/>
        </w:numPr>
        <w:spacing w:after="131" w:line="251" w:lineRule="auto"/>
        <w:ind w:right="14" w:hanging="720"/>
      </w:pPr>
      <w:r>
        <w:rPr>
          <w:rFonts w:ascii="Arial" w:eastAsia="Arial" w:hAnsi="Arial" w:cs="Arial"/>
          <w:sz w:val="24"/>
        </w:rPr>
        <w:t>a proposed cost and timetable for the Benchmark Review;</w:t>
      </w:r>
    </w:p>
    <w:p w14:paraId="7BF2B190" w14:textId="77777777" w:rsidR="00F754E7" w:rsidRDefault="008565E6" w:rsidP="00FE0FD2">
      <w:pPr>
        <w:numPr>
          <w:ilvl w:val="0"/>
          <w:numId w:val="158"/>
        </w:numPr>
        <w:spacing w:after="131" w:line="251" w:lineRule="auto"/>
        <w:ind w:right="14" w:hanging="720"/>
      </w:pPr>
      <w:r>
        <w:rPr>
          <w:rFonts w:ascii="Arial" w:eastAsia="Arial" w:hAnsi="Arial" w:cs="Arial"/>
          <w:sz w:val="24"/>
        </w:rPr>
        <w:t>a description of the benchmarking methodology to be used which must demonstrate that the methodology to be used is capable of fulfilling the benchmarking purpose; and</w:t>
      </w:r>
    </w:p>
    <w:p w14:paraId="2892D18F" w14:textId="77777777" w:rsidR="00F754E7" w:rsidRDefault="008565E6" w:rsidP="00FE0FD2">
      <w:pPr>
        <w:numPr>
          <w:ilvl w:val="0"/>
          <w:numId w:val="158"/>
        </w:numPr>
        <w:spacing w:after="131" w:line="251" w:lineRule="auto"/>
        <w:ind w:right="14" w:hanging="720"/>
      </w:pPr>
      <w:r>
        <w:rPr>
          <w:rFonts w:ascii="Arial" w:eastAsia="Arial" w:hAnsi="Arial" w:cs="Arial"/>
          <w:sz w:val="24"/>
        </w:rPr>
        <w:t xml:space="preserve">a description of how the bench marker will scope and identify the Comparison Group. </w:t>
      </w:r>
    </w:p>
    <w:p w14:paraId="237E1253" w14:textId="77777777" w:rsidR="00F754E7" w:rsidRDefault="008565E6">
      <w:pPr>
        <w:spacing w:after="131" w:line="251" w:lineRule="auto"/>
        <w:ind w:left="2422" w:right="14" w:hanging="720"/>
      </w:pPr>
      <w:r>
        <w:rPr>
          <w:rFonts w:ascii="Arial" w:eastAsia="Arial" w:hAnsi="Arial" w:cs="Arial"/>
          <w:sz w:val="24"/>
        </w:rPr>
        <w:t xml:space="preserve">3.2.2 The bench marker, acting reasonably, shall be entitled to use any model to determine the achievement of value for money and to carry out the benchmarking. </w:t>
      </w:r>
    </w:p>
    <w:p w14:paraId="3691B68C" w14:textId="77777777" w:rsidR="00F754E7" w:rsidRDefault="008565E6">
      <w:pPr>
        <w:spacing w:after="131" w:line="251" w:lineRule="auto"/>
        <w:ind w:left="2422" w:right="14" w:hanging="720"/>
      </w:pPr>
      <w:r>
        <w:rPr>
          <w:rFonts w:ascii="Arial" w:eastAsia="Arial" w:hAnsi="Arial" w:cs="Arial"/>
          <w:sz w:val="24"/>
        </w:rPr>
        <w:t>3.2.3 The Buyer must give notice in writing to the Supplier within ten (10) Working Days after receiving the draft plan, advising the bench marker and the Supplier whether it Approves the draft plan, or, if it does not approve the draft plan, suggesting amendments to that plan (which must be reasonable). If amendments are suggested then the bench marker must produce an amended draft plan and this Paragraph 3.2.3 shall apply to any amended draft plan.</w:t>
      </w:r>
    </w:p>
    <w:p w14:paraId="0F14DBC6" w14:textId="77777777" w:rsidR="00F754E7" w:rsidRDefault="008565E6">
      <w:pPr>
        <w:spacing w:after="131" w:line="251" w:lineRule="auto"/>
        <w:ind w:left="2422" w:right="14" w:hanging="720"/>
      </w:pPr>
      <w:r>
        <w:rPr>
          <w:rFonts w:ascii="Arial" w:eastAsia="Arial" w:hAnsi="Arial" w:cs="Arial"/>
          <w:sz w:val="24"/>
        </w:rPr>
        <w:t>3.2.4 Once both Parties have approved the draft plan then they will notify the bench marker.  No Party may unreasonably withhold or delay its Approval of the draft plan.</w:t>
      </w:r>
    </w:p>
    <w:p w14:paraId="2E3FF646" w14:textId="77777777" w:rsidR="00F754E7" w:rsidRDefault="008565E6">
      <w:pPr>
        <w:spacing w:after="131" w:line="251" w:lineRule="auto"/>
        <w:ind w:left="2422" w:right="14" w:hanging="720"/>
      </w:pPr>
      <w:r>
        <w:rPr>
          <w:rFonts w:ascii="Arial" w:eastAsia="Arial" w:hAnsi="Arial" w:cs="Arial"/>
          <w:sz w:val="24"/>
        </w:rPr>
        <w:t>3.2.5 Once it has received the Approval of the draft plan, the bench marker shall:</w:t>
      </w:r>
    </w:p>
    <w:p w14:paraId="66D7AFDF" w14:textId="77777777" w:rsidR="00F754E7" w:rsidRDefault="008565E6">
      <w:pPr>
        <w:spacing w:after="131" w:line="251" w:lineRule="auto"/>
        <w:ind w:left="2563" w:right="14" w:hanging="720"/>
      </w:pPr>
      <w:r>
        <w:t>(a)</w:t>
      </w:r>
      <w:r>
        <w:tab/>
      </w:r>
      <w:r>
        <w:rPr>
          <w:rFonts w:ascii="Arial" w:eastAsia="Arial" w:hAnsi="Arial" w:cs="Arial"/>
          <w:sz w:val="24"/>
        </w:rPr>
        <w:t>finalise the Comparison Group and collect data relating to Comparable Rates. The selection of the Comparable Rates (both in terms of number and identity) shall be a matter for the Supplier's professional judgment using:</w:t>
      </w:r>
    </w:p>
    <w:p w14:paraId="7B82F30C" w14:textId="77777777" w:rsidR="00F754E7" w:rsidRDefault="008565E6" w:rsidP="00FE0FD2">
      <w:pPr>
        <w:numPr>
          <w:ilvl w:val="0"/>
          <w:numId w:val="159"/>
        </w:numPr>
        <w:spacing w:after="131" w:line="251" w:lineRule="auto"/>
        <w:ind w:right="14" w:hanging="1080"/>
      </w:pPr>
      <w:r>
        <w:rPr>
          <w:rFonts w:ascii="Arial" w:eastAsia="Arial" w:hAnsi="Arial" w:cs="Arial"/>
          <w:sz w:val="24"/>
        </w:rPr>
        <w:t>market intelligence;</w:t>
      </w:r>
    </w:p>
    <w:p w14:paraId="69B308EB" w14:textId="77777777" w:rsidR="00F754E7" w:rsidRDefault="008565E6" w:rsidP="00FE0FD2">
      <w:pPr>
        <w:numPr>
          <w:ilvl w:val="0"/>
          <w:numId w:val="159"/>
        </w:numPr>
        <w:spacing w:after="131" w:line="251" w:lineRule="auto"/>
        <w:ind w:right="14" w:hanging="1080"/>
      </w:pPr>
      <w:r>
        <w:rPr>
          <w:rFonts w:ascii="Arial" w:eastAsia="Arial" w:hAnsi="Arial" w:cs="Arial"/>
          <w:sz w:val="24"/>
        </w:rPr>
        <w:t>the bench marker’s own data and experience;</w:t>
      </w:r>
    </w:p>
    <w:p w14:paraId="146A1F6D" w14:textId="77777777" w:rsidR="00F754E7" w:rsidRDefault="008565E6" w:rsidP="00FE0FD2">
      <w:pPr>
        <w:numPr>
          <w:ilvl w:val="0"/>
          <w:numId w:val="159"/>
        </w:numPr>
        <w:spacing w:after="131" w:line="251" w:lineRule="auto"/>
        <w:ind w:right="14" w:hanging="1080"/>
      </w:pPr>
      <w:r>
        <w:rPr>
          <w:rFonts w:ascii="Arial" w:eastAsia="Arial" w:hAnsi="Arial" w:cs="Arial"/>
          <w:sz w:val="24"/>
        </w:rPr>
        <w:t>relevant published information; and</w:t>
      </w:r>
    </w:p>
    <w:p w14:paraId="46445C55" w14:textId="77777777" w:rsidR="00F754E7" w:rsidRDefault="008565E6" w:rsidP="00FE0FD2">
      <w:pPr>
        <w:numPr>
          <w:ilvl w:val="0"/>
          <w:numId w:val="159"/>
        </w:numPr>
        <w:spacing w:after="131" w:line="251" w:lineRule="auto"/>
        <w:ind w:right="14" w:hanging="1080"/>
      </w:pPr>
      <w:r>
        <w:rPr>
          <w:rFonts w:ascii="Arial" w:eastAsia="Arial" w:hAnsi="Arial" w:cs="Arial"/>
          <w:sz w:val="24"/>
        </w:rPr>
        <w:t>pursuant to Paragraph 3.2.6 below, information from other suppliers or purchasers on Comparable Rates;</w:t>
      </w:r>
    </w:p>
    <w:p w14:paraId="47970A83" w14:textId="77777777" w:rsidR="00F754E7" w:rsidRDefault="008565E6" w:rsidP="00FE0FD2">
      <w:pPr>
        <w:numPr>
          <w:ilvl w:val="1"/>
          <w:numId w:val="159"/>
        </w:numPr>
        <w:spacing w:after="131" w:line="251" w:lineRule="auto"/>
        <w:ind w:right="14" w:hanging="720"/>
      </w:pPr>
      <w:r>
        <w:rPr>
          <w:rFonts w:ascii="Arial" w:eastAsia="Arial" w:hAnsi="Arial" w:cs="Arial"/>
          <w:sz w:val="24"/>
        </w:rPr>
        <w:lastRenderedPageBreak/>
        <w:t>by applying the adjustment factors listed in Paragraph 3.2.7 and from an analysis of the Comparable Rates, derive the Equivalent Data;</w:t>
      </w:r>
    </w:p>
    <w:p w14:paraId="087B1112" w14:textId="77777777" w:rsidR="00F754E7" w:rsidRDefault="008565E6" w:rsidP="00FE0FD2">
      <w:pPr>
        <w:numPr>
          <w:ilvl w:val="1"/>
          <w:numId w:val="159"/>
        </w:numPr>
        <w:spacing w:after="131" w:line="251" w:lineRule="auto"/>
        <w:ind w:right="14" w:hanging="720"/>
      </w:pPr>
      <w:r>
        <w:rPr>
          <w:rFonts w:ascii="Arial" w:eastAsia="Arial" w:hAnsi="Arial" w:cs="Arial"/>
          <w:sz w:val="24"/>
        </w:rPr>
        <w:t>using the Equivalent Data, calculate the Upper Quartile;</w:t>
      </w:r>
    </w:p>
    <w:p w14:paraId="744A8BF8" w14:textId="77777777" w:rsidR="00F754E7" w:rsidRDefault="008565E6" w:rsidP="00FE0FD2">
      <w:pPr>
        <w:numPr>
          <w:ilvl w:val="1"/>
          <w:numId w:val="159"/>
        </w:numPr>
        <w:spacing w:after="129" w:line="253" w:lineRule="auto"/>
        <w:ind w:right="14" w:hanging="720"/>
      </w:pPr>
      <w:r>
        <w:rPr>
          <w:rFonts w:ascii="Arial" w:eastAsia="Arial" w:hAnsi="Arial" w:cs="Arial"/>
          <w:sz w:val="24"/>
        </w:rPr>
        <w:t>determine whether or not each Benchmarked Rate is, and/or the Benchmarked Rates as a whole are, Good Value.</w:t>
      </w:r>
    </w:p>
    <w:p w14:paraId="6AE89E48" w14:textId="77777777" w:rsidR="00F754E7" w:rsidRDefault="008565E6" w:rsidP="00FE0FD2">
      <w:pPr>
        <w:numPr>
          <w:ilvl w:val="2"/>
          <w:numId w:val="161"/>
        </w:numPr>
        <w:spacing w:after="131" w:line="251" w:lineRule="auto"/>
        <w:ind w:right="14" w:hanging="720"/>
      </w:pPr>
      <w:r>
        <w:rPr>
          <w:rFonts w:ascii="Arial" w:eastAsia="Arial" w:hAnsi="Arial" w:cs="Arial"/>
          <w:sz w:val="24"/>
        </w:rPr>
        <w:t>The Supplier shall use all reasonable endeavours and act in good faith to supply information required by the bench marker in order to undertake the benchmarking.  The Supplier agrees to use its reasonable endeavours to obtain information from other suppliers or purchasers on Comparable Rates.</w:t>
      </w:r>
    </w:p>
    <w:p w14:paraId="790D0D4A" w14:textId="77777777" w:rsidR="00F754E7" w:rsidRDefault="008565E6" w:rsidP="00FE0FD2">
      <w:pPr>
        <w:numPr>
          <w:ilvl w:val="2"/>
          <w:numId w:val="161"/>
        </w:numPr>
        <w:spacing w:after="131" w:line="251" w:lineRule="auto"/>
        <w:ind w:right="14" w:hanging="720"/>
      </w:pPr>
      <w:r>
        <w:rPr>
          <w:rFonts w:ascii="Arial" w:eastAsia="Arial" w:hAnsi="Arial" w:cs="Arial"/>
          <w:sz w:val="24"/>
        </w:rPr>
        <w:t>In carrying out the benchmarking analysis the bench marker may have regard to the following matters when performing a comparative assessment of the Benchmarked Rates and the Comparable Rates in order to derive Equivalent Data:</w:t>
      </w:r>
    </w:p>
    <w:p w14:paraId="04C3C7B2" w14:textId="77777777" w:rsidR="00F754E7" w:rsidRDefault="008565E6" w:rsidP="00FE0FD2">
      <w:pPr>
        <w:numPr>
          <w:ilvl w:val="1"/>
          <w:numId w:val="160"/>
        </w:numPr>
        <w:spacing w:after="131" w:line="251" w:lineRule="auto"/>
        <w:ind w:right="14" w:hanging="720"/>
      </w:pPr>
      <w:r>
        <w:rPr>
          <w:rFonts w:ascii="Arial" w:eastAsia="Arial" w:hAnsi="Arial" w:cs="Arial"/>
          <w:sz w:val="24"/>
        </w:rPr>
        <w:t>the contractual terms and business environment under which the Comparable Rates are being provided (including the scale and geographical spread of the customers);</w:t>
      </w:r>
    </w:p>
    <w:p w14:paraId="65D0BC39" w14:textId="77777777" w:rsidR="00F754E7" w:rsidRDefault="008565E6" w:rsidP="00FE0FD2">
      <w:pPr>
        <w:numPr>
          <w:ilvl w:val="1"/>
          <w:numId w:val="160"/>
        </w:numPr>
        <w:spacing w:after="131" w:line="251" w:lineRule="auto"/>
        <w:ind w:right="14" w:hanging="720"/>
      </w:pPr>
      <w:r>
        <w:rPr>
          <w:rFonts w:ascii="Arial" w:eastAsia="Arial" w:hAnsi="Arial" w:cs="Arial"/>
          <w:sz w:val="24"/>
        </w:rPr>
        <w:t>exchange rates;</w:t>
      </w:r>
    </w:p>
    <w:p w14:paraId="13D1B844" w14:textId="77777777" w:rsidR="00F754E7" w:rsidRDefault="008565E6" w:rsidP="00FE0FD2">
      <w:pPr>
        <w:numPr>
          <w:ilvl w:val="1"/>
          <w:numId w:val="160"/>
        </w:numPr>
        <w:spacing w:after="131" w:line="251" w:lineRule="auto"/>
        <w:ind w:right="14" w:hanging="720"/>
      </w:pPr>
      <w:r>
        <w:rPr>
          <w:rFonts w:ascii="Arial" w:eastAsia="Arial" w:hAnsi="Arial" w:cs="Arial"/>
          <w:sz w:val="24"/>
        </w:rPr>
        <w:t>any other factors reasonably identified by the Supplier, which, if not taken into consideration, could unfairly cause the Supplier's pricing to appear non-competitive.</w:t>
      </w:r>
    </w:p>
    <w:p w14:paraId="6F96CF35" w14:textId="77777777" w:rsidR="00F754E7" w:rsidRDefault="008565E6">
      <w:pPr>
        <w:pStyle w:val="Heading5"/>
        <w:tabs>
          <w:tab w:val="center" w:pos="599"/>
          <w:tab w:val="center" w:pos="2388"/>
        </w:tabs>
        <w:spacing w:after="117" w:line="269" w:lineRule="auto"/>
        <w:ind w:left="0" w:firstLine="0"/>
      </w:pPr>
      <w:r>
        <w:rPr>
          <w:rFonts w:ascii="Calibri" w:eastAsia="Calibri" w:hAnsi="Calibri" w:cs="Calibri"/>
          <w:b w:val="0"/>
          <w:sz w:val="22"/>
        </w:rPr>
        <w:tab/>
      </w:r>
      <w:r>
        <w:rPr>
          <w:b w:val="0"/>
          <w:sz w:val="24"/>
        </w:rPr>
        <w:t>3.3</w:t>
      </w:r>
      <w:r>
        <w:rPr>
          <w:b w:val="0"/>
          <w:sz w:val="24"/>
        </w:rPr>
        <w:tab/>
      </w:r>
      <w:r>
        <w:rPr>
          <w:sz w:val="24"/>
        </w:rPr>
        <w:t>Benchmarking Report</w:t>
      </w:r>
    </w:p>
    <w:p w14:paraId="0798218A" w14:textId="77777777" w:rsidR="00F754E7" w:rsidRDefault="008565E6">
      <w:pPr>
        <w:spacing w:after="131" w:line="251" w:lineRule="auto"/>
        <w:ind w:left="2422" w:right="14" w:hanging="720"/>
      </w:pPr>
      <w:r>
        <w:rPr>
          <w:rFonts w:ascii="Arial" w:eastAsia="Arial" w:hAnsi="Arial" w:cs="Arial"/>
          <w:sz w:val="24"/>
        </w:rPr>
        <w:t xml:space="preserve">3.3.1 For the purposes of this Schedule </w:t>
      </w:r>
      <w:r>
        <w:rPr>
          <w:rFonts w:ascii="Arial" w:eastAsia="Arial" w:hAnsi="Arial" w:cs="Arial"/>
          <w:b/>
          <w:sz w:val="24"/>
        </w:rPr>
        <w:t>"Benchmarking Report"</w:t>
      </w:r>
      <w:r>
        <w:rPr>
          <w:rFonts w:ascii="Arial" w:eastAsia="Arial" w:hAnsi="Arial" w:cs="Arial"/>
          <w:sz w:val="24"/>
        </w:rPr>
        <w:t xml:space="preserve"> shall mean the report produced by the bench marker following the Benchmark Review and as further described in this Schedule;</w:t>
      </w:r>
    </w:p>
    <w:p w14:paraId="724B5337" w14:textId="77777777" w:rsidR="00F754E7" w:rsidRDefault="008565E6">
      <w:pPr>
        <w:spacing w:after="131" w:line="251" w:lineRule="auto"/>
        <w:ind w:left="2422" w:right="14" w:hanging="720"/>
      </w:pPr>
      <w:r>
        <w:rPr>
          <w:rFonts w:ascii="Arial" w:eastAsia="Arial" w:hAnsi="Arial" w:cs="Arial"/>
          <w:sz w:val="24"/>
        </w:rPr>
        <w:t>3.3.2 The bench marker shall prepare a Benchmarking Report and deliver it to the Buyer, at the time specified in the plan Approved pursuant to Paragraph 3.2.3, setting out its findings.  Those findings shall be required to:</w:t>
      </w:r>
    </w:p>
    <w:p w14:paraId="4EC46C00" w14:textId="77777777" w:rsidR="00F754E7" w:rsidRDefault="008565E6" w:rsidP="00FE0FD2">
      <w:pPr>
        <w:numPr>
          <w:ilvl w:val="0"/>
          <w:numId w:val="162"/>
        </w:numPr>
        <w:spacing w:after="131" w:line="251" w:lineRule="auto"/>
        <w:ind w:right="14" w:hanging="720"/>
      </w:pPr>
      <w:r>
        <w:rPr>
          <w:rFonts w:ascii="Arial" w:eastAsia="Arial" w:hAnsi="Arial" w:cs="Arial"/>
          <w:sz w:val="24"/>
        </w:rPr>
        <w:t>include a finding as to whether or not a Benchmarked Service and/or whether the Benchmarked Deliverables as a whole are, Good Value;</w:t>
      </w:r>
    </w:p>
    <w:p w14:paraId="60702220" w14:textId="77777777" w:rsidR="00F754E7" w:rsidRDefault="008565E6" w:rsidP="00FE0FD2">
      <w:pPr>
        <w:numPr>
          <w:ilvl w:val="0"/>
          <w:numId w:val="162"/>
        </w:numPr>
        <w:spacing w:after="131" w:line="251" w:lineRule="auto"/>
        <w:ind w:right="14" w:hanging="720"/>
      </w:pPr>
      <w:r>
        <w:rPr>
          <w:rFonts w:ascii="Arial" w:eastAsia="Arial" w:hAnsi="Arial" w:cs="Arial"/>
          <w:sz w:val="24"/>
        </w:rPr>
        <w:t xml:space="preserve">if any of the Benchmarked Deliverables are, individually or as a whole, not Good Value, specify the changes that would be required to make that Benchmarked Service or the Benchmarked Deliverables as a whole Good Value; and </w:t>
      </w:r>
    </w:p>
    <w:p w14:paraId="48DA1591" w14:textId="77777777" w:rsidR="00F754E7" w:rsidRDefault="008565E6" w:rsidP="00FE0FD2">
      <w:pPr>
        <w:numPr>
          <w:ilvl w:val="0"/>
          <w:numId w:val="162"/>
        </w:numPr>
        <w:spacing w:after="109" w:line="251" w:lineRule="auto"/>
        <w:ind w:right="14" w:hanging="720"/>
      </w:pPr>
      <w:r>
        <w:rPr>
          <w:rFonts w:ascii="Arial" w:eastAsia="Arial" w:hAnsi="Arial" w:cs="Arial"/>
          <w:sz w:val="24"/>
        </w:rPr>
        <w:t xml:space="preserve">include sufficient detail and transparency so that the Party requesting the Benchmarking can interpret and understand how the Supplier has calculated whether or not the </w:t>
      </w:r>
      <w:r>
        <w:rPr>
          <w:rFonts w:ascii="Arial" w:eastAsia="Arial" w:hAnsi="Arial" w:cs="Arial"/>
          <w:sz w:val="24"/>
        </w:rPr>
        <w:lastRenderedPageBreak/>
        <w:t>Benchmarked Deliverables are, individually or as a whole, Good Value.</w:t>
      </w:r>
    </w:p>
    <w:p w14:paraId="717A43C0" w14:textId="77777777" w:rsidR="00F754E7" w:rsidRDefault="008565E6">
      <w:pPr>
        <w:spacing w:after="131" w:line="251" w:lineRule="auto"/>
        <w:ind w:left="6" w:right="14" w:hanging="10"/>
      </w:pPr>
      <w:r>
        <w:rPr>
          <w:rFonts w:ascii="Arial" w:eastAsia="Arial" w:hAnsi="Arial" w:cs="Arial"/>
          <w:sz w:val="24"/>
        </w:rPr>
        <w:t>The Parties agree that any changes required to this Contract identified in the Benchmarking Report shall be implemented at the direction of the Buyer in accordance with Clause 24 (Changing the contract).</w:t>
      </w:r>
    </w:p>
    <w:p w14:paraId="7A86020D" w14:textId="77777777" w:rsidR="00F754E7" w:rsidRDefault="008565E6">
      <w:pPr>
        <w:pStyle w:val="Heading3"/>
        <w:spacing w:after="145"/>
        <w:ind w:left="6"/>
      </w:pPr>
      <w:r>
        <w:t xml:space="preserve">Call-Off Schedule 18 (Background Checks) </w:t>
      </w:r>
    </w:p>
    <w:p w14:paraId="02099CBF" w14:textId="77777777" w:rsidR="00F754E7" w:rsidRDefault="008565E6">
      <w:pPr>
        <w:pStyle w:val="Heading4"/>
        <w:tabs>
          <w:tab w:val="center" w:pos="2774"/>
        </w:tabs>
        <w:spacing w:after="95"/>
        <w:ind w:left="-4" w:firstLine="0"/>
      </w:pPr>
      <w:r>
        <w:t>1.</w:t>
      </w:r>
      <w:r>
        <w:tab/>
        <w:t>When you should use this Schedule</w:t>
      </w:r>
    </w:p>
    <w:p w14:paraId="45CEEDC7" w14:textId="77777777" w:rsidR="00F754E7" w:rsidRDefault="008565E6">
      <w:pPr>
        <w:spacing w:after="270" w:line="251" w:lineRule="auto"/>
        <w:ind w:left="6" w:right="14" w:hanging="10"/>
      </w:pPr>
      <w:r>
        <w:rPr>
          <w:rFonts w:ascii="Arial" w:eastAsia="Arial" w:hAnsi="Arial" w:cs="Arial"/>
          <w:sz w:val="24"/>
        </w:rPr>
        <w:t xml:space="preserve">This Schedule should be used where Supplier Staff must be vetted before working on Contract. </w:t>
      </w:r>
    </w:p>
    <w:p w14:paraId="2E84D372" w14:textId="77777777" w:rsidR="00F754E7" w:rsidRDefault="008565E6">
      <w:pPr>
        <w:pStyle w:val="Heading4"/>
        <w:tabs>
          <w:tab w:val="center" w:pos="1340"/>
        </w:tabs>
        <w:spacing w:after="95"/>
        <w:ind w:left="-4" w:firstLine="0"/>
      </w:pPr>
      <w:r>
        <w:t>2.</w:t>
      </w:r>
      <w:r>
        <w:tab/>
        <w:t>Definitions</w:t>
      </w:r>
    </w:p>
    <w:p w14:paraId="38B09953" w14:textId="77777777" w:rsidR="00F754E7" w:rsidRDefault="008565E6">
      <w:pPr>
        <w:spacing w:after="270" w:line="251" w:lineRule="auto"/>
        <w:ind w:left="730" w:right="14" w:hanging="10"/>
      </w:pPr>
      <w:r>
        <w:rPr>
          <w:rFonts w:ascii="Arial" w:eastAsia="Arial" w:hAnsi="Arial" w:cs="Arial"/>
          <w:b/>
          <w:sz w:val="24"/>
        </w:rPr>
        <w:t>“Relevant Conviction”</w:t>
      </w:r>
      <w:r>
        <w:rPr>
          <w:rFonts w:ascii="Arial" w:eastAsia="Arial" w:hAnsi="Arial" w:cs="Arial"/>
          <w:sz w:val="24"/>
        </w:rPr>
        <w:t xml:space="preserve"> means any conviction listed in Annex 1 to this Schedule. </w:t>
      </w:r>
    </w:p>
    <w:p w14:paraId="69F6E7FB" w14:textId="77777777" w:rsidR="00F754E7" w:rsidRDefault="008565E6">
      <w:pPr>
        <w:pStyle w:val="Heading4"/>
        <w:tabs>
          <w:tab w:val="center" w:pos="1940"/>
        </w:tabs>
        <w:spacing w:after="117"/>
        <w:ind w:left="-4" w:firstLine="0"/>
      </w:pPr>
      <w:r>
        <w:t>3.</w:t>
      </w:r>
      <w:r>
        <w:tab/>
        <w:t>Relevant Convictions</w:t>
      </w:r>
    </w:p>
    <w:p w14:paraId="402E786D" w14:textId="77777777" w:rsidR="00F754E7" w:rsidRDefault="008565E6">
      <w:pPr>
        <w:spacing w:after="131" w:line="251" w:lineRule="auto"/>
        <w:ind w:left="2127" w:right="14" w:hanging="993"/>
      </w:pPr>
      <w:r>
        <w:rPr>
          <w:rFonts w:ascii="Arial" w:eastAsia="Arial" w:hAnsi="Arial" w:cs="Arial"/>
          <w:sz w:val="24"/>
        </w:rPr>
        <w:t>3.1.1</w:t>
      </w:r>
      <w:r>
        <w:rPr>
          <w:rFonts w:ascii="Arial" w:eastAsia="Arial" w:hAnsi="Arial" w:cs="Arial"/>
          <w:sz w:val="24"/>
        </w:rPr>
        <w:tab/>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1CECB2F" w14:textId="77777777" w:rsidR="00F754E7" w:rsidRDefault="008565E6">
      <w:pPr>
        <w:spacing w:after="131" w:line="251" w:lineRule="auto"/>
        <w:ind w:left="2127" w:right="14" w:hanging="993"/>
      </w:pPr>
      <w:r>
        <w:rPr>
          <w:rFonts w:ascii="Arial" w:eastAsia="Arial" w:hAnsi="Arial" w:cs="Arial"/>
          <w:sz w:val="24"/>
        </w:rPr>
        <w:t>3.1.2</w:t>
      </w:r>
      <w:r>
        <w:rPr>
          <w:rFonts w:ascii="Arial" w:eastAsia="Arial" w:hAnsi="Arial" w:cs="Arial"/>
          <w:sz w:val="24"/>
        </w:rPr>
        <w:tab/>
        <w:t>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5559EE6" w14:textId="77777777" w:rsidR="00F754E7" w:rsidRDefault="008565E6" w:rsidP="00FE0FD2">
      <w:pPr>
        <w:numPr>
          <w:ilvl w:val="0"/>
          <w:numId w:val="163"/>
        </w:numPr>
        <w:spacing w:after="131" w:line="251" w:lineRule="auto"/>
        <w:ind w:right="14" w:hanging="708"/>
      </w:pPr>
      <w:r>
        <w:rPr>
          <w:rFonts w:ascii="Arial" w:eastAsia="Arial" w:hAnsi="Arial" w:cs="Arial"/>
          <w:sz w:val="24"/>
        </w:rPr>
        <w:t>carry out a check with the records held by the Department for Education (DfE);</w:t>
      </w:r>
    </w:p>
    <w:p w14:paraId="40BD8258" w14:textId="77777777" w:rsidR="00F754E7" w:rsidRDefault="008565E6" w:rsidP="00FE0FD2">
      <w:pPr>
        <w:numPr>
          <w:ilvl w:val="0"/>
          <w:numId w:val="163"/>
        </w:numPr>
        <w:spacing w:after="9" w:line="251" w:lineRule="auto"/>
        <w:ind w:right="14" w:hanging="708"/>
      </w:pPr>
      <w:r>
        <w:rPr>
          <w:rFonts w:ascii="Arial" w:eastAsia="Arial" w:hAnsi="Arial" w:cs="Arial"/>
          <w:sz w:val="24"/>
        </w:rPr>
        <w:t xml:space="preserve">conduct thorough questioning regarding any Relevant </w:t>
      </w:r>
    </w:p>
    <w:p w14:paraId="413E4AED" w14:textId="77777777" w:rsidR="00F754E7" w:rsidRDefault="008565E6">
      <w:pPr>
        <w:spacing w:after="131" w:line="251" w:lineRule="auto"/>
        <w:ind w:left="2845" w:right="14" w:hanging="10"/>
      </w:pPr>
      <w:r>
        <w:rPr>
          <w:rFonts w:ascii="Arial" w:eastAsia="Arial" w:hAnsi="Arial" w:cs="Arial"/>
          <w:sz w:val="24"/>
        </w:rPr>
        <w:t>Convictions; and</w:t>
      </w:r>
    </w:p>
    <w:p w14:paraId="0DCD4197" w14:textId="77777777" w:rsidR="00F754E7" w:rsidRDefault="008565E6" w:rsidP="00FE0FD2">
      <w:pPr>
        <w:numPr>
          <w:ilvl w:val="0"/>
          <w:numId w:val="163"/>
        </w:numPr>
        <w:spacing w:after="0" w:line="251" w:lineRule="auto"/>
        <w:ind w:right="14" w:hanging="708"/>
      </w:pPr>
      <w:r>
        <w:rPr>
          <w:rFonts w:ascii="Arial" w:eastAsia="Arial" w:hAnsi="Arial" w:cs="Arial"/>
          <w:sz w:val="24"/>
        </w:rPr>
        <w:t xml:space="preserve">ensure a police check is completed and such other checks as may be carried out through the Disclosure and </w:t>
      </w:r>
    </w:p>
    <w:p w14:paraId="1659E904" w14:textId="77777777" w:rsidR="00F754E7" w:rsidRDefault="008565E6">
      <w:pPr>
        <w:spacing w:after="131" w:line="251" w:lineRule="auto"/>
        <w:ind w:left="2127" w:right="455" w:firstLine="708"/>
      </w:pPr>
      <w:r>
        <w:rPr>
          <w:rFonts w:ascii="Arial" w:eastAsia="Arial" w:hAnsi="Arial" w:cs="Arial"/>
          <w:sz w:val="24"/>
        </w:rPr>
        <w:t>Barring Service (DBS), and the Supplier shall not (and shall ensure that any SubContractor shall not) engage or continue to employ in the provision of the Deliverables any person who has a Relevant Conviction or an inappropriate record.</w:t>
      </w:r>
    </w:p>
    <w:p w14:paraId="124D09E9" w14:textId="77777777" w:rsidR="00F754E7" w:rsidRDefault="008565E6">
      <w:pPr>
        <w:spacing w:after="550" w:line="265" w:lineRule="auto"/>
        <w:ind w:left="10" w:right="4737" w:hanging="10"/>
        <w:jc w:val="right"/>
      </w:pPr>
      <w:r>
        <w:rPr>
          <w:rFonts w:ascii="Arial" w:eastAsia="Arial" w:hAnsi="Arial" w:cs="Arial"/>
          <w:b/>
          <w:sz w:val="24"/>
        </w:rPr>
        <w:t>Annex 1 – Relevant Convictions</w:t>
      </w:r>
    </w:p>
    <w:p w14:paraId="3081DFC0" w14:textId="77777777" w:rsidR="00F754E7" w:rsidRDefault="008565E6">
      <w:pPr>
        <w:spacing w:after="233" w:line="269" w:lineRule="auto"/>
        <w:ind w:left="6" w:hanging="10"/>
      </w:pPr>
      <w:r>
        <w:rPr>
          <w:rFonts w:ascii="Arial" w:eastAsia="Arial" w:hAnsi="Arial" w:cs="Arial"/>
          <w:b/>
          <w:sz w:val="24"/>
        </w:rPr>
        <w:t>Not Applicable</w:t>
      </w:r>
      <w:r>
        <w:br w:type="page"/>
      </w:r>
    </w:p>
    <w:p w14:paraId="017193C2" w14:textId="77777777" w:rsidR="00F754E7" w:rsidRDefault="008565E6">
      <w:pPr>
        <w:pStyle w:val="Heading3"/>
        <w:spacing w:after="379"/>
        <w:ind w:left="6"/>
      </w:pPr>
      <w:r>
        <w:lastRenderedPageBreak/>
        <w:t xml:space="preserve">Call-Off Schedule 20 (Call-Off Specification) </w:t>
      </w:r>
    </w:p>
    <w:p w14:paraId="38AE2EDD" w14:textId="33F37CE0" w:rsidR="00F754E7" w:rsidRDefault="005F5836" w:rsidP="005F5836">
      <w:pPr>
        <w:pStyle w:val="Heading4"/>
        <w:tabs>
          <w:tab w:val="center" w:pos="1405"/>
        </w:tabs>
        <w:spacing w:after="87" w:line="259" w:lineRule="auto"/>
        <w:ind w:left="0" w:firstLine="0"/>
      </w:pPr>
      <w:r w:rsidRPr="005F5836">
        <w:t>Redacted Text Under FOIA Section 43, Commercial Interests</w:t>
      </w:r>
    </w:p>
    <w:sectPr w:rsidR="00F754E7" w:rsidSect="005F5836">
      <w:headerReference w:type="even" r:id="rId104"/>
      <w:headerReference w:type="default" r:id="rId105"/>
      <w:footerReference w:type="even" r:id="rId106"/>
      <w:footerReference w:type="default" r:id="rId107"/>
      <w:headerReference w:type="first" r:id="rId108"/>
      <w:footerReference w:type="first" r:id="rId109"/>
      <w:pgSz w:w="11900" w:h="16820"/>
      <w:pgMar w:top="1440" w:right="1434" w:bottom="1437" w:left="1440" w:header="75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4CF6" w14:textId="77777777" w:rsidR="00344CCE" w:rsidRDefault="00344CCE">
      <w:pPr>
        <w:spacing w:after="0" w:line="240" w:lineRule="auto"/>
      </w:pPr>
      <w:r>
        <w:separator/>
      </w:r>
    </w:p>
  </w:endnote>
  <w:endnote w:type="continuationSeparator" w:id="0">
    <w:p w14:paraId="37E26D9B" w14:textId="77777777" w:rsidR="00344CCE" w:rsidRDefault="0034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5D17" w14:textId="77777777" w:rsidR="00AF005A" w:rsidRDefault="00AF005A">
    <w:pPr>
      <w:tabs>
        <w:tab w:val="center" w:pos="3329"/>
      </w:tabs>
      <w:spacing w:after="24"/>
    </w:pPr>
    <w:r>
      <w:rPr>
        <w:rFonts w:ascii="Arial" w:eastAsia="Arial" w:hAnsi="Arial" w:cs="Arial"/>
        <w:sz w:val="20"/>
      </w:rPr>
      <w:t>Framework Ref: RM6281</w:t>
    </w:r>
    <w:r>
      <w:rPr>
        <w:rFonts w:ascii="Arial" w:eastAsia="Arial" w:hAnsi="Arial" w:cs="Arial"/>
        <w:sz w:val="20"/>
      </w:rPr>
      <w:tab/>
      <w:t xml:space="preserve">                                           </w:t>
    </w:r>
  </w:p>
  <w:p w14:paraId="7CCF394E" w14:textId="77777777" w:rsidR="00AF005A" w:rsidRDefault="00AF005A">
    <w:pPr>
      <w:tabs>
        <w:tab w:val="right" w:pos="9037"/>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F065" w14:textId="77777777" w:rsidR="00AF005A" w:rsidRDefault="00AF005A">
    <w:pPr>
      <w:tabs>
        <w:tab w:val="center" w:pos="1684"/>
        <w:tab w:val="center" w:pos="3885"/>
      </w:tabs>
      <w:spacing w:after="24"/>
    </w:pPr>
    <w:r>
      <w:tab/>
    </w:r>
    <w:r>
      <w:rPr>
        <w:rFonts w:ascii="Arial" w:eastAsia="Arial" w:hAnsi="Arial" w:cs="Arial"/>
        <w:sz w:val="20"/>
      </w:rPr>
      <w:t>Framework Ref: RM6281</w:t>
    </w:r>
    <w:r>
      <w:rPr>
        <w:rFonts w:ascii="Arial" w:eastAsia="Arial" w:hAnsi="Arial" w:cs="Arial"/>
        <w:sz w:val="20"/>
      </w:rPr>
      <w:tab/>
      <w:t xml:space="preserve">                                           </w:t>
    </w:r>
  </w:p>
  <w:p w14:paraId="2FF03D51" w14:textId="77777777" w:rsidR="00AF005A" w:rsidRDefault="00AF005A">
    <w:pPr>
      <w:tabs>
        <w:tab w:val="center" w:pos="1717"/>
        <w:tab w:val="right" w:pos="9646"/>
      </w:tabs>
      <w:spacing w:after="0"/>
    </w:pPr>
    <w:r>
      <w:tab/>
    </w: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119</w:t>
    </w:r>
    <w:r>
      <w:rPr>
        <w:rFonts w:ascii="Arial" w:eastAsia="Arial" w:hAnsi="Arial"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932A" w14:textId="77777777" w:rsidR="00AF005A" w:rsidRDefault="00AF005A">
    <w:pPr>
      <w:tabs>
        <w:tab w:val="center" w:pos="1684"/>
        <w:tab w:val="center" w:pos="3885"/>
      </w:tabs>
      <w:spacing w:after="24"/>
    </w:pPr>
    <w:r>
      <w:tab/>
    </w:r>
    <w:r>
      <w:rPr>
        <w:rFonts w:ascii="Arial" w:eastAsia="Arial" w:hAnsi="Arial" w:cs="Arial"/>
        <w:sz w:val="20"/>
      </w:rPr>
      <w:t>Framework Ref: RM6281</w:t>
    </w:r>
    <w:r>
      <w:rPr>
        <w:rFonts w:ascii="Arial" w:eastAsia="Arial" w:hAnsi="Arial" w:cs="Arial"/>
        <w:sz w:val="20"/>
      </w:rPr>
      <w:tab/>
      <w:t xml:space="preserve">                                           </w:t>
    </w:r>
  </w:p>
  <w:p w14:paraId="5F8687AD" w14:textId="764E1281" w:rsidR="00AF005A" w:rsidRDefault="00AF005A">
    <w:pPr>
      <w:tabs>
        <w:tab w:val="center" w:pos="1717"/>
        <w:tab w:val="right" w:pos="9646"/>
      </w:tabs>
      <w:spacing w:after="0"/>
    </w:pPr>
    <w:r>
      <w:tab/>
    </w: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sidR="00504BDE" w:rsidRPr="00504BDE">
      <w:rPr>
        <w:rFonts w:ascii="Arial" w:eastAsia="Arial" w:hAnsi="Arial" w:cs="Arial"/>
        <w:noProof/>
        <w:sz w:val="20"/>
      </w:rPr>
      <w:t>239</w:t>
    </w:r>
    <w:r>
      <w:rPr>
        <w:rFonts w:ascii="Arial" w:eastAsia="Arial" w:hAnsi="Arial" w:cs="Arial"/>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1B57" w14:textId="77777777" w:rsidR="00AF005A" w:rsidRDefault="00AF005A">
    <w:pPr>
      <w:tabs>
        <w:tab w:val="center" w:pos="1684"/>
        <w:tab w:val="center" w:pos="3885"/>
      </w:tabs>
      <w:spacing w:after="24"/>
    </w:pPr>
    <w:r>
      <w:tab/>
    </w:r>
    <w:r>
      <w:rPr>
        <w:rFonts w:ascii="Arial" w:eastAsia="Arial" w:hAnsi="Arial" w:cs="Arial"/>
        <w:sz w:val="20"/>
      </w:rPr>
      <w:t>Framework Ref: RM6281</w:t>
    </w:r>
    <w:r>
      <w:rPr>
        <w:rFonts w:ascii="Arial" w:eastAsia="Arial" w:hAnsi="Arial" w:cs="Arial"/>
        <w:sz w:val="20"/>
      </w:rPr>
      <w:tab/>
      <w:t xml:space="preserve">                                           </w:t>
    </w:r>
  </w:p>
  <w:p w14:paraId="7E3A98AA" w14:textId="77777777" w:rsidR="00AF005A" w:rsidRDefault="00AF005A">
    <w:pPr>
      <w:tabs>
        <w:tab w:val="center" w:pos="1717"/>
        <w:tab w:val="right" w:pos="9646"/>
      </w:tabs>
      <w:spacing w:after="0"/>
    </w:pPr>
    <w:r>
      <w:tab/>
    </w: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119</w:t>
    </w:r>
    <w:r>
      <w:rPr>
        <w:rFonts w:ascii="Arial" w:eastAsia="Arial" w:hAnsi="Arial" w:cs="Arial"/>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56DC" w14:textId="77777777" w:rsidR="00AF005A" w:rsidRDefault="00AF005A">
    <w:pPr>
      <w:tabs>
        <w:tab w:val="center" w:pos="3352"/>
      </w:tabs>
      <w:spacing w:after="24"/>
    </w:pPr>
    <w:r>
      <w:rPr>
        <w:rFonts w:ascii="Arial" w:eastAsia="Arial" w:hAnsi="Arial" w:cs="Arial"/>
        <w:sz w:val="20"/>
      </w:rPr>
      <w:t>Framework Ref: RM6281</w:t>
    </w:r>
    <w:r>
      <w:rPr>
        <w:rFonts w:ascii="Arial" w:eastAsia="Arial" w:hAnsi="Arial" w:cs="Arial"/>
        <w:sz w:val="20"/>
      </w:rPr>
      <w:tab/>
      <w:t xml:space="preserve">                                           </w:t>
    </w:r>
  </w:p>
  <w:p w14:paraId="2D63124F" w14:textId="77777777" w:rsidR="00AF005A" w:rsidRDefault="00AF005A">
    <w:pPr>
      <w:tabs>
        <w:tab w:val="right" w:pos="9060"/>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232</w:t>
    </w:r>
    <w:r>
      <w:rPr>
        <w:rFonts w:ascii="Arial" w:eastAsia="Arial" w:hAnsi="Arial" w:cs="Arial"/>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F443" w14:textId="77777777" w:rsidR="00AF005A" w:rsidRDefault="00AF005A">
    <w:pPr>
      <w:tabs>
        <w:tab w:val="center" w:pos="3352"/>
      </w:tabs>
      <w:spacing w:after="24"/>
    </w:pPr>
    <w:r>
      <w:rPr>
        <w:rFonts w:ascii="Arial" w:eastAsia="Arial" w:hAnsi="Arial" w:cs="Arial"/>
        <w:sz w:val="20"/>
      </w:rPr>
      <w:t>Framework Ref: RM6281</w:t>
    </w:r>
    <w:r>
      <w:rPr>
        <w:rFonts w:ascii="Arial" w:eastAsia="Arial" w:hAnsi="Arial" w:cs="Arial"/>
        <w:sz w:val="20"/>
      </w:rPr>
      <w:tab/>
      <w:t xml:space="preserve">                                           </w:t>
    </w:r>
  </w:p>
  <w:p w14:paraId="2F48894E" w14:textId="6374FDB6" w:rsidR="00AF005A" w:rsidRDefault="00AF005A">
    <w:pPr>
      <w:tabs>
        <w:tab w:val="right" w:pos="9060"/>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sidR="00504BDE" w:rsidRPr="00504BDE">
      <w:rPr>
        <w:rFonts w:ascii="Arial" w:eastAsia="Arial" w:hAnsi="Arial" w:cs="Arial"/>
        <w:noProof/>
        <w:sz w:val="20"/>
      </w:rPr>
      <w:t>294</w:t>
    </w:r>
    <w:r>
      <w:rPr>
        <w:rFonts w:ascii="Arial" w:eastAsia="Arial" w:hAnsi="Arial" w:cs="Arial"/>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9B0E" w14:textId="77777777" w:rsidR="00AF005A" w:rsidRDefault="00AF005A">
    <w:pPr>
      <w:tabs>
        <w:tab w:val="center" w:pos="3352"/>
      </w:tabs>
      <w:spacing w:after="24"/>
    </w:pPr>
    <w:r>
      <w:rPr>
        <w:rFonts w:ascii="Arial" w:eastAsia="Arial" w:hAnsi="Arial" w:cs="Arial"/>
        <w:sz w:val="20"/>
      </w:rPr>
      <w:t>Framework Ref: RM6281</w:t>
    </w:r>
    <w:r>
      <w:rPr>
        <w:rFonts w:ascii="Arial" w:eastAsia="Arial" w:hAnsi="Arial" w:cs="Arial"/>
        <w:sz w:val="20"/>
      </w:rPr>
      <w:tab/>
      <w:t xml:space="preserve">                                           </w:t>
    </w:r>
  </w:p>
  <w:p w14:paraId="44F160F2" w14:textId="77777777" w:rsidR="00AF005A" w:rsidRDefault="00AF005A">
    <w:pPr>
      <w:tabs>
        <w:tab w:val="right" w:pos="9060"/>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232</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37A6F" w14:textId="77777777" w:rsidR="00AF005A" w:rsidRDefault="00AF005A">
    <w:pPr>
      <w:tabs>
        <w:tab w:val="center" w:pos="3329"/>
      </w:tabs>
      <w:spacing w:after="24"/>
    </w:pPr>
    <w:r>
      <w:rPr>
        <w:rFonts w:ascii="Arial" w:eastAsia="Arial" w:hAnsi="Arial" w:cs="Arial"/>
        <w:sz w:val="20"/>
      </w:rPr>
      <w:t>Framework Ref: RM6281</w:t>
    </w:r>
    <w:r>
      <w:rPr>
        <w:rFonts w:ascii="Arial" w:eastAsia="Arial" w:hAnsi="Arial" w:cs="Arial"/>
        <w:sz w:val="20"/>
      </w:rPr>
      <w:tab/>
      <w:t xml:space="preserve">                                           </w:t>
    </w:r>
  </w:p>
  <w:p w14:paraId="14ACB750" w14:textId="2FF23E23" w:rsidR="00AF005A" w:rsidRDefault="00AF005A">
    <w:pPr>
      <w:tabs>
        <w:tab w:val="right" w:pos="9037"/>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sidR="00504BDE" w:rsidRPr="00504BDE">
      <w:rPr>
        <w:rFonts w:ascii="Arial" w:eastAsia="Arial" w:hAnsi="Arial" w:cs="Arial"/>
        <w:noProof/>
        <w:sz w:val="20"/>
      </w:rPr>
      <w:t>106</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ED71" w14:textId="77777777" w:rsidR="00AF005A" w:rsidRDefault="00AF005A">
    <w:pPr>
      <w:tabs>
        <w:tab w:val="center" w:pos="3329"/>
      </w:tabs>
      <w:spacing w:after="24"/>
    </w:pPr>
    <w:r>
      <w:rPr>
        <w:rFonts w:ascii="Arial" w:eastAsia="Arial" w:hAnsi="Arial" w:cs="Arial"/>
        <w:sz w:val="20"/>
      </w:rPr>
      <w:t>Framework Ref: RM6281</w:t>
    </w:r>
    <w:r>
      <w:rPr>
        <w:rFonts w:ascii="Arial" w:eastAsia="Arial" w:hAnsi="Arial" w:cs="Arial"/>
        <w:sz w:val="20"/>
      </w:rPr>
      <w:tab/>
      <w:t xml:space="preserve">                                           </w:t>
    </w:r>
  </w:p>
  <w:p w14:paraId="7173F36C" w14:textId="77777777" w:rsidR="00AF005A" w:rsidRDefault="00AF005A">
    <w:pPr>
      <w:tabs>
        <w:tab w:val="right" w:pos="9037"/>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26D2"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33642526" w14:textId="77777777"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119</w:t>
    </w:r>
    <w:r>
      <w:rPr>
        <w:rFonts w:ascii="Arial" w:eastAsia="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DA76"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7467A1D4" w14:textId="1EC93B99"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sidR="00504BDE" w:rsidRPr="00504BDE">
      <w:rPr>
        <w:rFonts w:ascii="Arial" w:eastAsia="Arial" w:hAnsi="Arial" w:cs="Arial"/>
        <w:noProof/>
        <w:sz w:val="20"/>
      </w:rPr>
      <w:t>135</w:t>
    </w:r>
    <w:r>
      <w:rPr>
        <w:rFonts w:ascii="Arial" w:eastAsia="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14BE"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4C80960A" w14:textId="77777777"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119</w:t>
    </w:r>
    <w:r>
      <w:rPr>
        <w:rFonts w:ascii="Arial" w:eastAsia="Arial" w:hAnsi="Arial" w:cs="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1C6D" w14:textId="77777777" w:rsidR="00AF005A" w:rsidRDefault="00AF005A">
    <w:pPr>
      <w:spacing w:after="484"/>
      <w:ind w:left="51"/>
    </w:pPr>
    <w:r>
      <w:rPr>
        <w:noProof/>
      </w:rPr>
      <mc:AlternateContent>
        <mc:Choice Requires="wpg">
          <w:drawing>
            <wp:anchor distT="0" distB="0" distL="114300" distR="114300" simplePos="0" relativeHeight="251658240" behindDoc="0" locked="0" layoutInCell="1" allowOverlap="1" wp14:anchorId="7225613F" wp14:editId="1F10A6D3">
              <wp:simplePos x="0" y="0"/>
              <wp:positionH relativeFrom="page">
                <wp:posOffset>914400</wp:posOffset>
              </wp:positionH>
              <wp:positionV relativeFrom="page">
                <wp:posOffset>9384576</wp:posOffset>
              </wp:positionV>
              <wp:extent cx="1828800" cy="9144"/>
              <wp:effectExtent l="0" t="0" r="0" b="0"/>
              <wp:wrapSquare wrapText="bothSides"/>
              <wp:docPr id="433165" name="Group 43316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3166" name="Shape 433166"/>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433165" style="width:144pt;height:0.72pt;position:absolute;mso-position-horizontal-relative:page;mso-position-horizontal:absolute;margin-left:72pt;mso-position-vertical-relative:page;margin-top:738.943pt;" coordsize="18288,91">
              <v:shape id="Shape 433166" style="position:absolute;width:18288;height:0;left:0;top:0;" coordsize="1828800,0" path="m0,0l1828800,0">
                <v:stroke weight="0.72pt" endcap="flat" joinstyle="miter" miterlimit="4" on="true" color="#000000"/>
                <v:fill on="false" color="#000000" opacity="0"/>
              </v:shape>
              <w10:wrap type="square"/>
            </v:group>
          </w:pict>
        </mc:Fallback>
      </mc:AlternateContent>
    </w:r>
    <w:r>
      <w:rPr>
        <w:sz w:val="20"/>
        <w:shd w:val="clear" w:color="auto" w:fill="FFFF00"/>
      </w:rPr>
      <w:t xml:space="preserve"> We recommend that you seek specific legal advice on this clause.</w:t>
    </w:r>
  </w:p>
  <w:p w14:paraId="796C5151"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4B789AD1" w14:textId="77777777"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158</w:t>
    </w:r>
    <w:r>
      <w:rPr>
        <w:rFonts w:ascii="Arial" w:eastAsia="Arial" w:hAnsi="Arial"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1949" w14:textId="36E6230F" w:rsidR="00AF005A" w:rsidRDefault="00AF005A">
    <w:pPr>
      <w:spacing w:after="484"/>
      <w:ind w:left="51"/>
    </w:pPr>
    <w:r>
      <w:rPr>
        <w:noProof/>
      </w:rPr>
      <mc:AlternateContent>
        <mc:Choice Requires="wpg">
          <w:drawing>
            <wp:anchor distT="0" distB="0" distL="114300" distR="114300" simplePos="0" relativeHeight="251659264" behindDoc="0" locked="0" layoutInCell="1" allowOverlap="1" wp14:anchorId="5CDCA6B8" wp14:editId="17F4D848">
              <wp:simplePos x="0" y="0"/>
              <wp:positionH relativeFrom="page">
                <wp:posOffset>914400</wp:posOffset>
              </wp:positionH>
              <wp:positionV relativeFrom="page">
                <wp:posOffset>9384576</wp:posOffset>
              </wp:positionV>
              <wp:extent cx="1828800" cy="9144"/>
              <wp:effectExtent l="0" t="0" r="0" b="0"/>
              <wp:wrapSquare wrapText="bothSides"/>
              <wp:docPr id="433140" name="Group 43314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3141" name="Shape 433141"/>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433140" style="width:144pt;height:0.72pt;position:absolute;mso-position-horizontal-relative:page;mso-position-horizontal:absolute;margin-left:72pt;mso-position-vertical-relative:page;margin-top:738.943pt;" coordsize="18288,91">
              <v:shape id="Shape 433141" style="position:absolute;width:18288;height:0;left:0;top:0;" coordsize="1828800,0" path="m0,0l1828800,0">
                <v:stroke weight="0.72pt" endcap="flat" joinstyle="miter" miterlimit="4" on="true" color="#000000"/>
                <v:fill on="false" color="#000000" opacity="0"/>
              </v:shape>
              <w10:wrap type="square"/>
            </v:group>
          </w:pict>
        </mc:Fallback>
      </mc:AlternateContent>
    </w:r>
    <w:r>
      <w:rPr>
        <w:sz w:val="20"/>
        <w:shd w:val="clear" w:color="auto" w:fill="FFFF00"/>
      </w:rPr>
      <w:t xml:space="preserve"> </w:t>
    </w:r>
  </w:p>
  <w:p w14:paraId="7009DC5C"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4557A344" w14:textId="1C72C623"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sidR="00504BDE" w:rsidRPr="00504BDE">
      <w:rPr>
        <w:rFonts w:ascii="Arial" w:eastAsia="Arial" w:hAnsi="Arial" w:cs="Arial"/>
        <w:noProof/>
        <w:sz w:val="20"/>
      </w:rPr>
      <w:t>168</w:t>
    </w:r>
    <w:r>
      <w:rPr>
        <w:rFonts w:ascii="Arial" w:eastAsia="Arial" w:hAnsi="Arial" w:cs="Arial"/>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7953" w14:textId="77777777" w:rsidR="00AF005A" w:rsidRDefault="00AF005A">
    <w:pPr>
      <w:spacing w:after="484"/>
      <w:ind w:left="51"/>
    </w:pPr>
    <w:r>
      <w:rPr>
        <w:noProof/>
      </w:rPr>
      <mc:AlternateContent>
        <mc:Choice Requires="wpg">
          <w:drawing>
            <wp:anchor distT="0" distB="0" distL="114300" distR="114300" simplePos="0" relativeHeight="251660288" behindDoc="0" locked="0" layoutInCell="1" allowOverlap="1" wp14:anchorId="271A0A2A" wp14:editId="2D04B617">
              <wp:simplePos x="0" y="0"/>
              <wp:positionH relativeFrom="page">
                <wp:posOffset>914400</wp:posOffset>
              </wp:positionH>
              <wp:positionV relativeFrom="page">
                <wp:posOffset>9384576</wp:posOffset>
              </wp:positionV>
              <wp:extent cx="1828800" cy="9144"/>
              <wp:effectExtent l="0" t="0" r="0" b="0"/>
              <wp:wrapSquare wrapText="bothSides"/>
              <wp:docPr id="433115" name="Group 43311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3116" name="Shape 433116"/>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433115" style="width:144pt;height:0.72pt;position:absolute;mso-position-horizontal-relative:page;mso-position-horizontal:absolute;margin-left:72pt;mso-position-vertical-relative:page;margin-top:738.943pt;" coordsize="18288,91">
              <v:shape id="Shape 433116" style="position:absolute;width:18288;height:0;left:0;top:0;" coordsize="1828800,0" path="m0,0l1828800,0">
                <v:stroke weight="0.72pt" endcap="flat" joinstyle="miter" miterlimit="4" on="true" color="#000000"/>
                <v:fill on="false" color="#000000" opacity="0"/>
              </v:shape>
              <w10:wrap type="square"/>
            </v:group>
          </w:pict>
        </mc:Fallback>
      </mc:AlternateContent>
    </w:r>
    <w:r>
      <w:rPr>
        <w:sz w:val="20"/>
        <w:shd w:val="clear" w:color="auto" w:fill="FFFF00"/>
      </w:rPr>
      <w:t xml:space="preserve"> We recommend that you seek specific legal advice on this clause.</w:t>
    </w:r>
  </w:p>
  <w:p w14:paraId="4F1440CA" w14:textId="77777777" w:rsidR="00AF005A" w:rsidRDefault="00AF005A">
    <w:pPr>
      <w:tabs>
        <w:tab w:val="center" w:pos="3318"/>
      </w:tabs>
      <w:spacing w:after="24"/>
    </w:pPr>
    <w:r>
      <w:rPr>
        <w:rFonts w:ascii="Arial" w:eastAsia="Arial" w:hAnsi="Arial" w:cs="Arial"/>
        <w:sz w:val="20"/>
      </w:rPr>
      <w:t>Framework Ref: RM6281</w:t>
    </w:r>
    <w:r>
      <w:rPr>
        <w:rFonts w:ascii="Arial" w:eastAsia="Arial" w:hAnsi="Arial" w:cs="Arial"/>
        <w:sz w:val="20"/>
      </w:rPr>
      <w:tab/>
      <w:t xml:space="preserve">                                           </w:t>
    </w:r>
  </w:p>
  <w:p w14:paraId="570664D7" w14:textId="77777777" w:rsidR="00AF005A" w:rsidRDefault="00AF005A">
    <w:pPr>
      <w:tabs>
        <w:tab w:val="right" w:pos="9026"/>
      </w:tabs>
      <w:spacing w:after="0"/>
    </w:pPr>
    <w:r>
      <w:rPr>
        <w:rFonts w:ascii="Arial" w:eastAsia="Arial" w:hAnsi="Arial" w:cs="Arial"/>
        <w:sz w:val="20"/>
      </w:rPr>
      <w:t>Call-Off Ref: CCCB24A01</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158</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1CD8B" w14:textId="77777777" w:rsidR="00344CCE" w:rsidRDefault="00344CCE">
      <w:pPr>
        <w:pBdr>
          <w:left w:val="single" w:sz="24" w:space="0" w:color="FFFF00"/>
        </w:pBdr>
        <w:shd w:val="clear" w:color="auto" w:fill="FFFF00"/>
        <w:spacing w:after="0"/>
      </w:pPr>
      <w:r>
        <w:separator/>
      </w:r>
    </w:p>
  </w:footnote>
  <w:footnote w:type="continuationSeparator" w:id="0">
    <w:p w14:paraId="765BCC32" w14:textId="77777777" w:rsidR="00344CCE" w:rsidRDefault="00344CCE">
      <w:pPr>
        <w:pBdr>
          <w:left w:val="single" w:sz="24" w:space="0" w:color="FFFF00"/>
        </w:pBdr>
        <w:shd w:val="clear" w:color="auto" w:fill="FFFF00"/>
        <w:spacing w:after="0"/>
      </w:pPr>
      <w:r>
        <w:continuationSeparator/>
      </w:r>
    </w:p>
  </w:footnote>
  <w:footnote w:id="1">
    <w:p w14:paraId="28CA591D" w14:textId="45F37FBA" w:rsidR="00AF005A" w:rsidRDefault="00AF005A">
      <w:pPr>
        <w:pStyle w:val="footnotedescription"/>
        <w:pBdr>
          <w:left w:val="single" w:sz="24" w:space="0" w:color="FFFF00"/>
        </w:pBdr>
        <w:shd w:val="clear" w:color="auto" w:fill="FFFF00"/>
        <w:ind w:left="0"/>
      </w:pPr>
    </w:p>
  </w:footnote>
  <w:footnote w:id="2">
    <w:p w14:paraId="75C96F52" w14:textId="7A089918" w:rsidR="00AF005A" w:rsidRDefault="00AF005A">
      <w:pPr>
        <w:pStyle w:val="footnotedescription"/>
        <w:pBdr>
          <w:left w:val="single" w:sz="24" w:space="0" w:color="FFFF00"/>
        </w:pBdr>
        <w:shd w:val="clear" w:color="auto" w:fill="FFFF00"/>
        <w:ind w:left="0"/>
      </w:pPr>
      <w:r>
        <w:rPr>
          <w:rStyle w:val="footnotemark"/>
        </w:rPr>
        <w:footnoteRef/>
      </w:r>
    </w:p>
  </w:footnote>
  <w:footnote w:id="3">
    <w:p w14:paraId="4BC0890F" w14:textId="77777777" w:rsidR="00AF005A" w:rsidRDefault="00AF005A">
      <w:pPr>
        <w:pStyle w:val="footnotedescription"/>
        <w:pBdr>
          <w:left w:val="single" w:sz="24" w:space="0" w:color="FFFF00"/>
        </w:pBdr>
        <w:shd w:val="clear" w:color="auto" w:fill="FFFF00"/>
      </w:pPr>
      <w:r>
        <w:rPr>
          <w:rStyle w:val="footnotemark"/>
        </w:rPr>
        <w:footnoteRef/>
      </w:r>
      <w:r>
        <w:t xml:space="preserve"> We recommend that you seek specific legal advice on this definition.</w:t>
      </w:r>
    </w:p>
  </w:footnote>
  <w:footnote w:id="4">
    <w:p w14:paraId="3456F06C" w14:textId="6FB83817" w:rsidR="00AF005A" w:rsidRDefault="00AF005A">
      <w:pPr>
        <w:pStyle w:val="footnotedescription"/>
        <w:pBdr>
          <w:left w:val="single" w:sz="24" w:space="0" w:color="FFFF00"/>
        </w:pBdr>
        <w:shd w:val="clear" w:color="auto" w:fill="FFFF00"/>
      </w:pPr>
    </w:p>
  </w:footnote>
  <w:footnote w:id="5">
    <w:p w14:paraId="06522F43" w14:textId="77777777" w:rsidR="00AF005A" w:rsidRDefault="00AF005A">
      <w:pPr>
        <w:pStyle w:val="footnotedescription"/>
        <w:pBdr>
          <w:left w:val="single" w:sz="24" w:space="0" w:color="FFFF00"/>
        </w:pBdr>
        <w:shd w:val="clear" w:color="auto" w:fill="FFFF00"/>
      </w:pPr>
      <w:r>
        <w:rPr>
          <w:rStyle w:val="footnotemark"/>
        </w:rPr>
        <w:footnoteRef/>
      </w:r>
      <w:r>
        <w:t xml:space="preserve"> We recommend that you seek specific legal advice on this clause.</w:t>
      </w:r>
    </w:p>
  </w:footnote>
  <w:footnote w:id="6">
    <w:p w14:paraId="19EBD085" w14:textId="77777777" w:rsidR="00AF005A" w:rsidRDefault="00AF005A">
      <w:pPr>
        <w:pStyle w:val="footnotedescription"/>
        <w:pBdr>
          <w:left w:val="single" w:sz="24" w:space="0" w:color="FFFF00"/>
        </w:pBdr>
        <w:shd w:val="clear" w:color="auto" w:fill="FFFF00"/>
      </w:pPr>
      <w:r>
        <w:rPr>
          <w:rStyle w:val="footnotemark"/>
        </w:rPr>
        <w:footnoteRef/>
      </w:r>
      <w: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C4D1" w14:textId="77777777" w:rsidR="00AF005A" w:rsidRDefault="00AF005A">
    <w:pPr>
      <w:spacing w:after="0"/>
      <w:ind w:left="11"/>
    </w:pPr>
    <w:r>
      <w:rPr>
        <w:rFonts w:ascii="Arial" w:eastAsia="Arial" w:hAnsi="Arial" w:cs="Arial"/>
        <w:sz w:val="20"/>
      </w:rPr>
      <w:t>Crown Copyright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6B6D" w14:textId="77777777" w:rsidR="00AF005A" w:rsidRDefault="00AF005A">
    <w:pPr>
      <w:spacing w:after="0"/>
      <w:ind w:left="567"/>
    </w:pPr>
    <w:r>
      <w:rPr>
        <w:rFonts w:ascii="Arial" w:eastAsia="Arial" w:hAnsi="Arial" w:cs="Arial"/>
        <w:sz w:val="20"/>
      </w:rPr>
      <w:t>Crown Copyright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13E9" w14:textId="77777777" w:rsidR="00AF005A" w:rsidRDefault="00AF005A">
    <w:pPr>
      <w:spacing w:after="0"/>
      <w:ind w:left="567"/>
    </w:pPr>
    <w:r>
      <w:rPr>
        <w:rFonts w:ascii="Arial" w:eastAsia="Arial" w:hAnsi="Arial" w:cs="Arial"/>
        <w:sz w:val="20"/>
      </w:rPr>
      <w:t>Crown Copyright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99F4" w14:textId="77777777" w:rsidR="00AF005A" w:rsidRDefault="00AF005A">
    <w:pPr>
      <w:spacing w:after="0"/>
      <w:ind w:left="567"/>
    </w:pPr>
    <w:r>
      <w:rPr>
        <w:rFonts w:ascii="Arial" w:eastAsia="Arial" w:hAnsi="Arial" w:cs="Arial"/>
        <w:sz w:val="20"/>
      </w:rPr>
      <w:t>Crown Copyright 2023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1421" w14:textId="77777777" w:rsidR="00AF005A" w:rsidRDefault="00AF005A">
    <w:pPr>
      <w:spacing w:after="0"/>
      <w:ind w:left="34"/>
    </w:pPr>
    <w:r>
      <w:rPr>
        <w:rFonts w:ascii="Arial" w:eastAsia="Arial" w:hAnsi="Arial" w:cs="Arial"/>
        <w:b/>
        <w:sz w:val="20"/>
      </w:rPr>
      <w:t xml:space="preserve"> </w:t>
    </w:r>
  </w:p>
  <w:p w14:paraId="4530EB7D" w14:textId="77777777" w:rsidR="00AF005A" w:rsidRDefault="00AF005A">
    <w:pPr>
      <w:spacing w:after="0"/>
      <w:ind w:left="34"/>
    </w:pPr>
    <w:r>
      <w:rPr>
        <w:rFonts w:ascii="Arial" w:eastAsia="Arial" w:hAnsi="Arial" w:cs="Arial"/>
        <w:sz w:val="20"/>
      </w:rPr>
      <w:t>Crown Copyright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EE15A" w14:textId="77777777" w:rsidR="00AF005A" w:rsidRDefault="00AF005A">
    <w:pPr>
      <w:spacing w:after="0"/>
      <w:ind w:left="34"/>
    </w:pPr>
    <w:r>
      <w:rPr>
        <w:rFonts w:ascii="Arial" w:eastAsia="Arial" w:hAnsi="Arial" w:cs="Arial"/>
        <w:b/>
        <w:sz w:val="20"/>
      </w:rPr>
      <w:t xml:space="preserve"> </w:t>
    </w:r>
  </w:p>
  <w:p w14:paraId="40A83867" w14:textId="77777777" w:rsidR="00AF005A" w:rsidRDefault="00AF005A">
    <w:pPr>
      <w:spacing w:after="0"/>
      <w:ind w:left="34"/>
    </w:pPr>
    <w:r>
      <w:rPr>
        <w:rFonts w:ascii="Arial" w:eastAsia="Arial" w:hAnsi="Arial" w:cs="Arial"/>
        <w:sz w:val="20"/>
      </w:rPr>
      <w:t>Crown Copyright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A359" w14:textId="77777777" w:rsidR="00AF005A" w:rsidRDefault="00AF005A">
    <w:pPr>
      <w:spacing w:after="0"/>
      <w:ind w:left="34"/>
    </w:pPr>
    <w:r>
      <w:rPr>
        <w:rFonts w:ascii="Arial" w:eastAsia="Arial" w:hAnsi="Arial" w:cs="Arial"/>
        <w:b/>
        <w:sz w:val="20"/>
      </w:rPr>
      <w:t xml:space="preserve"> </w:t>
    </w:r>
  </w:p>
  <w:p w14:paraId="045E878B" w14:textId="77777777" w:rsidR="00AF005A" w:rsidRDefault="00AF005A">
    <w:pPr>
      <w:spacing w:after="0"/>
      <w:ind w:left="34"/>
    </w:pPr>
    <w:r>
      <w:rPr>
        <w:rFonts w:ascii="Arial" w:eastAsia="Arial" w:hAnsi="Arial" w:cs="Arial"/>
        <w:sz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8FBD" w14:textId="77777777" w:rsidR="00AF005A" w:rsidRDefault="00AF005A">
    <w:pPr>
      <w:spacing w:after="0"/>
      <w:ind w:left="11"/>
    </w:pPr>
    <w:r>
      <w:rPr>
        <w:rFonts w:ascii="Arial" w:eastAsia="Arial" w:hAnsi="Arial" w:cs="Arial"/>
        <w:sz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4532" w14:textId="77777777" w:rsidR="00AF005A" w:rsidRDefault="00AF005A">
    <w:pPr>
      <w:spacing w:after="0"/>
      <w:ind w:left="11"/>
    </w:pPr>
    <w:r>
      <w:rPr>
        <w:rFonts w:ascii="Arial" w:eastAsia="Arial" w:hAnsi="Arial" w:cs="Arial"/>
        <w:sz w:val="20"/>
      </w:rPr>
      <w:t>Crown Copyright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CEE5" w14:textId="77777777" w:rsidR="00AF005A" w:rsidRDefault="00AF005A">
    <w:pPr>
      <w:spacing w:after="0"/>
    </w:pPr>
    <w:r>
      <w:rPr>
        <w:rFonts w:ascii="Arial" w:eastAsia="Arial" w:hAnsi="Arial" w:cs="Arial"/>
        <w:sz w:val="20"/>
      </w:rPr>
      <w:t>Crown Copyright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87EA" w14:textId="77777777" w:rsidR="00AF005A" w:rsidRDefault="00AF005A">
    <w:pPr>
      <w:spacing w:after="0"/>
    </w:pPr>
    <w:r>
      <w:rPr>
        <w:rFonts w:ascii="Arial" w:eastAsia="Arial" w:hAnsi="Arial" w:cs="Arial"/>
        <w:sz w:val="20"/>
      </w:rPr>
      <w:t>Crown Copyright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7270" w14:textId="77777777" w:rsidR="00AF005A" w:rsidRDefault="00AF005A">
    <w:pPr>
      <w:spacing w:after="0"/>
    </w:pPr>
    <w:r>
      <w:rPr>
        <w:rFonts w:ascii="Arial" w:eastAsia="Arial" w:hAnsi="Arial" w:cs="Arial"/>
        <w:sz w:val="20"/>
      </w:rPr>
      <w:t>Crown Copyright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9C98" w14:textId="77777777" w:rsidR="00AF005A" w:rsidRDefault="00AF005A">
    <w:pPr>
      <w:spacing w:after="0"/>
    </w:pPr>
    <w:r>
      <w:rPr>
        <w:rFonts w:ascii="Arial" w:eastAsia="Arial" w:hAnsi="Arial" w:cs="Arial"/>
        <w:sz w:val="20"/>
      </w:rPr>
      <w:t>Crown Copyright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E2E2" w14:textId="77777777" w:rsidR="00AF005A" w:rsidRDefault="00AF005A">
    <w:pPr>
      <w:spacing w:after="0"/>
    </w:pPr>
    <w:r>
      <w:rPr>
        <w:rFonts w:ascii="Arial" w:eastAsia="Arial" w:hAnsi="Arial" w:cs="Arial"/>
        <w:sz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B008" w14:textId="77777777" w:rsidR="00AF005A" w:rsidRDefault="00AF005A">
    <w:pPr>
      <w:spacing w:after="0"/>
    </w:pPr>
    <w:r>
      <w:rPr>
        <w:rFonts w:ascii="Arial" w:eastAsia="Arial" w:hAnsi="Arial" w:cs="Arial"/>
        <w:sz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C83"/>
    <w:multiLevelType w:val="multilevel"/>
    <w:tmpl w:val="1CEE3F08"/>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D6864"/>
    <w:multiLevelType w:val="hybridMultilevel"/>
    <w:tmpl w:val="2938D79E"/>
    <w:lvl w:ilvl="0" w:tplc="6ABE55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4DEDC">
      <w:start w:val="4"/>
      <w:numFmt w:val="lowerRoman"/>
      <w:lvlText w:val="%2)"/>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4675A">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4C91D6">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C0B70">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0D7B2">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9EB258">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E68B2">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82353A">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A61E02"/>
    <w:multiLevelType w:val="multilevel"/>
    <w:tmpl w:val="DCC881A2"/>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A736DB"/>
    <w:multiLevelType w:val="hybridMultilevel"/>
    <w:tmpl w:val="621660FC"/>
    <w:lvl w:ilvl="0" w:tplc="0312412E">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47842">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EFEEE">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041C8">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4D05C">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E4BA52">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06ACC0">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4B50C">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1A67D2">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0C668B0"/>
    <w:multiLevelType w:val="hybridMultilevel"/>
    <w:tmpl w:val="F8E2A24A"/>
    <w:lvl w:ilvl="0" w:tplc="8BA47CD0">
      <w:start w:val="1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CA3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16CB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46D6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A01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3804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072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68E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A0D3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F6562E"/>
    <w:multiLevelType w:val="hybridMultilevel"/>
    <w:tmpl w:val="EF0057F6"/>
    <w:lvl w:ilvl="0" w:tplc="0428C484">
      <w:start w:val="1"/>
      <w:numFmt w:val="lowerLetter"/>
      <w:lvlText w:val="%1)"/>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6630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6AD5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1CA6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62F6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A97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F096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44A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F065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69088B"/>
    <w:multiLevelType w:val="hybridMultilevel"/>
    <w:tmpl w:val="F08EFE60"/>
    <w:lvl w:ilvl="0" w:tplc="30241B1C">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0754C">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E0129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4CE90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E413E">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2C71EE">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6EF124">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CB5F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3E619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2E0744"/>
    <w:multiLevelType w:val="hybridMultilevel"/>
    <w:tmpl w:val="E99EF14A"/>
    <w:lvl w:ilvl="0" w:tplc="2C449B56">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684CE8">
      <w:start w:val="1"/>
      <w:numFmt w:val="lowerLetter"/>
      <w:lvlText w:val="%2"/>
      <w:lvlJc w:val="left"/>
      <w:pPr>
        <w:ind w:left="2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0E29DE">
      <w:start w:val="1"/>
      <w:numFmt w:val="lowerRoman"/>
      <w:lvlText w:val="%3"/>
      <w:lvlJc w:val="left"/>
      <w:pPr>
        <w:ind w:left="3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52E8B4">
      <w:start w:val="1"/>
      <w:numFmt w:val="decimal"/>
      <w:lvlText w:val="%4"/>
      <w:lvlJc w:val="left"/>
      <w:pPr>
        <w:ind w:left="4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5C34CC">
      <w:start w:val="1"/>
      <w:numFmt w:val="lowerLetter"/>
      <w:lvlText w:val="%5"/>
      <w:lvlJc w:val="left"/>
      <w:pPr>
        <w:ind w:left="4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80E74">
      <w:start w:val="1"/>
      <w:numFmt w:val="lowerRoman"/>
      <w:lvlText w:val="%6"/>
      <w:lvlJc w:val="left"/>
      <w:pPr>
        <w:ind w:left="5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74887E">
      <w:start w:val="1"/>
      <w:numFmt w:val="decimal"/>
      <w:lvlText w:val="%7"/>
      <w:lvlJc w:val="left"/>
      <w:pPr>
        <w:ind w:left="6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7687B0">
      <w:start w:val="1"/>
      <w:numFmt w:val="lowerLetter"/>
      <w:lvlText w:val="%8"/>
      <w:lvlJc w:val="left"/>
      <w:pPr>
        <w:ind w:left="6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6D05A">
      <w:start w:val="1"/>
      <w:numFmt w:val="lowerRoman"/>
      <w:lvlText w:val="%9"/>
      <w:lvlJc w:val="left"/>
      <w:pPr>
        <w:ind w:left="7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817628"/>
    <w:multiLevelType w:val="hybridMultilevel"/>
    <w:tmpl w:val="7B8E9A80"/>
    <w:lvl w:ilvl="0" w:tplc="CA34D016">
      <w:start w:val="1"/>
      <w:numFmt w:val="lowerLetter"/>
      <w:lvlText w:val="(%1)"/>
      <w:lvlJc w:val="left"/>
      <w:pPr>
        <w:ind w:left="2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88693E">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D6594E">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8A9D36">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EA900">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FE1D42">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67938">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C42F4">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D03742">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A7300D"/>
    <w:multiLevelType w:val="hybridMultilevel"/>
    <w:tmpl w:val="32C87A32"/>
    <w:lvl w:ilvl="0" w:tplc="3BDE2E9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BCBCF2">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061E0">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4462E">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E817E">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3A7E46">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985328">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BEBA8C">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7EFA2C">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51C303E"/>
    <w:multiLevelType w:val="hybridMultilevel"/>
    <w:tmpl w:val="F15E3A6E"/>
    <w:lvl w:ilvl="0" w:tplc="1510474A">
      <w:start w:val="1"/>
      <w:numFmt w:val="lowerLetter"/>
      <w:lvlText w:val="(%1)"/>
      <w:lvlJc w:val="left"/>
      <w:pPr>
        <w:ind w:left="3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482E58">
      <w:start w:val="1"/>
      <w:numFmt w:val="lowerLetter"/>
      <w:lvlText w:val="%2"/>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0CD3E0">
      <w:start w:val="1"/>
      <w:numFmt w:val="lowerRoman"/>
      <w:lvlText w:val="%3"/>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4EEB6">
      <w:start w:val="1"/>
      <w:numFmt w:val="decimal"/>
      <w:lvlText w:val="%4"/>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0A656">
      <w:start w:val="1"/>
      <w:numFmt w:val="lowerLetter"/>
      <w:lvlText w:val="%5"/>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086D62">
      <w:start w:val="1"/>
      <w:numFmt w:val="lowerRoman"/>
      <w:lvlText w:val="%6"/>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CA472">
      <w:start w:val="1"/>
      <w:numFmt w:val="decimal"/>
      <w:lvlText w:val="%7"/>
      <w:lvlJc w:val="left"/>
      <w:pPr>
        <w:ind w:left="6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A02C2">
      <w:start w:val="1"/>
      <w:numFmt w:val="lowerLetter"/>
      <w:lvlText w:val="%8"/>
      <w:lvlJc w:val="left"/>
      <w:pPr>
        <w:ind w:left="7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714">
      <w:start w:val="1"/>
      <w:numFmt w:val="lowerRoman"/>
      <w:lvlText w:val="%9"/>
      <w:lvlJc w:val="left"/>
      <w:pPr>
        <w:ind w:left="8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58F69F5"/>
    <w:multiLevelType w:val="hybridMultilevel"/>
    <w:tmpl w:val="663A5C58"/>
    <w:lvl w:ilvl="0" w:tplc="EDFC7B6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68D2B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08A6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10637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2A10F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8C29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64235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A25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B8E7B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392D34"/>
    <w:multiLevelType w:val="multilevel"/>
    <w:tmpl w:val="D700C1E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EB5568"/>
    <w:multiLevelType w:val="hybridMultilevel"/>
    <w:tmpl w:val="9FD42910"/>
    <w:lvl w:ilvl="0" w:tplc="9AE0234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4C78E">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FC7454">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3085E2">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C143C">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2C948A">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E8F0C4">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8C75E">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1AAFD8">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3726E4"/>
    <w:multiLevelType w:val="hybridMultilevel"/>
    <w:tmpl w:val="7898FDCC"/>
    <w:lvl w:ilvl="0" w:tplc="2EF276E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DA7EFE">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F4021C">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8ED54">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0250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2EE86">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96EC58">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E67C8">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DE3A7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646A72"/>
    <w:multiLevelType w:val="multilevel"/>
    <w:tmpl w:val="A894CE34"/>
    <w:lvl w:ilvl="0">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E943C5"/>
    <w:multiLevelType w:val="multilevel"/>
    <w:tmpl w:val="59DA81F0"/>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8510E3"/>
    <w:multiLevelType w:val="hybridMultilevel"/>
    <w:tmpl w:val="135C065A"/>
    <w:lvl w:ilvl="0" w:tplc="14FA32D4">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38D8CE">
      <w:start w:val="1"/>
      <w:numFmt w:val="lowerLetter"/>
      <w:lvlText w:val="%2"/>
      <w:lvlJc w:val="left"/>
      <w:pPr>
        <w:ind w:left="1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A8E6A">
      <w:start w:val="1"/>
      <w:numFmt w:val="lowerRoman"/>
      <w:lvlText w:val="%3"/>
      <w:lvlJc w:val="left"/>
      <w:pPr>
        <w:ind w:left="2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729360">
      <w:start w:val="1"/>
      <w:numFmt w:val="decimal"/>
      <w:lvlText w:val="%4"/>
      <w:lvlJc w:val="left"/>
      <w:pPr>
        <w:ind w:left="2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5E98DC">
      <w:start w:val="1"/>
      <w:numFmt w:val="lowerLetter"/>
      <w:lvlText w:val="%5"/>
      <w:lvlJc w:val="left"/>
      <w:pPr>
        <w:ind w:left="3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EBAB0">
      <w:start w:val="1"/>
      <w:numFmt w:val="lowerRoman"/>
      <w:lvlText w:val="%6"/>
      <w:lvlJc w:val="left"/>
      <w:pPr>
        <w:ind w:left="4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F6C756">
      <w:start w:val="1"/>
      <w:numFmt w:val="decimal"/>
      <w:lvlText w:val="%7"/>
      <w:lvlJc w:val="left"/>
      <w:pPr>
        <w:ind w:left="4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84138C">
      <w:start w:val="1"/>
      <w:numFmt w:val="lowerLetter"/>
      <w:lvlText w:val="%8"/>
      <w:lvlJc w:val="left"/>
      <w:pPr>
        <w:ind w:left="5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DED7B6">
      <w:start w:val="1"/>
      <w:numFmt w:val="lowerRoman"/>
      <w:lvlText w:val="%9"/>
      <w:lvlJc w:val="left"/>
      <w:pPr>
        <w:ind w:left="6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C350E0E"/>
    <w:multiLevelType w:val="multilevel"/>
    <w:tmpl w:val="DA545650"/>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0D5101C2"/>
    <w:multiLevelType w:val="hybridMultilevel"/>
    <w:tmpl w:val="4BC412A0"/>
    <w:lvl w:ilvl="0" w:tplc="02642AEE">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CBD18">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6FB1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C4F68C">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E50C0">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D01810">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7C3EF6">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AF8D0">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52C656">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E446990"/>
    <w:multiLevelType w:val="hybridMultilevel"/>
    <w:tmpl w:val="203ACA48"/>
    <w:lvl w:ilvl="0" w:tplc="BAC48CB8">
      <w:start w:val="27"/>
      <w:numFmt w:val="decimal"/>
      <w:lvlText w:val="%1."/>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6F7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AAC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86E3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C99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6842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FE7D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A9B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5A3E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E9B6FD9"/>
    <w:multiLevelType w:val="multilevel"/>
    <w:tmpl w:val="5CDE2B06"/>
    <w:lvl w:ilvl="0">
      <w:start w:val="2"/>
      <w:numFmt w:val="decimal"/>
      <w:lvlText w:val="%1"/>
      <w:lvlJc w:val="left"/>
      <w:pPr>
        <w:ind w:left="360" w:hanging="360"/>
      </w:pPr>
      <w:rPr>
        <w:rFonts w:ascii="Arial" w:eastAsia="Arial" w:hAnsi="Arial" w:cs="Arial" w:hint="default"/>
        <w:sz w:val="24"/>
      </w:rPr>
    </w:lvl>
    <w:lvl w:ilvl="1">
      <w:start w:val="3"/>
      <w:numFmt w:val="decimal"/>
      <w:lvlText w:val="%1.%2"/>
      <w:lvlJc w:val="left"/>
      <w:pPr>
        <w:ind w:left="360" w:hanging="3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24" w15:restartNumberingAfterBreak="0">
    <w:nsid w:val="0ED77085"/>
    <w:multiLevelType w:val="hybridMultilevel"/>
    <w:tmpl w:val="E77ADB60"/>
    <w:lvl w:ilvl="0" w:tplc="7E6EB57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2BDE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BAEF28">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CA2FA6">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ABF5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FA22D2">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69E9E">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C5C6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416EE">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EDB212D"/>
    <w:multiLevelType w:val="hybridMultilevel"/>
    <w:tmpl w:val="C910DF54"/>
    <w:lvl w:ilvl="0" w:tplc="172C51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A08D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B46742">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C303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28100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42132C">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8A51F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CC0BF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1005C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C70563"/>
    <w:multiLevelType w:val="hybridMultilevel"/>
    <w:tmpl w:val="D14A7DF8"/>
    <w:lvl w:ilvl="0" w:tplc="39A4BFA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4419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24E07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C8425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E282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40D8C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CE015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43B1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6A8E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DD4607"/>
    <w:multiLevelType w:val="multilevel"/>
    <w:tmpl w:val="7E641E6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0937EA3"/>
    <w:multiLevelType w:val="multilevel"/>
    <w:tmpl w:val="018A8AF8"/>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0BD5A44"/>
    <w:multiLevelType w:val="hybridMultilevel"/>
    <w:tmpl w:val="635E866C"/>
    <w:lvl w:ilvl="0" w:tplc="841A769A">
      <w:start w:val="1"/>
      <w:numFmt w:val="bullet"/>
      <w:lvlText w:val="•"/>
      <w:lvlJc w:val="left"/>
      <w:pPr>
        <w:ind w:left="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EE2C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5E670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34025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1CBDD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B0EC9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ECF64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86C34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EA5B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0EE3C19"/>
    <w:multiLevelType w:val="hybridMultilevel"/>
    <w:tmpl w:val="B29A5814"/>
    <w:lvl w:ilvl="0" w:tplc="7DE8C5BA">
      <w:start w:val="1"/>
      <w:numFmt w:val="lowerLetter"/>
      <w:lvlText w:val="(%1)"/>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602342">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14DD98">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E68180">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62D38">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C0A7FC">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343F94">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403338">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FEF430">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1E65FCF"/>
    <w:multiLevelType w:val="hybridMultilevel"/>
    <w:tmpl w:val="A23C7CA8"/>
    <w:lvl w:ilvl="0" w:tplc="C43A68E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E630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8272B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8C5AC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4758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36789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C138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4F13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0E7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37513A1"/>
    <w:multiLevelType w:val="hybridMultilevel"/>
    <w:tmpl w:val="7D882EFA"/>
    <w:lvl w:ilvl="0" w:tplc="A7FC0B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CF5E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0E4D8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6B68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28C0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264D4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27FFC">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B0608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AB17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4414862"/>
    <w:multiLevelType w:val="hybridMultilevel"/>
    <w:tmpl w:val="12966AE4"/>
    <w:lvl w:ilvl="0" w:tplc="3BBAB58E">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AD208">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E481C2">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E2F08">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8ED30">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DEC2CE">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A04EE0">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9900">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5E41E2">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4D31EE7"/>
    <w:multiLevelType w:val="hybridMultilevel"/>
    <w:tmpl w:val="6C22C142"/>
    <w:lvl w:ilvl="0" w:tplc="892262D6">
      <w:start w:val="9"/>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6404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88E2D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0B41E">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66570">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C87E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80748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42CB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8C77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4D72582"/>
    <w:multiLevelType w:val="multilevel"/>
    <w:tmpl w:val="67A81538"/>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4F65BB2"/>
    <w:multiLevelType w:val="hybridMultilevel"/>
    <w:tmpl w:val="FBC41EEA"/>
    <w:lvl w:ilvl="0" w:tplc="54F6D0D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638C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3435C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C2445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0D05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0280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A3F5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A13F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642E3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60209C8"/>
    <w:multiLevelType w:val="hybridMultilevel"/>
    <w:tmpl w:val="BB68FF18"/>
    <w:lvl w:ilvl="0" w:tplc="CA72303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4E5D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B2778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C236F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ED4D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A53E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A21E7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EDBB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CEB1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6A562EF"/>
    <w:multiLevelType w:val="hybridMultilevel"/>
    <w:tmpl w:val="8B5CB4A0"/>
    <w:lvl w:ilvl="0" w:tplc="FCCE0046">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C94DA">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EE9B0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6EEF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66B70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88B9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4C09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81846">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C066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6ED3C0F"/>
    <w:multiLevelType w:val="hybridMultilevel"/>
    <w:tmpl w:val="71EA9F66"/>
    <w:lvl w:ilvl="0" w:tplc="9F76E8F2">
      <w:start w:val="1"/>
      <w:numFmt w:val="lowerLetter"/>
      <w:lvlText w:val="(%1)"/>
      <w:lvlJc w:val="left"/>
      <w:pPr>
        <w:ind w:left="2693"/>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0BFAC676">
      <w:start w:val="1"/>
      <w:numFmt w:val="lowerLetter"/>
      <w:lvlText w:val="%2"/>
      <w:lvlJc w:val="left"/>
      <w:pPr>
        <w:ind w:left="371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2AB6DF6C">
      <w:start w:val="1"/>
      <w:numFmt w:val="lowerRoman"/>
      <w:lvlText w:val="%3"/>
      <w:lvlJc w:val="left"/>
      <w:pPr>
        <w:ind w:left="443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F54AD14E">
      <w:start w:val="1"/>
      <w:numFmt w:val="decimal"/>
      <w:lvlText w:val="%4"/>
      <w:lvlJc w:val="left"/>
      <w:pPr>
        <w:ind w:left="515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5030C834">
      <w:start w:val="1"/>
      <w:numFmt w:val="lowerLetter"/>
      <w:lvlText w:val="%5"/>
      <w:lvlJc w:val="left"/>
      <w:pPr>
        <w:ind w:left="587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FDC29F3A">
      <w:start w:val="1"/>
      <w:numFmt w:val="lowerRoman"/>
      <w:lvlText w:val="%6"/>
      <w:lvlJc w:val="left"/>
      <w:pPr>
        <w:ind w:left="659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EB26A192">
      <w:start w:val="1"/>
      <w:numFmt w:val="decimal"/>
      <w:lvlText w:val="%7"/>
      <w:lvlJc w:val="left"/>
      <w:pPr>
        <w:ind w:left="731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DE92014C">
      <w:start w:val="1"/>
      <w:numFmt w:val="lowerLetter"/>
      <w:lvlText w:val="%8"/>
      <w:lvlJc w:val="left"/>
      <w:pPr>
        <w:ind w:left="803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1EC601E0">
      <w:start w:val="1"/>
      <w:numFmt w:val="lowerRoman"/>
      <w:lvlText w:val="%9"/>
      <w:lvlJc w:val="left"/>
      <w:pPr>
        <w:ind w:left="875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8A52BA0"/>
    <w:multiLevelType w:val="multilevel"/>
    <w:tmpl w:val="86ECA52A"/>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9E777C8"/>
    <w:multiLevelType w:val="hybridMultilevel"/>
    <w:tmpl w:val="1912298A"/>
    <w:lvl w:ilvl="0" w:tplc="DD1AEE7C">
      <w:start w:val="1"/>
      <w:numFmt w:val="bullet"/>
      <w:lvlText w:val="•"/>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C0B5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6E8B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924E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D2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7AFCD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AE34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62C85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02742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A9E5574"/>
    <w:multiLevelType w:val="hybridMultilevel"/>
    <w:tmpl w:val="392259D2"/>
    <w:lvl w:ilvl="0" w:tplc="6180C76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4AC88">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62BE34">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AF6">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47C9E">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CC13DA">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C4E486">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145200">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78F2A2">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AAC6E02"/>
    <w:multiLevelType w:val="hybridMultilevel"/>
    <w:tmpl w:val="15B887CE"/>
    <w:lvl w:ilvl="0" w:tplc="7E40F24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C02D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FE94D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0EDA1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0C34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EAE0B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CCC7A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22E57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A415E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B182298"/>
    <w:multiLevelType w:val="hybridMultilevel"/>
    <w:tmpl w:val="9572CE9C"/>
    <w:lvl w:ilvl="0" w:tplc="ADDC6A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2C1D6E">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851C2">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27A6C">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EA4786">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BE61BA">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4A326">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801BA">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8BC28">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B221EC1"/>
    <w:multiLevelType w:val="hybridMultilevel"/>
    <w:tmpl w:val="252204F6"/>
    <w:lvl w:ilvl="0" w:tplc="AF480928">
      <w:start w:val="1"/>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622CC">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09E5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DAC6FA">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0946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A8E93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0A327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61904">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D810A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B8C7F72"/>
    <w:multiLevelType w:val="hybridMultilevel"/>
    <w:tmpl w:val="1EC4B35E"/>
    <w:lvl w:ilvl="0" w:tplc="C156A14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8EB1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FAAF0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886A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6E54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308C5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381E8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26E9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50AA0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BE01EE0"/>
    <w:multiLevelType w:val="hybridMultilevel"/>
    <w:tmpl w:val="70E0A70C"/>
    <w:lvl w:ilvl="0" w:tplc="04523CA6">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081C18">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68804">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38E84E">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1A51C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6529E">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58235C">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C89B6">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BE73BA">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BE71254"/>
    <w:multiLevelType w:val="multilevel"/>
    <w:tmpl w:val="AB542CC0"/>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CBA4507"/>
    <w:multiLevelType w:val="hybridMultilevel"/>
    <w:tmpl w:val="9C3E7916"/>
    <w:lvl w:ilvl="0" w:tplc="C838C686">
      <w:start w:val="1"/>
      <w:numFmt w:val="decimal"/>
      <w:lvlText w:val="%1."/>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81A08">
      <w:start w:val="1"/>
      <w:numFmt w:val="bullet"/>
      <w:lvlText w:val="●"/>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BCC534">
      <w:start w:val="1"/>
      <w:numFmt w:val="bullet"/>
      <w:lvlText w:val="o"/>
      <w:lvlJc w:val="left"/>
      <w:pPr>
        <w:ind w:left="1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67CE2A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D3A5E8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FE628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183B5E">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36ED71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40B60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E59654C"/>
    <w:multiLevelType w:val="hybridMultilevel"/>
    <w:tmpl w:val="E7BEF428"/>
    <w:lvl w:ilvl="0" w:tplc="25E8AEDA">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E0B54">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269A04">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FCCB44">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02C8">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CE1FA">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222BDA">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03D3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4EC000">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E8B7541"/>
    <w:multiLevelType w:val="hybridMultilevel"/>
    <w:tmpl w:val="1BFC13CC"/>
    <w:lvl w:ilvl="0" w:tplc="C1928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9A01FE">
      <w:start w:val="1"/>
      <w:numFmt w:val="lowerLetter"/>
      <w:lvlText w:val="%2"/>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D840FA">
      <w:start w:val="1"/>
      <w:numFmt w:val="lowerRoman"/>
      <w:lvlText w:val="%3"/>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4EE574">
      <w:start w:val="1"/>
      <w:numFmt w:val="lowerRoman"/>
      <w:lvlRestart w:val="0"/>
      <w:lvlText w:val="(%4)"/>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6467A">
      <w:start w:val="1"/>
      <w:numFmt w:val="lowerLetter"/>
      <w:lvlText w:val="%5"/>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207C2">
      <w:start w:val="1"/>
      <w:numFmt w:val="lowerRoman"/>
      <w:lvlText w:val="%6"/>
      <w:lvlJc w:val="left"/>
      <w:pPr>
        <w:ind w:left="4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B87160">
      <w:start w:val="1"/>
      <w:numFmt w:val="decimal"/>
      <w:lvlText w:val="%7"/>
      <w:lvlJc w:val="left"/>
      <w:pPr>
        <w:ind w:left="5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68CCC0">
      <w:start w:val="1"/>
      <w:numFmt w:val="lowerLetter"/>
      <w:lvlText w:val="%8"/>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9EBC76">
      <w:start w:val="1"/>
      <w:numFmt w:val="lowerRoman"/>
      <w:lvlText w:val="%9"/>
      <w:lvlJc w:val="left"/>
      <w:pPr>
        <w:ind w:left="6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E904265"/>
    <w:multiLevelType w:val="hybridMultilevel"/>
    <w:tmpl w:val="D904281C"/>
    <w:lvl w:ilvl="0" w:tplc="060A10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243F4">
      <w:start w:val="5"/>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C0680C">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D0F998">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72A8FC">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8EB21A">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32D5EE">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6AD1EE">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10AA84">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EEC7B2D"/>
    <w:multiLevelType w:val="multilevel"/>
    <w:tmpl w:val="A5EE42A4"/>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F0B181D"/>
    <w:multiLevelType w:val="hybridMultilevel"/>
    <w:tmpl w:val="7FDA34FE"/>
    <w:lvl w:ilvl="0" w:tplc="64A81AB4">
      <w:start w:val="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06A8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A7F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89A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460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DC7C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CCAE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2D6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257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0A50182"/>
    <w:multiLevelType w:val="hybridMultilevel"/>
    <w:tmpl w:val="F16A2488"/>
    <w:lvl w:ilvl="0" w:tplc="01C071A0">
      <w:start w:val="1"/>
      <w:numFmt w:val="lowerLetter"/>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14BFF6">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90DCAA">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362EF0">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8C84A">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C0E3C">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612F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6DC72">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AE8A3A">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0B15D53"/>
    <w:multiLevelType w:val="hybridMultilevel"/>
    <w:tmpl w:val="E172969A"/>
    <w:lvl w:ilvl="0" w:tplc="3558D552">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69018">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A9968">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98359E">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A5218">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682908">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AA818C">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A6456">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2A2C60">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1271B11"/>
    <w:multiLevelType w:val="hybridMultilevel"/>
    <w:tmpl w:val="1E7E313E"/>
    <w:lvl w:ilvl="0" w:tplc="5D8670AE">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120F18">
      <w:start w:val="1"/>
      <w:numFmt w:val="lowerLetter"/>
      <w:lvlText w:val="%2"/>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0EF40C">
      <w:start w:val="1"/>
      <w:numFmt w:val="lowerRoman"/>
      <w:lvlText w:val="%3"/>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BA4EB6">
      <w:start w:val="1"/>
      <w:numFmt w:val="decimal"/>
      <w:lvlText w:val="%4"/>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266E6">
      <w:start w:val="1"/>
      <w:numFmt w:val="lowerLetter"/>
      <w:lvlText w:val="%5"/>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4489C">
      <w:start w:val="1"/>
      <w:numFmt w:val="lowerRoman"/>
      <w:lvlText w:val="%6"/>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BC32BC">
      <w:start w:val="1"/>
      <w:numFmt w:val="decimal"/>
      <w:lvlText w:val="%7"/>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90D79C">
      <w:start w:val="1"/>
      <w:numFmt w:val="lowerLetter"/>
      <w:lvlText w:val="%8"/>
      <w:lvlJc w:val="left"/>
      <w:pPr>
        <w:ind w:left="7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3CCC3C">
      <w:start w:val="1"/>
      <w:numFmt w:val="lowerRoman"/>
      <w:lvlText w:val="%9"/>
      <w:lvlJc w:val="left"/>
      <w:pPr>
        <w:ind w:left="7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41573F8"/>
    <w:multiLevelType w:val="hybridMultilevel"/>
    <w:tmpl w:val="9DA6807A"/>
    <w:lvl w:ilvl="0" w:tplc="3350DB3E">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C0C8C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C8DFC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24D06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0CEAC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2061D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BC36E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CAE07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18B5D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4D12167"/>
    <w:multiLevelType w:val="hybridMultilevel"/>
    <w:tmpl w:val="3374402C"/>
    <w:lvl w:ilvl="0" w:tplc="4CFCE2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06160A">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ACB7E">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D8249A">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A1BFA">
      <w:start w:val="1"/>
      <w:numFmt w:val="lowerLetter"/>
      <w:lvlText w:val="%5"/>
      <w:lvlJc w:val="left"/>
      <w:pPr>
        <w:ind w:left="3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9CBA08">
      <w:start w:val="1"/>
      <w:numFmt w:val="lowerRoman"/>
      <w:lvlRestart w:val="0"/>
      <w:lvlText w:val="(%6)"/>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E82ECC">
      <w:start w:val="1"/>
      <w:numFmt w:val="decimal"/>
      <w:lvlText w:val="%7"/>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689B8">
      <w:start w:val="1"/>
      <w:numFmt w:val="lowerLetter"/>
      <w:lvlText w:val="%8"/>
      <w:lvlJc w:val="left"/>
      <w:pPr>
        <w:ind w:left="5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AAA980">
      <w:start w:val="1"/>
      <w:numFmt w:val="lowerRoman"/>
      <w:lvlText w:val="%9"/>
      <w:lvlJc w:val="left"/>
      <w:pPr>
        <w:ind w:left="6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4EB0347"/>
    <w:multiLevelType w:val="hybridMultilevel"/>
    <w:tmpl w:val="F048917A"/>
    <w:lvl w:ilvl="0" w:tplc="99A8367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4CF81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C012D0">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8E8A46">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2C7CC">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A4127A">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80231A">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A2FA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28F34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50B47CE"/>
    <w:multiLevelType w:val="multilevel"/>
    <w:tmpl w:val="EF18098C"/>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5B121C5"/>
    <w:multiLevelType w:val="hybridMultilevel"/>
    <w:tmpl w:val="58A070F6"/>
    <w:lvl w:ilvl="0" w:tplc="091243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545FFE">
      <w:start w:val="1"/>
      <w:numFmt w:val="lowerLetter"/>
      <w:lvlText w:val="(%2)"/>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80BAC">
      <w:start w:val="1"/>
      <w:numFmt w:val="lowerRoman"/>
      <w:lvlText w:val="%3"/>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42D4AC">
      <w:start w:val="1"/>
      <w:numFmt w:val="decimal"/>
      <w:lvlText w:val="%4"/>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90D8EE">
      <w:start w:val="1"/>
      <w:numFmt w:val="lowerLetter"/>
      <w:lvlText w:val="%5"/>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0C9258">
      <w:start w:val="1"/>
      <w:numFmt w:val="lowerRoman"/>
      <w:lvlText w:val="%6"/>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225CE6">
      <w:start w:val="1"/>
      <w:numFmt w:val="decimal"/>
      <w:lvlText w:val="%7"/>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2E1ED2">
      <w:start w:val="1"/>
      <w:numFmt w:val="lowerLetter"/>
      <w:lvlText w:val="%8"/>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6B10E">
      <w:start w:val="1"/>
      <w:numFmt w:val="lowerRoman"/>
      <w:lvlText w:val="%9"/>
      <w:lvlJc w:val="left"/>
      <w:pPr>
        <w:ind w:left="7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6316C78"/>
    <w:multiLevelType w:val="hybridMultilevel"/>
    <w:tmpl w:val="EA28B15E"/>
    <w:lvl w:ilvl="0" w:tplc="D8D289D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06008">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A4C44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8C3E6">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8FC7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20C530">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B0B218">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A53AE">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E2DA12">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69C72BE"/>
    <w:multiLevelType w:val="hybridMultilevel"/>
    <w:tmpl w:val="7ED403F6"/>
    <w:lvl w:ilvl="0" w:tplc="481003A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2693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6AD44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20ABB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0BF4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08965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0DF3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2ABB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0A7B7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6C21E55"/>
    <w:multiLevelType w:val="multilevel"/>
    <w:tmpl w:val="D988C3C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79822F3"/>
    <w:multiLevelType w:val="hybridMultilevel"/>
    <w:tmpl w:val="F9861734"/>
    <w:lvl w:ilvl="0" w:tplc="84005FD2">
      <w:start w:val="2"/>
      <w:numFmt w:val="lowerLetter"/>
      <w:lvlText w:val="%1)"/>
      <w:lvlJc w:val="left"/>
      <w:pPr>
        <w:ind w:left="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024C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C0D18A">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2A70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0D540">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DC4354">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228432">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2F76A">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0E01D0">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7DF4B3B"/>
    <w:multiLevelType w:val="multilevel"/>
    <w:tmpl w:val="BF14E30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7F51093"/>
    <w:multiLevelType w:val="hybridMultilevel"/>
    <w:tmpl w:val="06B22818"/>
    <w:lvl w:ilvl="0" w:tplc="A6161D6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60F7D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96D7D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126F0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4346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B45AA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D8EAE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0BCE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18832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88D5D05"/>
    <w:multiLevelType w:val="hybridMultilevel"/>
    <w:tmpl w:val="CB726812"/>
    <w:lvl w:ilvl="0" w:tplc="1688E44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86DE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A89B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6844A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ECACC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AA276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4077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CA22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32A82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9696B4F"/>
    <w:multiLevelType w:val="hybridMultilevel"/>
    <w:tmpl w:val="F8EE8B96"/>
    <w:lvl w:ilvl="0" w:tplc="6E4E11E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C8EF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8030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58A30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1E547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864F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EA1A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D64B7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0449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96B26C3"/>
    <w:multiLevelType w:val="hybridMultilevel"/>
    <w:tmpl w:val="69C4E10C"/>
    <w:lvl w:ilvl="0" w:tplc="4208A36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4168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6C174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98D2F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6D1F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2834F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7A41D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C01B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52E83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9BD6641"/>
    <w:multiLevelType w:val="hybridMultilevel"/>
    <w:tmpl w:val="1A325E32"/>
    <w:lvl w:ilvl="0" w:tplc="20360B8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E30F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0034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C486D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6FA0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823F8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EC256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4A2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8875D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9EF7CC1"/>
    <w:multiLevelType w:val="hybridMultilevel"/>
    <w:tmpl w:val="9B7A2382"/>
    <w:lvl w:ilvl="0" w:tplc="7B9E00B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B096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9CB6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54ED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A81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A822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4CAE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6B5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9E40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A7C01FE"/>
    <w:multiLevelType w:val="hybridMultilevel"/>
    <w:tmpl w:val="1CCAD88E"/>
    <w:lvl w:ilvl="0" w:tplc="80B633BC">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C9B06">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EEA5E6">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4E55C8">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18935A">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461E84">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2C31A0">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F2B136">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28937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6" w15:restartNumberingAfterBreak="0">
    <w:nsid w:val="2AD73B14"/>
    <w:multiLevelType w:val="hybridMultilevel"/>
    <w:tmpl w:val="7B2CD71E"/>
    <w:lvl w:ilvl="0" w:tplc="201A0D50">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AD67C">
      <w:start w:val="1"/>
      <w:numFmt w:val="lowerLetter"/>
      <w:lvlText w:val="%2"/>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8ECC78">
      <w:start w:val="1"/>
      <w:numFmt w:val="lowerRoman"/>
      <w:lvlText w:val="%3"/>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A2CC86">
      <w:start w:val="1"/>
      <w:numFmt w:val="decimal"/>
      <w:lvlText w:val="%4"/>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6C4CBC">
      <w:start w:val="1"/>
      <w:numFmt w:val="lowerLetter"/>
      <w:lvlText w:val="%5"/>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5E387E">
      <w:start w:val="1"/>
      <w:numFmt w:val="lowerRoman"/>
      <w:lvlText w:val="%6"/>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C8F7B0">
      <w:start w:val="1"/>
      <w:numFmt w:val="decimal"/>
      <w:lvlText w:val="%7"/>
      <w:lvlJc w:val="left"/>
      <w:pPr>
        <w:ind w:left="7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DA01AE">
      <w:start w:val="1"/>
      <w:numFmt w:val="lowerLetter"/>
      <w:lvlText w:val="%8"/>
      <w:lvlJc w:val="left"/>
      <w:pPr>
        <w:ind w:left="7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B44DF4">
      <w:start w:val="1"/>
      <w:numFmt w:val="lowerRoman"/>
      <w:lvlText w:val="%9"/>
      <w:lvlJc w:val="left"/>
      <w:pPr>
        <w:ind w:left="8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BB032AD"/>
    <w:multiLevelType w:val="multilevel"/>
    <w:tmpl w:val="8FC601C4"/>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BDB2825"/>
    <w:multiLevelType w:val="hybridMultilevel"/>
    <w:tmpl w:val="8A86AB80"/>
    <w:lvl w:ilvl="0" w:tplc="D9EAA2C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EC235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8C48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24383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41B2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EBB7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0A01C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CA2B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6836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C475D57"/>
    <w:multiLevelType w:val="hybridMultilevel"/>
    <w:tmpl w:val="1FAA3AA2"/>
    <w:lvl w:ilvl="0" w:tplc="B67ADFE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EA0D2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25BD2">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5A61F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6962C">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560BE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C4500A">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25B4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5032EA">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CB42C71"/>
    <w:multiLevelType w:val="hybridMultilevel"/>
    <w:tmpl w:val="37A8BA40"/>
    <w:lvl w:ilvl="0" w:tplc="E0329ACA">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E8274">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90AF96">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1E3E56">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C4D24">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509C0C">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D6C894">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EC546">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41626">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CF6046A"/>
    <w:multiLevelType w:val="multilevel"/>
    <w:tmpl w:val="014C4220"/>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D3870CF"/>
    <w:multiLevelType w:val="hybridMultilevel"/>
    <w:tmpl w:val="0A08433C"/>
    <w:lvl w:ilvl="0" w:tplc="E92A736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E0910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6AD37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F6C7A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4AB94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4C99F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E458F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422974">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880A9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FB85A24"/>
    <w:multiLevelType w:val="hybridMultilevel"/>
    <w:tmpl w:val="A472155C"/>
    <w:lvl w:ilvl="0" w:tplc="AED81F6A">
      <w:start w:val="1"/>
      <w:numFmt w:val="lowerLetter"/>
      <w:lvlText w:val="(%1)"/>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805BFE">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68AD52">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76E23C">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38F0EA">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CD128">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BABF78">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A8B39C">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7CDD9A">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00E53EB"/>
    <w:multiLevelType w:val="hybridMultilevel"/>
    <w:tmpl w:val="521A4328"/>
    <w:lvl w:ilvl="0" w:tplc="C108F23A">
      <w:start w:val="1"/>
      <w:numFmt w:val="lowerLetter"/>
      <w:lvlText w:val="(%1)"/>
      <w:lvlJc w:val="left"/>
      <w:pPr>
        <w:ind w:left="39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1DEA1EB2">
      <w:start w:val="1"/>
      <w:numFmt w:val="lowerLetter"/>
      <w:lvlText w:val="%2"/>
      <w:lvlJc w:val="left"/>
      <w:pPr>
        <w:ind w:left="334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D3C22F26">
      <w:start w:val="1"/>
      <w:numFmt w:val="lowerRoman"/>
      <w:lvlText w:val="%3"/>
      <w:lvlJc w:val="left"/>
      <w:pPr>
        <w:ind w:left="406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2796E9B2">
      <w:start w:val="1"/>
      <w:numFmt w:val="decimal"/>
      <w:lvlText w:val="%4"/>
      <w:lvlJc w:val="left"/>
      <w:pPr>
        <w:ind w:left="478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D0E6A116">
      <w:start w:val="1"/>
      <w:numFmt w:val="lowerLetter"/>
      <w:lvlText w:val="%5"/>
      <w:lvlJc w:val="left"/>
      <w:pPr>
        <w:ind w:left="550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357A176C">
      <w:start w:val="1"/>
      <w:numFmt w:val="lowerRoman"/>
      <w:lvlText w:val="%6"/>
      <w:lvlJc w:val="left"/>
      <w:pPr>
        <w:ind w:left="622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C860931E">
      <w:start w:val="1"/>
      <w:numFmt w:val="decimal"/>
      <w:lvlText w:val="%7"/>
      <w:lvlJc w:val="left"/>
      <w:pPr>
        <w:ind w:left="694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49547650">
      <w:start w:val="1"/>
      <w:numFmt w:val="lowerLetter"/>
      <w:lvlText w:val="%8"/>
      <w:lvlJc w:val="left"/>
      <w:pPr>
        <w:ind w:left="766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6C42BAD8">
      <w:start w:val="1"/>
      <w:numFmt w:val="lowerRoman"/>
      <w:lvlText w:val="%9"/>
      <w:lvlJc w:val="left"/>
      <w:pPr>
        <w:ind w:left="838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04B7785"/>
    <w:multiLevelType w:val="hybridMultilevel"/>
    <w:tmpl w:val="14427E0C"/>
    <w:lvl w:ilvl="0" w:tplc="3926B44E">
      <w:start w:val="2"/>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B2B202">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E541A">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8060E8">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2034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4C478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603902">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49248">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E8128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11370F4"/>
    <w:multiLevelType w:val="hybridMultilevel"/>
    <w:tmpl w:val="2152B288"/>
    <w:lvl w:ilvl="0" w:tplc="90EC3B7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548E50">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F662C0">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94CCA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03EF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7C6384">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ECC62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9ED80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E06586">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18207DF"/>
    <w:multiLevelType w:val="hybridMultilevel"/>
    <w:tmpl w:val="2980758A"/>
    <w:lvl w:ilvl="0" w:tplc="BE3482C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0FDAA">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C437C4">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5C103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8301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E0430">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AEE70">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850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48C33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21103AD"/>
    <w:multiLevelType w:val="hybridMultilevel"/>
    <w:tmpl w:val="44B671A2"/>
    <w:lvl w:ilvl="0" w:tplc="F43A18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262DC">
      <w:start w:val="2"/>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81AD0">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C05E4A">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665AE">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AA9E9A">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4FF4E">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EBD70">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ED572">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2215531"/>
    <w:multiLevelType w:val="hybridMultilevel"/>
    <w:tmpl w:val="F60A5F1E"/>
    <w:lvl w:ilvl="0" w:tplc="66F2EBF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EC8B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A27B6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6CC96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A3BD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D4F0B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071B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4281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60B0E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451264"/>
    <w:multiLevelType w:val="multilevel"/>
    <w:tmpl w:val="6B120C04"/>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40B5491"/>
    <w:multiLevelType w:val="hybridMultilevel"/>
    <w:tmpl w:val="2C867920"/>
    <w:lvl w:ilvl="0" w:tplc="38628FF0">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A2AE9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0861BC">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007F9C">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E27CB6">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AC4BC6">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B6EA22">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63B2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485E8C">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50D731A"/>
    <w:multiLevelType w:val="hybridMultilevel"/>
    <w:tmpl w:val="FFCE1BC0"/>
    <w:lvl w:ilvl="0" w:tplc="D41CBFCA">
      <w:start w:val="1"/>
      <w:numFmt w:val="lowerLetter"/>
      <w:lvlText w:val="%1)"/>
      <w:lvlJc w:val="left"/>
      <w:pPr>
        <w:ind w:left="2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CE989E">
      <w:start w:val="1"/>
      <w:numFmt w:val="lowerLetter"/>
      <w:lvlText w:val="%2"/>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461E78">
      <w:start w:val="1"/>
      <w:numFmt w:val="lowerRoman"/>
      <w:lvlText w:val="%3"/>
      <w:lvlJc w:val="left"/>
      <w:pPr>
        <w:ind w:left="3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7C2456">
      <w:start w:val="1"/>
      <w:numFmt w:val="decimal"/>
      <w:lvlText w:val="%4"/>
      <w:lvlJc w:val="left"/>
      <w:pPr>
        <w:ind w:left="4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07944">
      <w:start w:val="1"/>
      <w:numFmt w:val="lowerLetter"/>
      <w:lvlText w:val="%5"/>
      <w:lvlJc w:val="left"/>
      <w:pPr>
        <w:ind w:left="4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788730">
      <w:start w:val="1"/>
      <w:numFmt w:val="lowerRoman"/>
      <w:lvlText w:val="%6"/>
      <w:lvlJc w:val="left"/>
      <w:pPr>
        <w:ind w:left="5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8224D2">
      <w:start w:val="1"/>
      <w:numFmt w:val="decimal"/>
      <w:lvlText w:val="%7"/>
      <w:lvlJc w:val="left"/>
      <w:pPr>
        <w:ind w:left="6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EAB56">
      <w:start w:val="1"/>
      <w:numFmt w:val="lowerLetter"/>
      <w:lvlText w:val="%8"/>
      <w:lvlJc w:val="left"/>
      <w:pPr>
        <w:ind w:left="7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7E119E">
      <w:start w:val="1"/>
      <w:numFmt w:val="lowerRoman"/>
      <w:lvlText w:val="%9"/>
      <w:lvlJc w:val="left"/>
      <w:pPr>
        <w:ind w:left="7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5A83449"/>
    <w:multiLevelType w:val="hybridMultilevel"/>
    <w:tmpl w:val="46021A4C"/>
    <w:lvl w:ilvl="0" w:tplc="4ECEB936">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8949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814B4">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4C7D3A">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120242">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266600">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B0CA2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AA46F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323AB4">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61616AB"/>
    <w:multiLevelType w:val="hybridMultilevel"/>
    <w:tmpl w:val="C0C027E0"/>
    <w:lvl w:ilvl="0" w:tplc="3CCCC286">
      <w:start w:val="1"/>
      <w:numFmt w:val="decimal"/>
      <w:lvlText w:val="%1."/>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A821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2340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B6928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29F8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12A15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EA18E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E3A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08C5E0">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6B16D92"/>
    <w:multiLevelType w:val="hybridMultilevel"/>
    <w:tmpl w:val="8ED0276A"/>
    <w:lvl w:ilvl="0" w:tplc="8632A20E">
      <w:start w:val="1"/>
      <w:numFmt w:val="lowerLetter"/>
      <w:lvlText w:val="(%1)"/>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29094">
      <w:start w:val="1"/>
      <w:numFmt w:val="lowerLetter"/>
      <w:lvlText w:val="%2"/>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E06AA8">
      <w:start w:val="1"/>
      <w:numFmt w:val="lowerRoman"/>
      <w:lvlText w:val="%3"/>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422B2">
      <w:start w:val="1"/>
      <w:numFmt w:val="decimal"/>
      <w:lvlText w:val="%4"/>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442B2">
      <w:start w:val="1"/>
      <w:numFmt w:val="lowerLetter"/>
      <w:lvlText w:val="%5"/>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04484A">
      <w:start w:val="1"/>
      <w:numFmt w:val="lowerRoman"/>
      <w:lvlText w:val="%6"/>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F40272">
      <w:start w:val="1"/>
      <w:numFmt w:val="decimal"/>
      <w:lvlText w:val="%7"/>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A3BE0">
      <w:start w:val="1"/>
      <w:numFmt w:val="lowerLetter"/>
      <w:lvlText w:val="%8"/>
      <w:lvlJc w:val="left"/>
      <w:pPr>
        <w:ind w:left="7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A4581C">
      <w:start w:val="1"/>
      <w:numFmt w:val="lowerRoman"/>
      <w:lvlText w:val="%9"/>
      <w:lvlJc w:val="left"/>
      <w:pPr>
        <w:ind w:left="7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6CA206E"/>
    <w:multiLevelType w:val="hybridMultilevel"/>
    <w:tmpl w:val="9E000178"/>
    <w:lvl w:ilvl="0" w:tplc="A182902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6907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A5FE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4C746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C300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CC39E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6DCF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ABF7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092C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8530B15"/>
    <w:multiLevelType w:val="hybridMultilevel"/>
    <w:tmpl w:val="CF104C3E"/>
    <w:lvl w:ilvl="0" w:tplc="34BC8BB6">
      <w:start w:val="1"/>
      <w:numFmt w:val="lowerLetter"/>
      <w:lvlText w:val="(%1)"/>
      <w:lvlJc w:val="left"/>
      <w:pPr>
        <w:ind w:left="3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D43C6E">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625444">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663F1A">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EE1A54">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867D64">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D0EFC0">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3C2BB6">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C246F0">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90B1523"/>
    <w:multiLevelType w:val="hybridMultilevel"/>
    <w:tmpl w:val="35E625C0"/>
    <w:lvl w:ilvl="0" w:tplc="81CCEBFC">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23BFC">
      <w:start w:val="1"/>
      <w:numFmt w:val="lowerLetter"/>
      <w:lvlText w:val="%2"/>
      <w:lvlJc w:val="left"/>
      <w:pPr>
        <w:ind w:left="3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67E54">
      <w:start w:val="1"/>
      <w:numFmt w:val="lowerRoman"/>
      <w:lvlText w:val="%3"/>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26BB34">
      <w:start w:val="1"/>
      <w:numFmt w:val="decimal"/>
      <w:lvlText w:val="%4"/>
      <w:lvlJc w:val="left"/>
      <w:pPr>
        <w:ind w:left="4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018EE">
      <w:start w:val="1"/>
      <w:numFmt w:val="lowerLetter"/>
      <w:lvlText w:val="%5"/>
      <w:lvlJc w:val="left"/>
      <w:pPr>
        <w:ind w:left="5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DE45BC">
      <w:start w:val="1"/>
      <w:numFmt w:val="lowerRoman"/>
      <w:lvlText w:val="%6"/>
      <w:lvlJc w:val="left"/>
      <w:pPr>
        <w:ind w:left="6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3A9586">
      <w:start w:val="1"/>
      <w:numFmt w:val="decimal"/>
      <w:lvlText w:val="%7"/>
      <w:lvlJc w:val="left"/>
      <w:pPr>
        <w:ind w:left="7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C6E8C">
      <w:start w:val="1"/>
      <w:numFmt w:val="lowerLetter"/>
      <w:lvlText w:val="%8"/>
      <w:lvlJc w:val="left"/>
      <w:pPr>
        <w:ind w:left="7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52D0D2">
      <w:start w:val="1"/>
      <w:numFmt w:val="lowerRoman"/>
      <w:lvlText w:val="%9"/>
      <w:lvlJc w:val="left"/>
      <w:pPr>
        <w:ind w:left="8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A010909"/>
    <w:multiLevelType w:val="hybridMultilevel"/>
    <w:tmpl w:val="B832F0CA"/>
    <w:lvl w:ilvl="0" w:tplc="19F89B3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8283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88439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0DB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72331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E4B958">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606DA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1C6AC6">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E6D50A">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A8252E3"/>
    <w:multiLevelType w:val="hybridMultilevel"/>
    <w:tmpl w:val="3FC49F6A"/>
    <w:lvl w:ilvl="0" w:tplc="4B3E0DCC">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E151A">
      <w:start w:val="1"/>
      <w:numFmt w:val="lowerRoman"/>
      <w:lvlText w:val="(%2)"/>
      <w:lvlJc w:val="left"/>
      <w:pPr>
        <w:ind w:left="2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805A6">
      <w:start w:val="1"/>
      <w:numFmt w:val="lowerRoman"/>
      <w:lvlText w:val="%3"/>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F0E5F8">
      <w:start w:val="1"/>
      <w:numFmt w:val="decimal"/>
      <w:lvlText w:val="%4"/>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82B78">
      <w:start w:val="1"/>
      <w:numFmt w:val="lowerLetter"/>
      <w:lvlText w:val="%5"/>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0427C">
      <w:start w:val="1"/>
      <w:numFmt w:val="lowerRoman"/>
      <w:lvlText w:val="%6"/>
      <w:lvlJc w:val="left"/>
      <w:pPr>
        <w:ind w:left="4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E1FA2">
      <w:start w:val="1"/>
      <w:numFmt w:val="decimal"/>
      <w:lvlText w:val="%7"/>
      <w:lvlJc w:val="left"/>
      <w:pPr>
        <w:ind w:left="5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01348">
      <w:start w:val="1"/>
      <w:numFmt w:val="lowerLetter"/>
      <w:lvlText w:val="%8"/>
      <w:lvlJc w:val="left"/>
      <w:pPr>
        <w:ind w:left="5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E8A5AC">
      <w:start w:val="1"/>
      <w:numFmt w:val="lowerRoman"/>
      <w:lvlText w:val="%9"/>
      <w:lvlJc w:val="left"/>
      <w:pPr>
        <w:ind w:left="6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AF7498F"/>
    <w:multiLevelType w:val="multilevel"/>
    <w:tmpl w:val="554CB13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BB726D1"/>
    <w:multiLevelType w:val="hybridMultilevel"/>
    <w:tmpl w:val="A2729F04"/>
    <w:lvl w:ilvl="0" w:tplc="DC4CD45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C4D86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CB58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E742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64FE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CE026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FE54F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AE49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6656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BEA39AC"/>
    <w:multiLevelType w:val="hybridMultilevel"/>
    <w:tmpl w:val="54C8104A"/>
    <w:lvl w:ilvl="0" w:tplc="453A425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E8CD5C">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C6BB14">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86F5B0">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CF35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C2C54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A4FC24">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E9EA8">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4A326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C500D18"/>
    <w:multiLevelType w:val="hybridMultilevel"/>
    <w:tmpl w:val="23921866"/>
    <w:lvl w:ilvl="0" w:tplc="4D145758">
      <w:start w:val="1"/>
      <w:numFmt w:val="lowerLetter"/>
      <w:lvlText w:val="%1)"/>
      <w:lvlJc w:val="left"/>
      <w:pPr>
        <w:ind w:left="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21D72">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4F9C0">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F8C21A">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F2E528">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A80624">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B2ADC6">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D6FC64">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EA4CC0">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D2B6094"/>
    <w:multiLevelType w:val="hybridMultilevel"/>
    <w:tmpl w:val="D6C26932"/>
    <w:lvl w:ilvl="0" w:tplc="2A86A38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6805A">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A658B2">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5C76FC">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0C584">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043DE">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D204B0">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EEB14">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EA4F52">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F013B55"/>
    <w:multiLevelType w:val="hybridMultilevel"/>
    <w:tmpl w:val="B4AEE7CA"/>
    <w:lvl w:ilvl="0" w:tplc="E904EF68">
      <w:start w:val="3"/>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AC6AC">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104F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42114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CE478">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A015B2">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689698">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AED0F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94A41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FD336D9"/>
    <w:multiLevelType w:val="hybridMultilevel"/>
    <w:tmpl w:val="9F96DACC"/>
    <w:lvl w:ilvl="0" w:tplc="61FA4A3A">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0F26C">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D8A616">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7EEBE0">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2479E">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BA144C">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6FC34">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02481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A3580">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FDF1359"/>
    <w:multiLevelType w:val="hybridMultilevel"/>
    <w:tmpl w:val="E8B85A32"/>
    <w:lvl w:ilvl="0" w:tplc="8D823AB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66200">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8E275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22F6C4">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A3780">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B27EC2">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0849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CC0868">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F2C6C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11753DE"/>
    <w:multiLevelType w:val="hybridMultilevel"/>
    <w:tmpl w:val="42286ED2"/>
    <w:lvl w:ilvl="0" w:tplc="DFA68310">
      <w:start w:val="3"/>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E55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463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3467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64F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414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0CA3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780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5033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11D3D20"/>
    <w:multiLevelType w:val="hybridMultilevel"/>
    <w:tmpl w:val="58040420"/>
    <w:lvl w:ilvl="0" w:tplc="9AA4133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20FC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48AE4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A8B7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A775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EA9B9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92D9D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A223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4364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1B45646"/>
    <w:multiLevelType w:val="hybridMultilevel"/>
    <w:tmpl w:val="270EA6CA"/>
    <w:lvl w:ilvl="0" w:tplc="168ECBFE">
      <w:start w:val="1"/>
      <w:numFmt w:val="lowerLetter"/>
      <w:lvlText w:val="(%1)"/>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8A0EA2">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70EE2E">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4ACC3A">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5E145C">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50C3BA">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1CC46E">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D2FC90">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064540">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426C7B21"/>
    <w:multiLevelType w:val="hybridMultilevel"/>
    <w:tmpl w:val="DFEE2AB4"/>
    <w:lvl w:ilvl="0" w:tplc="C66A5658">
      <w:start w:val="1"/>
      <w:numFmt w:val="lowerLetter"/>
      <w:lvlText w:val="(%1)"/>
      <w:lvlJc w:val="left"/>
      <w:pPr>
        <w:ind w:left="4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C8E54E">
      <w:start w:val="1"/>
      <w:numFmt w:val="lowerLetter"/>
      <w:lvlText w:val="%2"/>
      <w:lvlJc w:val="left"/>
      <w:pPr>
        <w:ind w:left="2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6E3738">
      <w:start w:val="1"/>
      <w:numFmt w:val="lowerRoman"/>
      <w:lvlText w:val="%3"/>
      <w:lvlJc w:val="left"/>
      <w:pPr>
        <w:ind w:left="2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F0AE04">
      <w:start w:val="1"/>
      <w:numFmt w:val="decimal"/>
      <w:lvlText w:val="%4"/>
      <w:lvlJc w:val="left"/>
      <w:pPr>
        <w:ind w:left="3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36843E">
      <w:start w:val="1"/>
      <w:numFmt w:val="lowerLetter"/>
      <w:lvlText w:val="%5"/>
      <w:lvlJc w:val="left"/>
      <w:pPr>
        <w:ind w:left="4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04242">
      <w:start w:val="1"/>
      <w:numFmt w:val="lowerRoman"/>
      <w:lvlText w:val="%6"/>
      <w:lvlJc w:val="left"/>
      <w:pPr>
        <w:ind w:left="5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56E4CA">
      <w:start w:val="1"/>
      <w:numFmt w:val="decimal"/>
      <w:lvlText w:val="%7"/>
      <w:lvlJc w:val="left"/>
      <w:pPr>
        <w:ind w:left="5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7C1784">
      <w:start w:val="1"/>
      <w:numFmt w:val="lowerLetter"/>
      <w:lvlText w:val="%8"/>
      <w:lvlJc w:val="left"/>
      <w:pPr>
        <w:ind w:left="6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DE6582">
      <w:start w:val="1"/>
      <w:numFmt w:val="lowerRoman"/>
      <w:lvlText w:val="%9"/>
      <w:lvlJc w:val="left"/>
      <w:pPr>
        <w:ind w:left="7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32052FC"/>
    <w:multiLevelType w:val="multilevel"/>
    <w:tmpl w:val="9238E550"/>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432D586D"/>
    <w:multiLevelType w:val="hybridMultilevel"/>
    <w:tmpl w:val="13D4299E"/>
    <w:lvl w:ilvl="0" w:tplc="FC8870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075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88A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722F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EF1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7034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B0A7D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7C853E">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863A5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4414696F"/>
    <w:multiLevelType w:val="hybridMultilevel"/>
    <w:tmpl w:val="0A301586"/>
    <w:lvl w:ilvl="0" w:tplc="047AFC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74FE4C">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C8863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F1F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861DE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6A14A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0AB9EC">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C599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08AC2">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45D5945"/>
    <w:multiLevelType w:val="hybridMultilevel"/>
    <w:tmpl w:val="1054AFDE"/>
    <w:lvl w:ilvl="0" w:tplc="79961590">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74B00E">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70F384">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2EE088">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CE45C">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ECA23E">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EC9988">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8CE4E">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281968">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4681BC0"/>
    <w:multiLevelType w:val="hybridMultilevel"/>
    <w:tmpl w:val="81041396"/>
    <w:lvl w:ilvl="0" w:tplc="9E5A682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48E0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695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2912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4521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3A092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6468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06099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694B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4FD6911"/>
    <w:multiLevelType w:val="hybridMultilevel"/>
    <w:tmpl w:val="F3C8F654"/>
    <w:lvl w:ilvl="0" w:tplc="877655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8FCAA">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10B56C">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4881FC">
      <w:start w:val="1"/>
      <w:numFmt w:val="lowerLetter"/>
      <w:lvlRestart w:val="0"/>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C060C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608DC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4E206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E517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8C107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5D5371F"/>
    <w:multiLevelType w:val="hybridMultilevel"/>
    <w:tmpl w:val="C2CA60D8"/>
    <w:lvl w:ilvl="0" w:tplc="A22AB824">
      <w:start w:val="1"/>
      <w:numFmt w:val="lowerLetter"/>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203B4">
      <w:start w:val="1"/>
      <w:numFmt w:val="lowerLetter"/>
      <w:lvlText w:val="%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1EE1D4">
      <w:start w:val="1"/>
      <w:numFmt w:val="lowerRoman"/>
      <w:lvlText w:val="%3"/>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64ECF2">
      <w:start w:val="1"/>
      <w:numFmt w:val="decimal"/>
      <w:lvlText w:val="%4"/>
      <w:lvlJc w:val="left"/>
      <w:pPr>
        <w:ind w:left="2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67240">
      <w:start w:val="1"/>
      <w:numFmt w:val="lowerLetter"/>
      <w:lvlText w:val="%5"/>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CC0F22">
      <w:start w:val="1"/>
      <w:numFmt w:val="lowerRoman"/>
      <w:lvlText w:val="%6"/>
      <w:lvlJc w:val="left"/>
      <w:pPr>
        <w:ind w:left="4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54C882">
      <w:start w:val="1"/>
      <w:numFmt w:val="decimal"/>
      <w:lvlText w:val="%7"/>
      <w:lvlJc w:val="left"/>
      <w:pPr>
        <w:ind w:left="4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D956">
      <w:start w:val="1"/>
      <w:numFmt w:val="lowerLetter"/>
      <w:lvlText w:val="%8"/>
      <w:lvlJc w:val="left"/>
      <w:pPr>
        <w:ind w:left="5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F8B490">
      <w:start w:val="1"/>
      <w:numFmt w:val="lowerRoman"/>
      <w:lvlText w:val="%9"/>
      <w:lvlJc w:val="left"/>
      <w:pPr>
        <w:ind w:left="6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5EB16EF"/>
    <w:multiLevelType w:val="multilevel"/>
    <w:tmpl w:val="EDB85170"/>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6637468"/>
    <w:multiLevelType w:val="hybridMultilevel"/>
    <w:tmpl w:val="F2D20EAA"/>
    <w:lvl w:ilvl="0" w:tplc="113806B8">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1C16">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68328">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2C26CA">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05B04">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727300">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D8EFE4">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6BD4C">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CA114E">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6D777E3"/>
    <w:multiLevelType w:val="hybridMultilevel"/>
    <w:tmpl w:val="FEDC064A"/>
    <w:lvl w:ilvl="0" w:tplc="AE28ADF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0AC9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E710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D2BB6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EC56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BC281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D2918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80CE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066A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6FD1591"/>
    <w:multiLevelType w:val="hybridMultilevel"/>
    <w:tmpl w:val="FE78E222"/>
    <w:lvl w:ilvl="0" w:tplc="D1FA2268">
      <w:start w:val="2"/>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162A32">
      <w:start w:val="1"/>
      <w:numFmt w:val="lowerLetter"/>
      <w:lvlText w:val="%2"/>
      <w:lvlJc w:val="left"/>
      <w:pPr>
        <w:ind w:left="1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C49E12">
      <w:start w:val="1"/>
      <w:numFmt w:val="lowerRoman"/>
      <w:lvlText w:val="%3"/>
      <w:lvlJc w:val="left"/>
      <w:pPr>
        <w:ind w:left="2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589AEE">
      <w:start w:val="1"/>
      <w:numFmt w:val="decimal"/>
      <w:lvlText w:val="%4"/>
      <w:lvlJc w:val="left"/>
      <w:pPr>
        <w:ind w:left="2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A83D8">
      <w:start w:val="1"/>
      <w:numFmt w:val="lowerLetter"/>
      <w:lvlText w:val="%5"/>
      <w:lvlJc w:val="left"/>
      <w:pPr>
        <w:ind w:left="3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7A7ED0">
      <w:start w:val="1"/>
      <w:numFmt w:val="lowerRoman"/>
      <w:lvlText w:val="%6"/>
      <w:lvlJc w:val="left"/>
      <w:pPr>
        <w:ind w:left="4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FABE64">
      <w:start w:val="1"/>
      <w:numFmt w:val="decimal"/>
      <w:lvlText w:val="%7"/>
      <w:lvlJc w:val="left"/>
      <w:pPr>
        <w:ind w:left="4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4497A">
      <w:start w:val="1"/>
      <w:numFmt w:val="lowerLetter"/>
      <w:lvlText w:val="%8"/>
      <w:lvlJc w:val="left"/>
      <w:pPr>
        <w:ind w:left="5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FEB428">
      <w:start w:val="1"/>
      <w:numFmt w:val="lowerRoman"/>
      <w:lvlText w:val="%9"/>
      <w:lvlJc w:val="left"/>
      <w:pPr>
        <w:ind w:left="6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77C26CA"/>
    <w:multiLevelType w:val="hybridMultilevel"/>
    <w:tmpl w:val="894CA9F2"/>
    <w:lvl w:ilvl="0" w:tplc="26BECCD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602C70">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945074">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305AD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EB184">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341138">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F0D97C">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E022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40478">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7EC722A"/>
    <w:multiLevelType w:val="hybridMultilevel"/>
    <w:tmpl w:val="225CAC20"/>
    <w:lvl w:ilvl="0" w:tplc="E92E0C4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6D8B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2049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C75B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A334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AD07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20F9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6777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EE99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83E469B"/>
    <w:multiLevelType w:val="hybridMultilevel"/>
    <w:tmpl w:val="D3A4B1F2"/>
    <w:lvl w:ilvl="0" w:tplc="1CEABD2E">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1EF1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E4C0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ECEB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A14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8400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CB9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261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ACB1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8F94AF0"/>
    <w:multiLevelType w:val="hybridMultilevel"/>
    <w:tmpl w:val="383CAE0A"/>
    <w:lvl w:ilvl="0" w:tplc="4E34A766">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D48C7E">
      <w:start w:val="1"/>
      <w:numFmt w:val="lowerRoman"/>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21562">
      <w:start w:val="1"/>
      <w:numFmt w:val="upperLetter"/>
      <w:lvlText w:val="(%3)"/>
      <w:lvlJc w:val="left"/>
      <w:pPr>
        <w:ind w:left="2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02F306">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A6856">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10F032">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BE5666">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2AE44C">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20E04A">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9EA574C"/>
    <w:multiLevelType w:val="multilevel"/>
    <w:tmpl w:val="7D382E3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A131098"/>
    <w:multiLevelType w:val="hybridMultilevel"/>
    <w:tmpl w:val="721ACBD0"/>
    <w:lvl w:ilvl="0" w:tplc="99D0594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F729D82">
      <w:start w:val="1"/>
      <w:numFmt w:val="bullet"/>
      <w:lvlText w:val="o"/>
      <w:lvlJc w:val="left"/>
      <w:pPr>
        <w:ind w:left="1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688716">
      <w:start w:val="1"/>
      <w:numFmt w:val="bullet"/>
      <w:lvlText w:val="▪"/>
      <w:lvlJc w:val="left"/>
      <w:pPr>
        <w:ind w:left="2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F304F3C">
      <w:start w:val="1"/>
      <w:numFmt w:val="bullet"/>
      <w:lvlText w:val="•"/>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72041F8">
      <w:start w:val="1"/>
      <w:numFmt w:val="bullet"/>
      <w:lvlText w:val="o"/>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E74477E">
      <w:start w:val="1"/>
      <w:numFmt w:val="bullet"/>
      <w:lvlText w:val="▪"/>
      <w:lvlJc w:val="left"/>
      <w:pPr>
        <w:ind w:left="4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5E75F0">
      <w:start w:val="1"/>
      <w:numFmt w:val="bullet"/>
      <w:lvlText w:val="•"/>
      <w:lvlJc w:val="left"/>
      <w:pPr>
        <w:ind w:left="5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ECC26C">
      <w:start w:val="1"/>
      <w:numFmt w:val="bullet"/>
      <w:lvlText w:val="o"/>
      <w:lvlJc w:val="left"/>
      <w:pPr>
        <w:ind w:left="5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CAD24A">
      <w:start w:val="1"/>
      <w:numFmt w:val="bullet"/>
      <w:lvlText w:val="▪"/>
      <w:lvlJc w:val="left"/>
      <w:pPr>
        <w:ind w:left="6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4AFE2779"/>
    <w:multiLevelType w:val="multilevel"/>
    <w:tmpl w:val="336C478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4B12243B"/>
    <w:multiLevelType w:val="hybridMultilevel"/>
    <w:tmpl w:val="48C646EE"/>
    <w:lvl w:ilvl="0" w:tplc="7E68FD82">
      <w:start w:val="2"/>
      <w:numFmt w:val="lowerLetter"/>
      <w:lvlText w:val="%1)"/>
      <w:lvlJc w:val="left"/>
      <w:pPr>
        <w:ind w:left="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0E62D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43106">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FAD72C">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0418C">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8AB90">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26812">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41E30">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00EDE">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4BB47105"/>
    <w:multiLevelType w:val="multilevel"/>
    <w:tmpl w:val="5BF2CA0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4BD625DF"/>
    <w:multiLevelType w:val="multilevel"/>
    <w:tmpl w:val="4B44CF8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C2E46E6"/>
    <w:multiLevelType w:val="multilevel"/>
    <w:tmpl w:val="3F307E8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C633192"/>
    <w:multiLevelType w:val="hybridMultilevel"/>
    <w:tmpl w:val="D66ED6BA"/>
    <w:lvl w:ilvl="0" w:tplc="3432E5E6">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CEBD4">
      <w:start w:val="1"/>
      <w:numFmt w:val="lowerLetter"/>
      <w:lvlText w:val="%2"/>
      <w:lvlJc w:val="left"/>
      <w:pPr>
        <w:ind w:left="3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4A70F4">
      <w:start w:val="1"/>
      <w:numFmt w:val="lowerRoman"/>
      <w:lvlText w:val="%3"/>
      <w:lvlJc w:val="left"/>
      <w:pPr>
        <w:ind w:left="4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92C58C">
      <w:start w:val="1"/>
      <w:numFmt w:val="decimal"/>
      <w:lvlText w:val="%4"/>
      <w:lvlJc w:val="left"/>
      <w:pPr>
        <w:ind w:left="5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AD982">
      <w:start w:val="1"/>
      <w:numFmt w:val="lowerLetter"/>
      <w:lvlText w:val="%5"/>
      <w:lvlJc w:val="left"/>
      <w:pPr>
        <w:ind w:left="5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962AEE">
      <w:start w:val="1"/>
      <w:numFmt w:val="lowerRoman"/>
      <w:lvlText w:val="%6"/>
      <w:lvlJc w:val="left"/>
      <w:pPr>
        <w:ind w:left="6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EC7E40">
      <w:start w:val="1"/>
      <w:numFmt w:val="decimal"/>
      <w:lvlText w:val="%7"/>
      <w:lvlJc w:val="left"/>
      <w:pPr>
        <w:ind w:left="7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DEF886">
      <w:start w:val="1"/>
      <w:numFmt w:val="lowerLetter"/>
      <w:lvlText w:val="%8"/>
      <w:lvlJc w:val="left"/>
      <w:pPr>
        <w:ind w:left="8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604D36">
      <w:start w:val="1"/>
      <w:numFmt w:val="lowerRoman"/>
      <w:lvlText w:val="%9"/>
      <w:lvlJc w:val="left"/>
      <w:pPr>
        <w:ind w:left="8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4CC03948"/>
    <w:multiLevelType w:val="hybridMultilevel"/>
    <w:tmpl w:val="86A27220"/>
    <w:lvl w:ilvl="0" w:tplc="B95CAB5C">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8488C">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E62612">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C6E72A">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84DE2">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EC01AA">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527F32">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411C8">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1A68D6">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D4B0CCD"/>
    <w:multiLevelType w:val="hybridMultilevel"/>
    <w:tmpl w:val="A478FC80"/>
    <w:lvl w:ilvl="0" w:tplc="6852730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A204C">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E8B44E">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EA6A2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C384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641F92">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61F76">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96B2DA">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784116">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DDD6445"/>
    <w:multiLevelType w:val="hybridMultilevel"/>
    <w:tmpl w:val="0194E362"/>
    <w:lvl w:ilvl="0" w:tplc="C714EB9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2ACAA">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7CB2C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3A83E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C7BDC">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00A86">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0E234">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8565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9AE484">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E276602"/>
    <w:multiLevelType w:val="hybridMultilevel"/>
    <w:tmpl w:val="52969DDA"/>
    <w:lvl w:ilvl="0" w:tplc="25405AB8">
      <w:start w:val="11"/>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2F6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EE20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2EB9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C61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65C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101B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CBD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A2B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E54384E"/>
    <w:multiLevelType w:val="multilevel"/>
    <w:tmpl w:val="9508D57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4F150D83"/>
    <w:multiLevelType w:val="hybridMultilevel"/>
    <w:tmpl w:val="3440F1BC"/>
    <w:lvl w:ilvl="0" w:tplc="585C40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66914">
      <w:start w:val="1"/>
      <w:numFmt w:val="lowerRoman"/>
      <w:lvlRestart w:val="0"/>
      <w:lvlText w:val="(%2)"/>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64D9A8">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AC847C">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0FC0E">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686522">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98DBEE">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E864E">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E2208">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4FA8194E"/>
    <w:multiLevelType w:val="hybridMultilevel"/>
    <w:tmpl w:val="F194631A"/>
    <w:lvl w:ilvl="0" w:tplc="7C0E807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680E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26D3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1AD30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EFE9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00C2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0C0DC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D39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64DC0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50F62C23"/>
    <w:multiLevelType w:val="hybridMultilevel"/>
    <w:tmpl w:val="FF446802"/>
    <w:lvl w:ilvl="0" w:tplc="8FF05A5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AB3A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E0940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8C06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2328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68FF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221CB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46CDD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61DF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10A3C61"/>
    <w:multiLevelType w:val="multilevel"/>
    <w:tmpl w:val="143A4034"/>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12B2BF1"/>
    <w:multiLevelType w:val="hybridMultilevel"/>
    <w:tmpl w:val="FB127D16"/>
    <w:lvl w:ilvl="0" w:tplc="3CD06554">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763D0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C292D4">
      <w:start w:val="1"/>
      <w:numFmt w:val="lowerRoman"/>
      <w:lvlText w:val="%3"/>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AEBF58">
      <w:start w:val="1"/>
      <w:numFmt w:val="decimal"/>
      <w:lvlText w:val="%4"/>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4B812">
      <w:start w:val="1"/>
      <w:numFmt w:val="lowerLetter"/>
      <w:lvlText w:val="%5"/>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E09392">
      <w:start w:val="1"/>
      <w:numFmt w:val="lowerRoman"/>
      <w:lvlText w:val="%6"/>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D04072">
      <w:start w:val="1"/>
      <w:numFmt w:val="decimal"/>
      <w:lvlText w:val="%7"/>
      <w:lvlJc w:val="left"/>
      <w:pPr>
        <w:ind w:left="5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A3460">
      <w:start w:val="1"/>
      <w:numFmt w:val="lowerLetter"/>
      <w:lvlText w:val="%8"/>
      <w:lvlJc w:val="left"/>
      <w:pPr>
        <w:ind w:left="6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4D40C">
      <w:start w:val="1"/>
      <w:numFmt w:val="lowerRoman"/>
      <w:lvlText w:val="%9"/>
      <w:lvlJc w:val="left"/>
      <w:pPr>
        <w:ind w:left="7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51417CCA"/>
    <w:multiLevelType w:val="hybridMultilevel"/>
    <w:tmpl w:val="2ACC4594"/>
    <w:lvl w:ilvl="0" w:tplc="A5ECB84C">
      <w:start w:val="1"/>
      <w:numFmt w:val="lowerLetter"/>
      <w:lvlText w:val="(%1)"/>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AD16E">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78CDF0">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F077E2">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2A8AA2">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B6B9FC">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4A63A">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664BE">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D2D638">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52752C59"/>
    <w:multiLevelType w:val="hybridMultilevel"/>
    <w:tmpl w:val="34D08F7E"/>
    <w:lvl w:ilvl="0" w:tplc="7E54D494">
      <w:start w:val="23"/>
      <w:numFmt w:val="decimal"/>
      <w:lvlText w:val="%1."/>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07F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B4D1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DE56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E06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5C46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AAED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AB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AAAE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3F2257A"/>
    <w:multiLevelType w:val="multilevel"/>
    <w:tmpl w:val="DC20724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4B56140"/>
    <w:multiLevelType w:val="hybridMultilevel"/>
    <w:tmpl w:val="1D1C3E5E"/>
    <w:lvl w:ilvl="0" w:tplc="1A5ED0F2">
      <w:start w:val="1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E70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7C32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5E5E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BEDB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426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E24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AD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A698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5597263"/>
    <w:multiLevelType w:val="multilevel"/>
    <w:tmpl w:val="3146948A"/>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7040186"/>
    <w:multiLevelType w:val="hybridMultilevel"/>
    <w:tmpl w:val="3C34F060"/>
    <w:lvl w:ilvl="0" w:tplc="112401D6">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6267A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E68A54">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B8A53E">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86EC9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4EED3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AEC9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30B8B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04424A">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75409BC"/>
    <w:multiLevelType w:val="hybridMultilevel"/>
    <w:tmpl w:val="52724B72"/>
    <w:lvl w:ilvl="0" w:tplc="E7E4BC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02E6E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D66B4C">
      <w:start w:val="1"/>
      <w:numFmt w:val="lowerRoman"/>
      <w:lvlText w:val="%3"/>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689C9E">
      <w:start w:val="1"/>
      <w:numFmt w:val="lowerRoman"/>
      <w:lvlRestart w:val="0"/>
      <w:lvlText w:val="(%4)"/>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0B4EA">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CA954">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2AFB4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B2ACB6">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206BE0">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57CB474B"/>
    <w:multiLevelType w:val="hybridMultilevel"/>
    <w:tmpl w:val="7A2C4654"/>
    <w:lvl w:ilvl="0" w:tplc="72BADDEA">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E6FECA">
      <w:start w:val="1"/>
      <w:numFmt w:val="lowerLetter"/>
      <w:lvlText w:val="%2"/>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0CC95E">
      <w:start w:val="1"/>
      <w:numFmt w:val="lowerRoman"/>
      <w:lvlText w:val="%3"/>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E86096">
      <w:start w:val="1"/>
      <w:numFmt w:val="decimal"/>
      <w:lvlText w:val="%4"/>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3E092C">
      <w:start w:val="1"/>
      <w:numFmt w:val="lowerLetter"/>
      <w:lvlText w:val="%5"/>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04686">
      <w:start w:val="1"/>
      <w:numFmt w:val="lowerRoman"/>
      <w:lvlText w:val="%6"/>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888A0C">
      <w:start w:val="1"/>
      <w:numFmt w:val="decimal"/>
      <w:lvlText w:val="%7"/>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EFDE4">
      <w:start w:val="1"/>
      <w:numFmt w:val="lowerLetter"/>
      <w:lvlText w:val="%8"/>
      <w:lvlJc w:val="left"/>
      <w:pPr>
        <w:ind w:left="6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E80888">
      <w:start w:val="1"/>
      <w:numFmt w:val="lowerRoman"/>
      <w:lvlText w:val="%9"/>
      <w:lvlJc w:val="left"/>
      <w:pPr>
        <w:ind w:left="7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8754DEC"/>
    <w:multiLevelType w:val="hybridMultilevel"/>
    <w:tmpl w:val="59EE7620"/>
    <w:lvl w:ilvl="0" w:tplc="45DEA3E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6F04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9A947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E06B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06EE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8738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3ECED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34BD1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F6F51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9EB5E8C"/>
    <w:multiLevelType w:val="multilevel"/>
    <w:tmpl w:val="C2280A4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5A0250B8"/>
    <w:multiLevelType w:val="hybridMultilevel"/>
    <w:tmpl w:val="C8202808"/>
    <w:lvl w:ilvl="0" w:tplc="43301C5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0E87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5A26AE">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A860C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6CD8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DAF1D0">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D87FDE">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98488E">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B04F42">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AB81F5C"/>
    <w:multiLevelType w:val="hybridMultilevel"/>
    <w:tmpl w:val="64C40FBE"/>
    <w:lvl w:ilvl="0" w:tplc="5EFA0A5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2D0CA">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EA887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EDC9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FC7E1C">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690D6">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2AC30E">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20268">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EE31CE">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AD61859"/>
    <w:multiLevelType w:val="hybridMultilevel"/>
    <w:tmpl w:val="A156F88E"/>
    <w:lvl w:ilvl="0" w:tplc="2ACAF8AC">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44DB86">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1BA">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0EE62">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C0336">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36DF94">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0648C0">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8E835A">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FE43CC">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AD97293"/>
    <w:multiLevelType w:val="hybridMultilevel"/>
    <w:tmpl w:val="A95A51FE"/>
    <w:lvl w:ilvl="0" w:tplc="135E5AB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AF844">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2E4A88">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24860">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2C2A4">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2C292">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01AFC">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82FE44">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204E6">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B3269B5"/>
    <w:multiLevelType w:val="multilevel"/>
    <w:tmpl w:val="361E7268"/>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B371BE4"/>
    <w:multiLevelType w:val="hybridMultilevel"/>
    <w:tmpl w:val="41C4894A"/>
    <w:lvl w:ilvl="0" w:tplc="6BEEE49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4FCC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DCF06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A6058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2396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2CE65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AA4602">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CA31AC">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B2242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5CD52194"/>
    <w:multiLevelType w:val="hybridMultilevel"/>
    <w:tmpl w:val="E2685114"/>
    <w:lvl w:ilvl="0" w:tplc="D7CAF8A4">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C004C">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2A822C">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FCDBD4">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E4920">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005E50">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3A5BEE">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64650">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844CD8">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5DC64AE7"/>
    <w:multiLevelType w:val="multilevel"/>
    <w:tmpl w:val="8072FD40"/>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5E1469CC"/>
    <w:multiLevelType w:val="hybridMultilevel"/>
    <w:tmpl w:val="2CC253DE"/>
    <w:lvl w:ilvl="0" w:tplc="F7065786">
      <w:start w:val="1"/>
      <w:numFmt w:val="lowerRoman"/>
      <w:lvlText w:val="(%1)"/>
      <w:lvlJc w:val="left"/>
      <w:pPr>
        <w:ind w:left="1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129000">
      <w:start w:val="1"/>
      <w:numFmt w:val="lowerLetter"/>
      <w:lvlText w:val="%2"/>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509F98">
      <w:start w:val="1"/>
      <w:numFmt w:val="lowerRoman"/>
      <w:lvlText w:val="%3"/>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3EFF96">
      <w:start w:val="1"/>
      <w:numFmt w:val="decimal"/>
      <w:lvlText w:val="%4"/>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845BA">
      <w:start w:val="1"/>
      <w:numFmt w:val="lowerLetter"/>
      <w:lvlText w:val="%5"/>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D457A4">
      <w:start w:val="1"/>
      <w:numFmt w:val="lowerRoman"/>
      <w:lvlText w:val="%6"/>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F02C72">
      <w:start w:val="1"/>
      <w:numFmt w:val="decimal"/>
      <w:lvlText w:val="%7"/>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06244">
      <w:start w:val="1"/>
      <w:numFmt w:val="lowerLetter"/>
      <w:lvlText w:val="%8"/>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AA4738">
      <w:start w:val="1"/>
      <w:numFmt w:val="lowerRoman"/>
      <w:lvlText w:val="%9"/>
      <w:lvlJc w:val="left"/>
      <w:pPr>
        <w:ind w:left="7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5E360F1B"/>
    <w:multiLevelType w:val="hybridMultilevel"/>
    <w:tmpl w:val="3D5A1932"/>
    <w:lvl w:ilvl="0" w:tplc="1C12505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C350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B413C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1C863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6669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4A87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FEF6B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2CBE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2FAF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5E5D5A2C"/>
    <w:multiLevelType w:val="hybridMultilevel"/>
    <w:tmpl w:val="34925044"/>
    <w:lvl w:ilvl="0" w:tplc="97C4E750">
      <w:start w:val="1"/>
      <w:numFmt w:val="lowerLetter"/>
      <w:lvlText w:val="(%1)"/>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18E25C">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1CB2D0">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38E80E">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DCE1C6">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3E5BEC">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4E9F6">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A0DA2">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3C044E">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5EAC2861"/>
    <w:multiLevelType w:val="multilevel"/>
    <w:tmpl w:val="823A6E72"/>
    <w:lvl w:ilvl="0">
      <w:start w:val="1"/>
      <w:numFmt w:val="decimal"/>
      <w:lvlText w:val="%1"/>
      <w:lvlJc w:val="left"/>
      <w:pPr>
        <w:ind w:left="720" w:hanging="720"/>
      </w:pPr>
      <w:rPr>
        <w:rFonts w:hint="default"/>
      </w:rPr>
    </w:lvl>
    <w:lvl w:ilvl="1">
      <w:start w:val="1"/>
      <w:numFmt w:val="decimal"/>
      <w:lvlText w:val="%1.%2"/>
      <w:lvlJc w:val="left"/>
      <w:pPr>
        <w:ind w:left="716" w:hanging="72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1068" w:hanging="108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420" w:hanging="144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772" w:hanging="1800"/>
      </w:pPr>
      <w:rPr>
        <w:rFonts w:hint="default"/>
      </w:rPr>
    </w:lvl>
    <w:lvl w:ilvl="8">
      <w:start w:val="1"/>
      <w:numFmt w:val="decimal"/>
      <w:lvlText w:val="%1.%2.%3.%4.%5.%6.%7.%8.%9"/>
      <w:lvlJc w:val="left"/>
      <w:pPr>
        <w:ind w:left="1768" w:hanging="1800"/>
      </w:pPr>
      <w:rPr>
        <w:rFonts w:hint="default"/>
      </w:rPr>
    </w:lvl>
  </w:abstractNum>
  <w:abstractNum w:abstractNumId="168" w15:restartNumberingAfterBreak="0">
    <w:nsid w:val="5F41128A"/>
    <w:multiLevelType w:val="hybridMultilevel"/>
    <w:tmpl w:val="BE34870E"/>
    <w:lvl w:ilvl="0" w:tplc="B7CC98E2">
      <w:start w:val="1"/>
      <w:numFmt w:val="lowerRoman"/>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7E8BDA">
      <w:start w:val="2"/>
      <w:numFmt w:val="lowerLetter"/>
      <w:lvlText w:val="(%2)"/>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460B9C">
      <w:start w:val="1"/>
      <w:numFmt w:val="lowerRoman"/>
      <w:lvlText w:val="%3"/>
      <w:lvlJc w:val="left"/>
      <w:pPr>
        <w:ind w:left="2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92FC6A">
      <w:start w:val="1"/>
      <w:numFmt w:val="decimal"/>
      <w:lvlText w:val="%4"/>
      <w:lvlJc w:val="left"/>
      <w:pPr>
        <w:ind w:left="3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8025C4">
      <w:start w:val="1"/>
      <w:numFmt w:val="lowerLetter"/>
      <w:lvlText w:val="%5"/>
      <w:lvlJc w:val="left"/>
      <w:pPr>
        <w:ind w:left="4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CD30C">
      <w:start w:val="1"/>
      <w:numFmt w:val="lowerRoman"/>
      <w:lvlText w:val="%6"/>
      <w:lvlJc w:val="left"/>
      <w:pPr>
        <w:ind w:left="4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96B452">
      <w:start w:val="1"/>
      <w:numFmt w:val="decimal"/>
      <w:lvlText w:val="%7"/>
      <w:lvlJc w:val="left"/>
      <w:pPr>
        <w:ind w:left="5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04B948">
      <w:start w:val="1"/>
      <w:numFmt w:val="lowerLetter"/>
      <w:lvlText w:val="%8"/>
      <w:lvlJc w:val="left"/>
      <w:pPr>
        <w:ind w:left="6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84FE60">
      <w:start w:val="1"/>
      <w:numFmt w:val="lowerRoman"/>
      <w:lvlText w:val="%9"/>
      <w:lvlJc w:val="left"/>
      <w:pPr>
        <w:ind w:left="7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5F8E09EB"/>
    <w:multiLevelType w:val="multilevel"/>
    <w:tmpl w:val="4CA23780"/>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5FB208A3"/>
    <w:multiLevelType w:val="multilevel"/>
    <w:tmpl w:val="F402BC2E"/>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01959E7"/>
    <w:multiLevelType w:val="hybridMultilevel"/>
    <w:tmpl w:val="90A45A52"/>
    <w:lvl w:ilvl="0" w:tplc="6AB62A48">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CFB0C">
      <w:start w:val="1"/>
      <w:numFmt w:val="lowerLetter"/>
      <w:lvlText w:val="%2"/>
      <w:lvlJc w:val="left"/>
      <w:pPr>
        <w:ind w:left="3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F4CF0C">
      <w:start w:val="1"/>
      <w:numFmt w:val="lowerRoman"/>
      <w:lvlText w:val="%3"/>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2B162">
      <w:start w:val="1"/>
      <w:numFmt w:val="decimal"/>
      <w:lvlText w:val="%4"/>
      <w:lvlJc w:val="left"/>
      <w:pPr>
        <w:ind w:left="4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CCEAE6">
      <w:start w:val="1"/>
      <w:numFmt w:val="lowerLetter"/>
      <w:lvlText w:val="%5"/>
      <w:lvlJc w:val="left"/>
      <w:pPr>
        <w:ind w:left="5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161C18">
      <w:start w:val="1"/>
      <w:numFmt w:val="lowerRoman"/>
      <w:lvlText w:val="%6"/>
      <w:lvlJc w:val="left"/>
      <w:pPr>
        <w:ind w:left="6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18BE4A">
      <w:start w:val="1"/>
      <w:numFmt w:val="decimal"/>
      <w:lvlText w:val="%7"/>
      <w:lvlJc w:val="left"/>
      <w:pPr>
        <w:ind w:left="7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3E6ADC">
      <w:start w:val="1"/>
      <w:numFmt w:val="lowerLetter"/>
      <w:lvlText w:val="%8"/>
      <w:lvlJc w:val="left"/>
      <w:pPr>
        <w:ind w:left="7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A2E3CA">
      <w:start w:val="1"/>
      <w:numFmt w:val="lowerRoman"/>
      <w:lvlText w:val="%9"/>
      <w:lvlJc w:val="left"/>
      <w:pPr>
        <w:ind w:left="8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1DD1631"/>
    <w:multiLevelType w:val="hybridMultilevel"/>
    <w:tmpl w:val="FE92B144"/>
    <w:lvl w:ilvl="0" w:tplc="FA321702">
      <w:start w:val="1"/>
      <w:numFmt w:val="lowerLetter"/>
      <w:lvlText w:val="(%1)"/>
      <w:lvlJc w:val="left"/>
      <w:pPr>
        <w:ind w:left="19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DA0088">
      <w:start w:val="1"/>
      <w:numFmt w:val="lowerLetter"/>
      <w:lvlText w:val="%2"/>
      <w:lvlJc w:val="left"/>
      <w:pPr>
        <w:ind w:left="1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E7728">
      <w:start w:val="1"/>
      <w:numFmt w:val="lowerRoman"/>
      <w:lvlText w:val="%3"/>
      <w:lvlJc w:val="left"/>
      <w:pPr>
        <w:ind w:left="2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5EF134">
      <w:start w:val="1"/>
      <w:numFmt w:val="decimal"/>
      <w:lvlText w:val="%4"/>
      <w:lvlJc w:val="left"/>
      <w:pPr>
        <w:ind w:left="3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AA8E7F8">
      <w:start w:val="1"/>
      <w:numFmt w:val="lowerLetter"/>
      <w:lvlText w:val="%5"/>
      <w:lvlJc w:val="left"/>
      <w:pPr>
        <w:ind w:left="3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7654F0">
      <w:start w:val="1"/>
      <w:numFmt w:val="lowerRoman"/>
      <w:lvlText w:val="%6"/>
      <w:lvlJc w:val="left"/>
      <w:pPr>
        <w:ind w:left="4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36E4E66">
      <w:start w:val="1"/>
      <w:numFmt w:val="decimal"/>
      <w:lvlText w:val="%7"/>
      <w:lvlJc w:val="left"/>
      <w:pPr>
        <w:ind w:left="5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2073AE">
      <w:start w:val="1"/>
      <w:numFmt w:val="lowerLetter"/>
      <w:lvlText w:val="%8"/>
      <w:lvlJc w:val="left"/>
      <w:pPr>
        <w:ind w:left="61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9CD64A">
      <w:start w:val="1"/>
      <w:numFmt w:val="lowerRoman"/>
      <w:lvlText w:val="%9"/>
      <w:lvlJc w:val="left"/>
      <w:pPr>
        <w:ind w:left="68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62442522"/>
    <w:multiLevelType w:val="hybridMultilevel"/>
    <w:tmpl w:val="A6826758"/>
    <w:lvl w:ilvl="0" w:tplc="18CE178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AFB6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6E25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64E2F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C131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DEEF7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827C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8B4E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AF10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629F3F17"/>
    <w:multiLevelType w:val="multilevel"/>
    <w:tmpl w:val="4244A14A"/>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2CD25ED"/>
    <w:multiLevelType w:val="hybridMultilevel"/>
    <w:tmpl w:val="441E9216"/>
    <w:lvl w:ilvl="0" w:tplc="FF2A7BC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74C5F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20094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DC379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ACD9C">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A4B12C">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A62516">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CEC18">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60BC2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42F2D52"/>
    <w:multiLevelType w:val="multilevel"/>
    <w:tmpl w:val="DB76CF24"/>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647B1D79"/>
    <w:multiLevelType w:val="hybridMultilevel"/>
    <w:tmpl w:val="B0E01E82"/>
    <w:lvl w:ilvl="0" w:tplc="D4A2DBAA">
      <w:start w:val="4"/>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A34F0">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2AEA94">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2EEFB2">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25DFA">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03DA6">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273E8">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E4DD8">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7A4ED8">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48C2DAF"/>
    <w:multiLevelType w:val="hybridMultilevel"/>
    <w:tmpl w:val="C16A7C40"/>
    <w:lvl w:ilvl="0" w:tplc="20EC7B0A">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FACA2E">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2C4AE6">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49F26">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22B40A">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04142A">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C2690">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EADCA">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67D02">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64B247B1"/>
    <w:multiLevelType w:val="multilevel"/>
    <w:tmpl w:val="3B825108"/>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5622B1D"/>
    <w:multiLevelType w:val="hybridMultilevel"/>
    <w:tmpl w:val="512C5A26"/>
    <w:lvl w:ilvl="0" w:tplc="DBC22062">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ED25C">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123880">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FEAE0A">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50B2E2">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066738">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8ABEF8">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A6EB6">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20324E">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659E2CEC"/>
    <w:multiLevelType w:val="hybridMultilevel"/>
    <w:tmpl w:val="1C345F82"/>
    <w:lvl w:ilvl="0" w:tplc="84F0657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F425D8">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B09C48">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0E22E0">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EBA1A">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60E3FC">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A6C390">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85350">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C8539E">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76A1309"/>
    <w:multiLevelType w:val="hybridMultilevel"/>
    <w:tmpl w:val="EB3C02A4"/>
    <w:lvl w:ilvl="0" w:tplc="C2DC1D76">
      <w:start w:val="1"/>
      <w:numFmt w:val="lowerLetter"/>
      <w:lvlText w:val="(%1)"/>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C2D816">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7CF84A">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8CC7FC">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E80C9A">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008A5A">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104640">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F839C4">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1E1ED2">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9970F74"/>
    <w:multiLevelType w:val="hybridMultilevel"/>
    <w:tmpl w:val="09848470"/>
    <w:lvl w:ilvl="0" w:tplc="418C100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EEB4A4">
      <w:start w:val="1"/>
      <w:numFmt w:val="lowerLetter"/>
      <w:lvlText w:val="%2"/>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660E50">
      <w:start w:val="1"/>
      <w:numFmt w:val="lowerLetter"/>
      <w:lvlRestart w:val="0"/>
      <w:lvlText w:val="(%3)"/>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0C2D38">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1C573A">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3C1B04">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BCB374">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60874">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EA04A4">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A4348A2"/>
    <w:multiLevelType w:val="hybridMultilevel"/>
    <w:tmpl w:val="435C6F4C"/>
    <w:lvl w:ilvl="0" w:tplc="16AE5D6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6CD2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81A1E">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85D20">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C0AB8">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C435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BC5FAA">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4CCB7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0AEF5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6B4E5597"/>
    <w:multiLevelType w:val="hybridMultilevel"/>
    <w:tmpl w:val="75A0083A"/>
    <w:lvl w:ilvl="0" w:tplc="16F299B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E8110">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00B98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6C59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A630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00FD1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54AA5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6E9C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76BE64">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B5C6CB4"/>
    <w:multiLevelType w:val="hybridMultilevel"/>
    <w:tmpl w:val="27F443BC"/>
    <w:lvl w:ilvl="0" w:tplc="E27C4E12">
      <w:start w:val="1"/>
      <w:numFmt w:val="lowerLetter"/>
      <w:lvlText w:val="(%1)"/>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E96F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D469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30CF9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2834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4CCF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B630B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88EC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2B5A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B601396"/>
    <w:multiLevelType w:val="multilevel"/>
    <w:tmpl w:val="282C9582"/>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CF673B3"/>
    <w:multiLevelType w:val="hybridMultilevel"/>
    <w:tmpl w:val="BCAED904"/>
    <w:lvl w:ilvl="0" w:tplc="FCE45858">
      <w:start w:val="1"/>
      <w:numFmt w:val="lowerRoman"/>
      <w:lvlText w:val="(%1)"/>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2C8F4">
      <w:start w:val="1"/>
      <w:numFmt w:val="lowerLetter"/>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0C069C">
      <w:start w:val="1"/>
      <w:numFmt w:val="lowerRoman"/>
      <w:lvlText w:val="%3"/>
      <w:lvlJc w:val="left"/>
      <w:pPr>
        <w:ind w:left="2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C14CA">
      <w:start w:val="1"/>
      <w:numFmt w:val="decimal"/>
      <w:lvlText w:val="%4"/>
      <w:lvlJc w:val="left"/>
      <w:pPr>
        <w:ind w:left="3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ABF60">
      <w:start w:val="1"/>
      <w:numFmt w:val="lowerLetter"/>
      <w:lvlText w:val="%5"/>
      <w:lvlJc w:val="left"/>
      <w:pPr>
        <w:ind w:left="3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E49892">
      <w:start w:val="1"/>
      <w:numFmt w:val="lowerRoman"/>
      <w:lvlText w:val="%6"/>
      <w:lvlJc w:val="left"/>
      <w:pPr>
        <w:ind w:left="4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7E7050">
      <w:start w:val="1"/>
      <w:numFmt w:val="decimal"/>
      <w:lvlText w:val="%7"/>
      <w:lvlJc w:val="left"/>
      <w:pPr>
        <w:ind w:left="5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FA2002">
      <w:start w:val="1"/>
      <w:numFmt w:val="lowerLetter"/>
      <w:lvlText w:val="%8"/>
      <w:lvlJc w:val="left"/>
      <w:pPr>
        <w:ind w:left="5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9CDB62">
      <w:start w:val="1"/>
      <w:numFmt w:val="lowerRoman"/>
      <w:lvlText w:val="%9"/>
      <w:lvlJc w:val="left"/>
      <w:pPr>
        <w:ind w:left="6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D7D3020"/>
    <w:multiLevelType w:val="hybridMultilevel"/>
    <w:tmpl w:val="D400AC8C"/>
    <w:lvl w:ilvl="0" w:tplc="2310776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56618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2EE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0B8F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8E12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04C04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50448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0AF2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AF9C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6E3F23EA"/>
    <w:multiLevelType w:val="multilevel"/>
    <w:tmpl w:val="E90C0700"/>
    <w:lvl w:ilvl="0">
      <w:start w:val="8"/>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6E9929AB"/>
    <w:multiLevelType w:val="multilevel"/>
    <w:tmpl w:val="6318F8EE"/>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6F4C0EED"/>
    <w:multiLevelType w:val="hybridMultilevel"/>
    <w:tmpl w:val="BCA80568"/>
    <w:lvl w:ilvl="0" w:tplc="AE7A34FA">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8A5F20">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A64864">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16F46E">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608EF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16FF18">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5256C0">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E50CC">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344E40">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6F6F3AF1"/>
    <w:multiLevelType w:val="hybridMultilevel"/>
    <w:tmpl w:val="037ACC00"/>
    <w:lvl w:ilvl="0" w:tplc="AF029026">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A1E">
      <w:start w:val="1"/>
      <w:numFmt w:val="lowerLetter"/>
      <w:lvlText w:val="%2"/>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8E66B6">
      <w:start w:val="1"/>
      <w:numFmt w:val="lowerRoman"/>
      <w:lvlText w:val="%3"/>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266716">
      <w:start w:val="1"/>
      <w:numFmt w:val="decimal"/>
      <w:lvlText w:val="%4"/>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ACA74">
      <w:start w:val="1"/>
      <w:numFmt w:val="lowerLetter"/>
      <w:lvlText w:val="%5"/>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1C1834">
      <w:start w:val="1"/>
      <w:numFmt w:val="lowerRoman"/>
      <w:lvlText w:val="%6"/>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FA8A10">
      <w:start w:val="1"/>
      <w:numFmt w:val="decimal"/>
      <w:lvlText w:val="%7"/>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E0916C">
      <w:start w:val="1"/>
      <w:numFmt w:val="lowerLetter"/>
      <w:lvlText w:val="%8"/>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D89140">
      <w:start w:val="1"/>
      <w:numFmt w:val="lowerRoman"/>
      <w:lvlText w:val="%9"/>
      <w:lvlJc w:val="left"/>
      <w:pPr>
        <w:ind w:left="7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6FA443A1"/>
    <w:multiLevelType w:val="multilevel"/>
    <w:tmpl w:val="6304E76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70B10F7C"/>
    <w:multiLevelType w:val="hybridMultilevel"/>
    <w:tmpl w:val="5518CA66"/>
    <w:lvl w:ilvl="0" w:tplc="1DE89942">
      <w:start w:val="1"/>
      <w:numFmt w:val="lowerLetter"/>
      <w:lvlText w:val="%1)"/>
      <w:lvlJc w:val="left"/>
      <w:pPr>
        <w:ind w:left="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0E9B6">
      <w:start w:val="1"/>
      <w:numFmt w:val="lowerRoman"/>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8BE2C">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F6AEAA">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AAA16">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6A93FC">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84181C">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CB218">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A7092">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0FD792C"/>
    <w:multiLevelType w:val="hybridMultilevel"/>
    <w:tmpl w:val="AC36268E"/>
    <w:lvl w:ilvl="0" w:tplc="7C7AB1C4">
      <w:start w:val="1"/>
      <w:numFmt w:val="lowerLetter"/>
      <w:lvlText w:val="(%1)"/>
      <w:lvlJc w:val="left"/>
      <w:pPr>
        <w:ind w:left="1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4C08E4">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DEB18A">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8ACA64">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C7CE2">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6E87F0">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32F0D0">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C6A3C">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8E5E4">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718F518E"/>
    <w:multiLevelType w:val="hybridMultilevel"/>
    <w:tmpl w:val="17464304"/>
    <w:lvl w:ilvl="0" w:tplc="57F81918">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8493B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E371A">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644D44">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2E4AA">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7A2982">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8705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0A3F4">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A27186">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719121FB"/>
    <w:multiLevelType w:val="hybridMultilevel"/>
    <w:tmpl w:val="C74E7334"/>
    <w:lvl w:ilvl="0" w:tplc="F866F4C4">
      <w:start w:val="1"/>
      <w:numFmt w:val="lowerLetter"/>
      <w:lvlText w:val="(%1)"/>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9C059A">
      <w:start w:val="1"/>
      <w:numFmt w:val="lowerLetter"/>
      <w:lvlText w:val="%2"/>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E02F6C">
      <w:start w:val="1"/>
      <w:numFmt w:val="lowerRoman"/>
      <w:lvlText w:val="%3"/>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6A46A2">
      <w:start w:val="1"/>
      <w:numFmt w:val="decimal"/>
      <w:lvlText w:val="%4"/>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963F04">
      <w:start w:val="1"/>
      <w:numFmt w:val="lowerLetter"/>
      <w:lvlText w:val="%5"/>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26FDD4">
      <w:start w:val="1"/>
      <w:numFmt w:val="lowerRoman"/>
      <w:lvlText w:val="%6"/>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DAAA5A">
      <w:start w:val="1"/>
      <w:numFmt w:val="decimal"/>
      <w:lvlText w:val="%7"/>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F29B16">
      <w:start w:val="1"/>
      <w:numFmt w:val="lowerLetter"/>
      <w:lvlText w:val="%8"/>
      <w:lvlJc w:val="left"/>
      <w:pPr>
        <w:ind w:left="7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4496F4">
      <w:start w:val="1"/>
      <w:numFmt w:val="lowerRoman"/>
      <w:lvlText w:val="%9"/>
      <w:lvlJc w:val="left"/>
      <w:pPr>
        <w:ind w:left="7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31D601F"/>
    <w:multiLevelType w:val="hybridMultilevel"/>
    <w:tmpl w:val="82E2BA3C"/>
    <w:lvl w:ilvl="0" w:tplc="3A38FD9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4FB0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684E7C">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4D06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4CE6E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0961E">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94FDE2">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6281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EAD4F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37E7284"/>
    <w:multiLevelType w:val="hybridMultilevel"/>
    <w:tmpl w:val="0C42A3C6"/>
    <w:lvl w:ilvl="0" w:tplc="6FB04E0E">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2D522">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BEBDBC">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847A88">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C9488">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14B704">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40020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ED0F8">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BCDBCC">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41A4C8E"/>
    <w:multiLevelType w:val="hybridMultilevel"/>
    <w:tmpl w:val="319EE85E"/>
    <w:lvl w:ilvl="0" w:tplc="15B4E26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CEE08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0CDCF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CBBC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5659E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0F01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4CEB3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ED05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D6DAA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4BC0F43"/>
    <w:multiLevelType w:val="hybridMultilevel"/>
    <w:tmpl w:val="5630007E"/>
    <w:lvl w:ilvl="0" w:tplc="2B26AE8C">
      <w:start w:val="1"/>
      <w:numFmt w:val="lowerLetter"/>
      <w:lvlText w:val="(%1)"/>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4C636C">
      <w:start w:val="1"/>
      <w:numFmt w:val="lowerLetter"/>
      <w:lvlText w:val="%2"/>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6DD16">
      <w:start w:val="1"/>
      <w:numFmt w:val="lowerRoman"/>
      <w:lvlText w:val="%3"/>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E68E70">
      <w:start w:val="1"/>
      <w:numFmt w:val="decimal"/>
      <w:lvlText w:val="%4"/>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AF51E">
      <w:start w:val="1"/>
      <w:numFmt w:val="lowerLetter"/>
      <w:lvlText w:val="%5"/>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4C78FC">
      <w:start w:val="1"/>
      <w:numFmt w:val="lowerRoman"/>
      <w:lvlText w:val="%6"/>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8E97EE">
      <w:start w:val="1"/>
      <w:numFmt w:val="decimal"/>
      <w:lvlText w:val="%7"/>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8ACB2">
      <w:start w:val="1"/>
      <w:numFmt w:val="lowerLetter"/>
      <w:lvlText w:val="%8"/>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4AC2C">
      <w:start w:val="1"/>
      <w:numFmt w:val="lowerRoman"/>
      <w:lvlText w:val="%9"/>
      <w:lvlJc w:val="left"/>
      <w:pPr>
        <w:ind w:left="6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53537F8"/>
    <w:multiLevelType w:val="hybridMultilevel"/>
    <w:tmpl w:val="D6FADB7E"/>
    <w:lvl w:ilvl="0" w:tplc="1512CE24">
      <w:start w:val="1"/>
      <w:numFmt w:val="lowerLetter"/>
      <w:lvlText w:val="(%1)"/>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34C904">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4A648">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641C9C">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EF562">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B4CE00">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FE9D30">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D6DB6A">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01344">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5755CB9"/>
    <w:multiLevelType w:val="hybridMultilevel"/>
    <w:tmpl w:val="C8444B30"/>
    <w:lvl w:ilvl="0" w:tplc="DD44390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8E02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C600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8C6A6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6109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6FE1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B4BCE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030B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6D49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595340D"/>
    <w:multiLevelType w:val="hybridMultilevel"/>
    <w:tmpl w:val="4704E3F4"/>
    <w:lvl w:ilvl="0" w:tplc="CAD623A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0BE8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0E10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F6FA0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A516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AE032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5C799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E039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54DD3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5A225FE"/>
    <w:multiLevelType w:val="multilevel"/>
    <w:tmpl w:val="88E642C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6BD05EA"/>
    <w:multiLevelType w:val="hybridMultilevel"/>
    <w:tmpl w:val="4A4C96DC"/>
    <w:lvl w:ilvl="0" w:tplc="0158E842">
      <w:start w:val="1"/>
      <w:numFmt w:val="lowerLetter"/>
      <w:lvlText w:val="(%1)"/>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862DD0">
      <w:start w:val="1"/>
      <w:numFmt w:val="lowerLetter"/>
      <w:lvlText w:val="%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BCAF42">
      <w:start w:val="1"/>
      <w:numFmt w:val="lowerRoman"/>
      <w:lvlText w:val="%3"/>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32833C">
      <w:start w:val="1"/>
      <w:numFmt w:val="decimal"/>
      <w:lvlText w:val="%4"/>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44BE6">
      <w:start w:val="1"/>
      <w:numFmt w:val="lowerLetter"/>
      <w:lvlText w:val="%5"/>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C00C42">
      <w:start w:val="1"/>
      <w:numFmt w:val="lowerRoman"/>
      <w:lvlText w:val="%6"/>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8C356E">
      <w:start w:val="1"/>
      <w:numFmt w:val="decimal"/>
      <w:lvlText w:val="%7"/>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4CC84">
      <w:start w:val="1"/>
      <w:numFmt w:val="lowerLetter"/>
      <w:lvlText w:val="%8"/>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3E76AA">
      <w:start w:val="1"/>
      <w:numFmt w:val="lowerRoman"/>
      <w:lvlText w:val="%9"/>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209" w15:restartNumberingAfterBreak="0">
    <w:nsid w:val="782F0595"/>
    <w:multiLevelType w:val="hybridMultilevel"/>
    <w:tmpl w:val="B93851FE"/>
    <w:lvl w:ilvl="0" w:tplc="D0B0A83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448AA">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B8545A">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AFDA2">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2C1F6">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BAC500">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E2466A">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101DC6">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14F97C">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90806C4"/>
    <w:multiLevelType w:val="hybridMultilevel"/>
    <w:tmpl w:val="9F2027D6"/>
    <w:lvl w:ilvl="0" w:tplc="819A94B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14DC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A2460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0A7E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8D79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726BF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4681D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E85D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5E48F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A683A9A"/>
    <w:multiLevelType w:val="hybridMultilevel"/>
    <w:tmpl w:val="F042A7E2"/>
    <w:lvl w:ilvl="0" w:tplc="FCEEF87C">
      <w:start w:val="12"/>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443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26FE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5445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4ED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9225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C08A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B252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6E08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7B3E5CCE"/>
    <w:multiLevelType w:val="hybridMultilevel"/>
    <w:tmpl w:val="03AE84D6"/>
    <w:lvl w:ilvl="0" w:tplc="6778FAEC">
      <w:start w:val="4"/>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544D1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2AB9D0">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088E4C">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21ED6">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6C3C0C">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A4600A">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F2806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CC63E8">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BB05B4B"/>
    <w:multiLevelType w:val="hybridMultilevel"/>
    <w:tmpl w:val="412486B0"/>
    <w:lvl w:ilvl="0" w:tplc="A80694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A1A22">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E0188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60A86">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408A7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C6EE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0201D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8C2730">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0498A2">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7BE55539"/>
    <w:multiLevelType w:val="hybridMultilevel"/>
    <w:tmpl w:val="8960A15C"/>
    <w:lvl w:ilvl="0" w:tplc="AFB6527A">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2796A">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A7D6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C404E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8D288">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68437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109D98">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84C5E0">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725B6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C035E7C"/>
    <w:multiLevelType w:val="hybridMultilevel"/>
    <w:tmpl w:val="E892D182"/>
    <w:lvl w:ilvl="0" w:tplc="01EC360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4BD3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4CEF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FE02F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E586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10B7A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4813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C827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C79A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CB33382"/>
    <w:multiLevelType w:val="hybridMultilevel"/>
    <w:tmpl w:val="92BE12FE"/>
    <w:lvl w:ilvl="0" w:tplc="FB08F08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764792">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F8EAF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56BA2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1410">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AF0BE">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C2E2A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6E672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50EE2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7CE651D5"/>
    <w:multiLevelType w:val="hybridMultilevel"/>
    <w:tmpl w:val="2638B406"/>
    <w:lvl w:ilvl="0" w:tplc="D3F273A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9AEBF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D080A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448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625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2451D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4AE39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0072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A535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7CEB186D"/>
    <w:multiLevelType w:val="multilevel"/>
    <w:tmpl w:val="6ADA886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7D184A5D"/>
    <w:multiLevelType w:val="hybridMultilevel"/>
    <w:tmpl w:val="30F8E9A8"/>
    <w:lvl w:ilvl="0" w:tplc="8FCAC80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2C83E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448E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165CE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EE1E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20D18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961CF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C8DC5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309C9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D3937FA"/>
    <w:multiLevelType w:val="hybridMultilevel"/>
    <w:tmpl w:val="58623DB4"/>
    <w:lvl w:ilvl="0" w:tplc="8C1A5B0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A444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82092">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AE624">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30EEB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465F0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7AF71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C275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CE872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7E491A3C"/>
    <w:multiLevelType w:val="hybridMultilevel"/>
    <w:tmpl w:val="401CF0B2"/>
    <w:lvl w:ilvl="0" w:tplc="76E22C6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209C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CC054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42B0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4356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A3E0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D2B75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EABA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6702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7E513AD0"/>
    <w:multiLevelType w:val="hybridMultilevel"/>
    <w:tmpl w:val="11F0A48C"/>
    <w:lvl w:ilvl="0" w:tplc="05E440A4">
      <w:start w:val="1"/>
      <w:numFmt w:val="lowerLetter"/>
      <w:lvlText w:val="(%1)"/>
      <w:lvlJc w:val="left"/>
      <w:pPr>
        <w:ind w:left="3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88FCCC">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026ECC">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A459A2">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B6274E">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C4D36A">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941A0E">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0CCDDC">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44FFF2">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7E705114"/>
    <w:multiLevelType w:val="hybridMultilevel"/>
    <w:tmpl w:val="8206913C"/>
    <w:lvl w:ilvl="0" w:tplc="3432D20E">
      <w:start w:val="1"/>
      <w:numFmt w:val="lowerLetter"/>
      <w:lvlText w:val="(%1)"/>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222E40">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9E0548">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B8DE40">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DEC2FA">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651EE">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22FB02">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AAA492">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BAA8BC">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7F10534B"/>
    <w:multiLevelType w:val="hybridMultilevel"/>
    <w:tmpl w:val="3244D70A"/>
    <w:lvl w:ilvl="0" w:tplc="3474930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01898">
      <w:start w:val="1"/>
      <w:numFmt w:val="lowerLetter"/>
      <w:lvlText w:val="%2"/>
      <w:lvlJc w:val="left"/>
      <w:pPr>
        <w:ind w:left="2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242D84">
      <w:start w:val="1"/>
      <w:numFmt w:val="lowerRoman"/>
      <w:lvlRestart w:val="0"/>
      <w:lvlText w:val="(%3)"/>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DA2688">
      <w:start w:val="1"/>
      <w:numFmt w:val="decimal"/>
      <w:lvlText w:val="%4"/>
      <w:lvlJc w:val="left"/>
      <w:pPr>
        <w:ind w:left="4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EF77E">
      <w:start w:val="1"/>
      <w:numFmt w:val="lowerLetter"/>
      <w:lvlText w:val="%5"/>
      <w:lvlJc w:val="left"/>
      <w:pPr>
        <w:ind w:left="5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EFFD8">
      <w:start w:val="1"/>
      <w:numFmt w:val="lowerRoman"/>
      <w:lvlText w:val="%6"/>
      <w:lvlJc w:val="left"/>
      <w:pPr>
        <w:ind w:left="5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C484B6">
      <w:start w:val="1"/>
      <w:numFmt w:val="decimal"/>
      <w:lvlText w:val="%7"/>
      <w:lvlJc w:val="left"/>
      <w:pPr>
        <w:ind w:left="6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2870E">
      <w:start w:val="1"/>
      <w:numFmt w:val="lowerLetter"/>
      <w:lvlText w:val="%8"/>
      <w:lvlJc w:val="left"/>
      <w:pPr>
        <w:ind w:left="7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9C34E8">
      <w:start w:val="1"/>
      <w:numFmt w:val="lowerRoman"/>
      <w:lvlText w:val="%9"/>
      <w:lvlJc w:val="left"/>
      <w:pPr>
        <w:ind w:left="8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7F454F83"/>
    <w:multiLevelType w:val="hybridMultilevel"/>
    <w:tmpl w:val="38742FCC"/>
    <w:lvl w:ilvl="0" w:tplc="0ED07FB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8AEB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C083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C7E6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C0CA8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C3F3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EAEE5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CD03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DC25D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9"/>
  </w:num>
  <w:num w:numId="2">
    <w:abstractNumId w:val="205"/>
  </w:num>
  <w:num w:numId="3">
    <w:abstractNumId w:val="46"/>
  </w:num>
  <w:num w:numId="4">
    <w:abstractNumId w:val="128"/>
  </w:num>
  <w:num w:numId="5">
    <w:abstractNumId w:val="156"/>
  </w:num>
  <w:num w:numId="6">
    <w:abstractNumId w:val="14"/>
  </w:num>
  <w:num w:numId="7">
    <w:abstractNumId w:val="67"/>
  </w:num>
  <w:num w:numId="8">
    <w:abstractNumId w:val="159"/>
  </w:num>
  <w:num w:numId="9">
    <w:abstractNumId w:val="89"/>
  </w:num>
  <w:num w:numId="10">
    <w:abstractNumId w:val="36"/>
  </w:num>
  <w:num w:numId="11">
    <w:abstractNumId w:val="90"/>
  </w:num>
  <w:num w:numId="12">
    <w:abstractNumId w:val="64"/>
  </w:num>
  <w:num w:numId="13">
    <w:abstractNumId w:val="2"/>
  </w:num>
  <w:num w:numId="14">
    <w:abstractNumId w:val="154"/>
  </w:num>
  <w:num w:numId="15">
    <w:abstractNumId w:val="210"/>
  </w:num>
  <w:num w:numId="16">
    <w:abstractNumId w:val="125"/>
  </w:num>
  <w:num w:numId="17">
    <w:abstractNumId w:val="160"/>
  </w:num>
  <w:num w:numId="18">
    <w:abstractNumId w:val="143"/>
  </w:num>
  <w:num w:numId="19">
    <w:abstractNumId w:val="19"/>
  </w:num>
  <w:num w:numId="20">
    <w:abstractNumId w:val="157"/>
  </w:num>
  <w:num w:numId="21">
    <w:abstractNumId w:val="17"/>
  </w:num>
  <w:num w:numId="22">
    <w:abstractNumId w:val="99"/>
  </w:num>
  <w:num w:numId="23">
    <w:abstractNumId w:val="124"/>
  </w:num>
  <w:num w:numId="24">
    <w:abstractNumId w:val="202"/>
  </w:num>
  <w:num w:numId="25">
    <w:abstractNumId w:val="137"/>
  </w:num>
  <w:num w:numId="26">
    <w:abstractNumId w:val="60"/>
  </w:num>
  <w:num w:numId="27">
    <w:abstractNumId w:val="63"/>
  </w:num>
  <w:num w:numId="28">
    <w:abstractNumId w:val="87"/>
  </w:num>
  <w:num w:numId="29">
    <w:abstractNumId w:val="138"/>
  </w:num>
  <w:num w:numId="30">
    <w:abstractNumId w:val="24"/>
  </w:num>
  <w:num w:numId="31">
    <w:abstractNumId w:val="201"/>
  </w:num>
  <w:num w:numId="32">
    <w:abstractNumId w:val="69"/>
  </w:num>
  <w:num w:numId="33">
    <w:abstractNumId w:val="148"/>
  </w:num>
  <w:num w:numId="34">
    <w:abstractNumId w:val="11"/>
  </w:num>
  <w:num w:numId="35">
    <w:abstractNumId w:val="219"/>
  </w:num>
  <w:num w:numId="36">
    <w:abstractNumId w:val="134"/>
  </w:num>
  <w:num w:numId="37">
    <w:abstractNumId w:val="96"/>
  </w:num>
  <w:num w:numId="38">
    <w:abstractNumId w:val="26"/>
  </w:num>
  <w:num w:numId="39">
    <w:abstractNumId w:val="78"/>
  </w:num>
  <w:num w:numId="40">
    <w:abstractNumId w:val="140"/>
  </w:num>
  <w:num w:numId="41">
    <w:abstractNumId w:val="43"/>
  </w:num>
  <w:num w:numId="42">
    <w:abstractNumId w:val="170"/>
  </w:num>
  <w:num w:numId="43">
    <w:abstractNumId w:val="173"/>
  </w:num>
  <w:num w:numId="44">
    <w:abstractNumId w:val="217"/>
  </w:num>
  <w:num w:numId="45">
    <w:abstractNumId w:val="215"/>
  </w:num>
  <w:num w:numId="46">
    <w:abstractNumId w:val="71"/>
  </w:num>
  <w:num w:numId="47">
    <w:abstractNumId w:val="221"/>
  </w:num>
  <w:num w:numId="48">
    <w:abstractNumId w:val="163"/>
  </w:num>
  <w:num w:numId="49">
    <w:abstractNumId w:val="31"/>
  </w:num>
  <w:num w:numId="50">
    <w:abstractNumId w:val="169"/>
  </w:num>
  <w:num w:numId="51">
    <w:abstractNumId w:val="142"/>
  </w:num>
  <w:num w:numId="52">
    <w:abstractNumId w:val="144"/>
  </w:num>
  <w:num w:numId="53">
    <w:abstractNumId w:val="102"/>
  </w:num>
  <w:num w:numId="54">
    <w:abstractNumId w:val="110"/>
  </w:num>
  <w:num w:numId="55">
    <w:abstractNumId w:val="122"/>
  </w:num>
  <w:num w:numId="56">
    <w:abstractNumId w:val="204"/>
  </w:num>
  <w:num w:numId="57">
    <w:abstractNumId w:val="48"/>
  </w:num>
  <w:num w:numId="58">
    <w:abstractNumId w:val="68"/>
  </w:num>
  <w:num w:numId="59">
    <w:abstractNumId w:val="72"/>
  </w:num>
  <w:num w:numId="60">
    <w:abstractNumId w:val="189"/>
  </w:num>
  <w:num w:numId="61">
    <w:abstractNumId w:val="117"/>
  </w:num>
  <w:num w:numId="62">
    <w:abstractNumId w:val="165"/>
  </w:num>
  <w:num w:numId="63">
    <w:abstractNumId w:val="37"/>
  </w:num>
  <w:num w:numId="64">
    <w:abstractNumId w:val="70"/>
  </w:num>
  <w:num w:numId="65">
    <w:abstractNumId w:val="225"/>
  </w:num>
  <w:num w:numId="66">
    <w:abstractNumId w:val="0"/>
  </w:num>
  <w:num w:numId="67">
    <w:abstractNumId w:val="94"/>
  </w:num>
  <w:num w:numId="68">
    <w:abstractNumId w:val="183"/>
  </w:num>
  <w:num w:numId="69">
    <w:abstractNumId w:val="82"/>
  </w:num>
  <w:num w:numId="70">
    <w:abstractNumId w:val="190"/>
  </w:num>
  <w:num w:numId="71">
    <w:abstractNumId w:val="203"/>
  </w:num>
  <w:num w:numId="72">
    <w:abstractNumId w:val="83"/>
  </w:num>
  <w:num w:numId="73">
    <w:abstractNumId w:val="218"/>
  </w:num>
  <w:num w:numId="74">
    <w:abstractNumId w:val="132"/>
  </w:num>
  <w:num w:numId="75">
    <w:abstractNumId w:val="7"/>
  </w:num>
  <w:num w:numId="76">
    <w:abstractNumId w:val="135"/>
  </w:num>
  <w:num w:numId="77">
    <w:abstractNumId w:val="98"/>
  </w:num>
  <w:num w:numId="78">
    <w:abstractNumId w:val="171"/>
  </w:num>
  <w:num w:numId="79">
    <w:abstractNumId w:val="73"/>
  </w:num>
  <w:num w:numId="80">
    <w:abstractNumId w:val="186"/>
  </w:num>
  <w:num w:numId="81">
    <w:abstractNumId w:val="95"/>
  </w:num>
  <w:num w:numId="82">
    <w:abstractNumId w:val="106"/>
  </w:num>
  <w:num w:numId="83">
    <w:abstractNumId w:val="109"/>
  </w:num>
  <w:num w:numId="84">
    <w:abstractNumId w:val="185"/>
  </w:num>
  <w:num w:numId="85">
    <w:abstractNumId w:val="127"/>
  </w:num>
  <w:num w:numId="86">
    <w:abstractNumId w:val="44"/>
  </w:num>
  <w:num w:numId="87">
    <w:abstractNumId w:val="177"/>
  </w:num>
  <w:num w:numId="88">
    <w:abstractNumId w:val="6"/>
  </w:num>
  <w:num w:numId="89">
    <w:abstractNumId w:val="54"/>
  </w:num>
  <w:num w:numId="90">
    <w:abstractNumId w:val="151"/>
  </w:num>
  <w:num w:numId="91">
    <w:abstractNumId w:val="108"/>
  </w:num>
  <w:num w:numId="92">
    <w:abstractNumId w:val="139"/>
  </w:num>
  <w:num w:numId="93">
    <w:abstractNumId w:val="79"/>
  </w:num>
  <w:num w:numId="94">
    <w:abstractNumId w:val="149"/>
  </w:num>
  <w:num w:numId="95">
    <w:abstractNumId w:val="4"/>
  </w:num>
  <w:num w:numId="96">
    <w:abstractNumId w:val="214"/>
  </w:num>
  <w:num w:numId="97">
    <w:abstractNumId w:val="147"/>
  </w:num>
  <w:num w:numId="98">
    <w:abstractNumId w:val="181"/>
  </w:num>
  <w:num w:numId="99">
    <w:abstractNumId w:val="38"/>
  </w:num>
  <w:num w:numId="100">
    <w:abstractNumId w:val="22"/>
  </w:num>
  <w:num w:numId="101">
    <w:abstractNumId w:val="199"/>
  </w:num>
  <w:num w:numId="102">
    <w:abstractNumId w:val="100"/>
  </w:num>
  <w:num w:numId="103">
    <w:abstractNumId w:val="88"/>
  </w:num>
  <w:num w:numId="104">
    <w:abstractNumId w:val="34"/>
  </w:num>
  <w:num w:numId="105">
    <w:abstractNumId w:val="141"/>
  </w:num>
  <w:num w:numId="106">
    <w:abstractNumId w:val="216"/>
  </w:num>
  <w:num w:numId="107">
    <w:abstractNumId w:val="184"/>
  </w:num>
  <w:num w:numId="108">
    <w:abstractNumId w:val="85"/>
  </w:num>
  <w:num w:numId="109">
    <w:abstractNumId w:val="35"/>
  </w:num>
  <w:num w:numId="110">
    <w:abstractNumId w:val="103"/>
  </w:num>
  <w:num w:numId="111">
    <w:abstractNumId w:val="220"/>
  </w:num>
  <w:num w:numId="112">
    <w:abstractNumId w:val="86"/>
  </w:num>
  <w:num w:numId="113">
    <w:abstractNumId w:val="53"/>
  </w:num>
  <w:num w:numId="114">
    <w:abstractNumId w:val="10"/>
  </w:num>
  <w:num w:numId="115">
    <w:abstractNumId w:val="129"/>
  </w:num>
  <w:num w:numId="116">
    <w:abstractNumId w:val="30"/>
  </w:num>
  <w:num w:numId="117">
    <w:abstractNumId w:val="118"/>
  </w:num>
  <w:num w:numId="118">
    <w:abstractNumId w:val="176"/>
  </w:num>
  <w:num w:numId="119">
    <w:abstractNumId w:val="59"/>
  </w:num>
  <w:num w:numId="120">
    <w:abstractNumId w:val="27"/>
  </w:num>
  <w:num w:numId="121">
    <w:abstractNumId w:val="133"/>
  </w:num>
  <w:num w:numId="122">
    <w:abstractNumId w:val="194"/>
  </w:num>
  <w:num w:numId="123">
    <w:abstractNumId w:val="206"/>
  </w:num>
  <w:num w:numId="124">
    <w:abstractNumId w:val="130"/>
  </w:num>
  <w:num w:numId="125">
    <w:abstractNumId w:val="42"/>
  </w:num>
  <w:num w:numId="126">
    <w:abstractNumId w:val="209"/>
  </w:num>
  <w:num w:numId="127">
    <w:abstractNumId w:val="155"/>
  </w:num>
  <w:num w:numId="128">
    <w:abstractNumId w:val="196"/>
  </w:num>
  <w:num w:numId="129">
    <w:abstractNumId w:val="9"/>
  </w:num>
  <w:num w:numId="130">
    <w:abstractNumId w:val="224"/>
  </w:num>
  <w:num w:numId="131">
    <w:abstractNumId w:val="13"/>
  </w:num>
  <w:num w:numId="132">
    <w:abstractNumId w:val="116"/>
  </w:num>
  <w:num w:numId="133">
    <w:abstractNumId w:val="8"/>
  </w:num>
  <w:num w:numId="134">
    <w:abstractNumId w:val="51"/>
  </w:num>
  <w:num w:numId="135">
    <w:abstractNumId w:val="105"/>
  </w:num>
  <w:num w:numId="136">
    <w:abstractNumId w:val="120"/>
  </w:num>
  <w:num w:numId="137">
    <w:abstractNumId w:val="172"/>
  </w:num>
  <w:num w:numId="138">
    <w:abstractNumId w:val="65"/>
  </w:num>
  <w:num w:numId="139">
    <w:abstractNumId w:val="84"/>
  </w:num>
  <w:num w:numId="140">
    <w:abstractNumId w:val="146"/>
  </w:num>
  <w:num w:numId="141">
    <w:abstractNumId w:val="152"/>
  </w:num>
  <w:num w:numId="142">
    <w:abstractNumId w:val="15"/>
  </w:num>
  <w:num w:numId="143">
    <w:abstractNumId w:val="39"/>
  </w:num>
  <w:num w:numId="144">
    <w:abstractNumId w:val="92"/>
  </w:num>
  <w:num w:numId="145">
    <w:abstractNumId w:val="58"/>
  </w:num>
  <w:num w:numId="146">
    <w:abstractNumId w:val="153"/>
  </w:num>
  <w:num w:numId="147">
    <w:abstractNumId w:val="145"/>
  </w:num>
  <w:num w:numId="148">
    <w:abstractNumId w:val="101"/>
  </w:num>
  <w:num w:numId="149">
    <w:abstractNumId w:val="76"/>
  </w:num>
  <w:num w:numId="150">
    <w:abstractNumId w:val="222"/>
  </w:num>
  <w:num w:numId="151">
    <w:abstractNumId w:val="97"/>
  </w:num>
  <w:num w:numId="152">
    <w:abstractNumId w:val="182"/>
  </w:num>
  <w:num w:numId="153">
    <w:abstractNumId w:val="198"/>
  </w:num>
  <w:num w:numId="154">
    <w:abstractNumId w:val="112"/>
  </w:num>
  <w:num w:numId="155">
    <w:abstractNumId w:val="111"/>
  </w:num>
  <w:num w:numId="156">
    <w:abstractNumId w:val="223"/>
  </w:num>
  <w:num w:numId="157">
    <w:abstractNumId w:val="150"/>
  </w:num>
  <w:num w:numId="158">
    <w:abstractNumId w:val="193"/>
  </w:num>
  <w:num w:numId="159">
    <w:abstractNumId w:val="168"/>
  </w:num>
  <w:num w:numId="160">
    <w:abstractNumId w:val="62"/>
  </w:num>
  <w:num w:numId="161">
    <w:abstractNumId w:val="12"/>
  </w:num>
  <w:num w:numId="162">
    <w:abstractNumId w:val="57"/>
  </w:num>
  <w:num w:numId="163">
    <w:abstractNumId w:val="166"/>
  </w:num>
  <w:num w:numId="164">
    <w:abstractNumId w:val="114"/>
  </w:num>
  <w:num w:numId="165">
    <w:abstractNumId w:val="113"/>
  </w:num>
  <w:num w:numId="166">
    <w:abstractNumId w:val="179"/>
  </w:num>
  <w:num w:numId="167">
    <w:abstractNumId w:val="28"/>
  </w:num>
  <w:num w:numId="168">
    <w:abstractNumId w:val="191"/>
  </w:num>
  <w:num w:numId="169">
    <w:abstractNumId w:val="77"/>
  </w:num>
  <w:num w:numId="170">
    <w:abstractNumId w:val="41"/>
  </w:num>
  <w:num w:numId="171">
    <w:abstractNumId w:val="81"/>
  </w:num>
  <w:num w:numId="172">
    <w:abstractNumId w:val="61"/>
  </w:num>
  <w:num w:numId="173">
    <w:abstractNumId w:val="174"/>
  </w:num>
  <w:num w:numId="174">
    <w:abstractNumId w:val="40"/>
  </w:num>
  <w:num w:numId="175">
    <w:abstractNumId w:val="187"/>
  </w:num>
  <w:num w:numId="176">
    <w:abstractNumId w:val="3"/>
  </w:num>
  <w:num w:numId="177">
    <w:abstractNumId w:val="55"/>
  </w:num>
  <w:num w:numId="178">
    <w:abstractNumId w:val="93"/>
  </w:num>
  <w:num w:numId="179">
    <w:abstractNumId w:val="104"/>
  </w:num>
  <w:num w:numId="180">
    <w:abstractNumId w:val="158"/>
  </w:num>
  <w:num w:numId="181">
    <w:abstractNumId w:val="52"/>
  </w:num>
  <w:num w:numId="182">
    <w:abstractNumId w:val="212"/>
  </w:num>
  <w:num w:numId="183">
    <w:abstractNumId w:val="18"/>
  </w:num>
  <w:num w:numId="184">
    <w:abstractNumId w:val="195"/>
  </w:num>
  <w:num w:numId="185">
    <w:abstractNumId w:val="1"/>
  </w:num>
  <w:num w:numId="186">
    <w:abstractNumId w:val="107"/>
  </w:num>
  <w:num w:numId="187">
    <w:abstractNumId w:val="178"/>
  </w:num>
  <w:num w:numId="188">
    <w:abstractNumId w:val="33"/>
  </w:num>
  <w:num w:numId="189">
    <w:abstractNumId w:val="192"/>
  </w:num>
  <w:num w:numId="190">
    <w:abstractNumId w:val="80"/>
  </w:num>
  <w:num w:numId="191">
    <w:abstractNumId w:val="47"/>
  </w:num>
  <w:num w:numId="192">
    <w:abstractNumId w:val="50"/>
  </w:num>
  <w:num w:numId="193">
    <w:abstractNumId w:val="91"/>
  </w:num>
  <w:num w:numId="194">
    <w:abstractNumId w:val="123"/>
  </w:num>
  <w:num w:numId="195">
    <w:abstractNumId w:val="21"/>
  </w:num>
  <w:num w:numId="196">
    <w:abstractNumId w:val="74"/>
  </w:num>
  <w:num w:numId="197">
    <w:abstractNumId w:val="180"/>
  </w:num>
  <w:num w:numId="198">
    <w:abstractNumId w:val="56"/>
  </w:num>
  <w:num w:numId="199">
    <w:abstractNumId w:val="200"/>
  </w:num>
  <w:num w:numId="200">
    <w:abstractNumId w:val="136"/>
  </w:num>
  <w:num w:numId="201">
    <w:abstractNumId w:val="66"/>
  </w:num>
  <w:num w:numId="202">
    <w:abstractNumId w:val="197"/>
  </w:num>
  <w:num w:numId="203">
    <w:abstractNumId w:val="131"/>
  </w:num>
  <w:num w:numId="204">
    <w:abstractNumId w:val="175"/>
  </w:num>
  <w:num w:numId="205">
    <w:abstractNumId w:val="188"/>
  </w:num>
  <w:num w:numId="206">
    <w:abstractNumId w:val="162"/>
  </w:num>
  <w:num w:numId="207">
    <w:abstractNumId w:val="121"/>
  </w:num>
  <w:num w:numId="208">
    <w:abstractNumId w:val="45"/>
  </w:num>
  <w:num w:numId="209">
    <w:abstractNumId w:val="213"/>
  </w:num>
  <w:num w:numId="210">
    <w:abstractNumId w:val="32"/>
  </w:num>
  <w:num w:numId="211">
    <w:abstractNumId w:val="25"/>
  </w:num>
  <w:num w:numId="212">
    <w:abstractNumId w:val="115"/>
  </w:num>
  <w:num w:numId="213">
    <w:abstractNumId w:val="164"/>
  </w:num>
  <w:num w:numId="214">
    <w:abstractNumId w:val="119"/>
  </w:num>
  <w:num w:numId="215">
    <w:abstractNumId w:val="126"/>
  </w:num>
  <w:num w:numId="216">
    <w:abstractNumId w:val="207"/>
  </w:num>
  <w:num w:numId="217">
    <w:abstractNumId w:val="211"/>
  </w:num>
  <w:num w:numId="218">
    <w:abstractNumId w:val="5"/>
  </w:num>
  <w:num w:numId="219">
    <w:abstractNumId w:val="29"/>
  </w:num>
  <w:num w:numId="220">
    <w:abstractNumId w:val="161"/>
  </w:num>
  <w:num w:numId="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0"/>
  </w:num>
  <w:num w:numId="223">
    <w:abstractNumId w:val="23"/>
  </w:num>
  <w:num w:numId="2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67"/>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E7"/>
    <w:rsid w:val="00012CCB"/>
    <w:rsid w:val="000507F6"/>
    <w:rsid w:val="00070E8F"/>
    <w:rsid w:val="000A02CA"/>
    <w:rsid w:val="001D0C41"/>
    <w:rsid w:val="0021798B"/>
    <w:rsid w:val="002648D3"/>
    <w:rsid w:val="0027179A"/>
    <w:rsid w:val="00332A38"/>
    <w:rsid w:val="00344CCE"/>
    <w:rsid w:val="004A0629"/>
    <w:rsid w:val="00504BDE"/>
    <w:rsid w:val="00541AE2"/>
    <w:rsid w:val="005F5836"/>
    <w:rsid w:val="0067558F"/>
    <w:rsid w:val="007D5B5E"/>
    <w:rsid w:val="007F5798"/>
    <w:rsid w:val="008565E6"/>
    <w:rsid w:val="00917468"/>
    <w:rsid w:val="00975CB6"/>
    <w:rsid w:val="009F56EC"/>
    <w:rsid w:val="00A71F05"/>
    <w:rsid w:val="00AC39B3"/>
    <w:rsid w:val="00AF005A"/>
    <w:rsid w:val="00B5390B"/>
    <w:rsid w:val="00CA1795"/>
    <w:rsid w:val="00DB7179"/>
    <w:rsid w:val="00EB49D6"/>
    <w:rsid w:val="00F511F6"/>
    <w:rsid w:val="00F5180C"/>
    <w:rsid w:val="00F754E7"/>
    <w:rsid w:val="00FD7733"/>
    <w:rsid w:val="00FE0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56DE"/>
  <w15:docId w15:val="{8AB94918-791F-4CF3-B7C5-BADC6CFD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58F"/>
    <w:rPr>
      <w:rFonts w:ascii="Calibri" w:eastAsia="Calibri" w:hAnsi="Calibri" w:cs="Calibri"/>
      <w:color w:val="000000"/>
    </w:rPr>
  </w:style>
  <w:style w:type="paragraph" w:styleId="Heading1">
    <w:name w:val="heading 1"/>
    <w:next w:val="Normal"/>
    <w:link w:val="Heading1Char"/>
    <w:uiPriority w:val="9"/>
    <w:qFormat/>
    <w:pPr>
      <w:keepNext/>
      <w:keepLines/>
      <w:spacing w:after="5" w:line="258" w:lineRule="auto"/>
      <w:ind w:left="21"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5" w:line="258" w:lineRule="auto"/>
      <w:ind w:left="21"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5" w:line="258" w:lineRule="auto"/>
      <w:ind w:left="21" w:hanging="10"/>
      <w:outlineLvl w:val="2"/>
    </w:pPr>
    <w:rPr>
      <w:rFonts w:ascii="Arial" w:eastAsia="Arial" w:hAnsi="Arial" w:cs="Arial"/>
      <w:b/>
      <w:color w:val="000000"/>
      <w:sz w:val="36"/>
    </w:rPr>
  </w:style>
  <w:style w:type="paragraph" w:styleId="Heading4">
    <w:name w:val="heading 4"/>
    <w:next w:val="Normal"/>
    <w:link w:val="Heading4Char"/>
    <w:uiPriority w:val="9"/>
    <w:unhideWhenUsed/>
    <w:qFormat/>
    <w:pPr>
      <w:keepNext/>
      <w:keepLines/>
      <w:spacing w:after="233" w:line="269" w:lineRule="auto"/>
      <w:ind w:left="21"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87"/>
      <w:ind w:left="21" w:hanging="10"/>
      <w:outlineLvl w:val="4"/>
    </w:pPr>
    <w:rPr>
      <w:rFonts w:ascii="Arial" w:eastAsia="Arial" w:hAnsi="Arial" w:cs="Arial"/>
      <w:b/>
      <w:color w:val="000000"/>
      <w:sz w:val="28"/>
    </w:rPr>
  </w:style>
  <w:style w:type="paragraph" w:styleId="Heading6">
    <w:name w:val="heading 6"/>
    <w:next w:val="Normal"/>
    <w:link w:val="Heading6Char"/>
    <w:uiPriority w:val="9"/>
    <w:unhideWhenUsed/>
    <w:qFormat/>
    <w:pPr>
      <w:keepNext/>
      <w:keepLines/>
      <w:spacing w:after="520" w:line="265" w:lineRule="auto"/>
      <w:ind w:left="381" w:hanging="10"/>
      <w:outlineLvl w:val="5"/>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567"/>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36"/>
    </w:rPr>
  </w:style>
  <w:style w:type="character" w:customStyle="1" w:styleId="Heading6Char">
    <w:name w:val="Heading 6 Char"/>
    <w:link w:val="Heading6"/>
    <w:rPr>
      <w:rFonts w:ascii="Arial" w:eastAsia="Arial" w:hAnsi="Arial" w:cs="Arial"/>
      <w:color w:val="000000"/>
      <w:sz w:val="24"/>
      <w:u w:val="single" w:color="000000"/>
    </w:rPr>
  </w:style>
  <w:style w:type="character" w:customStyle="1" w:styleId="Heading5Char">
    <w:name w:val="Heading 5 Char"/>
    <w:link w:val="Heading5"/>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36"/>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0Char">
    <w:name w:val="Normal0 Char"/>
    <w:basedOn w:val="DefaultParagraphFont"/>
    <w:link w:val="Normal0"/>
    <w:locked/>
    <w:rsid w:val="0021798B"/>
    <w:rPr>
      <w:rFonts w:ascii="Calibri" w:eastAsia="Calibri" w:hAnsi="Calibri" w:cs="Times New Roman"/>
    </w:rPr>
  </w:style>
  <w:style w:type="paragraph" w:customStyle="1" w:styleId="Normal0">
    <w:name w:val="Normal0"/>
    <w:link w:val="Normal0Char"/>
    <w:qFormat/>
    <w:rsid w:val="0021798B"/>
    <w:pPr>
      <w:spacing w:after="200" w:line="276" w:lineRule="auto"/>
    </w:pPr>
    <w:rPr>
      <w:rFonts w:ascii="Calibri" w:eastAsia="Calibri" w:hAnsi="Calibri" w:cs="Times New Roman"/>
    </w:rPr>
  </w:style>
  <w:style w:type="paragraph" w:customStyle="1" w:styleId="11table">
    <w:name w:val="1.1 table"/>
    <w:basedOn w:val="Normal0"/>
    <w:qFormat/>
    <w:rsid w:val="0021798B"/>
    <w:pPr>
      <w:numPr>
        <w:ilvl w:val="1"/>
        <w:numId w:val="221"/>
      </w:numPr>
      <w:tabs>
        <w:tab w:val="num" w:pos="360"/>
      </w:tabs>
      <w:adjustRightInd w:val="0"/>
      <w:spacing w:after="0" w:line="240" w:lineRule="auto"/>
      <w:ind w:left="0" w:firstLine="0"/>
    </w:pPr>
    <w:rPr>
      <w:rFonts w:eastAsia="STZhongsong"/>
      <w:b/>
      <w:lang w:eastAsia="zh-CN"/>
    </w:rPr>
  </w:style>
  <w:style w:type="paragraph" w:customStyle="1" w:styleId="GPSL1SCHEDULEHeading">
    <w:name w:val="GPS L1 SCHEDULE Heading"/>
    <w:basedOn w:val="Normal"/>
    <w:qFormat/>
    <w:rsid w:val="0021798B"/>
    <w:pPr>
      <w:numPr>
        <w:numId w:val="221"/>
      </w:numPr>
      <w:tabs>
        <w:tab w:val="left" w:pos="142"/>
      </w:tabs>
      <w:adjustRightInd w:val="0"/>
      <w:spacing w:before="120" w:after="240" w:line="240" w:lineRule="auto"/>
      <w:jc w:val="both"/>
    </w:pPr>
    <w:rPr>
      <w:rFonts w:eastAsia="STZhongsong" w:cs="Arial"/>
      <w:b/>
      <w:caps/>
      <w:color w:val="auto"/>
      <w:lang w:eastAsia="zh-CN"/>
    </w:rPr>
  </w:style>
  <w:style w:type="character" w:styleId="CommentReference">
    <w:name w:val="annotation reference"/>
    <w:basedOn w:val="DefaultParagraphFont"/>
    <w:uiPriority w:val="99"/>
    <w:semiHidden/>
    <w:unhideWhenUsed/>
    <w:rsid w:val="0021798B"/>
    <w:rPr>
      <w:sz w:val="16"/>
      <w:szCs w:val="16"/>
    </w:rPr>
  </w:style>
  <w:style w:type="paragraph" w:styleId="CommentText">
    <w:name w:val="annotation text"/>
    <w:basedOn w:val="Normal"/>
    <w:link w:val="CommentTextChar"/>
    <w:uiPriority w:val="99"/>
    <w:semiHidden/>
    <w:unhideWhenUsed/>
    <w:rsid w:val="0021798B"/>
    <w:pPr>
      <w:spacing w:line="240" w:lineRule="auto"/>
    </w:pPr>
    <w:rPr>
      <w:sz w:val="20"/>
      <w:szCs w:val="20"/>
    </w:rPr>
  </w:style>
  <w:style w:type="character" w:customStyle="1" w:styleId="CommentTextChar">
    <w:name w:val="Comment Text Char"/>
    <w:basedOn w:val="DefaultParagraphFont"/>
    <w:link w:val="CommentText"/>
    <w:uiPriority w:val="99"/>
    <w:semiHidden/>
    <w:rsid w:val="0021798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1798B"/>
    <w:rPr>
      <w:b/>
      <w:bCs/>
    </w:rPr>
  </w:style>
  <w:style w:type="character" w:customStyle="1" w:styleId="CommentSubjectChar">
    <w:name w:val="Comment Subject Char"/>
    <w:basedOn w:val="CommentTextChar"/>
    <w:link w:val="CommentSubject"/>
    <w:uiPriority w:val="99"/>
    <w:semiHidden/>
    <w:rsid w:val="0021798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17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8B"/>
    <w:rPr>
      <w:rFonts w:ascii="Segoe UI" w:eastAsia="Calibri" w:hAnsi="Segoe UI" w:cs="Segoe UI"/>
      <w:color w:val="000000"/>
      <w:sz w:val="18"/>
      <w:szCs w:val="18"/>
    </w:rPr>
  </w:style>
  <w:style w:type="paragraph" w:styleId="TOC1">
    <w:name w:val="toc 1"/>
    <w:basedOn w:val="Normal"/>
    <w:next w:val="Normal"/>
    <w:autoRedefine/>
    <w:uiPriority w:val="39"/>
    <w:semiHidden/>
    <w:unhideWhenUsed/>
    <w:rsid w:val="0027179A"/>
    <w:pPr>
      <w:spacing w:after="100" w:line="256" w:lineRule="auto"/>
    </w:pPr>
    <w:rPr>
      <w:color w:val="auto"/>
    </w:rPr>
  </w:style>
  <w:style w:type="paragraph" w:styleId="TOC2">
    <w:name w:val="toc 2"/>
    <w:basedOn w:val="Normal"/>
    <w:next w:val="Normal"/>
    <w:autoRedefine/>
    <w:uiPriority w:val="39"/>
    <w:semiHidden/>
    <w:unhideWhenUsed/>
    <w:rsid w:val="0027179A"/>
    <w:pPr>
      <w:spacing w:after="100" w:line="256" w:lineRule="auto"/>
      <w:ind w:left="220"/>
    </w:pPr>
    <w:rPr>
      <w:color w:val="auto"/>
    </w:rPr>
  </w:style>
  <w:style w:type="character" w:customStyle="1" w:styleId="MarginTextChar">
    <w:name w:val="Margin Text Char"/>
    <w:link w:val="MarginText"/>
    <w:locked/>
    <w:rsid w:val="00FD7733"/>
    <w:rPr>
      <w:rFonts w:ascii="Calibri" w:eastAsia="STZhongsong" w:hAnsi="Calibri" w:cs="Times New Roman"/>
      <w:szCs w:val="18"/>
      <w:lang w:eastAsia="zh-CN"/>
    </w:rPr>
  </w:style>
  <w:style w:type="paragraph" w:customStyle="1" w:styleId="MarginText">
    <w:name w:val="Margin Text"/>
    <w:basedOn w:val="Normal"/>
    <w:link w:val="MarginTextChar"/>
    <w:rsid w:val="00FD7733"/>
    <w:pPr>
      <w:keepNext/>
      <w:adjustRightInd w:val="0"/>
      <w:spacing w:before="240" w:after="120" w:line="240" w:lineRule="auto"/>
      <w:ind w:left="142"/>
      <w:jc w:val="both"/>
    </w:pPr>
    <w:rPr>
      <w:rFonts w:eastAsia="STZhongsong" w:cs="Times New Roman"/>
      <w:color w:val="auto"/>
      <w:szCs w:val="18"/>
      <w:lang w:eastAsia="zh-CN"/>
    </w:rPr>
  </w:style>
  <w:style w:type="character" w:styleId="Hyperlink">
    <w:name w:val="Hyperlink"/>
    <w:basedOn w:val="DefaultParagraphFont"/>
    <w:uiPriority w:val="99"/>
    <w:unhideWhenUsed/>
    <w:rsid w:val="001D0C41"/>
    <w:rPr>
      <w:color w:val="0563C1" w:themeColor="hyperlink"/>
      <w:u w:val="single"/>
    </w:rPr>
  </w:style>
  <w:style w:type="character" w:customStyle="1" w:styleId="UnresolvedMention1">
    <w:name w:val="Unresolved Mention1"/>
    <w:basedOn w:val="DefaultParagraphFont"/>
    <w:uiPriority w:val="99"/>
    <w:semiHidden/>
    <w:unhideWhenUsed/>
    <w:rsid w:val="001D0C41"/>
    <w:rPr>
      <w:color w:val="605E5C"/>
      <w:shd w:val="clear" w:color="auto" w:fill="E1DFDD"/>
    </w:rPr>
  </w:style>
  <w:style w:type="paragraph" w:styleId="ListParagraph">
    <w:name w:val="List Paragraph"/>
    <w:basedOn w:val="Normal"/>
    <w:uiPriority w:val="34"/>
    <w:qFormat/>
    <w:rsid w:val="001D0C41"/>
    <w:pPr>
      <w:ind w:left="720"/>
      <w:contextualSpacing/>
    </w:pPr>
  </w:style>
  <w:style w:type="paragraph" w:customStyle="1" w:styleId="ScheduleL1">
    <w:name w:val="Schedule L1"/>
    <w:basedOn w:val="Normal"/>
    <w:rsid w:val="00975CB6"/>
    <w:pPr>
      <w:keepNext/>
      <w:numPr>
        <w:numId w:val="224"/>
      </w:numPr>
      <w:autoSpaceDN w:val="0"/>
      <w:adjustRightInd w:val="0"/>
      <w:spacing w:before="120" w:after="240" w:line="240" w:lineRule="auto"/>
      <w:jc w:val="both"/>
      <w:outlineLvl w:val="0"/>
    </w:pPr>
    <w:rPr>
      <w:rFonts w:eastAsia="STZhongsong" w:cs="Times New Roman"/>
      <w:b/>
      <w:caps/>
      <w:color w:val="auto"/>
      <w:szCs w:val="20"/>
      <w:lang w:eastAsia="zh-CN"/>
    </w:rPr>
  </w:style>
  <w:style w:type="character" w:customStyle="1" w:styleId="ScheduleL2Char">
    <w:name w:val="Schedule L2 Char"/>
    <w:link w:val="ScheduleL2"/>
    <w:locked/>
    <w:rsid w:val="00975CB6"/>
    <w:rPr>
      <w:rFonts w:eastAsia="STZhongsong" w:cs="Times New Roman"/>
      <w:lang w:val="en-US" w:eastAsia="zh-CN"/>
    </w:rPr>
  </w:style>
  <w:style w:type="paragraph" w:customStyle="1" w:styleId="ScheduleL2">
    <w:name w:val="Schedule L2"/>
    <w:basedOn w:val="Normal"/>
    <w:link w:val="ScheduleL2Char"/>
    <w:rsid w:val="00975CB6"/>
    <w:pPr>
      <w:numPr>
        <w:ilvl w:val="1"/>
        <w:numId w:val="224"/>
      </w:numPr>
      <w:tabs>
        <w:tab w:val="left" w:pos="993"/>
      </w:tabs>
      <w:autoSpaceDN w:val="0"/>
      <w:adjustRightInd w:val="0"/>
      <w:spacing w:before="120" w:after="120" w:line="240" w:lineRule="auto"/>
      <w:jc w:val="both"/>
      <w:outlineLvl w:val="1"/>
    </w:pPr>
    <w:rPr>
      <w:rFonts w:asciiTheme="minorHAnsi" w:eastAsia="STZhongsong" w:hAnsiTheme="minorHAnsi" w:cs="Times New Roman"/>
      <w:color w:val="auto"/>
      <w:lang w:val="en-US" w:eastAsia="zh-CN"/>
    </w:rPr>
  </w:style>
  <w:style w:type="paragraph" w:customStyle="1" w:styleId="ScheduleL3">
    <w:name w:val="Schedule L3"/>
    <w:basedOn w:val="Normal"/>
    <w:rsid w:val="00975CB6"/>
    <w:pPr>
      <w:numPr>
        <w:ilvl w:val="2"/>
        <w:numId w:val="224"/>
      </w:numPr>
      <w:autoSpaceDN w:val="0"/>
      <w:adjustRightInd w:val="0"/>
      <w:spacing w:before="120" w:after="120" w:line="240" w:lineRule="auto"/>
      <w:jc w:val="both"/>
      <w:outlineLvl w:val="2"/>
    </w:pPr>
    <w:rPr>
      <w:rFonts w:eastAsia="STZhongsong" w:cs="Times New Roman"/>
      <w:color w:val="auto"/>
      <w:szCs w:val="20"/>
      <w:lang w:eastAsia="zh-CN"/>
    </w:rPr>
  </w:style>
  <w:style w:type="paragraph" w:customStyle="1" w:styleId="ScheduleL4">
    <w:name w:val="Schedule L4"/>
    <w:basedOn w:val="Normal"/>
    <w:rsid w:val="00975CB6"/>
    <w:pPr>
      <w:numPr>
        <w:ilvl w:val="3"/>
        <w:numId w:val="224"/>
      </w:numPr>
      <w:autoSpaceDN w:val="0"/>
      <w:adjustRightInd w:val="0"/>
      <w:spacing w:before="120" w:after="120" w:line="240" w:lineRule="auto"/>
      <w:jc w:val="both"/>
      <w:outlineLvl w:val="3"/>
    </w:pPr>
    <w:rPr>
      <w:rFonts w:eastAsia="STZhongsong" w:cs="Times New Roman"/>
      <w:color w:val="auto"/>
      <w:szCs w:val="20"/>
      <w:lang w:eastAsia="zh-CN"/>
    </w:rPr>
  </w:style>
  <w:style w:type="paragraph" w:customStyle="1" w:styleId="ScheduleL5">
    <w:name w:val="Schedule L5"/>
    <w:basedOn w:val="Normal"/>
    <w:rsid w:val="00975CB6"/>
    <w:pPr>
      <w:numPr>
        <w:ilvl w:val="4"/>
        <w:numId w:val="224"/>
      </w:numPr>
      <w:autoSpaceDN w:val="0"/>
      <w:adjustRightInd w:val="0"/>
      <w:spacing w:after="240" w:line="240" w:lineRule="auto"/>
      <w:jc w:val="both"/>
      <w:outlineLvl w:val="4"/>
    </w:pPr>
    <w:rPr>
      <w:rFonts w:ascii="Times New Roman" w:eastAsia="STZhongsong" w:hAnsi="Times New Roman" w:cs="Times New Roman"/>
      <w:color w:val="auto"/>
      <w:szCs w:val="20"/>
      <w:lang w:eastAsia="zh-CN"/>
    </w:rPr>
  </w:style>
  <w:style w:type="paragraph" w:customStyle="1" w:styleId="ScheduleL6">
    <w:name w:val="Schedule L6"/>
    <w:basedOn w:val="Normal"/>
    <w:rsid w:val="00975CB6"/>
    <w:pPr>
      <w:numPr>
        <w:ilvl w:val="5"/>
        <w:numId w:val="224"/>
      </w:numPr>
      <w:overflowPunct w:val="0"/>
      <w:autoSpaceDE w:val="0"/>
      <w:autoSpaceDN w:val="0"/>
      <w:adjustRightInd w:val="0"/>
      <w:spacing w:after="240" w:line="240" w:lineRule="auto"/>
      <w:jc w:val="both"/>
      <w:outlineLvl w:val="5"/>
    </w:pPr>
    <w:rPr>
      <w:rFonts w:ascii="Times New Roman" w:eastAsia="STZhongsong" w:hAnsi="Times New Roman" w:cs="Arial"/>
      <w:color w:val="auto"/>
      <w:szCs w:val="20"/>
      <w:lang w:eastAsia="zh-CN"/>
    </w:rPr>
  </w:style>
  <w:style w:type="paragraph" w:customStyle="1" w:styleId="ScheduleL7">
    <w:name w:val="Schedule L7"/>
    <w:basedOn w:val="Normal"/>
    <w:rsid w:val="00975CB6"/>
    <w:pPr>
      <w:numPr>
        <w:ilvl w:val="6"/>
        <w:numId w:val="224"/>
      </w:numPr>
      <w:overflowPunct w:val="0"/>
      <w:autoSpaceDE w:val="0"/>
      <w:autoSpaceDN w:val="0"/>
      <w:adjustRightInd w:val="0"/>
      <w:spacing w:after="240" w:line="240" w:lineRule="auto"/>
      <w:jc w:val="both"/>
      <w:outlineLvl w:val="6"/>
    </w:pPr>
    <w:rPr>
      <w:rFonts w:ascii="Times New Roman" w:eastAsia="STZhongsong" w:hAnsi="Times New Roman" w:cs="Arial"/>
      <w:color w:val="auto"/>
      <w:szCs w:val="20"/>
      <w:lang w:eastAsia="zh-CN"/>
    </w:rPr>
  </w:style>
  <w:style w:type="paragraph" w:customStyle="1" w:styleId="ScheduleL8">
    <w:name w:val="Schedule L8"/>
    <w:basedOn w:val="Normal"/>
    <w:rsid w:val="00975CB6"/>
    <w:pPr>
      <w:numPr>
        <w:ilvl w:val="7"/>
        <w:numId w:val="224"/>
      </w:numPr>
      <w:overflowPunct w:val="0"/>
      <w:autoSpaceDE w:val="0"/>
      <w:autoSpaceDN w:val="0"/>
      <w:adjustRightInd w:val="0"/>
      <w:spacing w:after="240" w:line="240" w:lineRule="auto"/>
      <w:jc w:val="both"/>
      <w:outlineLvl w:val="7"/>
    </w:pPr>
    <w:rPr>
      <w:rFonts w:ascii="Times New Roman" w:eastAsia="STZhongsong" w:hAnsi="Times New Roman" w:cs="Arial"/>
      <w:color w:val="auto"/>
      <w:szCs w:val="20"/>
      <w:lang w:eastAsia="zh-CN"/>
    </w:rPr>
  </w:style>
  <w:style w:type="paragraph" w:customStyle="1" w:styleId="ScheduleL9">
    <w:name w:val="Schedule L9"/>
    <w:basedOn w:val="Normal"/>
    <w:rsid w:val="00975CB6"/>
    <w:pPr>
      <w:numPr>
        <w:ilvl w:val="8"/>
        <w:numId w:val="224"/>
      </w:numPr>
      <w:overflowPunct w:val="0"/>
      <w:autoSpaceDE w:val="0"/>
      <w:autoSpaceDN w:val="0"/>
      <w:adjustRightInd w:val="0"/>
      <w:spacing w:after="240" w:line="240" w:lineRule="auto"/>
      <w:jc w:val="both"/>
      <w:outlineLvl w:val="8"/>
    </w:pPr>
    <w:rPr>
      <w:rFonts w:ascii="Times New Roman" w:eastAsia="STZhongsong" w:hAnsi="Times New Roman" w:cs="Arial"/>
      <w:color w:val="auto"/>
      <w:szCs w:val="20"/>
      <w:lang w:eastAsia="zh-CN"/>
    </w:rPr>
  </w:style>
  <w:style w:type="character" w:customStyle="1" w:styleId="UnresolvedMention2">
    <w:name w:val="Unresolved Mention2"/>
    <w:basedOn w:val="DefaultParagraphFont"/>
    <w:uiPriority w:val="99"/>
    <w:semiHidden/>
    <w:unhideWhenUsed/>
    <w:rsid w:val="000A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4502">
      <w:bodyDiv w:val="1"/>
      <w:marLeft w:val="0"/>
      <w:marRight w:val="0"/>
      <w:marTop w:val="0"/>
      <w:marBottom w:val="0"/>
      <w:divBdr>
        <w:top w:val="none" w:sz="0" w:space="0" w:color="auto"/>
        <w:left w:val="none" w:sz="0" w:space="0" w:color="auto"/>
        <w:bottom w:val="none" w:sz="0" w:space="0" w:color="auto"/>
        <w:right w:val="none" w:sz="0" w:space="0" w:color="auto"/>
      </w:divBdr>
    </w:div>
    <w:div w:id="150369549">
      <w:bodyDiv w:val="1"/>
      <w:marLeft w:val="0"/>
      <w:marRight w:val="0"/>
      <w:marTop w:val="0"/>
      <w:marBottom w:val="0"/>
      <w:divBdr>
        <w:top w:val="none" w:sz="0" w:space="0" w:color="auto"/>
        <w:left w:val="none" w:sz="0" w:space="0" w:color="auto"/>
        <w:bottom w:val="none" w:sz="0" w:space="0" w:color="auto"/>
        <w:right w:val="none" w:sz="0" w:space="0" w:color="auto"/>
      </w:divBdr>
    </w:div>
    <w:div w:id="221336704">
      <w:bodyDiv w:val="1"/>
      <w:marLeft w:val="0"/>
      <w:marRight w:val="0"/>
      <w:marTop w:val="0"/>
      <w:marBottom w:val="0"/>
      <w:divBdr>
        <w:top w:val="none" w:sz="0" w:space="0" w:color="auto"/>
        <w:left w:val="none" w:sz="0" w:space="0" w:color="auto"/>
        <w:bottom w:val="none" w:sz="0" w:space="0" w:color="auto"/>
        <w:right w:val="none" w:sz="0" w:space="0" w:color="auto"/>
      </w:divBdr>
    </w:div>
    <w:div w:id="377248137">
      <w:bodyDiv w:val="1"/>
      <w:marLeft w:val="0"/>
      <w:marRight w:val="0"/>
      <w:marTop w:val="0"/>
      <w:marBottom w:val="0"/>
      <w:divBdr>
        <w:top w:val="none" w:sz="0" w:space="0" w:color="auto"/>
        <w:left w:val="none" w:sz="0" w:space="0" w:color="auto"/>
        <w:bottom w:val="none" w:sz="0" w:space="0" w:color="auto"/>
        <w:right w:val="none" w:sz="0" w:space="0" w:color="auto"/>
      </w:divBdr>
    </w:div>
    <w:div w:id="446320356">
      <w:bodyDiv w:val="1"/>
      <w:marLeft w:val="0"/>
      <w:marRight w:val="0"/>
      <w:marTop w:val="0"/>
      <w:marBottom w:val="0"/>
      <w:divBdr>
        <w:top w:val="none" w:sz="0" w:space="0" w:color="auto"/>
        <w:left w:val="none" w:sz="0" w:space="0" w:color="auto"/>
        <w:bottom w:val="none" w:sz="0" w:space="0" w:color="auto"/>
        <w:right w:val="none" w:sz="0" w:space="0" w:color="auto"/>
      </w:divBdr>
    </w:div>
    <w:div w:id="547649287">
      <w:bodyDiv w:val="1"/>
      <w:marLeft w:val="0"/>
      <w:marRight w:val="0"/>
      <w:marTop w:val="0"/>
      <w:marBottom w:val="0"/>
      <w:divBdr>
        <w:top w:val="none" w:sz="0" w:space="0" w:color="auto"/>
        <w:left w:val="none" w:sz="0" w:space="0" w:color="auto"/>
        <w:bottom w:val="none" w:sz="0" w:space="0" w:color="auto"/>
        <w:right w:val="none" w:sz="0" w:space="0" w:color="auto"/>
      </w:divBdr>
    </w:div>
    <w:div w:id="764110590">
      <w:bodyDiv w:val="1"/>
      <w:marLeft w:val="0"/>
      <w:marRight w:val="0"/>
      <w:marTop w:val="0"/>
      <w:marBottom w:val="0"/>
      <w:divBdr>
        <w:top w:val="none" w:sz="0" w:space="0" w:color="auto"/>
        <w:left w:val="none" w:sz="0" w:space="0" w:color="auto"/>
        <w:bottom w:val="none" w:sz="0" w:space="0" w:color="auto"/>
        <w:right w:val="none" w:sz="0" w:space="0" w:color="auto"/>
      </w:divBdr>
    </w:div>
    <w:div w:id="786895647">
      <w:bodyDiv w:val="1"/>
      <w:marLeft w:val="0"/>
      <w:marRight w:val="0"/>
      <w:marTop w:val="0"/>
      <w:marBottom w:val="0"/>
      <w:divBdr>
        <w:top w:val="none" w:sz="0" w:space="0" w:color="auto"/>
        <w:left w:val="none" w:sz="0" w:space="0" w:color="auto"/>
        <w:bottom w:val="none" w:sz="0" w:space="0" w:color="auto"/>
        <w:right w:val="none" w:sz="0" w:space="0" w:color="auto"/>
      </w:divBdr>
    </w:div>
    <w:div w:id="845486817">
      <w:bodyDiv w:val="1"/>
      <w:marLeft w:val="0"/>
      <w:marRight w:val="0"/>
      <w:marTop w:val="0"/>
      <w:marBottom w:val="0"/>
      <w:divBdr>
        <w:top w:val="none" w:sz="0" w:space="0" w:color="auto"/>
        <w:left w:val="none" w:sz="0" w:space="0" w:color="auto"/>
        <w:bottom w:val="none" w:sz="0" w:space="0" w:color="auto"/>
        <w:right w:val="none" w:sz="0" w:space="0" w:color="auto"/>
      </w:divBdr>
    </w:div>
    <w:div w:id="1030881291">
      <w:bodyDiv w:val="1"/>
      <w:marLeft w:val="0"/>
      <w:marRight w:val="0"/>
      <w:marTop w:val="0"/>
      <w:marBottom w:val="0"/>
      <w:divBdr>
        <w:top w:val="none" w:sz="0" w:space="0" w:color="auto"/>
        <w:left w:val="none" w:sz="0" w:space="0" w:color="auto"/>
        <w:bottom w:val="none" w:sz="0" w:space="0" w:color="auto"/>
        <w:right w:val="none" w:sz="0" w:space="0" w:color="auto"/>
      </w:divBdr>
    </w:div>
    <w:div w:id="1443107550">
      <w:bodyDiv w:val="1"/>
      <w:marLeft w:val="0"/>
      <w:marRight w:val="0"/>
      <w:marTop w:val="0"/>
      <w:marBottom w:val="0"/>
      <w:divBdr>
        <w:top w:val="none" w:sz="0" w:space="0" w:color="auto"/>
        <w:left w:val="none" w:sz="0" w:space="0" w:color="auto"/>
        <w:bottom w:val="none" w:sz="0" w:space="0" w:color="auto"/>
        <w:right w:val="none" w:sz="0" w:space="0" w:color="auto"/>
      </w:divBdr>
    </w:div>
    <w:div w:id="2026008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collections/sustainable-procurement-the-government-buying-standards-gbs" TargetMode="External"/><Relationship Id="rId109" Type="http://schemas.openxmlformats.org/officeDocument/2006/relationships/footer" Target="footer15.xml"/><Relationship Id="rId21" Type="http://schemas.openxmlformats.org/officeDocument/2006/relationships/hyperlink" Target="https://www.gov.uk/government/publications/strategic-suppliers" TargetMode="External"/><Relationship Id="rId63" Type="http://schemas.openxmlformats.org/officeDocument/2006/relationships/footer" Target="footer2.xml"/><Relationship Id="rId84" Type="http://schemas.openxmlformats.org/officeDocument/2006/relationships/footer" Target="footer5.xml"/><Relationship Id="rId89" Type="http://schemas.openxmlformats.org/officeDocument/2006/relationships/footer" Target="footer7.xml"/><Relationship Id="rId97" Type="http://schemas.openxmlformats.org/officeDocument/2006/relationships/image" Target="media/image50.png"/><Relationship Id="rId104" Type="http://schemas.openxmlformats.org/officeDocument/2006/relationships/header" Target="header13.xml"/><Relationship Id="rId7" Type="http://schemas.openxmlformats.org/officeDocument/2006/relationships/hyperlink" Target="https://www.leedsth.nhs.uk/about/trust/sustainability/" TargetMode="External"/><Relationship Id="rId92"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www.gov.uk/government/uploads/system/uploads/attachment_data/file/646497/2017-09-13_Official_Sensitive_Supplier_Code_of_Conduct_September_2017.pdf" TargetMode="External"/><Relationship Id="rId107"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image" Target="media/image11.png"/><Relationship Id="rId66" Type="http://schemas.openxmlformats.org/officeDocument/2006/relationships/image" Target="media/image5.png"/><Relationship Id="rId79" Type="http://schemas.openxmlformats.org/officeDocument/2006/relationships/hyperlink" Target="https://www.gov.uk/government/publications/procurement-policy-note-0117-update-to-transparency-principles" TargetMode="External"/><Relationship Id="rId87" Type="http://schemas.openxmlformats.org/officeDocument/2006/relationships/header" Target="header7.xml"/><Relationship Id="rId102" Type="http://schemas.openxmlformats.org/officeDocument/2006/relationships/header" Target="header12.xml"/><Relationship Id="rId11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uploads/system/uploads/attachment_data/file/646497/2017-09-13_Official_Sensitive_Supplier_Code_of_Conduct_September_2017.pdf" TargetMode="External"/><Relationship Id="rId23" Type="http://schemas.openxmlformats.org/officeDocument/2006/relationships/image" Target="media/image4.png"/><Relationship Id="rId57" Type="http://schemas.openxmlformats.org/officeDocument/2006/relationships/image" Target="media/image0.png"/><Relationship Id="rId61" Type="http://schemas.openxmlformats.org/officeDocument/2006/relationships/header" Target="header2.xml"/><Relationship Id="rId82" Type="http://schemas.openxmlformats.org/officeDocument/2006/relationships/header" Target="header5.xml"/><Relationship Id="rId90" Type="http://schemas.openxmlformats.org/officeDocument/2006/relationships/footer" Target="footer8.xml"/><Relationship Id="rId106" Type="http://schemas.openxmlformats.org/officeDocument/2006/relationships/footer" Target="footer13.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yperlink" Target="https://www.gov.uk/government/collections/sustainable-procurement-the-government-buying-standards-gbs" TargetMode="External"/><Relationship Id="rId60" Type="http://schemas.openxmlformats.org/officeDocument/2006/relationships/header" Target="header1.xml"/><Relationship Id="rId65" Type="http://schemas.openxmlformats.org/officeDocument/2006/relationships/footer" Target="footer3.xml"/><Relationship Id="rId78" Type="http://schemas.openxmlformats.org/officeDocument/2006/relationships/image" Target="media/image9.png"/><Relationship Id="rId81" Type="http://schemas.openxmlformats.org/officeDocument/2006/relationships/header" Target="header4.xml"/><Relationship Id="rId86" Type="http://schemas.openxmlformats.org/officeDocument/2006/relationships/footer" Target="footer6.xml"/><Relationship Id="rId94" Type="http://schemas.openxmlformats.org/officeDocument/2006/relationships/image" Target="media/image10.png"/><Relationship Id="rId99" Type="http://schemas.openxmlformats.org/officeDocument/2006/relationships/header" Target="header11.xml"/><Relationship Id="rId10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image" Target="media/image3.png"/><Relationship Id="rId64" Type="http://schemas.openxmlformats.org/officeDocument/2006/relationships/header" Target="header3.xml"/><Relationship Id="rId77" Type="http://schemas.openxmlformats.org/officeDocument/2006/relationships/image" Target="media/image8.png"/><Relationship Id="rId100" Type="http://schemas.openxmlformats.org/officeDocument/2006/relationships/footer" Target="footer10.xml"/><Relationship Id="rId105" Type="http://schemas.openxmlformats.org/officeDocument/2006/relationships/header" Target="header14.xml"/><Relationship Id="rId8" Type="http://schemas.openxmlformats.org/officeDocument/2006/relationships/hyperlink" Target="https://www.gov.uk/guidance/ir35-find-out-if-it-applies" TargetMode="External"/><Relationship Id="rId80" Type="http://schemas.openxmlformats.org/officeDocument/2006/relationships/hyperlink" Target="https://www.gov.uk/government/publications/procurement-policy-note-0117-update-to-transparency-principles" TargetMode="External"/><Relationship Id="rId85" Type="http://schemas.openxmlformats.org/officeDocument/2006/relationships/header" Target="header6.xml"/><Relationship Id="rId93" Type="http://schemas.openxmlformats.org/officeDocument/2006/relationships/image" Target="media/image7.jpg"/><Relationship Id="rId98"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odernslaveryhelpline.org/report" TargetMode="External"/><Relationship Id="rId59" Type="http://schemas.openxmlformats.org/officeDocument/2006/relationships/hyperlink" Target="mailto:a.coates-howard@ngagerecruitment.com" TargetMode="External"/><Relationship Id="rId67" Type="http://schemas.openxmlformats.org/officeDocument/2006/relationships/image" Target="media/image6.png"/><Relationship Id="rId103" Type="http://schemas.openxmlformats.org/officeDocument/2006/relationships/footer" Target="footer12.xml"/><Relationship Id="rId108" Type="http://schemas.openxmlformats.org/officeDocument/2006/relationships/header" Target="header15.xml"/><Relationship Id="rId20" Type="http://schemas.openxmlformats.org/officeDocument/2006/relationships/hyperlink" Target="https://www.gov.uk/government/publications/strategic-suppliers" TargetMode="External"/><Relationship Id="rId62" Type="http://schemas.openxmlformats.org/officeDocument/2006/relationships/footer" Target="footer1.xml"/><Relationship Id="rId83" Type="http://schemas.openxmlformats.org/officeDocument/2006/relationships/footer" Target="footer4.xml"/><Relationship Id="rId88" Type="http://schemas.openxmlformats.org/officeDocument/2006/relationships/header" Target="header8.xml"/><Relationship Id="rId91" Type="http://schemas.openxmlformats.org/officeDocument/2006/relationships/header" Target="header9.xml"/><Relationship Id="rId96" Type="http://schemas.openxmlformats.org/officeDocument/2006/relationships/image" Target="media/image4.jpg"/><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261</Pages>
  <Words>80057</Words>
  <Characters>423505</Characters>
  <Application>Microsoft Office Word</Application>
  <DocSecurity>0</DocSecurity>
  <Lines>10587</Lines>
  <Paragraphs>4706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Moulton</dc:creator>
  <cp:keywords/>
  <cp:lastModifiedBy>Sian Moulton</cp:lastModifiedBy>
  <cp:revision>2</cp:revision>
  <dcterms:created xsi:type="dcterms:W3CDTF">2025-03-03T15:41:00Z</dcterms:created>
  <dcterms:modified xsi:type="dcterms:W3CDTF">2025-03-03T15:41:00Z</dcterms:modified>
</cp:coreProperties>
</file>