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FFE28" w14:textId="0254A187" w:rsidR="00476F4C" w:rsidRPr="00476F4C" w:rsidRDefault="00476F4C" w:rsidP="00476F4C">
      <w:r w:rsidRPr="00476F4C">
        <w:t xml:space="preserve">The following is an indicative proposal for the </w:t>
      </w:r>
      <w:r>
        <w:t xml:space="preserve">equipment required for the </w:t>
      </w:r>
      <w:r w:rsidRPr="00476F4C">
        <w:t>Freight Handling Facility at RAF Brize Norton. This is an extract from a wider report commissioned for the project and is a concept for information only. This layout could be subject to change and should be regarded as such.</w:t>
      </w:r>
    </w:p>
    <w:p w14:paraId="223A5131" w14:textId="4B6E0A0B" w:rsidR="00476F4C" w:rsidRDefault="00476F4C" w:rsidP="002E1A14">
      <w:r w:rsidRPr="00476F4C">
        <w:t>This document should not be reproduced or copied without the express permission of The Authority.</w:t>
      </w:r>
    </w:p>
    <w:p w14:paraId="48642448" w14:textId="77777777" w:rsidR="00476F4C" w:rsidRDefault="00476F4C" w:rsidP="002E1A14"/>
    <w:p w14:paraId="18434B63" w14:textId="77777777" w:rsidR="00476F4C" w:rsidRDefault="00476F4C" w:rsidP="002E1A14"/>
    <w:p w14:paraId="5843E0DE" w14:textId="44D0C5DB" w:rsidR="002E1A14" w:rsidRDefault="002E1A14" w:rsidP="002E1A14">
      <w:r>
        <w:t>HANGAR USER REQUIREMENTS &amp; KEY USER REQUIREMENTS AREA:</w:t>
      </w:r>
    </w:p>
    <w:tbl>
      <w:tblPr>
        <w:tblW w:w="92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662"/>
      </w:tblGrid>
      <w:tr w:rsidR="002650DB" w:rsidRPr="00285142" w14:paraId="155E042A" w14:textId="77777777" w:rsidTr="002650DB">
        <w:trPr>
          <w:trHeight w:val="543"/>
        </w:trPr>
        <w:tc>
          <w:tcPr>
            <w:tcW w:w="2552" w:type="dxa"/>
            <w:vMerge w:val="restart"/>
            <w:shd w:val="clear" w:color="auto" w:fill="auto"/>
            <w:vAlign w:val="center"/>
          </w:tcPr>
          <w:p w14:paraId="72F14B4E" w14:textId="77777777" w:rsidR="002650DB" w:rsidRDefault="002650DB" w:rsidP="00AE2F80">
            <w:pPr>
              <w:spacing w:after="0" w:line="240" w:lineRule="auto"/>
              <w:rPr>
                <w:rFonts w:ascii="Arial" w:hAnsi="Arial" w:cs="Arial"/>
                <w:i/>
                <w:iCs/>
                <w:color w:val="000000"/>
                <w:sz w:val="16"/>
                <w:szCs w:val="16"/>
              </w:rPr>
            </w:pPr>
          </w:p>
          <w:p w14:paraId="2DE2D265"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 xml:space="preserve">Landside goods R&amp;D </w:t>
            </w:r>
          </w:p>
          <w:p w14:paraId="71AE337F" w14:textId="77777777" w:rsidR="002650DB" w:rsidRDefault="002650DB" w:rsidP="00AE2F80">
            <w:pPr>
              <w:spacing w:after="0" w:line="240" w:lineRule="auto"/>
              <w:rPr>
                <w:rFonts w:ascii="Arial" w:hAnsi="Arial" w:cs="Arial"/>
                <w:color w:val="000000"/>
                <w:sz w:val="16"/>
                <w:szCs w:val="16"/>
              </w:rPr>
            </w:pPr>
          </w:p>
          <w:p w14:paraId="42FA81ED"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 xml:space="preserve">Airside goods R&amp;D </w:t>
            </w:r>
          </w:p>
          <w:p w14:paraId="1F57456E" w14:textId="77777777" w:rsidR="002650DB" w:rsidRDefault="002650DB" w:rsidP="00AE2F80">
            <w:pPr>
              <w:spacing w:after="0" w:line="240" w:lineRule="auto"/>
              <w:rPr>
                <w:rFonts w:ascii="Arial" w:hAnsi="Arial" w:cs="Arial"/>
                <w:color w:val="000000"/>
                <w:sz w:val="16"/>
                <w:szCs w:val="16"/>
              </w:rPr>
            </w:pPr>
          </w:p>
          <w:p w14:paraId="720F48C0"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 xml:space="preserve">Customs Hold R&amp;D </w:t>
            </w:r>
          </w:p>
          <w:p w14:paraId="4F66EC01" w14:textId="77777777" w:rsidR="002650DB" w:rsidRDefault="002650DB" w:rsidP="00AE2F80">
            <w:pPr>
              <w:spacing w:after="0" w:line="240" w:lineRule="auto"/>
              <w:rPr>
                <w:rFonts w:ascii="Arial" w:hAnsi="Arial" w:cs="Arial"/>
                <w:color w:val="000000"/>
                <w:sz w:val="16"/>
                <w:szCs w:val="16"/>
              </w:rPr>
            </w:pPr>
          </w:p>
          <w:p w14:paraId="3A78BEC0"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 xml:space="preserve">Pallet Handling System </w:t>
            </w:r>
          </w:p>
          <w:p w14:paraId="453AA42A" w14:textId="77777777" w:rsidR="002650DB" w:rsidRDefault="002650DB" w:rsidP="00AE2F80">
            <w:pPr>
              <w:spacing w:after="0" w:line="240" w:lineRule="auto"/>
              <w:rPr>
                <w:rFonts w:ascii="Arial" w:hAnsi="Arial" w:cs="Arial"/>
                <w:color w:val="000000"/>
                <w:sz w:val="16"/>
                <w:szCs w:val="16"/>
              </w:rPr>
            </w:pPr>
          </w:p>
          <w:p w14:paraId="75B8C5FB" w14:textId="77777777" w:rsidR="002650DB" w:rsidRDefault="002650DB" w:rsidP="00AE2F80">
            <w:pPr>
              <w:spacing w:after="0" w:line="240" w:lineRule="auto"/>
              <w:rPr>
                <w:rFonts w:ascii="Arial" w:hAnsi="Arial" w:cs="Arial"/>
                <w:color w:val="000000"/>
                <w:sz w:val="16"/>
                <w:szCs w:val="16"/>
              </w:rPr>
            </w:pPr>
            <w:proofErr w:type="gramStart"/>
            <w:r>
              <w:rPr>
                <w:rFonts w:ascii="Arial" w:hAnsi="Arial" w:cs="Arial"/>
                <w:color w:val="000000"/>
                <w:sz w:val="16"/>
                <w:szCs w:val="16"/>
              </w:rPr>
              <w:t>Pallet</w:t>
            </w:r>
            <w:proofErr w:type="gramEnd"/>
            <w:r>
              <w:rPr>
                <w:rFonts w:ascii="Arial" w:hAnsi="Arial" w:cs="Arial"/>
                <w:color w:val="000000"/>
                <w:sz w:val="16"/>
                <w:szCs w:val="16"/>
              </w:rPr>
              <w:t xml:space="preserve"> build system</w:t>
            </w:r>
          </w:p>
          <w:p w14:paraId="4C902F82" w14:textId="77777777" w:rsidR="002650DB" w:rsidRDefault="002650DB" w:rsidP="00AE2F80">
            <w:pPr>
              <w:spacing w:after="0" w:line="240" w:lineRule="auto"/>
              <w:rPr>
                <w:rFonts w:ascii="Arial" w:hAnsi="Arial" w:cs="Arial"/>
                <w:color w:val="000000"/>
                <w:sz w:val="16"/>
                <w:szCs w:val="16"/>
              </w:rPr>
            </w:pPr>
          </w:p>
          <w:p w14:paraId="527B7BD9"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 xml:space="preserve">Specialist Lifting &amp; Handling equipment </w:t>
            </w:r>
          </w:p>
          <w:p w14:paraId="664B03B4" w14:textId="77777777" w:rsidR="002650DB" w:rsidRDefault="002650DB" w:rsidP="00AE2F80">
            <w:pPr>
              <w:spacing w:after="0" w:line="240" w:lineRule="auto"/>
              <w:rPr>
                <w:rFonts w:ascii="Arial" w:hAnsi="Arial" w:cs="Arial"/>
                <w:color w:val="000000"/>
                <w:sz w:val="16"/>
                <w:szCs w:val="16"/>
              </w:rPr>
            </w:pPr>
          </w:p>
          <w:p w14:paraId="66DA025B"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 xml:space="preserve">Built pallet storage </w:t>
            </w:r>
          </w:p>
          <w:p w14:paraId="54994176" w14:textId="77777777" w:rsidR="002650DB" w:rsidRDefault="002650DB" w:rsidP="00AE2F80">
            <w:pPr>
              <w:spacing w:after="0" w:line="240" w:lineRule="auto"/>
              <w:rPr>
                <w:rFonts w:ascii="Arial" w:hAnsi="Arial" w:cs="Arial"/>
                <w:color w:val="000000"/>
                <w:sz w:val="16"/>
                <w:szCs w:val="16"/>
              </w:rPr>
            </w:pPr>
          </w:p>
          <w:p w14:paraId="167134FF"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Freight Storage system</w:t>
            </w:r>
          </w:p>
          <w:p w14:paraId="100AC80C" w14:textId="77777777" w:rsidR="002650DB" w:rsidRDefault="002650DB" w:rsidP="00AE2F80">
            <w:pPr>
              <w:spacing w:after="0" w:line="240" w:lineRule="auto"/>
              <w:rPr>
                <w:rFonts w:ascii="Arial" w:hAnsi="Arial" w:cs="Arial"/>
                <w:color w:val="000000"/>
                <w:sz w:val="16"/>
                <w:szCs w:val="16"/>
              </w:rPr>
            </w:pPr>
          </w:p>
          <w:p w14:paraId="08A92AB0"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 xml:space="preserve">Hazardous goods storage </w:t>
            </w:r>
          </w:p>
          <w:p w14:paraId="5CD74980" w14:textId="77777777" w:rsidR="002650DB" w:rsidRDefault="002650DB" w:rsidP="00AE2F80">
            <w:pPr>
              <w:spacing w:after="0" w:line="240" w:lineRule="auto"/>
              <w:rPr>
                <w:rFonts w:ascii="Arial" w:hAnsi="Arial" w:cs="Arial"/>
                <w:color w:val="000000"/>
                <w:sz w:val="16"/>
                <w:szCs w:val="16"/>
              </w:rPr>
            </w:pPr>
          </w:p>
          <w:p w14:paraId="4A2B89BE"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Refrigerated storage</w:t>
            </w:r>
          </w:p>
          <w:p w14:paraId="03501A7D" w14:textId="77777777" w:rsidR="002650DB" w:rsidRDefault="002650DB" w:rsidP="00AE2F80">
            <w:pPr>
              <w:spacing w:after="0" w:line="240" w:lineRule="auto"/>
              <w:rPr>
                <w:rFonts w:ascii="Arial" w:hAnsi="Arial" w:cs="Arial"/>
                <w:color w:val="000000"/>
                <w:sz w:val="16"/>
                <w:szCs w:val="16"/>
              </w:rPr>
            </w:pPr>
          </w:p>
          <w:p w14:paraId="3314E66F" w14:textId="6E459085" w:rsidR="002650DB" w:rsidRDefault="002650DB" w:rsidP="00AE2F80">
            <w:pPr>
              <w:spacing w:after="0" w:line="240" w:lineRule="auto"/>
              <w:rPr>
                <w:rFonts w:ascii="Arial" w:hAnsi="Arial" w:cs="Arial"/>
                <w:i/>
                <w:iCs/>
                <w:color w:val="000000"/>
                <w:sz w:val="16"/>
                <w:szCs w:val="16"/>
              </w:rPr>
            </w:pPr>
            <w:r>
              <w:rPr>
                <w:rFonts w:ascii="Arial" w:hAnsi="Arial" w:cs="Arial"/>
                <w:i/>
                <w:iCs/>
                <w:color w:val="000000"/>
                <w:sz w:val="16"/>
                <w:szCs w:val="16"/>
              </w:rPr>
              <w:t>V&amp;</w:t>
            </w:r>
            <w:r w:rsidR="00216A57">
              <w:rPr>
                <w:rFonts w:ascii="Arial" w:hAnsi="Arial" w:cs="Arial"/>
                <w:i/>
                <w:iCs/>
                <w:color w:val="000000"/>
                <w:sz w:val="16"/>
                <w:szCs w:val="16"/>
              </w:rPr>
              <w:t>A</w:t>
            </w:r>
            <w:r>
              <w:rPr>
                <w:rFonts w:ascii="Arial" w:hAnsi="Arial" w:cs="Arial"/>
                <w:i/>
                <w:iCs/>
                <w:color w:val="000000"/>
                <w:sz w:val="16"/>
                <w:szCs w:val="16"/>
              </w:rPr>
              <w:t xml:space="preserve"> Secure storage (safe/door locks/blisters)</w:t>
            </w:r>
          </w:p>
          <w:p w14:paraId="43D8EC92" w14:textId="77777777" w:rsidR="002650DB" w:rsidRDefault="002650DB" w:rsidP="00AE2F80">
            <w:pPr>
              <w:spacing w:after="0" w:line="240" w:lineRule="auto"/>
              <w:rPr>
                <w:rFonts w:ascii="Arial" w:hAnsi="Arial" w:cs="Arial"/>
                <w:i/>
                <w:iCs/>
                <w:color w:val="000000"/>
                <w:sz w:val="16"/>
                <w:szCs w:val="16"/>
              </w:rPr>
            </w:pPr>
          </w:p>
          <w:p w14:paraId="73F86903"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Generic Handling Equipment storage and supply facility</w:t>
            </w:r>
          </w:p>
          <w:p w14:paraId="1BE19F57" w14:textId="77777777" w:rsidR="002650DB" w:rsidRDefault="002650DB" w:rsidP="00AE2F80">
            <w:pPr>
              <w:spacing w:after="0" w:line="240" w:lineRule="auto"/>
              <w:rPr>
                <w:rFonts w:ascii="Arial" w:hAnsi="Arial" w:cs="Arial"/>
                <w:color w:val="000000"/>
                <w:sz w:val="16"/>
                <w:szCs w:val="16"/>
              </w:rPr>
            </w:pPr>
          </w:p>
          <w:p w14:paraId="39AA7AD6" w14:textId="77777777" w:rsidR="002650DB" w:rsidRPr="0011778F" w:rsidRDefault="002650DB" w:rsidP="00AE2F80">
            <w:pPr>
              <w:spacing w:after="0" w:line="240" w:lineRule="auto"/>
              <w:rPr>
                <w:rFonts w:ascii="Arial" w:hAnsi="Arial" w:cs="Arial"/>
                <w:sz w:val="18"/>
                <w:szCs w:val="18"/>
              </w:rPr>
            </w:pPr>
            <w:r>
              <w:rPr>
                <w:rFonts w:ascii="Arial" w:hAnsi="Arial" w:cs="Arial"/>
                <w:color w:val="000000"/>
                <w:sz w:val="16"/>
                <w:szCs w:val="16"/>
              </w:rPr>
              <w:t>Vehicle manoeuvring / parking</w:t>
            </w:r>
          </w:p>
        </w:tc>
        <w:tc>
          <w:tcPr>
            <w:tcW w:w="6662" w:type="dxa"/>
            <w:shd w:val="clear" w:color="auto" w:fill="auto"/>
            <w:vAlign w:val="center"/>
          </w:tcPr>
          <w:p w14:paraId="5C37405A"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The provision of Freight Handling Facility to meet the current task forecasts within agreed timescales to support steady state and surge requirements.</w:t>
            </w:r>
          </w:p>
        </w:tc>
      </w:tr>
      <w:tr w:rsidR="002650DB" w:rsidRPr="00285142" w14:paraId="41C5A6B8" w14:textId="77777777" w:rsidTr="002650DB">
        <w:trPr>
          <w:trHeight w:val="207"/>
        </w:trPr>
        <w:tc>
          <w:tcPr>
            <w:tcW w:w="2552" w:type="dxa"/>
            <w:vMerge/>
            <w:shd w:val="clear" w:color="auto" w:fill="auto"/>
            <w:vAlign w:val="center"/>
          </w:tcPr>
          <w:p w14:paraId="6E128D45" w14:textId="77777777" w:rsidR="002650DB" w:rsidRPr="004E7108" w:rsidRDefault="002650DB" w:rsidP="00AE2F80">
            <w:pPr>
              <w:spacing w:after="0" w:line="240" w:lineRule="auto"/>
              <w:rPr>
                <w:rFonts w:ascii="Arial" w:hAnsi="Arial" w:cs="Arial"/>
                <w:sz w:val="18"/>
                <w:szCs w:val="18"/>
              </w:rPr>
            </w:pPr>
          </w:p>
        </w:tc>
        <w:tc>
          <w:tcPr>
            <w:tcW w:w="6662" w:type="dxa"/>
            <w:vMerge w:val="restart"/>
            <w:shd w:val="clear" w:color="auto" w:fill="auto"/>
            <w:vAlign w:val="center"/>
          </w:tcPr>
          <w:p w14:paraId="58C278F7" w14:textId="77777777" w:rsidR="002650DB" w:rsidRPr="00B5554C" w:rsidRDefault="002650DB" w:rsidP="00AE2F80">
            <w:pPr>
              <w:spacing w:after="0" w:line="240" w:lineRule="auto"/>
              <w:rPr>
                <w:rFonts w:ascii="Arial" w:hAnsi="Arial" w:cs="Arial"/>
                <w:sz w:val="18"/>
                <w:szCs w:val="18"/>
              </w:rPr>
            </w:pPr>
            <w:r>
              <w:rPr>
                <w:rFonts w:ascii="Arial" w:hAnsi="Arial" w:cs="Arial"/>
                <w:color w:val="000000"/>
                <w:sz w:val="16"/>
                <w:szCs w:val="16"/>
              </w:rPr>
              <w:t> Loose freight handling services include:</w:t>
            </w:r>
          </w:p>
        </w:tc>
      </w:tr>
      <w:tr w:rsidR="002650DB" w:rsidRPr="00285142" w14:paraId="25DA2400" w14:textId="77777777" w:rsidTr="002650DB">
        <w:trPr>
          <w:trHeight w:val="207"/>
        </w:trPr>
        <w:tc>
          <w:tcPr>
            <w:tcW w:w="2552" w:type="dxa"/>
            <w:vMerge/>
            <w:shd w:val="clear" w:color="auto" w:fill="auto"/>
            <w:vAlign w:val="center"/>
          </w:tcPr>
          <w:p w14:paraId="607F358F" w14:textId="77777777" w:rsidR="002650DB" w:rsidRPr="004E7108" w:rsidRDefault="002650DB" w:rsidP="00AE2F80">
            <w:pPr>
              <w:spacing w:after="0" w:line="240" w:lineRule="auto"/>
              <w:rPr>
                <w:rFonts w:ascii="Arial" w:hAnsi="Arial" w:cs="Arial"/>
                <w:sz w:val="18"/>
                <w:szCs w:val="18"/>
              </w:rPr>
            </w:pPr>
          </w:p>
        </w:tc>
        <w:tc>
          <w:tcPr>
            <w:tcW w:w="6662" w:type="dxa"/>
            <w:vMerge/>
            <w:shd w:val="clear" w:color="auto" w:fill="auto"/>
            <w:vAlign w:val="center"/>
          </w:tcPr>
          <w:p w14:paraId="0B368FD6" w14:textId="77777777" w:rsidR="002650DB" w:rsidRPr="00B5554C" w:rsidRDefault="002650DB" w:rsidP="00AE2F80">
            <w:pPr>
              <w:spacing w:after="0" w:line="240" w:lineRule="auto"/>
              <w:rPr>
                <w:rFonts w:ascii="Arial" w:hAnsi="Arial" w:cs="Arial"/>
                <w:sz w:val="18"/>
                <w:szCs w:val="18"/>
              </w:rPr>
            </w:pPr>
          </w:p>
        </w:tc>
      </w:tr>
      <w:tr w:rsidR="002650DB" w:rsidRPr="00285142" w14:paraId="68578887" w14:textId="77777777" w:rsidTr="002650DB">
        <w:tc>
          <w:tcPr>
            <w:tcW w:w="2552" w:type="dxa"/>
            <w:vMerge/>
            <w:shd w:val="clear" w:color="auto" w:fill="auto"/>
            <w:vAlign w:val="center"/>
          </w:tcPr>
          <w:p w14:paraId="73C6525E" w14:textId="77777777" w:rsidR="002650DB" w:rsidRPr="004E7108" w:rsidRDefault="002650DB" w:rsidP="00AE2F80">
            <w:pPr>
              <w:spacing w:after="0" w:line="240" w:lineRule="auto"/>
              <w:rPr>
                <w:rFonts w:ascii="Arial" w:hAnsi="Arial" w:cs="Arial"/>
                <w:sz w:val="18"/>
                <w:szCs w:val="18"/>
              </w:rPr>
            </w:pPr>
          </w:p>
        </w:tc>
        <w:tc>
          <w:tcPr>
            <w:tcW w:w="6662" w:type="dxa"/>
            <w:shd w:val="clear" w:color="auto" w:fill="auto"/>
          </w:tcPr>
          <w:p w14:paraId="1A52CDEC" w14:textId="77777777" w:rsidR="002650DB" w:rsidRDefault="002650DB" w:rsidP="00AE2F80">
            <w:pPr>
              <w:spacing w:after="0" w:line="240" w:lineRule="auto"/>
              <w:rPr>
                <w:rFonts w:ascii="Arial" w:hAnsi="Arial" w:cs="Arial"/>
                <w:color w:val="000000"/>
                <w:sz w:val="16"/>
                <w:szCs w:val="16"/>
              </w:rPr>
            </w:pPr>
          </w:p>
          <w:p w14:paraId="75B28E41" w14:textId="77777777" w:rsidR="002650DB" w:rsidRPr="00B5554C" w:rsidRDefault="002650DB" w:rsidP="00AE2F80">
            <w:pPr>
              <w:spacing w:after="0" w:line="240" w:lineRule="auto"/>
              <w:rPr>
                <w:rFonts w:ascii="Arial" w:hAnsi="Arial" w:cs="Arial"/>
                <w:sz w:val="18"/>
                <w:szCs w:val="18"/>
              </w:rPr>
            </w:pPr>
            <w:r>
              <w:rPr>
                <w:rFonts w:ascii="Arial" w:hAnsi="Arial" w:cs="Arial"/>
                <w:color w:val="000000"/>
                <w:sz w:val="16"/>
                <w:szCs w:val="16"/>
              </w:rPr>
              <w:t>Unloading, Storage, Building ACPs; and Loading Aircraft.</w:t>
            </w:r>
          </w:p>
        </w:tc>
      </w:tr>
      <w:tr w:rsidR="002650DB" w:rsidRPr="00285142" w14:paraId="6029368B" w14:textId="77777777" w:rsidTr="002650DB">
        <w:tc>
          <w:tcPr>
            <w:tcW w:w="2552" w:type="dxa"/>
            <w:shd w:val="clear" w:color="auto" w:fill="auto"/>
            <w:vAlign w:val="center"/>
          </w:tcPr>
          <w:p w14:paraId="644F7022" w14:textId="77777777" w:rsidR="002650DB" w:rsidRPr="004E7108" w:rsidRDefault="002650DB" w:rsidP="00AE2F80">
            <w:pPr>
              <w:spacing w:after="0" w:line="240" w:lineRule="auto"/>
              <w:rPr>
                <w:rFonts w:ascii="Arial" w:hAnsi="Arial" w:cs="Arial"/>
                <w:sz w:val="18"/>
                <w:szCs w:val="18"/>
              </w:rPr>
            </w:pPr>
            <w:r>
              <w:rPr>
                <w:rFonts w:ascii="Arial" w:hAnsi="Arial" w:cs="Arial"/>
                <w:color w:val="000000"/>
                <w:sz w:val="16"/>
                <w:szCs w:val="16"/>
              </w:rPr>
              <w:t>N/A</w:t>
            </w:r>
          </w:p>
        </w:tc>
        <w:tc>
          <w:tcPr>
            <w:tcW w:w="6662" w:type="dxa"/>
            <w:shd w:val="clear" w:color="auto" w:fill="auto"/>
            <w:vAlign w:val="center"/>
          </w:tcPr>
          <w:p w14:paraId="568DAE7B" w14:textId="77777777" w:rsidR="002650DB" w:rsidRPr="00B5554C" w:rsidRDefault="002650DB" w:rsidP="00AE2F80">
            <w:pPr>
              <w:spacing w:after="0" w:line="240" w:lineRule="auto"/>
              <w:rPr>
                <w:rFonts w:ascii="Arial" w:hAnsi="Arial" w:cs="Arial"/>
                <w:sz w:val="18"/>
                <w:szCs w:val="18"/>
              </w:rPr>
            </w:pPr>
            <w:r>
              <w:rPr>
                <w:rFonts w:ascii="Arial" w:hAnsi="Arial" w:cs="Arial"/>
                <w:color w:val="000000"/>
                <w:sz w:val="16"/>
                <w:szCs w:val="16"/>
              </w:rPr>
              <w:t>R&amp;D of freight vehicles</w:t>
            </w:r>
          </w:p>
        </w:tc>
      </w:tr>
      <w:tr w:rsidR="002650DB" w:rsidRPr="00285142" w14:paraId="7961F4B6" w14:textId="77777777" w:rsidTr="002650DB">
        <w:tc>
          <w:tcPr>
            <w:tcW w:w="2552" w:type="dxa"/>
            <w:shd w:val="clear" w:color="auto" w:fill="auto"/>
            <w:vAlign w:val="center"/>
          </w:tcPr>
          <w:p w14:paraId="2D9CCE54" w14:textId="77777777" w:rsidR="002650DB" w:rsidRDefault="002650DB" w:rsidP="00AE2F80">
            <w:pPr>
              <w:spacing w:after="0" w:line="240" w:lineRule="auto"/>
              <w:rPr>
                <w:rFonts w:ascii="Arial" w:hAnsi="Arial" w:cs="Arial"/>
                <w:sz w:val="18"/>
                <w:szCs w:val="18"/>
              </w:rPr>
            </w:pPr>
            <w:r>
              <w:rPr>
                <w:rFonts w:ascii="Arial" w:hAnsi="Arial" w:cs="Arial"/>
                <w:color w:val="000000"/>
                <w:sz w:val="16"/>
                <w:szCs w:val="16"/>
              </w:rPr>
              <w:t xml:space="preserve">Vehicle Unloading </w:t>
            </w:r>
          </w:p>
        </w:tc>
        <w:tc>
          <w:tcPr>
            <w:tcW w:w="6662" w:type="dxa"/>
            <w:shd w:val="clear" w:color="auto" w:fill="auto"/>
            <w:vAlign w:val="center"/>
          </w:tcPr>
          <w:p w14:paraId="73A44035" w14:textId="77777777" w:rsidR="002650DB" w:rsidRPr="00B5554C" w:rsidRDefault="002650DB" w:rsidP="00AE2F80">
            <w:pPr>
              <w:spacing w:after="0" w:line="240" w:lineRule="auto"/>
              <w:rPr>
                <w:rFonts w:ascii="Arial" w:hAnsi="Arial" w:cs="Arial"/>
                <w:sz w:val="18"/>
                <w:szCs w:val="18"/>
              </w:rPr>
            </w:pPr>
            <w:r>
              <w:rPr>
                <w:rFonts w:ascii="Arial" w:hAnsi="Arial" w:cs="Arial"/>
                <w:color w:val="000000"/>
                <w:sz w:val="16"/>
                <w:szCs w:val="16"/>
              </w:rPr>
              <w:t xml:space="preserve">. </w:t>
            </w:r>
          </w:p>
        </w:tc>
      </w:tr>
      <w:tr w:rsidR="002650DB" w:rsidRPr="00285142" w14:paraId="4CD087F1" w14:textId="77777777" w:rsidTr="002650DB">
        <w:tc>
          <w:tcPr>
            <w:tcW w:w="2552" w:type="dxa"/>
            <w:shd w:val="clear" w:color="auto" w:fill="auto"/>
            <w:vAlign w:val="center"/>
          </w:tcPr>
          <w:p w14:paraId="1C98AFA5" w14:textId="77777777" w:rsidR="002650DB" w:rsidRDefault="002650DB" w:rsidP="00AE2F80">
            <w:pPr>
              <w:spacing w:after="0" w:line="240" w:lineRule="auto"/>
              <w:rPr>
                <w:rFonts w:ascii="Arial" w:hAnsi="Arial" w:cs="Arial"/>
                <w:sz w:val="18"/>
                <w:szCs w:val="18"/>
              </w:rPr>
            </w:pPr>
            <w:r>
              <w:rPr>
                <w:rFonts w:ascii="Arial" w:hAnsi="Arial" w:cs="Arial"/>
                <w:color w:val="000000"/>
                <w:sz w:val="16"/>
                <w:szCs w:val="16"/>
              </w:rPr>
              <w:t>The user requires to unload trucks and place general freight in bays from 48hrs before scheduled departure</w:t>
            </w:r>
          </w:p>
        </w:tc>
        <w:tc>
          <w:tcPr>
            <w:tcW w:w="6662" w:type="dxa"/>
            <w:shd w:val="clear" w:color="auto" w:fill="auto"/>
            <w:vAlign w:val="center"/>
          </w:tcPr>
          <w:p w14:paraId="28970870" w14:textId="77777777" w:rsidR="002650DB" w:rsidRPr="00B5554C" w:rsidRDefault="002650DB" w:rsidP="00AE2F80">
            <w:pPr>
              <w:spacing w:after="0" w:line="240" w:lineRule="auto"/>
              <w:rPr>
                <w:rFonts w:ascii="Arial" w:hAnsi="Arial" w:cs="Arial"/>
                <w:sz w:val="18"/>
                <w:szCs w:val="18"/>
              </w:rPr>
            </w:pPr>
          </w:p>
        </w:tc>
      </w:tr>
      <w:tr w:rsidR="002650DB" w:rsidRPr="00285142" w14:paraId="73488F41" w14:textId="77777777" w:rsidTr="002650DB">
        <w:tc>
          <w:tcPr>
            <w:tcW w:w="2552" w:type="dxa"/>
            <w:shd w:val="clear" w:color="auto" w:fill="auto"/>
            <w:vAlign w:val="center"/>
          </w:tcPr>
          <w:p w14:paraId="243BBE52" w14:textId="77777777" w:rsidR="002650DB" w:rsidRDefault="002650DB" w:rsidP="00AE2F80">
            <w:pPr>
              <w:spacing w:after="0" w:line="240" w:lineRule="auto"/>
              <w:rPr>
                <w:rFonts w:ascii="Arial" w:hAnsi="Arial" w:cs="Arial"/>
                <w:sz w:val="18"/>
                <w:szCs w:val="18"/>
              </w:rPr>
            </w:pPr>
            <w:r>
              <w:rPr>
                <w:rFonts w:ascii="Arial" w:hAnsi="Arial" w:cs="Arial"/>
                <w:color w:val="000000"/>
                <w:sz w:val="16"/>
                <w:szCs w:val="16"/>
              </w:rPr>
              <w:t>General and Large Freight Checking</w:t>
            </w:r>
          </w:p>
        </w:tc>
        <w:tc>
          <w:tcPr>
            <w:tcW w:w="6662" w:type="dxa"/>
            <w:shd w:val="clear" w:color="auto" w:fill="auto"/>
            <w:vAlign w:val="center"/>
          </w:tcPr>
          <w:p w14:paraId="23011D6B" w14:textId="77777777" w:rsidR="002650DB" w:rsidRPr="00B5554C" w:rsidRDefault="002650DB" w:rsidP="00AE2F80">
            <w:pPr>
              <w:spacing w:after="0" w:line="240" w:lineRule="auto"/>
              <w:rPr>
                <w:rFonts w:ascii="Arial" w:hAnsi="Arial" w:cs="Arial"/>
                <w:sz w:val="18"/>
                <w:szCs w:val="18"/>
              </w:rPr>
            </w:pPr>
            <w:r>
              <w:rPr>
                <w:rFonts w:ascii="Arial" w:hAnsi="Arial" w:cs="Arial"/>
                <w:color w:val="000000"/>
                <w:sz w:val="16"/>
                <w:szCs w:val="16"/>
              </w:rPr>
              <w:t xml:space="preserve">GENERAL FREIGHT:  To check number of pieces of freight and weight against F 1380 airwaybill, provided by consignor, check freight is packed and labelled correctly and not leaking/damaged. Before unloading all AWBs checked for correct Gen/DG/OPS EX signatures and relevant qualifications required by individual load, and handled </w:t>
            </w:r>
            <w:proofErr w:type="spellStart"/>
            <w:r>
              <w:rPr>
                <w:rFonts w:ascii="Arial" w:hAnsi="Arial" w:cs="Arial"/>
                <w:color w:val="000000"/>
                <w:sz w:val="16"/>
                <w:szCs w:val="16"/>
              </w:rPr>
              <w:t>iaw</w:t>
            </w:r>
            <w:proofErr w:type="spellEnd"/>
            <w:r>
              <w:rPr>
                <w:rFonts w:ascii="Arial" w:hAnsi="Arial" w:cs="Arial"/>
                <w:color w:val="000000"/>
                <w:sz w:val="16"/>
                <w:szCs w:val="16"/>
              </w:rPr>
              <w:t xml:space="preserve"> relevant Special Handling Codes.</w:t>
            </w:r>
          </w:p>
        </w:tc>
      </w:tr>
      <w:tr w:rsidR="002650DB" w:rsidRPr="00285142" w14:paraId="5ED9AC4C" w14:textId="77777777" w:rsidTr="002650DB">
        <w:tc>
          <w:tcPr>
            <w:tcW w:w="2552" w:type="dxa"/>
            <w:shd w:val="clear" w:color="auto" w:fill="auto"/>
            <w:vAlign w:val="center"/>
          </w:tcPr>
          <w:p w14:paraId="164AB33B"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Special Loads</w:t>
            </w:r>
          </w:p>
        </w:tc>
        <w:tc>
          <w:tcPr>
            <w:tcW w:w="6662" w:type="dxa"/>
            <w:shd w:val="clear" w:color="auto" w:fill="auto"/>
            <w:vAlign w:val="center"/>
          </w:tcPr>
          <w:p w14:paraId="4ACAA085"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r>
      <w:tr w:rsidR="002650DB" w:rsidRPr="00285142" w14:paraId="462D6888" w14:textId="77777777" w:rsidTr="002650DB">
        <w:tc>
          <w:tcPr>
            <w:tcW w:w="2552" w:type="dxa"/>
            <w:shd w:val="clear" w:color="auto" w:fill="auto"/>
            <w:vAlign w:val="center"/>
          </w:tcPr>
          <w:p w14:paraId="11CC29AE"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DG Acceptance</w:t>
            </w:r>
          </w:p>
        </w:tc>
        <w:tc>
          <w:tcPr>
            <w:tcW w:w="6662" w:type="dxa"/>
            <w:shd w:val="clear" w:color="auto" w:fill="auto"/>
            <w:vAlign w:val="center"/>
          </w:tcPr>
          <w:p w14:paraId="6067A52B"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LARGE FREIGHT: To accept, check weigh, carry out and mark Centre of Balance (CB) calculations A/R and check suitability for Air Transport of helicopters, wheeled loads, ISO containers, </w:t>
            </w:r>
            <w:proofErr w:type="gramStart"/>
            <w:r>
              <w:rPr>
                <w:rFonts w:ascii="Arial" w:hAnsi="Arial" w:cs="Arial"/>
                <w:color w:val="000000"/>
                <w:sz w:val="16"/>
                <w:szCs w:val="16"/>
              </w:rPr>
              <w:t>cabins</w:t>
            </w:r>
            <w:proofErr w:type="gramEnd"/>
            <w:r>
              <w:rPr>
                <w:rFonts w:ascii="Arial" w:hAnsi="Arial" w:cs="Arial"/>
                <w:color w:val="000000"/>
                <w:sz w:val="16"/>
                <w:szCs w:val="16"/>
              </w:rPr>
              <w:t xml:space="preserve"> and other large freight from 48hrs before scheduled departure. To offload ISO and vehicles and carry out external checks and internal checks required for restraint and hidden DG. </w:t>
            </w:r>
          </w:p>
        </w:tc>
      </w:tr>
      <w:tr w:rsidR="002650DB" w:rsidRPr="00285142" w14:paraId="23C9277B" w14:textId="77777777" w:rsidTr="002650DB">
        <w:tc>
          <w:tcPr>
            <w:tcW w:w="2552" w:type="dxa"/>
            <w:shd w:val="clear" w:color="auto" w:fill="auto"/>
            <w:vAlign w:val="center"/>
          </w:tcPr>
          <w:p w14:paraId="1A59B095" w14:textId="77777777" w:rsidR="002650DB" w:rsidRPr="001037F5" w:rsidRDefault="002650DB" w:rsidP="00AE2F80">
            <w:pPr>
              <w:spacing w:after="0" w:line="240" w:lineRule="auto"/>
              <w:jc w:val="center"/>
              <w:rPr>
                <w:rFonts w:ascii="Arial" w:hAnsi="Arial" w:cs="Arial"/>
                <w:sz w:val="18"/>
                <w:szCs w:val="18"/>
              </w:rPr>
            </w:pPr>
            <w:r>
              <w:rPr>
                <w:rFonts w:ascii="Arial" w:hAnsi="Arial" w:cs="Arial"/>
                <w:color w:val="000000"/>
                <w:sz w:val="16"/>
                <w:szCs w:val="16"/>
              </w:rPr>
              <w:t>Freight Rejection</w:t>
            </w:r>
          </w:p>
        </w:tc>
        <w:tc>
          <w:tcPr>
            <w:tcW w:w="6662" w:type="dxa"/>
            <w:shd w:val="clear" w:color="auto" w:fill="auto"/>
            <w:vAlign w:val="center"/>
          </w:tcPr>
          <w:p w14:paraId="7DD7FBCC"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r>
      <w:tr w:rsidR="002650DB" w:rsidRPr="00285142" w14:paraId="00A4E037" w14:textId="77777777" w:rsidTr="002650DB">
        <w:tc>
          <w:tcPr>
            <w:tcW w:w="2552" w:type="dxa"/>
            <w:shd w:val="clear" w:color="auto" w:fill="auto"/>
            <w:vAlign w:val="center"/>
          </w:tcPr>
          <w:p w14:paraId="49E39BA6"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 User requires provision of a storage area to </w:t>
            </w:r>
            <w:proofErr w:type="gramStart"/>
            <w:r>
              <w:rPr>
                <w:rFonts w:ascii="Arial" w:hAnsi="Arial" w:cs="Arial"/>
                <w:color w:val="000000"/>
                <w:sz w:val="16"/>
                <w:szCs w:val="16"/>
              </w:rPr>
              <w:t>retain</w:t>
            </w:r>
            <w:proofErr w:type="gramEnd"/>
            <w:r>
              <w:rPr>
                <w:rFonts w:ascii="Arial" w:hAnsi="Arial" w:cs="Arial"/>
                <w:color w:val="000000"/>
                <w:sz w:val="16"/>
                <w:szCs w:val="16"/>
              </w:rPr>
              <w:t xml:space="preserve"> and hold rejected material till it has been approved for shipment </w:t>
            </w:r>
          </w:p>
        </w:tc>
        <w:tc>
          <w:tcPr>
            <w:tcW w:w="6662" w:type="dxa"/>
            <w:shd w:val="clear" w:color="auto" w:fill="auto"/>
            <w:vAlign w:val="center"/>
          </w:tcPr>
          <w:p w14:paraId="3BD71A3A"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SPECIAL LOADS: To check special loads (freight not normally flown or flown for first time </w:t>
            </w:r>
            <w:proofErr w:type="gramStart"/>
            <w:r>
              <w:rPr>
                <w:rFonts w:ascii="Arial" w:hAnsi="Arial" w:cs="Arial"/>
                <w:color w:val="000000"/>
                <w:sz w:val="16"/>
                <w:szCs w:val="16"/>
              </w:rPr>
              <w:t>e.g.</w:t>
            </w:r>
            <w:proofErr w:type="gramEnd"/>
            <w:r>
              <w:rPr>
                <w:rFonts w:ascii="Arial" w:hAnsi="Arial" w:cs="Arial"/>
                <w:color w:val="000000"/>
                <w:sz w:val="16"/>
                <w:szCs w:val="16"/>
              </w:rPr>
              <w:t xml:space="preserve"> new-to-service vehicles) have been cleared for Air Transport by JADTEU where applicable. To offload with cranes using Sling lifting beams and check/carry out Centre of Balance calculations.</w:t>
            </w:r>
          </w:p>
        </w:tc>
      </w:tr>
      <w:tr w:rsidR="002650DB" w:rsidRPr="00285142" w14:paraId="717AB6DF" w14:textId="77777777" w:rsidTr="002650DB">
        <w:tc>
          <w:tcPr>
            <w:tcW w:w="2552" w:type="dxa"/>
            <w:shd w:val="clear" w:color="auto" w:fill="auto"/>
            <w:vAlign w:val="center"/>
          </w:tcPr>
          <w:p w14:paraId="68006AED"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The user requires to check General and Large Freight, ensure Special Loads and DG are cleared for Air Transport and arrange return transport for any rejected freight.</w:t>
            </w:r>
          </w:p>
        </w:tc>
        <w:tc>
          <w:tcPr>
            <w:tcW w:w="6662" w:type="dxa"/>
            <w:shd w:val="clear" w:color="auto" w:fill="auto"/>
            <w:vAlign w:val="center"/>
          </w:tcPr>
          <w:p w14:paraId="7312EF5E"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r>
      <w:tr w:rsidR="002650DB" w:rsidRPr="00285142" w14:paraId="41CBA4D2" w14:textId="77777777" w:rsidTr="002650DB">
        <w:tc>
          <w:tcPr>
            <w:tcW w:w="2552" w:type="dxa"/>
            <w:shd w:val="clear" w:color="auto" w:fill="auto"/>
          </w:tcPr>
          <w:p w14:paraId="57465A49"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lastRenderedPageBreak/>
              <w:t> </w:t>
            </w:r>
          </w:p>
        </w:tc>
        <w:tc>
          <w:tcPr>
            <w:tcW w:w="6662" w:type="dxa"/>
            <w:shd w:val="clear" w:color="auto" w:fill="auto"/>
            <w:vAlign w:val="center"/>
          </w:tcPr>
          <w:p w14:paraId="410285E0"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DG ACCEPTANCE: To accept and check suitability for Air Transport of DG cargo (UN Classes 2-6, 8 and 9) against F/MOV/933 Checklist. To book into DG stores and arrive on ICS-CT once accepted.</w:t>
            </w:r>
          </w:p>
        </w:tc>
      </w:tr>
      <w:tr w:rsidR="002650DB" w:rsidRPr="00285142" w14:paraId="4E2859BB" w14:textId="77777777" w:rsidTr="002650DB">
        <w:tc>
          <w:tcPr>
            <w:tcW w:w="2552" w:type="dxa"/>
            <w:shd w:val="clear" w:color="auto" w:fill="auto"/>
          </w:tcPr>
          <w:p w14:paraId="6DBF1598" w14:textId="77777777" w:rsidR="002650DB" w:rsidRDefault="002650DB" w:rsidP="00AE2F80">
            <w:pPr>
              <w:spacing w:after="0" w:line="240" w:lineRule="auto"/>
              <w:rPr>
                <w:rFonts w:ascii="Arial" w:hAnsi="Arial" w:cs="Arial"/>
                <w:color w:val="000000"/>
                <w:sz w:val="16"/>
                <w:szCs w:val="16"/>
              </w:rPr>
            </w:pPr>
          </w:p>
        </w:tc>
        <w:tc>
          <w:tcPr>
            <w:tcW w:w="6662" w:type="dxa"/>
            <w:shd w:val="clear" w:color="auto" w:fill="auto"/>
            <w:vAlign w:val="center"/>
          </w:tcPr>
          <w:p w14:paraId="56AC5C0F"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FREIGHT REJECTION:  To ensure that return transport for rejected freight is arranged. Any load that fails acceptance checks (DG) or any General freight that does not pass scrutiny will be rejected.</w:t>
            </w:r>
          </w:p>
        </w:tc>
      </w:tr>
      <w:tr w:rsidR="002650DB" w:rsidRPr="00285142" w14:paraId="2F38676D" w14:textId="77777777" w:rsidTr="002650DB">
        <w:tc>
          <w:tcPr>
            <w:tcW w:w="2552" w:type="dxa"/>
            <w:shd w:val="clear" w:color="auto" w:fill="auto"/>
            <w:vAlign w:val="center"/>
          </w:tcPr>
          <w:p w14:paraId="1B8B5E8F"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Security Scan and Biosecurity </w:t>
            </w:r>
          </w:p>
        </w:tc>
        <w:tc>
          <w:tcPr>
            <w:tcW w:w="6662" w:type="dxa"/>
            <w:shd w:val="clear" w:color="auto" w:fill="auto"/>
            <w:vAlign w:val="center"/>
          </w:tcPr>
          <w:p w14:paraId="4CB742C7"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To allow the RAF Police Flight to scan freight using RAPI scanners.</w:t>
            </w:r>
          </w:p>
        </w:tc>
      </w:tr>
      <w:tr w:rsidR="002650DB" w:rsidRPr="00285142" w14:paraId="053E9636" w14:textId="77777777" w:rsidTr="002650DB">
        <w:tc>
          <w:tcPr>
            <w:tcW w:w="2552" w:type="dxa"/>
            <w:shd w:val="clear" w:color="auto" w:fill="auto"/>
            <w:vAlign w:val="center"/>
          </w:tcPr>
          <w:p w14:paraId="55EF3B6F"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The user requires to make post acceptance checks for security scanning and to undertake checks (</w:t>
            </w:r>
            <w:proofErr w:type="gramStart"/>
            <w:r>
              <w:rPr>
                <w:rFonts w:ascii="Arial" w:hAnsi="Arial" w:cs="Arial"/>
                <w:color w:val="000000"/>
                <w:sz w:val="16"/>
                <w:szCs w:val="16"/>
              </w:rPr>
              <w:t>e.g.</w:t>
            </w:r>
            <w:proofErr w:type="gramEnd"/>
            <w:r>
              <w:rPr>
                <w:rFonts w:ascii="Arial" w:hAnsi="Arial" w:cs="Arial"/>
                <w:color w:val="000000"/>
                <w:sz w:val="16"/>
                <w:szCs w:val="16"/>
              </w:rPr>
              <w:t xml:space="preserve"> mud, other contaminates) on freight to identify if they meet biosecurity policy standards</w:t>
            </w:r>
          </w:p>
        </w:tc>
        <w:tc>
          <w:tcPr>
            <w:tcW w:w="6662" w:type="dxa"/>
            <w:shd w:val="clear" w:color="auto" w:fill="auto"/>
            <w:vAlign w:val="center"/>
          </w:tcPr>
          <w:p w14:paraId="55C7EE9C"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To ensure that all freight meets biosecurity standards. Any non-compliance is to be reported and appropriate action taken to remove the bio-security hazard.</w:t>
            </w:r>
          </w:p>
        </w:tc>
      </w:tr>
      <w:tr w:rsidR="002650DB" w:rsidRPr="00285142" w14:paraId="6EF362DC" w14:textId="77777777" w:rsidTr="002650DB">
        <w:tc>
          <w:tcPr>
            <w:tcW w:w="2552" w:type="dxa"/>
            <w:shd w:val="clear" w:color="auto" w:fill="auto"/>
            <w:vAlign w:val="center"/>
          </w:tcPr>
          <w:p w14:paraId="2F049ED4" w14:textId="77777777" w:rsidR="002650DB" w:rsidRDefault="002650DB" w:rsidP="00AE2F80">
            <w:pPr>
              <w:spacing w:after="0" w:line="240" w:lineRule="auto"/>
              <w:rPr>
                <w:rFonts w:ascii="Arial" w:hAnsi="Arial" w:cs="Arial"/>
                <w:color w:val="000000"/>
                <w:sz w:val="16"/>
                <w:szCs w:val="16"/>
              </w:rPr>
            </w:pPr>
          </w:p>
          <w:p w14:paraId="5F4DF26C"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Export Freight Storage</w:t>
            </w:r>
          </w:p>
        </w:tc>
        <w:tc>
          <w:tcPr>
            <w:tcW w:w="6662" w:type="dxa"/>
            <w:vMerge w:val="restart"/>
            <w:shd w:val="clear" w:color="auto" w:fill="auto"/>
            <w:vAlign w:val="center"/>
          </w:tcPr>
          <w:p w14:paraId="4C59F70B" w14:textId="77777777" w:rsidR="002650DB" w:rsidRDefault="002650DB" w:rsidP="00AE2F80">
            <w:pPr>
              <w:spacing w:after="0" w:line="240" w:lineRule="auto"/>
              <w:rPr>
                <w:rFonts w:ascii="Arial" w:hAnsi="Arial" w:cs="Arial"/>
                <w:color w:val="000000"/>
                <w:sz w:val="16"/>
                <w:szCs w:val="16"/>
              </w:rPr>
            </w:pPr>
          </w:p>
          <w:p w14:paraId="32674AB9"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LOOSE FREIGHT:   To safely store loose freight including bulk items) for up to 48 hrs:</w:t>
            </w:r>
          </w:p>
          <w:p w14:paraId="3FAA59FF" w14:textId="77777777" w:rsidR="002650DB" w:rsidRPr="002A4204" w:rsidRDefault="002650DB" w:rsidP="00AE2F80">
            <w:pPr>
              <w:spacing w:after="0" w:line="240" w:lineRule="auto"/>
              <w:rPr>
                <w:rFonts w:ascii="Arial" w:hAnsi="Arial" w:cs="Arial"/>
                <w:sz w:val="18"/>
                <w:szCs w:val="18"/>
              </w:rPr>
            </w:pPr>
            <w:proofErr w:type="gramStart"/>
            <w:r w:rsidRPr="002A4204">
              <w:rPr>
                <w:rFonts w:ascii="Arial" w:hAnsi="Arial" w:cs="Arial"/>
                <w:color w:val="000000"/>
                <w:sz w:val="28"/>
                <w:szCs w:val="28"/>
              </w:rPr>
              <w:t>.</w:t>
            </w:r>
            <w:r w:rsidRPr="002A4204">
              <w:rPr>
                <w:rFonts w:ascii="Arial" w:hAnsi="Arial" w:cs="Arial"/>
                <w:color w:val="000000"/>
                <w:sz w:val="16"/>
                <w:szCs w:val="16"/>
              </w:rPr>
              <w:t>Vehicles</w:t>
            </w:r>
            <w:proofErr w:type="gramEnd"/>
          </w:p>
          <w:p w14:paraId="054B6DB9" w14:textId="77777777" w:rsidR="002650DB" w:rsidRPr="002A4204" w:rsidRDefault="002650DB" w:rsidP="00AE2F80">
            <w:pPr>
              <w:spacing w:after="0" w:line="240" w:lineRule="auto"/>
              <w:rPr>
                <w:rFonts w:ascii="Arial" w:hAnsi="Arial" w:cs="Arial"/>
                <w:sz w:val="18"/>
                <w:szCs w:val="18"/>
              </w:rPr>
            </w:pPr>
            <w:r>
              <w:rPr>
                <w:rFonts w:ascii="Arial" w:hAnsi="Arial" w:cs="Arial"/>
                <w:color w:val="000000"/>
                <w:sz w:val="28"/>
                <w:szCs w:val="28"/>
              </w:rPr>
              <w:t>.</w:t>
            </w:r>
            <w:proofErr w:type="gramStart"/>
            <w:r w:rsidRPr="002A4204">
              <w:rPr>
                <w:rFonts w:ascii="Arial" w:hAnsi="Arial" w:cs="Arial"/>
                <w:color w:val="000000"/>
                <w:sz w:val="16"/>
                <w:szCs w:val="16"/>
              </w:rPr>
              <w:t xml:space="preserve">ISO </w:t>
            </w:r>
            <w:r>
              <w:rPr>
                <w:rFonts w:ascii="Arial" w:hAnsi="Arial" w:cs="Arial"/>
                <w:color w:val="000000"/>
                <w:sz w:val="28"/>
                <w:szCs w:val="28"/>
              </w:rPr>
              <w:t>.</w:t>
            </w:r>
            <w:r w:rsidRPr="002A4204">
              <w:rPr>
                <w:rFonts w:ascii="Arial" w:hAnsi="Arial" w:cs="Arial"/>
                <w:color w:val="000000"/>
                <w:sz w:val="16"/>
                <w:szCs w:val="16"/>
              </w:rPr>
              <w:t>Container</w:t>
            </w:r>
            <w:proofErr w:type="gramEnd"/>
          </w:p>
          <w:p w14:paraId="39BCFCC4" w14:textId="77777777" w:rsidR="002650DB" w:rsidRPr="002A4204" w:rsidRDefault="002650DB" w:rsidP="00AE2F80">
            <w:pPr>
              <w:spacing w:after="0" w:line="240" w:lineRule="auto"/>
              <w:rPr>
                <w:rFonts w:ascii="Arial" w:hAnsi="Arial" w:cs="Arial"/>
                <w:sz w:val="18"/>
                <w:szCs w:val="18"/>
              </w:rPr>
            </w:pPr>
            <w:proofErr w:type="gramStart"/>
            <w:r>
              <w:rPr>
                <w:rFonts w:ascii="Arial" w:hAnsi="Arial" w:cs="Arial"/>
                <w:color w:val="000000"/>
                <w:sz w:val="28"/>
                <w:szCs w:val="28"/>
              </w:rPr>
              <w:t>.</w:t>
            </w:r>
            <w:r>
              <w:rPr>
                <w:rFonts w:ascii="Arial" w:hAnsi="Arial" w:cs="Arial"/>
                <w:color w:val="000000"/>
                <w:sz w:val="16"/>
                <w:szCs w:val="16"/>
              </w:rPr>
              <w:t>H</w:t>
            </w:r>
            <w:r w:rsidRPr="002A4204">
              <w:rPr>
                <w:rFonts w:ascii="Arial" w:hAnsi="Arial" w:cs="Arial"/>
                <w:color w:val="000000"/>
                <w:sz w:val="16"/>
                <w:szCs w:val="16"/>
              </w:rPr>
              <w:t>elicopters</w:t>
            </w:r>
            <w:proofErr w:type="gramEnd"/>
          </w:p>
          <w:p w14:paraId="2239CBA3" w14:textId="77777777" w:rsidR="002650DB" w:rsidRDefault="002650DB" w:rsidP="00AE2F80">
            <w:pPr>
              <w:spacing w:after="0" w:line="240" w:lineRule="auto"/>
              <w:rPr>
                <w:rFonts w:ascii="Arial" w:hAnsi="Arial" w:cs="Arial"/>
                <w:color w:val="000000"/>
                <w:sz w:val="16"/>
                <w:szCs w:val="16"/>
              </w:rPr>
            </w:pPr>
            <w:proofErr w:type="gramStart"/>
            <w:r>
              <w:rPr>
                <w:rFonts w:ascii="Arial" w:hAnsi="Arial" w:cs="Arial"/>
                <w:color w:val="000000"/>
                <w:sz w:val="28"/>
                <w:szCs w:val="28"/>
              </w:rPr>
              <w:t>.</w:t>
            </w:r>
            <w:r w:rsidRPr="002A4204">
              <w:rPr>
                <w:rFonts w:ascii="Arial" w:hAnsi="Arial" w:cs="Arial"/>
                <w:color w:val="000000"/>
                <w:sz w:val="16"/>
                <w:szCs w:val="16"/>
              </w:rPr>
              <w:t>Boats</w:t>
            </w:r>
            <w:proofErr w:type="gramEnd"/>
          </w:p>
          <w:p w14:paraId="1E45FD4A" w14:textId="77777777" w:rsidR="002650DB" w:rsidRDefault="002650DB" w:rsidP="00AE2F80">
            <w:pPr>
              <w:spacing w:after="0" w:line="240" w:lineRule="auto"/>
              <w:rPr>
                <w:rFonts w:ascii="Arial" w:hAnsi="Arial" w:cs="Arial"/>
                <w:color w:val="000000"/>
                <w:sz w:val="16"/>
                <w:szCs w:val="16"/>
              </w:rPr>
            </w:pPr>
          </w:p>
          <w:p w14:paraId="7E12C7E3"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ROLLING FREIGHT: To safety store for up to 48 hours before the flight.</w:t>
            </w:r>
          </w:p>
        </w:tc>
      </w:tr>
      <w:tr w:rsidR="002650DB" w:rsidRPr="00285142" w14:paraId="4305D957" w14:textId="77777777" w:rsidTr="002650DB">
        <w:tc>
          <w:tcPr>
            <w:tcW w:w="2552" w:type="dxa"/>
            <w:shd w:val="clear" w:color="auto" w:fill="auto"/>
            <w:vAlign w:val="center"/>
          </w:tcPr>
          <w:p w14:paraId="33665CA8"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r w:rsidRPr="002650DB">
              <w:rPr>
                <w:rFonts w:ascii="Arial" w:hAnsi="Arial" w:cs="Arial"/>
                <w:sz w:val="16"/>
                <w:szCs w:val="16"/>
              </w:rPr>
              <w:t xml:space="preserve">Defence Demand Signal 2019 </w:t>
            </w:r>
            <w:proofErr w:type="gramStart"/>
            <w:r w:rsidRPr="002650DB">
              <w:rPr>
                <w:rFonts w:ascii="Arial" w:hAnsi="Arial" w:cs="Arial"/>
                <w:sz w:val="16"/>
                <w:szCs w:val="16"/>
              </w:rPr>
              <w:t>–  Mounting</w:t>
            </w:r>
            <w:proofErr w:type="gramEnd"/>
            <w:r w:rsidRPr="002650DB">
              <w:rPr>
                <w:rFonts w:ascii="Arial" w:hAnsi="Arial" w:cs="Arial"/>
                <w:sz w:val="16"/>
                <w:szCs w:val="16"/>
              </w:rPr>
              <w:t xml:space="preserve"> for up to 420 ALEST per day for 120 days</w:t>
            </w:r>
          </w:p>
        </w:tc>
        <w:tc>
          <w:tcPr>
            <w:tcW w:w="6662" w:type="dxa"/>
            <w:vMerge/>
            <w:shd w:val="clear" w:color="auto" w:fill="auto"/>
            <w:vAlign w:val="center"/>
          </w:tcPr>
          <w:p w14:paraId="78FD5CEA" w14:textId="77777777" w:rsidR="002650DB" w:rsidRPr="001037F5" w:rsidRDefault="002650DB" w:rsidP="00AE2F80">
            <w:pPr>
              <w:spacing w:after="0" w:line="240" w:lineRule="auto"/>
              <w:rPr>
                <w:rFonts w:ascii="Arial" w:hAnsi="Arial" w:cs="Arial"/>
                <w:sz w:val="18"/>
                <w:szCs w:val="18"/>
              </w:rPr>
            </w:pPr>
          </w:p>
        </w:tc>
      </w:tr>
      <w:tr w:rsidR="002650DB" w:rsidRPr="00285142" w14:paraId="7A2936A0" w14:textId="77777777" w:rsidTr="002650DB">
        <w:tc>
          <w:tcPr>
            <w:tcW w:w="2552" w:type="dxa"/>
            <w:shd w:val="clear" w:color="auto" w:fill="auto"/>
          </w:tcPr>
          <w:p w14:paraId="229F239D"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c>
          <w:tcPr>
            <w:tcW w:w="6662" w:type="dxa"/>
            <w:shd w:val="clear" w:color="auto" w:fill="auto"/>
            <w:vAlign w:val="center"/>
          </w:tcPr>
          <w:p w14:paraId="4E260E35"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BUILT PALLET: To safely store built aircraft pallets in readiness for loading. </w:t>
            </w:r>
          </w:p>
        </w:tc>
      </w:tr>
      <w:tr w:rsidR="002650DB" w:rsidRPr="00285142" w14:paraId="23103B49" w14:textId="77777777" w:rsidTr="002650DB">
        <w:tc>
          <w:tcPr>
            <w:tcW w:w="2552" w:type="dxa"/>
            <w:shd w:val="clear" w:color="auto" w:fill="auto"/>
          </w:tcPr>
          <w:p w14:paraId="166D59CD"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c>
          <w:tcPr>
            <w:tcW w:w="6662" w:type="dxa"/>
            <w:shd w:val="clear" w:color="auto" w:fill="auto"/>
            <w:vAlign w:val="center"/>
          </w:tcPr>
          <w:p w14:paraId="7C1AB93A"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DG TRANSIT: To safely transit store and segregate DG in a compliant and secure location. Goods are checked, </w:t>
            </w:r>
            <w:proofErr w:type="spellStart"/>
            <w:r>
              <w:rPr>
                <w:rFonts w:ascii="Arial" w:hAnsi="Arial" w:cs="Arial"/>
                <w:color w:val="000000"/>
                <w:sz w:val="16"/>
                <w:szCs w:val="16"/>
              </w:rPr>
              <w:t>vitaled</w:t>
            </w:r>
            <w:proofErr w:type="spellEnd"/>
            <w:r>
              <w:rPr>
                <w:rFonts w:ascii="Arial" w:hAnsi="Arial" w:cs="Arial"/>
                <w:color w:val="000000"/>
                <w:sz w:val="16"/>
                <w:szCs w:val="16"/>
              </w:rPr>
              <w:t xml:space="preserve">, booked into the relevant folders and locked into appropriate stores. </w:t>
            </w:r>
          </w:p>
        </w:tc>
      </w:tr>
      <w:tr w:rsidR="002650DB" w:rsidRPr="00285142" w14:paraId="755DAC20" w14:textId="77777777" w:rsidTr="002650DB">
        <w:tc>
          <w:tcPr>
            <w:tcW w:w="2552" w:type="dxa"/>
            <w:shd w:val="clear" w:color="auto" w:fill="auto"/>
          </w:tcPr>
          <w:p w14:paraId="0147E446"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c>
          <w:tcPr>
            <w:tcW w:w="6662" w:type="dxa"/>
            <w:shd w:val="clear" w:color="auto" w:fill="auto"/>
            <w:vAlign w:val="center"/>
          </w:tcPr>
          <w:p w14:paraId="3E0CFB2A"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TEMPERATURE CONTROLLED GOODS: To adequately store temperature-controlled goods. Goods are checked </w:t>
            </w:r>
            <w:proofErr w:type="spellStart"/>
            <w:r>
              <w:rPr>
                <w:rFonts w:ascii="Arial" w:hAnsi="Arial" w:cs="Arial"/>
                <w:color w:val="000000"/>
                <w:sz w:val="16"/>
                <w:szCs w:val="16"/>
              </w:rPr>
              <w:t>vitaled</w:t>
            </w:r>
            <w:proofErr w:type="spellEnd"/>
            <w:r>
              <w:rPr>
                <w:rFonts w:ascii="Arial" w:hAnsi="Arial" w:cs="Arial"/>
                <w:color w:val="000000"/>
                <w:sz w:val="16"/>
                <w:szCs w:val="16"/>
              </w:rPr>
              <w:t xml:space="preserve">, booked into the relevant folders and locked into appropriate stores. </w:t>
            </w:r>
          </w:p>
        </w:tc>
      </w:tr>
      <w:tr w:rsidR="002650DB" w:rsidRPr="00285142" w14:paraId="2B04DE53" w14:textId="77777777" w:rsidTr="002650DB">
        <w:tc>
          <w:tcPr>
            <w:tcW w:w="2552" w:type="dxa"/>
            <w:shd w:val="clear" w:color="auto" w:fill="auto"/>
          </w:tcPr>
          <w:p w14:paraId="5B53A86D"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c>
          <w:tcPr>
            <w:tcW w:w="6662" w:type="dxa"/>
            <w:shd w:val="clear" w:color="auto" w:fill="auto"/>
            <w:vAlign w:val="center"/>
          </w:tcPr>
          <w:p w14:paraId="33713497"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PRECIOUS/ATTRACTIVE/ACTO GOODS: To securely store Precious/Attractive/ACTO goods in a secure location. Goods are checked </w:t>
            </w:r>
            <w:proofErr w:type="spellStart"/>
            <w:r>
              <w:rPr>
                <w:rFonts w:ascii="Arial" w:hAnsi="Arial" w:cs="Arial"/>
                <w:color w:val="000000"/>
                <w:sz w:val="16"/>
                <w:szCs w:val="16"/>
              </w:rPr>
              <w:t>vitaled</w:t>
            </w:r>
            <w:proofErr w:type="spellEnd"/>
            <w:r>
              <w:rPr>
                <w:rFonts w:ascii="Arial" w:hAnsi="Arial" w:cs="Arial"/>
                <w:color w:val="000000"/>
                <w:sz w:val="16"/>
                <w:szCs w:val="16"/>
              </w:rPr>
              <w:t xml:space="preserve">, booked into the relevant folders and locked into appropriate stores. </w:t>
            </w:r>
          </w:p>
        </w:tc>
      </w:tr>
      <w:tr w:rsidR="002650DB" w:rsidRPr="00285142" w14:paraId="0E3335CE" w14:textId="77777777" w:rsidTr="002650DB">
        <w:tc>
          <w:tcPr>
            <w:tcW w:w="2552" w:type="dxa"/>
            <w:shd w:val="clear" w:color="auto" w:fill="auto"/>
          </w:tcPr>
          <w:p w14:paraId="3435DD5A"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c>
          <w:tcPr>
            <w:tcW w:w="6662" w:type="dxa"/>
            <w:shd w:val="clear" w:color="auto" w:fill="auto"/>
            <w:vAlign w:val="center"/>
          </w:tcPr>
          <w:p w14:paraId="11799E7D"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CLASSIFIED GOODS: To provide and manage a separate compliant facility to store classified goods.</w:t>
            </w:r>
          </w:p>
        </w:tc>
      </w:tr>
      <w:tr w:rsidR="002650DB" w:rsidRPr="00285142" w14:paraId="4DB7CA44" w14:textId="77777777" w:rsidTr="002650DB">
        <w:tc>
          <w:tcPr>
            <w:tcW w:w="2552" w:type="dxa"/>
            <w:shd w:val="clear" w:color="auto" w:fill="auto"/>
            <w:vAlign w:val="center"/>
          </w:tcPr>
          <w:p w14:paraId="7275C566"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The user requires a facility capable of </w:t>
            </w:r>
            <w:proofErr w:type="gramStart"/>
            <w:r>
              <w:rPr>
                <w:rFonts w:ascii="Arial" w:hAnsi="Arial" w:cs="Arial"/>
                <w:color w:val="000000"/>
                <w:sz w:val="16"/>
                <w:szCs w:val="16"/>
              </w:rPr>
              <w:t>building  single</w:t>
            </w:r>
            <w:proofErr w:type="gramEnd"/>
            <w:r>
              <w:rPr>
                <w:rFonts w:ascii="Arial" w:hAnsi="Arial" w:cs="Arial"/>
                <w:color w:val="000000"/>
                <w:sz w:val="16"/>
                <w:szCs w:val="16"/>
              </w:rPr>
              <w:t xml:space="preserve"> to multiple (5 linked)  aircraft pallets/Unit Load Devices (ULDs), complete pallet/ULD cards, produce drag sheets and checks all pallets pre-built by other RAF Mobility/ Air Movements units delivered to RAF Brize Norton</w:t>
            </w:r>
          </w:p>
        </w:tc>
        <w:tc>
          <w:tcPr>
            <w:tcW w:w="6662" w:type="dxa"/>
            <w:shd w:val="clear" w:color="auto" w:fill="auto"/>
            <w:vAlign w:val="center"/>
          </w:tcPr>
          <w:p w14:paraId="2B22CE32" w14:textId="39A31D39"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PALLET/ULD CARD: To complete pallet/ULD card </w:t>
            </w:r>
            <w:proofErr w:type="spellStart"/>
            <w:r>
              <w:rPr>
                <w:rFonts w:ascii="Arial" w:hAnsi="Arial" w:cs="Arial"/>
                <w:color w:val="000000"/>
                <w:sz w:val="16"/>
                <w:szCs w:val="16"/>
              </w:rPr>
              <w:t>iot</w:t>
            </w:r>
            <w:proofErr w:type="spellEnd"/>
            <w:r>
              <w:rPr>
                <w:rFonts w:ascii="Arial" w:hAnsi="Arial" w:cs="Arial"/>
                <w:color w:val="000000"/>
                <w:sz w:val="16"/>
                <w:szCs w:val="16"/>
              </w:rPr>
              <w:t xml:space="preserve"> attach it to the pallet. Raised to reflect load including DG, V</w:t>
            </w:r>
            <w:r w:rsidR="00216A57">
              <w:rPr>
                <w:rFonts w:ascii="Arial" w:hAnsi="Arial" w:cs="Arial"/>
                <w:color w:val="000000"/>
                <w:sz w:val="16"/>
                <w:szCs w:val="16"/>
              </w:rPr>
              <w:t>&amp;</w:t>
            </w:r>
            <w:r>
              <w:rPr>
                <w:rFonts w:ascii="Arial" w:hAnsi="Arial" w:cs="Arial"/>
                <w:color w:val="000000"/>
                <w:sz w:val="16"/>
                <w:szCs w:val="16"/>
              </w:rPr>
              <w:t>A Classified, Pallet Check Weight in LBS/KGS.</w:t>
            </w:r>
          </w:p>
        </w:tc>
      </w:tr>
      <w:tr w:rsidR="002650DB" w:rsidRPr="00285142" w14:paraId="5AA57A83" w14:textId="77777777" w:rsidTr="002650DB">
        <w:tc>
          <w:tcPr>
            <w:tcW w:w="2552" w:type="dxa"/>
            <w:shd w:val="clear" w:color="auto" w:fill="auto"/>
          </w:tcPr>
          <w:p w14:paraId="49BF3E6B"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c>
          <w:tcPr>
            <w:tcW w:w="6662" w:type="dxa"/>
            <w:shd w:val="clear" w:color="auto" w:fill="auto"/>
            <w:vAlign w:val="center"/>
          </w:tcPr>
          <w:p w14:paraId="48CA63D7"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DRAG SHEET: </w:t>
            </w:r>
          </w:p>
        </w:tc>
      </w:tr>
      <w:tr w:rsidR="002650DB" w:rsidRPr="00285142" w14:paraId="19F4C657" w14:textId="77777777" w:rsidTr="002650DB">
        <w:tc>
          <w:tcPr>
            <w:tcW w:w="2552" w:type="dxa"/>
            <w:shd w:val="clear" w:color="auto" w:fill="auto"/>
          </w:tcPr>
          <w:p w14:paraId="258C823D"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c>
          <w:tcPr>
            <w:tcW w:w="6662" w:type="dxa"/>
            <w:shd w:val="clear" w:color="auto" w:fill="auto"/>
            <w:vAlign w:val="center"/>
          </w:tcPr>
          <w:p w14:paraId="1A6D1E87"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PALLET CHECKING:  To check all aircraft pallets pre-built by other RAF Mobility/ Air Movements units delivered to RAF Brize Norton. Checks on loads to ensure built </w:t>
            </w:r>
            <w:proofErr w:type="gramStart"/>
            <w:r>
              <w:rPr>
                <w:rFonts w:ascii="Arial" w:hAnsi="Arial" w:cs="Arial"/>
                <w:color w:val="000000"/>
                <w:sz w:val="16"/>
                <w:szCs w:val="16"/>
              </w:rPr>
              <w:t>to</w:t>
            </w:r>
            <w:proofErr w:type="gramEnd"/>
            <w:r>
              <w:rPr>
                <w:rFonts w:ascii="Arial" w:hAnsi="Arial" w:cs="Arial"/>
                <w:color w:val="000000"/>
                <w:sz w:val="16"/>
                <w:szCs w:val="16"/>
              </w:rPr>
              <w:t xml:space="preserve"> standard and are compliant.</w:t>
            </w:r>
          </w:p>
        </w:tc>
      </w:tr>
      <w:tr w:rsidR="002650DB" w:rsidRPr="00285142" w14:paraId="0EE56F3F" w14:textId="77777777" w:rsidTr="002650DB">
        <w:tc>
          <w:tcPr>
            <w:tcW w:w="2552" w:type="dxa"/>
            <w:shd w:val="clear" w:color="auto" w:fill="auto"/>
            <w:vAlign w:val="center"/>
          </w:tcPr>
          <w:p w14:paraId="178A2E28"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Handling of UN CLASS 1 Consignments</w:t>
            </w:r>
          </w:p>
        </w:tc>
        <w:tc>
          <w:tcPr>
            <w:tcW w:w="6662" w:type="dxa"/>
            <w:shd w:val="clear" w:color="auto" w:fill="auto"/>
            <w:vAlign w:val="center"/>
          </w:tcPr>
          <w:p w14:paraId="2B19707A"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To ensure that all UN Class 1 consignments are handled safely, securely and </w:t>
            </w:r>
            <w:proofErr w:type="spellStart"/>
            <w:r>
              <w:rPr>
                <w:rFonts w:ascii="Arial" w:hAnsi="Arial" w:cs="Arial"/>
                <w:color w:val="000000"/>
                <w:sz w:val="16"/>
                <w:szCs w:val="16"/>
              </w:rPr>
              <w:t>iaw</w:t>
            </w:r>
            <w:proofErr w:type="spellEnd"/>
            <w:r>
              <w:rPr>
                <w:rFonts w:ascii="Arial" w:hAnsi="Arial" w:cs="Arial"/>
                <w:color w:val="000000"/>
                <w:sz w:val="16"/>
                <w:szCs w:val="16"/>
              </w:rPr>
              <w:t xml:space="preserve"> IATA DG regulations.</w:t>
            </w:r>
          </w:p>
        </w:tc>
      </w:tr>
      <w:tr w:rsidR="002650DB" w:rsidRPr="00285142" w14:paraId="7102EB6F" w14:textId="77777777" w:rsidTr="002650DB">
        <w:tc>
          <w:tcPr>
            <w:tcW w:w="2552" w:type="dxa"/>
            <w:shd w:val="clear" w:color="auto" w:fill="auto"/>
            <w:vAlign w:val="center"/>
          </w:tcPr>
          <w:p w14:paraId="24DC56B2"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The user requires to manage, co-ordinate and control UN Class 1 Consignments including preparation before arrival, arrival of consignment, paperwork checks, physical checks, rejection, pallet building, pallet storage, imported explosives, and the on move of imported explosives</w:t>
            </w:r>
          </w:p>
        </w:tc>
        <w:tc>
          <w:tcPr>
            <w:tcW w:w="6662" w:type="dxa"/>
            <w:shd w:val="clear" w:color="auto" w:fill="auto"/>
          </w:tcPr>
          <w:p w14:paraId="33F6B5F8" w14:textId="77777777" w:rsidR="002650DB" w:rsidRPr="001037F5" w:rsidRDefault="002650DB" w:rsidP="00AE2F80">
            <w:pPr>
              <w:spacing w:after="0" w:line="240" w:lineRule="auto"/>
              <w:jc w:val="center"/>
              <w:rPr>
                <w:rFonts w:ascii="Arial" w:hAnsi="Arial" w:cs="Arial"/>
                <w:sz w:val="18"/>
                <w:szCs w:val="18"/>
              </w:rPr>
            </w:pPr>
          </w:p>
        </w:tc>
      </w:tr>
      <w:tr w:rsidR="002650DB" w:rsidRPr="00285142" w14:paraId="77BD4AC2" w14:textId="77777777" w:rsidTr="002650DB">
        <w:tc>
          <w:tcPr>
            <w:tcW w:w="2552" w:type="dxa"/>
            <w:shd w:val="clear" w:color="auto" w:fill="auto"/>
            <w:vAlign w:val="center"/>
          </w:tcPr>
          <w:p w14:paraId="56A5A076"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Freight Checking</w:t>
            </w:r>
          </w:p>
        </w:tc>
        <w:tc>
          <w:tcPr>
            <w:tcW w:w="6662" w:type="dxa"/>
            <w:shd w:val="clear" w:color="auto" w:fill="auto"/>
            <w:vAlign w:val="center"/>
          </w:tcPr>
          <w:p w14:paraId="2B09B213"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FREIGHT CHECKING: To ensure that every manifest is checked for the correct AWBs and corresponding P/W and checked off with the physical freight present in the hangar.</w:t>
            </w:r>
          </w:p>
        </w:tc>
      </w:tr>
      <w:tr w:rsidR="002650DB" w:rsidRPr="00285142" w14:paraId="56E7600E" w14:textId="77777777" w:rsidTr="002650DB">
        <w:tc>
          <w:tcPr>
            <w:tcW w:w="2552" w:type="dxa"/>
            <w:shd w:val="clear" w:color="auto" w:fill="auto"/>
            <w:vAlign w:val="center"/>
          </w:tcPr>
          <w:p w14:paraId="32C6B8AA"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Short Shipment/Over Shipment</w:t>
            </w:r>
          </w:p>
        </w:tc>
        <w:tc>
          <w:tcPr>
            <w:tcW w:w="6662" w:type="dxa"/>
            <w:shd w:val="clear" w:color="auto" w:fill="auto"/>
            <w:vAlign w:val="center"/>
          </w:tcPr>
          <w:p w14:paraId="0CA71D97"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r>
      <w:tr w:rsidR="002650DB" w:rsidRPr="00285142" w14:paraId="582683A0" w14:textId="77777777" w:rsidTr="002650DB">
        <w:tc>
          <w:tcPr>
            <w:tcW w:w="2552" w:type="dxa"/>
            <w:shd w:val="clear" w:color="auto" w:fill="auto"/>
            <w:vAlign w:val="center"/>
          </w:tcPr>
          <w:p w14:paraId="5ECE0A61"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The user requires to check incoming freight against the manifest and Form 1380 Air Waybill for each consignment from each unit) including ops and exercise manifests and to conduct short/over/damaged </w:t>
            </w:r>
            <w:r>
              <w:rPr>
                <w:rFonts w:ascii="Arial" w:hAnsi="Arial" w:cs="Arial"/>
                <w:color w:val="000000"/>
                <w:sz w:val="16"/>
                <w:szCs w:val="16"/>
              </w:rPr>
              <w:lastRenderedPageBreak/>
              <w:t>shipment procedures as required.</w:t>
            </w:r>
          </w:p>
        </w:tc>
        <w:tc>
          <w:tcPr>
            <w:tcW w:w="6662" w:type="dxa"/>
            <w:shd w:val="clear" w:color="auto" w:fill="auto"/>
          </w:tcPr>
          <w:p w14:paraId="2171042E"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lastRenderedPageBreak/>
              <w:t> </w:t>
            </w:r>
          </w:p>
        </w:tc>
      </w:tr>
      <w:tr w:rsidR="002650DB" w:rsidRPr="00285142" w14:paraId="73AB4380" w14:textId="77777777" w:rsidTr="002650DB">
        <w:tc>
          <w:tcPr>
            <w:tcW w:w="2552" w:type="dxa"/>
            <w:shd w:val="clear" w:color="auto" w:fill="auto"/>
            <w:vAlign w:val="center"/>
          </w:tcPr>
          <w:p w14:paraId="573DA7B2"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Import Freight Storage</w:t>
            </w:r>
          </w:p>
        </w:tc>
        <w:tc>
          <w:tcPr>
            <w:tcW w:w="6662" w:type="dxa"/>
            <w:shd w:val="clear" w:color="auto" w:fill="auto"/>
            <w:vAlign w:val="center"/>
          </w:tcPr>
          <w:p w14:paraId="735736E5"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IMPORT PALLET: To safely store pallets undercover after they have been unloaded.</w:t>
            </w:r>
          </w:p>
        </w:tc>
      </w:tr>
      <w:tr w:rsidR="002650DB" w:rsidRPr="00285142" w14:paraId="2444CA6C" w14:textId="77777777" w:rsidTr="002650DB">
        <w:trPr>
          <w:trHeight w:val="600"/>
        </w:trPr>
        <w:tc>
          <w:tcPr>
            <w:tcW w:w="2552" w:type="dxa"/>
            <w:shd w:val="clear" w:color="auto" w:fill="auto"/>
            <w:vAlign w:val="center"/>
          </w:tcPr>
          <w:p w14:paraId="14BD5117"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Import Pallet</w:t>
            </w:r>
          </w:p>
        </w:tc>
        <w:tc>
          <w:tcPr>
            <w:tcW w:w="6662" w:type="dxa"/>
            <w:shd w:val="clear" w:color="auto" w:fill="auto"/>
            <w:vAlign w:val="center"/>
          </w:tcPr>
          <w:p w14:paraId="3DDC9E4C"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LOOSE FREIGHT:  To safely store bulk items (</w:t>
            </w:r>
            <w:proofErr w:type="gramStart"/>
            <w:r>
              <w:rPr>
                <w:rFonts w:ascii="Arial" w:hAnsi="Arial" w:cs="Arial"/>
                <w:color w:val="000000"/>
                <w:sz w:val="16"/>
                <w:szCs w:val="16"/>
              </w:rPr>
              <w:t>e.g.</w:t>
            </w:r>
            <w:proofErr w:type="gramEnd"/>
            <w:r>
              <w:rPr>
                <w:rFonts w:ascii="Arial" w:hAnsi="Arial" w:cs="Arial"/>
                <w:color w:val="000000"/>
                <w:sz w:val="16"/>
                <w:szCs w:val="16"/>
              </w:rPr>
              <w:t xml:space="preserve"> cabins, ISOs, STCs).</w:t>
            </w:r>
          </w:p>
        </w:tc>
      </w:tr>
      <w:tr w:rsidR="002650DB" w:rsidRPr="00285142" w14:paraId="2DFB8EF8" w14:textId="77777777" w:rsidTr="002650DB">
        <w:trPr>
          <w:trHeight w:val="1368"/>
        </w:trPr>
        <w:tc>
          <w:tcPr>
            <w:tcW w:w="2552" w:type="dxa"/>
            <w:shd w:val="clear" w:color="auto" w:fill="auto"/>
            <w:vAlign w:val="center"/>
          </w:tcPr>
          <w:p w14:paraId="3B0B611D" w14:textId="77777777" w:rsidR="002650DB" w:rsidRPr="002650DB" w:rsidRDefault="002650DB" w:rsidP="00AE2F80">
            <w:pPr>
              <w:spacing w:after="0" w:line="240" w:lineRule="auto"/>
              <w:jc w:val="center"/>
              <w:rPr>
                <w:rFonts w:ascii="Arial" w:hAnsi="Arial" w:cs="Arial"/>
                <w:sz w:val="16"/>
                <w:szCs w:val="16"/>
              </w:rPr>
            </w:pPr>
            <w:r w:rsidRPr="002650DB">
              <w:rPr>
                <w:rFonts w:ascii="Arial" w:hAnsi="Arial" w:cs="Arial"/>
                <w:sz w:val="16"/>
                <w:szCs w:val="16"/>
              </w:rPr>
              <w:t xml:space="preserve">Defence Demand Signal 2019 </w:t>
            </w:r>
            <w:proofErr w:type="gramStart"/>
            <w:r w:rsidRPr="002650DB">
              <w:rPr>
                <w:rFonts w:ascii="Arial" w:hAnsi="Arial" w:cs="Arial"/>
                <w:sz w:val="16"/>
                <w:szCs w:val="16"/>
              </w:rPr>
              <w:t>–  420</w:t>
            </w:r>
            <w:proofErr w:type="gramEnd"/>
            <w:r w:rsidRPr="002650DB">
              <w:rPr>
                <w:rFonts w:ascii="Arial" w:hAnsi="Arial" w:cs="Arial"/>
                <w:sz w:val="16"/>
                <w:szCs w:val="16"/>
              </w:rPr>
              <w:t xml:space="preserve"> ALEST of VAME (per day for 120 days)</w:t>
            </w:r>
          </w:p>
          <w:p w14:paraId="3E995DB1" w14:textId="77777777" w:rsidR="002650DB" w:rsidRPr="002650DB" w:rsidRDefault="002650DB" w:rsidP="00AE2F80">
            <w:pPr>
              <w:pStyle w:val="ListParagraph"/>
              <w:numPr>
                <w:ilvl w:val="0"/>
                <w:numId w:val="1"/>
              </w:numPr>
              <w:spacing w:after="0" w:line="240" w:lineRule="auto"/>
              <w:rPr>
                <w:rFonts w:ascii="Arial" w:hAnsi="Arial" w:cs="Arial"/>
                <w:sz w:val="16"/>
                <w:szCs w:val="16"/>
              </w:rPr>
            </w:pPr>
            <w:r w:rsidRPr="002650DB">
              <w:rPr>
                <w:rFonts w:ascii="Arial" w:hAnsi="Arial" w:cs="Arial"/>
                <w:sz w:val="16"/>
                <w:szCs w:val="16"/>
              </w:rPr>
              <w:t>Vehicles</w:t>
            </w:r>
          </w:p>
          <w:p w14:paraId="1CAC2612" w14:textId="77777777" w:rsidR="002650DB" w:rsidRPr="002650DB" w:rsidRDefault="002650DB" w:rsidP="00AE2F80">
            <w:pPr>
              <w:pStyle w:val="ListParagraph"/>
              <w:numPr>
                <w:ilvl w:val="0"/>
                <w:numId w:val="1"/>
              </w:numPr>
              <w:spacing w:after="0" w:line="240" w:lineRule="auto"/>
              <w:rPr>
                <w:rFonts w:ascii="Arial" w:hAnsi="Arial" w:cs="Arial"/>
                <w:sz w:val="16"/>
                <w:szCs w:val="16"/>
              </w:rPr>
            </w:pPr>
            <w:r w:rsidRPr="002650DB">
              <w:rPr>
                <w:rFonts w:ascii="Arial" w:hAnsi="Arial" w:cs="Arial"/>
                <w:sz w:val="16"/>
                <w:szCs w:val="16"/>
              </w:rPr>
              <w:t>GSE</w:t>
            </w:r>
          </w:p>
          <w:p w14:paraId="133D410E" w14:textId="77777777" w:rsidR="002650DB" w:rsidRPr="002650DB" w:rsidRDefault="002650DB" w:rsidP="00AE2F80">
            <w:pPr>
              <w:pStyle w:val="ListParagraph"/>
              <w:numPr>
                <w:ilvl w:val="0"/>
                <w:numId w:val="1"/>
              </w:numPr>
              <w:spacing w:after="0" w:line="240" w:lineRule="auto"/>
              <w:rPr>
                <w:rFonts w:ascii="Arial" w:hAnsi="Arial" w:cs="Arial"/>
                <w:sz w:val="16"/>
                <w:szCs w:val="16"/>
                <w:lang w:eastAsia="en-GB"/>
              </w:rPr>
            </w:pPr>
            <w:r w:rsidRPr="002650DB">
              <w:rPr>
                <w:rFonts w:ascii="Arial" w:hAnsi="Arial" w:cs="Arial"/>
                <w:sz w:val="16"/>
                <w:szCs w:val="16"/>
              </w:rPr>
              <w:t>Helicopters</w:t>
            </w:r>
          </w:p>
          <w:p w14:paraId="2FF578A0" w14:textId="77777777" w:rsidR="002650DB" w:rsidRPr="001037F5" w:rsidRDefault="002650DB" w:rsidP="00AE2F80">
            <w:pPr>
              <w:spacing w:after="0" w:line="240" w:lineRule="auto"/>
              <w:rPr>
                <w:rFonts w:ascii="Arial" w:hAnsi="Arial" w:cs="Arial"/>
                <w:sz w:val="18"/>
                <w:szCs w:val="18"/>
              </w:rPr>
            </w:pPr>
          </w:p>
        </w:tc>
        <w:tc>
          <w:tcPr>
            <w:tcW w:w="6662" w:type="dxa"/>
            <w:shd w:val="clear" w:color="auto" w:fill="auto"/>
            <w:vAlign w:val="center"/>
          </w:tcPr>
          <w:p w14:paraId="772150FD"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r>
      <w:tr w:rsidR="002650DB" w:rsidRPr="00285142" w14:paraId="5F08988A" w14:textId="77777777" w:rsidTr="002650DB">
        <w:tc>
          <w:tcPr>
            <w:tcW w:w="2552" w:type="dxa"/>
            <w:shd w:val="clear" w:color="auto" w:fill="auto"/>
            <w:vAlign w:val="center"/>
          </w:tcPr>
          <w:p w14:paraId="5FF5FC67"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Equipment and Infrastructure</w:t>
            </w:r>
          </w:p>
        </w:tc>
        <w:tc>
          <w:tcPr>
            <w:tcW w:w="6662" w:type="dxa"/>
            <w:shd w:val="clear" w:color="auto" w:fill="auto"/>
            <w:vAlign w:val="center"/>
          </w:tcPr>
          <w:p w14:paraId="7AE0DE3F"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To ensure suitable storage for ACHE and GSE such as Atlas Transfer Loaders, Forklift Trucks and Unit Load Devices (ULDs) such as Aircraft Pallets and baggage bins, tie down equipment and Air Cargo Nets. </w:t>
            </w:r>
          </w:p>
        </w:tc>
      </w:tr>
      <w:tr w:rsidR="002650DB" w:rsidRPr="00285142" w14:paraId="3A8AE761" w14:textId="77777777" w:rsidTr="002650DB">
        <w:trPr>
          <w:trHeight w:val="558"/>
        </w:trPr>
        <w:tc>
          <w:tcPr>
            <w:tcW w:w="2552" w:type="dxa"/>
            <w:vMerge w:val="restart"/>
            <w:shd w:val="clear" w:color="auto" w:fill="auto"/>
            <w:vAlign w:val="center"/>
          </w:tcPr>
          <w:p w14:paraId="4E8F830F" w14:textId="77777777" w:rsidR="002650DB" w:rsidRDefault="002650DB" w:rsidP="00AE2F80">
            <w:pPr>
              <w:spacing w:after="0" w:line="240" w:lineRule="auto"/>
              <w:rPr>
                <w:rFonts w:ascii="Arial" w:hAnsi="Arial" w:cs="Arial"/>
                <w:color w:val="000000"/>
                <w:sz w:val="16"/>
                <w:szCs w:val="16"/>
              </w:rPr>
            </w:pPr>
            <w:r>
              <w:rPr>
                <w:rFonts w:ascii="Arial" w:hAnsi="Arial" w:cs="Arial"/>
                <w:color w:val="000000"/>
                <w:sz w:val="16"/>
                <w:szCs w:val="16"/>
              </w:rPr>
              <w:t>The user requires to ensure the provision of suitable storage</w:t>
            </w:r>
          </w:p>
          <w:p w14:paraId="72A3BAA0" w14:textId="77777777" w:rsidR="002650DB" w:rsidRDefault="002650DB" w:rsidP="00AE2F80">
            <w:pPr>
              <w:spacing w:after="0" w:line="240" w:lineRule="auto"/>
              <w:rPr>
                <w:rFonts w:ascii="Arial" w:hAnsi="Arial" w:cs="Arial"/>
                <w:color w:val="000000"/>
                <w:sz w:val="16"/>
                <w:szCs w:val="16"/>
              </w:rPr>
            </w:pPr>
          </w:p>
          <w:p w14:paraId="0E3B86B6" w14:textId="77777777" w:rsidR="002650DB" w:rsidRPr="001037F5" w:rsidRDefault="002650DB" w:rsidP="00AE2F80">
            <w:pPr>
              <w:spacing w:after="0" w:line="240" w:lineRule="auto"/>
              <w:rPr>
                <w:rFonts w:ascii="Arial" w:hAnsi="Arial" w:cs="Arial"/>
                <w:sz w:val="18"/>
                <w:szCs w:val="18"/>
              </w:rPr>
            </w:pPr>
            <w:proofErr w:type="spellStart"/>
            <w:r>
              <w:rPr>
                <w:rFonts w:ascii="Arial" w:hAnsi="Arial" w:cs="Arial"/>
                <w:color w:val="000000"/>
                <w:sz w:val="16"/>
                <w:szCs w:val="16"/>
              </w:rPr>
              <w:t>iaw</w:t>
            </w:r>
            <w:proofErr w:type="spellEnd"/>
            <w:r>
              <w:rPr>
                <w:rFonts w:ascii="Arial" w:hAnsi="Arial" w:cs="Arial"/>
                <w:color w:val="000000"/>
                <w:sz w:val="16"/>
                <w:szCs w:val="16"/>
              </w:rPr>
              <w:t xml:space="preserve"> Environmental and Security storage requirements for ACHE and movements related GSE, ensure that equipment is checked and certified (including calibration and maintenance) and carry out checks of all bays and facilities.</w:t>
            </w:r>
          </w:p>
          <w:p w14:paraId="1CABADE4"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p w14:paraId="013AB908"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p w14:paraId="44D91A09"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p w14:paraId="57C8929A"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p w14:paraId="44AD0040"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p w14:paraId="3BEF7D14"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p w14:paraId="6D9E3C55"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p w14:paraId="6A7D8170"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p w14:paraId="6BDB8991"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p w14:paraId="60395E62"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w:t>
            </w:r>
          </w:p>
        </w:tc>
        <w:tc>
          <w:tcPr>
            <w:tcW w:w="6662" w:type="dxa"/>
            <w:shd w:val="clear" w:color="auto" w:fill="auto"/>
            <w:vAlign w:val="center"/>
          </w:tcPr>
          <w:p w14:paraId="13E6C639"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To ensure that Air Cargo portable and fixed (weighbridge) weighing systems, pallet storage, handling systems and temperature-controlled facilities are FFP and certified. </w:t>
            </w:r>
          </w:p>
        </w:tc>
      </w:tr>
      <w:tr w:rsidR="002650DB" w:rsidRPr="00285142" w14:paraId="5AEBC059" w14:textId="77777777" w:rsidTr="002650DB">
        <w:trPr>
          <w:trHeight w:val="2165"/>
        </w:trPr>
        <w:tc>
          <w:tcPr>
            <w:tcW w:w="2552" w:type="dxa"/>
            <w:vMerge/>
            <w:tcBorders>
              <w:bottom w:val="single" w:sz="4" w:space="0" w:color="auto"/>
            </w:tcBorders>
            <w:shd w:val="clear" w:color="auto" w:fill="auto"/>
          </w:tcPr>
          <w:p w14:paraId="5D8F1221" w14:textId="77777777" w:rsidR="002650DB" w:rsidRPr="001037F5" w:rsidRDefault="002650DB" w:rsidP="00AE2F80">
            <w:pPr>
              <w:spacing w:after="0" w:line="240" w:lineRule="auto"/>
              <w:rPr>
                <w:rFonts w:ascii="Arial" w:hAnsi="Arial" w:cs="Arial"/>
                <w:sz w:val="18"/>
                <w:szCs w:val="18"/>
              </w:rPr>
            </w:pPr>
          </w:p>
        </w:tc>
        <w:tc>
          <w:tcPr>
            <w:tcW w:w="6662" w:type="dxa"/>
            <w:tcBorders>
              <w:bottom w:val="single" w:sz="4" w:space="0" w:color="auto"/>
            </w:tcBorders>
            <w:shd w:val="clear" w:color="auto" w:fill="auto"/>
          </w:tcPr>
          <w:p w14:paraId="54B77718" w14:textId="77777777" w:rsidR="002650DB" w:rsidRPr="001037F5" w:rsidRDefault="002650DB" w:rsidP="00AE2F80">
            <w:pPr>
              <w:spacing w:after="0" w:line="240" w:lineRule="auto"/>
              <w:rPr>
                <w:rFonts w:ascii="Arial" w:hAnsi="Arial" w:cs="Arial"/>
                <w:sz w:val="18"/>
                <w:szCs w:val="18"/>
              </w:rPr>
            </w:pPr>
          </w:p>
        </w:tc>
      </w:tr>
      <w:tr w:rsidR="002650DB" w:rsidRPr="00285142" w14:paraId="0B9EE40D" w14:textId="77777777" w:rsidTr="002650DB">
        <w:tc>
          <w:tcPr>
            <w:tcW w:w="2552" w:type="dxa"/>
            <w:shd w:val="clear" w:color="auto" w:fill="auto"/>
            <w:vAlign w:val="center"/>
          </w:tcPr>
          <w:p w14:paraId="0D5677E2"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Biosecurity</w:t>
            </w:r>
          </w:p>
        </w:tc>
        <w:tc>
          <w:tcPr>
            <w:tcW w:w="6662" w:type="dxa"/>
            <w:shd w:val="clear" w:color="auto" w:fill="auto"/>
            <w:vAlign w:val="center"/>
          </w:tcPr>
          <w:p w14:paraId="4941D5DE" w14:textId="77777777" w:rsidR="002650DB" w:rsidRPr="001037F5" w:rsidRDefault="002650DB" w:rsidP="00AE2F80">
            <w:pPr>
              <w:spacing w:after="0" w:line="240" w:lineRule="auto"/>
              <w:rPr>
                <w:rFonts w:ascii="Arial" w:hAnsi="Arial" w:cs="Arial"/>
                <w:sz w:val="18"/>
                <w:szCs w:val="18"/>
              </w:rPr>
            </w:pPr>
            <w:r>
              <w:rPr>
                <w:rFonts w:ascii="Arial" w:hAnsi="Arial" w:cs="Arial"/>
                <w:color w:val="000000"/>
                <w:sz w:val="16"/>
                <w:szCs w:val="16"/>
              </w:rPr>
              <w:t xml:space="preserve">The user requires that any wood </w:t>
            </w:r>
            <w:proofErr w:type="gramStart"/>
            <w:r>
              <w:rPr>
                <w:rFonts w:ascii="Arial" w:hAnsi="Arial" w:cs="Arial"/>
                <w:color w:val="000000"/>
                <w:sz w:val="16"/>
                <w:szCs w:val="16"/>
              </w:rPr>
              <w:t>e.g.</w:t>
            </w:r>
            <w:proofErr w:type="gramEnd"/>
            <w:r>
              <w:rPr>
                <w:rFonts w:ascii="Arial" w:hAnsi="Arial" w:cs="Arial"/>
                <w:color w:val="000000"/>
                <w:sz w:val="16"/>
                <w:szCs w:val="16"/>
              </w:rPr>
              <w:t xml:space="preserve"> dunnage/NATO pallets used on aircraft is ISPM 15 compliant. A designated wash down facility is required for imported equipment (when operational exemption has been granted). This is a legislative and JSP mandated activity for all returning freight if not undertaken in theatre. With small and niche operations in the future the infra may not be at the dispatching airfield so provision needs to be made at RAF Brize Norton.</w:t>
            </w:r>
          </w:p>
        </w:tc>
      </w:tr>
    </w:tbl>
    <w:p w14:paraId="6F37865F" w14:textId="77777777" w:rsidR="000D08B3" w:rsidRDefault="000D08B3" w:rsidP="002E1A14"/>
    <w:p w14:paraId="554C505E" w14:textId="2B6C2797" w:rsidR="007C3E6D" w:rsidRDefault="007C3E6D" w:rsidP="002E1A14">
      <w:r>
        <w:t>GLOSSARY</w:t>
      </w:r>
    </w:p>
    <w:tbl>
      <w:tblPr>
        <w:tblStyle w:val="TableGrid"/>
        <w:tblW w:w="5000" w:type="pct"/>
        <w:tblLook w:val="04A0" w:firstRow="1" w:lastRow="0" w:firstColumn="1" w:lastColumn="0" w:noHBand="0" w:noVBand="1"/>
      </w:tblPr>
      <w:tblGrid>
        <w:gridCol w:w="4508"/>
        <w:gridCol w:w="4508"/>
      </w:tblGrid>
      <w:tr w:rsidR="009C35A3" w14:paraId="13BCCEDE" w14:textId="77777777" w:rsidTr="007C3E6D">
        <w:tc>
          <w:tcPr>
            <w:tcW w:w="2500" w:type="pct"/>
          </w:tcPr>
          <w:p w14:paraId="215C12B9" w14:textId="77777777" w:rsidR="009C35A3" w:rsidRPr="000D08B3" w:rsidRDefault="009C35A3" w:rsidP="002E1A14">
            <w:pPr>
              <w:rPr>
                <w:rFonts w:ascii="Arial" w:hAnsi="Arial" w:cs="Arial"/>
                <w:sz w:val="16"/>
                <w:szCs w:val="16"/>
              </w:rPr>
            </w:pPr>
            <w:r w:rsidRPr="000D08B3">
              <w:rPr>
                <w:rFonts w:ascii="Arial" w:hAnsi="Arial" w:cs="Arial"/>
                <w:sz w:val="16"/>
                <w:szCs w:val="16"/>
              </w:rPr>
              <w:t>ACHE</w:t>
            </w:r>
          </w:p>
        </w:tc>
        <w:tc>
          <w:tcPr>
            <w:tcW w:w="2500" w:type="pct"/>
          </w:tcPr>
          <w:p w14:paraId="644705F7" w14:textId="77777777" w:rsidR="009C35A3" w:rsidRPr="009C35A3" w:rsidRDefault="009C35A3" w:rsidP="002E1A14">
            <w:pPr>
              <w:rPr>
                <w:rFonts w:ascii="Arial" w:hAnsi="Arial" w:cs="Arial"/>
                <w:sz w:val="16"/>
                <w:szCs w:val="16"/>
              </w:rPr>
            </w:pPr>
            <w:r w:rsidRPr="009C35A3">
              <w:rPr>
                <w:rFonts w:ascii="Arial" w:hAnsi="Arial" w:cs="Arial"/>
                <w:sz w:val="16"/>
                <w:szCs w:val="16"/>
              </w:rPr>
              <w:t>Air Cargo Handling Equipment</w:t>
            </w:r>
          </w:p>
        </w:tc>
      </w:tr>
      <w:tr w:rsidR="009C35A3" w14:paraId="690FBBD8" w14:textId="77777777" w:rsidTr="007C3E6D">
        <w:tc>
          <w:tcPr>
            <w:tcW w:w="2500" w:type="pct"/>
          </w:tcPr>
          <w:p w14:paraId="4D58D0F9" w14:textId="77777777" w:rsidR="009C35A3" w:rsidRPr="000D08B3" w:rsidRDefault="009C35A3" w:rsidP="002E1A14">
            <w:pPr>
              <w:rPr>
                <w:rFonts w:ascii="Arial" w:hAnsi="Arial" w:cs="Arial"/>
                <w:sz w:val="16"/>
                <w:szCs w:val="16"/>
              </w:rPr>
            </w:pPr>
            <w:r w:rsidRPr="000D08B3">
              <w:rPr>
                <w:rFonts w:ascii="Arial" w:hAnsi="Arial" w:cs="Arial"/>
                <w:sz w:val="16"/>
                <w:szCs w:val="16"/>
              </w:rPr>
              <w:t>ACP</w:t>
            </w:r>
          </w:p>
        </w:tc>
        <w:tc>
          <w:tcPr>
            <w:tcW w:w="2500" w:type="pct"/>
          </w:tcPr>
          <w:p w14:paraId="6355AE61" w14:textId="77777777" w:rsidR="009C35A3" w:rsidRPr="000D08B3" w:rsidRDefault="009C35A3" w:rsidP="002E1A14">
            <w:pPr>
              <w:rPr>
                <w:rFonts w:ascii="Arial" w:hAnsi="Arial" w:cs="Arial"/>
                <w:sz w:val="16"/>
                <w:szCs w:val="16"/>
              </w:rPr>
            </w:pPr>
            <w:r w:rsidRPr="000D08B3">
              <w:rPr>
                <w:rFonts w:ascii="Arial" w:hAnsi="Arial" w:cs="Arial"/>
                <w:sz w:val="16"/>
                <w:szCs w:val="16"/>
              </w:rPr>
              <w:t>Aircraft Pallet</w:t>
            </w:r>
          </w:p>
        </w:tc>
      </w:tr>
      <w:tr w:rsidR="009C35A3" w14:paraId="28E03713" w14:textId="77777777" w:rsidTr="007C3E6D">
        <w:tc>
          <w:tcPr>
            <w:tcW w:w="2500" w:type="pct"/>
          </w:tcPr>
          <w:p w14:paraId="1BA629EF" w14:textId="77777777" w:rsidR="009C35A3" w:rsidRPr="000D08B3" w:rsidRDefault="009C35A3" w:rsidP="002E1A14">
            <w:pPr>
              <w:rPr>
                <w:rFonts w:ascii="Arial" w:hAnsi="Arial" w:cs="Arial"/>
                <w:sz w:val="16"/>
                <w:szCs w:val="16"/>
              </w:rPr>
            </w:pPr>
            <w:r w:rsidRPr="000D08B3">
              <w:rPr>
                <w:rFonts w:ascii="Arial" w:hAnsi="Arial" w:cs="Arial"/>
                <w:sz w:val="16"/>
                <w:szCs w:val="16"/>
              </w:rPr>
              <w:t>ACTO</w:t>
            </w:r>
          </w:p>
        </w:tc>
        <w:tc>
          <w:tcPr>
            <w:tcW w:w="2500" w:type="pct"/>
          </w:tcPr>
          <w:p w14:paraId="50A36ED8" w14:textId="77777777" w:rsidR="009C35A3" w:rsidRPr="009C35A3" w:rsidRDefault="009C35A3" w:rsidP="002E1A14">
            <w:pPr>
              <w:rPr>
                <w:rFonts w:ascii="Arial" w:hAnsi="Arial" w:cs="Arial"/>
                <w:sz w:val="16"/>
                <w:szCs w:val="16"/>
              </w:rPr>
            </w:pPr>
            <w:r w:rsidRPr="009C35A3">
              <w:rPr>
                <w:rFonts w:ascii="Arial" w:hAnsi="Arial" w:cs="Arial"/>
                <w:sz w:val="16"/>
                <w:szCs w:val="16"/>
              </w:rPr>
              <w:t>Attractive to Criminal and Terrorist Organisations</w:t>
            </w:r>
          </w:p>
        </w:tc>
      </w:tr>
      <w:tr w:rsidR="009C35A3" w14:paraId="27B982DE" w14:textId="77777777" w:rsidTr="007C3E6D">
        <w:tc>
          <w:tcPr>
            <w:tcW w:w="2500" w:type="pct"/>
          </w:tcPr>
          <w:p w14:paraId="3CADAF3E" w14:textId="77777777" w:rsidR="009C35A3" w:rsidRPr="000D08B3" w:rsidRDefault="009C35A3" w:rsidP="002E1A14">
            <w:pPr>
              <w:rPr>
                <w:rFonts w:ascii="Arial" w:hAnsi="Arial" w:cs="Arial"/>
                <w:sz w:val="16"/>
                <w:szCs w:val="16"/>
              </w:rPr>
            </w:pPr>
            <w:r w:rsidRPr="000D08B3">
              <w:rPr>
                <w:rFonts w:ascii="Arial" w:hAnsi="Arial" w:cs="Arial"/>
                <w:sz w:val="16"/>
                <w:szCs w:val="16"/>
              </w:rPr>
              <w:t>ALEST</w:t>
            </w:r>
          </w:p>
        </w:tc>
        <w:tc>
          <w:tcPr>
            <w:tcW w:w="2500" w:type="pct"/>
          </w:tcPr>
          <w:p w14:paraId="6E28A11B" w14:textId="77777777" w:rsidR="009C35A3" w:rsidRPr="009C35A3" w:rsidRDefault="009C35A3" w:rsidP="002E1A14">
            <w:pPr>
              <w:rPr>
                <w:rFonts w:ascii="Arial" w:hAnsi="Arial" w:cs="Arial"/>
                <w:sz w:val="16"/>
                <w:szCs w:val="16"/>
              </w:rPr>
            </w:pPr>
            <w:r w:rsidRPr="009C35A3">
              <w:rPr>
                <w:rFonts w:ascii="Arial" w:hAnsi="Arial" w:cs="Arial"/>
                <w:sz w:val="16"/>
                <w:szCs w:val="16"/>
              </w:rPr>
              <w:t>Aircraft Load Estimated Short Ton</w:t>
            </w:r>
          </w:p>
        </w:tc>
      </w:tr>
      <w:tr w:rsidR="009C35A3" w14:paraId="0124F9ED" w14:textId="77777777" w:rsidTr="007C3E6D">
        <w:tc>
          <w:tcPr>
            <w:tcW w:w="2500" w:type="pct"/>
          </w:tcPr>
          <w:p w14:paraId="12DE5472" w14:textId="77777777" w:rsidR="009C35A3" w:rsidRPr="000D08B3" w:rsidRDefault="009C35A3" w:rsidP="002E1A14">
            <w:pPr>
              <w:rPr>
                <w:rFonts w:ascii="Arial" w:hAnsi="Arial" w:cs="Arial"/>
                <w:sz w:val="16"/>
                <w:szCs w:val="16"/>
              </w:rPr>
            </w:pPr>
            <w:r w:rsidRPr="000D08B3">
              <w:rPr>
                <w:rFonts w:ascii="Arial" w:hAnsi="Arial" w:cs="Arial"/>
                <w:sz w:val="16"/>
                <w:szCs w:val="16"/>
              </w:rPr>
              <w:t>AWB</w:t>
            </w:r>
          </w:p>
        </w:tc>
        <w:tc>
          <w:tcPr>
            <w:tcW w:w="2500" w:type="pct"/>
          </w:tcPr>
          <w:p w14:paraId="765A4C10" w14:textId="77777777" w:rsidR="009C35A3" w:rsidRPr="000D08B3" w:rsidRDefault="009C35A3" w:rsidP="002E1A14">
            <w:pPr>
              <w:rPr>
                <w:rFonts w:ascii="Arial" w:hAnsi="Arial" w:cs="Arial"/>
                <w:sz w:val="16"/>
                <w:szCs w:val="16"/>
              </w:rPr>
            </w:pPr>
            <w:r w:rsidRPr="000D08B3">
              <w:rPr>
                <w:rFonts w:ascii="Arial" w:hAnsi="Arial" w:cs="Arial"/>
                <w:sz w:val="16"/>
                <w:szCs w:val="16"/>
              </w:rPr>
              <w:t>Airway Bill</w:t>
            </w:r>
          </w:p>
        </w:tc>
      </w:tr>
      <w:tr w:rsidR="009C35A3" w14:paraId="28DA052C" w14:textId="77777777" w:rsidTr="007C3E6D">
        <w:tc>
          <w:tcPr>
            <w:tcW w:w="2500" w:type="pct"/>
          </w:tcPr>
          <w:p w14:paraId="0294B32C" w14:textId="77777777" w:rsidR="009C35A3" w:rsidRPr="000D08B3" w:rsidRDefault="009C35A3" w:rsidP="002E1A14">
            <w:pPr>
              <w:rPr>
                <w:rFonts w:ascii="Arial" w:hAnsi="Arial" w:cs="Arial"/>
                <w:sz w:val="16"/>
                <w:szCs w:val="16"/>
              </w:rPr>
            </w:pPr>
            <w:r w:rsidRPr="000D08B3">
              <w:rPr>
                <w:rFonts w:ascii="Arial" w:hAnsi="Arial" w:cs="Arial"/>
                <w:sz w:val="16"/>
                <w:szCs w:val="16"/>
              </w:rPr>
              <w:t>DG</w:t>
            </w:r>
          </w:p>
        </w:tc>
        <w:tc>
          <w:tcPr>
            <w:tcW w:w="2500" w:type="pct"/>
          </w:tcPr>
          <w:p w14:paraId="1DAA49B2" w14:textId="77777777" w:rsidR="009C35A3" w:rsidRPr="000D08B3" w:rsidRDefault="009C35A3" w:rsidP="002E1A14">
            <w:pPr>
              <w:rPr>
                <w:rFonts w:ascii="Arial" w:hAnsi="Arial" w:cs="Arial"/>
                <w:sz w:val="16"/>
                <w:szCs w:val="16"/>
              </w:rPr>
            </w:pPr>
            <w:r w:rsidRPr="000D08B3">
              <w:rPr>
                <w:rFonts w:ascii="Arial" w:hAnsi="Arial" w:cs="Arial"/>
                <w:sz w:val="16"/>
                <w:szCs w:val="16"/>
              </w:rPr>
              <w:t>Dangerous Goods</w:t>
            </w:r>
          </w:p>
        </w:tc>
      </w:tr>
      <w:tr w:rsidR="009C35A3" w14:paraId="6D9DC783" w14:textId="77777777" w:rsidTr="007C3E6D">
        <w:tc>
          <w:tcPr>
            <w:tcW w:w="2500" w:type="pct"/>
          </w:tcPr>
          <w:p w14:paraId="4F052976" w14:textId="77777777" w:rsidR="009C35A3" w:rsidRPr="000D08B3" w:rsidRDefault="009C35A3" w:rsidP="002E1A14">
            <w:pPr>
              <w:rPr>
                <w:rFonts w:ascii="Arial" w:hAnsi="Arial" w:cs="Arial"/>
                <w:sz w:val="16"/>
                <w:szCs w:val="16"/>
              </w:rPr>
            </w:pPr>
            <w:r w:rsidRPr="000D08B3">
              <w:rPr>
                <w:rFonts w:ascii="Arial" w:hAnsi="Arial" w:cs="Arial"/>
                <w:sz w:val="16"/>
                <w:szCs w:val="16"/>
              </w:rPr>
              <w:t>FFP</w:t>
            </w:r>
          </w:p>
        </w:tc>
        <w:tc>
          <w:tcPr>
            <w:tcW w:w="2500" w:type="pct"/>
          </w:tcPr>
          <w:p w14:paraId="1414661B" w14:textId="0DDEEF52" w:rsidR="009C35A3" w:rsidRPr="009C35A3" w:rsidRDefault="009C35A3" w:rsidP="002E1A14">
            <w:pPr>
              <w:rPr>
                <w:rFonts w:ascii="Arial" w:hAnsi="Arial" w:cs="Arial"/>
                <w:sz w:val="16"/>
                <w:szCs w:val="16"/>
              </w:rPr>
            </w:pPr>
            <w:r w:rsidRPr="009C35A3">
              <w:rPr>
                <w:rFonts w:ascii="Arial" w:hAnsi="Arial" w:cs="Arial"/>
                <w:sz w:val="16"/>
                <w:szCs w:val="16"/>
              </w:rPr>
              <w:t xml:space="preserve">Fit </w:t>
            </w:r>
            <w:proofErr w:type="gramStart"/>
            <w:r w:rsidR="009C0D02">
              <w:rPr>
                <w:rFonts w:ascii="Arial" w:hAnsi="Arial" w:cs="Arial"/>
                <w:sz w:val="16"/>
                <w:szCs w:val="16"/>
              </w:rPr>
              <w:t>F</w:t>
            </w:r>
            <w:r w:rsidRPr="009C35A3">
              <w:rPr>
                <w:rFonts w:ascii="Arial" w:hAnsi="Arial" w:cs="Arial"/>
                <w:sz w:val="16"/>
                <w:szCs w:val="16"/>
              </w:rPr>
              <w:t>or</w:t>
            </w:r>
            <w:proofErr w:type="gramEnd"/>
            <w:r w:rsidRPr="009C35A3">
              <w:rPr>
                <w:rFonts w:ascii="Arial" w:hAnsi="Arial" w:cs="Arial"/>
                <w:sz w:val="16"/>
                <w:szCs w:val="16"/>
              </w:rPr>
              <w:t xml:space="preserve"> Purpose</w:t>
            </w:r>
          </w:p>
        </w:tc>
      </w:tr>
      <w:tr w:rsidR="009C35A3" w14:paraId="63DD0648" w14:textId="77777777" w:rsidTr="007C3E6D">
        <w:tc>
          <w:tcPr>
            <w:tcW w:w="2500" w:type="pct"/>
          </w:tcPr>
          <w:p w14:paraId="58FBE526" w14:textId="77777777" w:rsidR="009C35A3" w:rsidRPr="000D08B3" w:rsidRDefault="009C35A3" w:rsidP="002E1A14">
            <w:pPr>
              <w:rPr>
                <w:rFonts w:ascii="Arial" w:hAnsi="Arial" w:cs="Arial"/>
                <w:sz w:val="16"/>
                <w:szCs w:val="16"/>
              </w:rPr>
            </w:pPr>
            <w:r w:rsidRPr="000D08B3">
              <w:rPr>
                <w:rFonts w:ascii="Arial" w:hAnsi="Arial" w:cs="Arial"/>
                <w:color w:val="000000"/>
                <w:sz w:val="16"/>
                <w:szCs w:val="16"/>
              </w:rPr>
              <w:t>Gen/DG/OPS EX</w:t>
            </w:r>
          </w:p>
        </w:tc>
        <w:tc>
          <w:tcPr>
            <w:tcW w:w="2500" w:type="pct"/>
          </w:tcPr>
          <w:p w14:paraId="5292C6AF" w14:textId="77777777" w:rsidR="009C35A3" w:rsidRPr="000D08B3" w:rsidRDefault="009C35A3" w:rsidP="002E1A14">
            <w:pPr>
              <w:rPr>
                <w:rFonts w:ascii="Arial" w:hAnsi="Arial" w:cs="Arial"/>
                <w:sz w:val="16"/>
                <w:szCs w:val="16"/>
              </w:rPr>
            </w:pPr>
            <w:r>
              <w:rPr>
                <w:rFonts w:ascii="Arial" w:hAnsi="Arial" w:cs="Arial"/>
                <w:sz w:val="16"/>
                <w:szCs w:val="16"/>
              </w:rPr>
              <w:t>General / Dangerous Goods / Operational / Exercise</w:t>
            </w:r>
          </w:p>
        </w:tc>
      </w:tr>
      <w:tr w:rsidR="009C35A3" w14:paraId="6B576FD9" w14:textId="77777777" w:rsidTr="007C3E6D">
        <w:tc>
          <w:tcPr>
            <w:tcW w:w="2500" w:type="pct"/>
          </w:tcPr>
          <w:p w14:paraId="3146E8C6" w14:textId="77777777" w:rsidR="009C35A3" w:rsidRPr="000D08B3" w:rsidRDefault="009C35A3" w:rsidP="002E1A14">
            <w:pPr>
              <w:rPr>
                <w:rFonts w:ascii="Arial" w:hAnsi="Arial" w:cs="Arial"/>
                <w:sz w:val="16"/>
                <w:szCs w:val="16"/>
              </w:rPr>
            </w:pPr>
            <w:r w:rsidRPr="000D08B3">
              <w:rPr>
                <w:rFonts w:ascii="Arial" w:hAnsi="Arial" w:cs="Arial"/>
                <w:sz w:val="16"/>
                <w:szCs w:val="16"/>
              </w:rPr>
              <w:t>GSE</w:t>
            </w:r>
          </w:p>
        </w:tc>
        <w:tc>
          <w:tcPr>
            <w:tcW w:w="2500" w:type="pct"/>
          </w:tcPr>
          <w:p w14:paraId="085CCDFF" w14:textId="65EE15F3" w:rsidR="009C35A3" w:rsidRPr="009C35A3" w:rsidRDefault="009C35A3" w:rsidP="002E1A14">
            <w:pPr>
              <w:rPr>
                <w:rFonts w:ascii="Arial" w:hAnsi="Arial" w:cs="Arial"/>
                <w:sz w:val="16"/>
                <w:szCs w:val="16"/>
              </w:rPr>
            </w:pPr>
            <w:r w:rsidRPr="009C35A3">
              <w:rPr>
                <w:rFonts w:ascii="Arial" w:hAnsi="Arial" w:cs="Arial"/>
                <w:sz w:val="16"/>
                <w:szCs w:val="16"/>
              </w:rPr>
              <w:t>G</w:t>
            </w:r>
            <w:r w:rsidR="00216A57">
              <w:rPr>
                <w:rFonts w:ascii="Arial" w:hAnsi="Arial" w:cs="Arial"/>
                <w:sz w:val="16"/>
                <w:szCs w:val="16"/>
              </w:rPr>
              <w:t>round</w:t>
            </w:r>
            <w:r w:rsidRPr="009C35A3">
              <w:rPr>
                <w:rFonts w:ascii="Arial" w:hAnsi="Arial" w:cs="Arial"/>
                <w:sz w:val="16"/>
                <w:szCs w:val="16"/>
              </w:rPr>
              <w:t xml:space="preserve"> Support Equipment</w:t>
            </w:r>
          </w:p>
        </w:tc>
      </w:tr>
      <w:tr w:rsidR="009C35A3" w14:paraId="71E515A2" w14:textId="77777777" w:rsidTr="007C3E6D">
        <w:tc>
          <w:tcPr>
            <w:tcW w:w="2500" w:type="pct"/>
          </w:tcPr>
          <w:p w14:paraId="146ACB39" w14:textId="77777777" w:rsidR="009C35A3" w:rsidRPr="000D08B3" w:rsidRDefault="009C35A3" w:rsidP="002E1A14">
            <w:pPr>
              <w:rPr>
                <w:rFonts w:ascii="Arial" w:hAnsi="Arial" w:cs="Arial"/>
                <w:sz w:val="16"/>
                <w:szCs w:val="16"/>
              </w:rPr>
            </w:pPr>
            <w:r>
              <w:rPr>
                <w:rFonts w:ascii="Arial" w:hAnsi="Arial" w:cs="Arial"/>
                <w:sz w:val="16"/>
                <w:szCs w:val="16"/>
              </w:rPr>
              <w:t>IATA</w:t>
            </w:r>
          </w:p>
        </w:tc>
        <w:tc>
          <w:tcPr>
            <w:tcW w:w="2500" w:type="pct"/>
          </w:tcPr>
          <w:p w14:paraId="6003190E" w14:textId="77777777" w:rsidR="009C35A3" w:rsidRPr="009C35A3" w:rsidRDefault="009C35A3" w:rsidP="002E1A14">
            <w:pPr>
              <w:rPr>
                <w:rFonts w:ascii="Arial" w:hAnsi="Arial" w:cs="Arial"/>
                <w:sz w:val="16"/>
                <w:szCs w:val="16"/>
              </w:rPr>
            </w:pPr>
            <w:r w:rsidRPr="009C35A3">
              <w:rPr>
                <w:rFonts w:ascii="Arial" w:hAnsi="Arial" w:cs="Arial"/>
                <w:sz w:val="16"/>
                <w:szCs w:val="16"/>
              </w:rPr>
              <w:t>International Air Transport Association</w:t>
            </w:r>
          </w:p>
        </w:tc>
      </w:tr>
      <w:tr w:rsidR="009C35A3" w14:paraId="7DBEC047" w14:textId="77777777" w:rsidTr="007C3E6D">
        <w:tc>
          <w:tcPr>
            <w:tcW w:w="2500" w:type="pct"/>
          </w:tcPr>
          <w:p w14:paraId="7C7BE919" w14:textId="77777777" w:rsidR="009C35A3" w:rsidRPr="000D08B3" w:rsidRDefault="009C35A3" w:rsidP="002E1A14">
            <w:pPr>
              <w:rPr>
                <w:rFonts w:ascii="Arial" w:hAnsi="Arial" w:cs="Arial"/>
                <w:sz w:val="16"/>
                <w:szCs w:val="16"/>
              </w:rPr>
            </w:pPr>
            <w:r w:rsidRPr="000D08B3">
              <w:rPr>
                <w:rFonts w:ascii="Arial" w:hAnsi="Arial" w:cs="Arial"/>
                <w:sz w:val="16"/>
                <w:szCs w:val="16"/>
              </w:rPr>
              <w:t>ICS-CT</w:t>
            </w:r>
          </w:p>
        </w:tc>
        <w:tc>
          <w:tcPr>
            <w:tcW w:w="2500" w:type="pct"/>
          </w:tcPr>
          <w:p w14:paraId="38AA7106" w14:textId="77777777" w:rsidR="009C35A3" w:rsidRPr="000D08B3" w:rsidRDefault="009C35A3" w:rsidP="002E1A14">
            <w:pPr>
              <w:rPr>
                <w:rFonts w:ascii="Arial" w:hAnsi="Arial" w:cs="Arial"/>
                <w:sz w:val="16"/>
                <w:szCs w:val="16"/>
              </w:rPr>
            </w:pPr>
            <w:r>
              <w:rPr>
                <w:rFonts w:ascii="Arial" w:hAnsi="Arial" w:cs="Arial"/>
                <w:sz w:val="16"/>
                <w:szCs w:val="16"/>
              </w:rPr>
              <w:t>Interim Cargo Solution-Cargo Tracker</w:t>
            </w:r>
          </w:p>
        </w:tc>
      </w:tr>
      <w:tr w:rsidR="009C35A3" w14:paraId="6184E23A" w14:textId="77777777" w:rsidTr="007C3E6D">
        <w:tc>
          <w:tcPr>
            <w:tcW w:w="2500" w:type="pct"/>
          </w:tcPr>
          <w:p w14:paraId="19E3607A" w14:textId="77777777" w:rsidR="009C35A3" w:rsidRPr="000D08B3" w:rsidRDefault="009C35A3" w:rsidP="002E1A14">
            <w:pPr>
              <w:rPr>
                <w:rFonts w:ascii="Arial" w:hAnsi="Arial" w:cs="Arial"/>
                <w:sz w:val="16"/>
                <w:szCs w:val="16"/>
              </w:rPr>
            </w:pPr>
            <w:r>
              <w:rPr>
                <w:rFonts w:ascii="Arial" w:hAnsi="Arial" w:cs="Arial"/>
                <w:sz w:val="16"/>
                <w:szCs w:val="16"/>
              </w:rPr>
              <w:t>ISPM</w:t>
            </w:r>
          </w:p>
        </w:tc>
        <w:tc>
          <w:tcPr>
            <w:tcW w:w="2500" w:type="pct"/>
          </w:tcPr>
          <w:p w14:paraId="42F8E563" w14:textId="77777777" w:rsidR="009C35A3" w:rsidRPr="009C35A3" w:rsidRDefault="009C35A3" w:rsidP="002E1A14">
            <w:pPr>
              <w:rPr>
                <w:rFonts w:ascii="Arial" w:hAnsi="Arial" w:cs="Arial"/>
                <w:sz w:val="16"/>
                <w:szCs w:val="16"/>
              </w:rPr>
            </w:pPr>
            <w:r w:rsidRPr="009C35A3">
              <w:rPr>
                <w:rFonts w:ascii="Arial" w:hAnsi="Arial" w:cs="Arial"/>
                <w:sz w:val="16"/>
                <w:szCs w:val="16"/>
              </w:rPr>
              <w:t>International Standard Phytosanitary Measures</w:t>
            </w:r>
          </w:p>
        </w:tc>
      </w:tr>
      <w:tr w:rsidR="009C35A3" w14:paraId="3DDA837A" w14:textId="77777777" w:rsidTr="007C3E6D">
        <w:tc>
          <w:tcPr>
            <w:tcW w:w="2500" w:type="pct"/>
          </w:tcPr>
          <w:p w14:paraId="41E7AE0D" w14:textId="77777777" w:rsidR="009C35A3" w:rsidRPr="000D08B3" w:rsidRDefault="009C35A3" w:rsidP="002E1A14">
            <w:pPr>
              <w:rPr>
                <w:rFonts w:ascii="Arial" w:hAnsi="Arial" w:cs="Arial"/>
                <w:sz w:val="16"/>
                <w:szCs w:val="16"/>
              </w:rPr>
            </w:pPr>
            <w:r w:rsidRPr="000D08B3">
              <w:rPr>
                <w:rFonts w:ascii="Arial" w:hAnsi="Arial" w:cs="Arial"/>
                <w:sz w:val="16"/>
                <w:szCs w:val="16"/>
              </w:rPr>
              <w:t>JADTEU</w:t>
            </w:r>
          </w:p>
        </w:tc>
        <w:tc>
          <w:tcPr>
            <w:tcW w:w="2500" w:type="pct"/>
          </w:tcPr>
          <w:p w14:paraId="700D0089" w14:textId="77777777" w:rsidR="009C35A3" w:rsidRPr="000D08B3" w:rsidRDefault="009C35A3" w:rsidP="002E1A14">
            <w:pPr>
              <w:rPr>
                <w:rFonts w:ascii="Arial" w:hAnsi="Arial" w:cs="Arial"/>
                <w:sz w:val="16"/>
                <w:szCs w:val="16"/>
              </w:rPr>
            </w:pPr>
            <w:r>
              <w:rPr>
                <w:rFonts w:ascii="Arial" w:hAnsi="Arial" w:cs="Arial"/>
                <w:sz w:val="16"/>
                <w:szCs w:val="16"/>
              </w:rPr>
              <w:t xml:space="preserve">Joint Air Delivery </w:t>
            </w:r>
            <w:proofErr w:type="gramStart"/>
            <w:r>
              <w:rPr>
                <w:rFonts w:ascii="Arial" w:hAnsi="Arial" w:cs="Arial"/>
                <w:sz w:val="16"/>
                <w:szCs w:val="16"/>
              </w:rPr>
              <w:t>Test  and</w:t>
            </w:r>
            <w:proofErr w:type="gramEnd"/>
            <w:r>
              <w:rPr>
                <w:rFonts w:ascii="Arial" w:hAnsi="Arial" w:cs="Arial"/>
                <w:sz w:val="16"/>
                <w:szCs w:val="16"/>
              </w:rPr>
              <w:t xml:space="preserve"> Evaluation Unit</w:t>
            </w:r>
          </w:p>
        </w:tc>
      </w:tr>
      <w:tr w:rsidR="009C35A3" w14:paraId="2C4B0931" w14:textId="77777777" w:rsidTr="007C3E6D">
        <w:tc>
          <w:tcPr>
            <w:tcW w:w="2500" w:type="pct"/>
          </w:tcPr>
          <w:p w14:paraId="02F2B4F8" w14:textId="77777777" w:rsidR="009C35A3" w:rsidRPr="000D08B3" w:rsidRDefault="009C35A3" w:rsidP="002E1A14">
            <w:pPr>
              <w:rPr>
                <w:rFonts w:ascii="Arial" w:hAnsi="Arial" w:cs="Arial"/>
                <w:sz w:val="16"/>
                <w:szCs w:val="16"/>
              </w:rPr>
            </w:pPr>
            <w:r w:rsidRPr="000D08B3">
              <w:rPr>
                <w:rFonts w:ascii="Arial" w:hAnsi="Arial" w:cs="Arial"/>
                <w:sz w:val="16"/>
                <w:szCs w:val="16"/>
              </w:rPr>
              <w:t>R &amp; D</w:t>
            </w:r>
          </w:p>
        </w:tc>
        <w:tc>
          <w:tcPr>
            <w:tcW w:w="2500" w:type="pct"/>
          </w:tcPr>
          <w:p w14:paraId="341532CF" w14:textId="77777777" w:rsidR="009C35A3" w:rsidRPr="000D08B3" w:rsidRDefault="009C35A3" w:rsidP="002E1A14">
            <w:pPr>
              <w:rPr>
                <w:rFonts w:ascii="Arial" w:hAnsi="Arial" w:cs="Arial"/>
                <w:sz w:val="16"/>
                <w:szCs w:val="16"/>
              </w:rPr>
            </w:pPr>
            <w:r w:rsidRPr="000D08B3">
              <w:rPr>
                <w:rFonts w:ascii="Arial" w:hAnsi="Arial" w:cs="Arial"/>
                <w:sz w:val="16"/>
                <w:szCs w:val="16"/>
              </w:rPr>
              <w:t>Receipt &amp; Despatch</w:t>
            </w:r>
          </w:p>
        </w:tc>
      </w:tr>
      <w:tr w:rsidR="009C35A3" w14:paraId="02FBD5A3" w14:textId="77777777" w:rsidTr="007C3E6D">
        <w:tc>
          <w:tcPr>
            <w:tcW w:w="2500" w:type="pct"/>
          </w:tcPr>
          <w:p w14:paraId="55AC6D0C" w14:textId="77777777" w:rsidR="009C35A3" w:rsidRPr="000D08B3" w:rsidRDefault="009C35A3" w:rsidP="002E1A14">
            <w:pPr>
              <w:rPr>
                <w:rFonts w:ascii="Arial" w:hAnsi="Arial" w:cs="Arial"/>
                <w:sz w:val="16"/>
                <w:szCs w:val="16"/>
              </w:rPr>
            </w:pPr>
            <w:r w:rsidRPr="000D08B3">
              <w:rPr>
                <w:rFonts w:ascii="Arial" w:hAnsi="Arial" w:cs="Arial"/>
                <w:sz w:val="16"/>
                <w:szCs w:val="16"/>
              </w:rPr>
              <w:t>RAPI</w:t>
            </w:r>
          </w:p>
        </w:tc>
        <w:tc>
          <w:tcPr>
            <w:tcW w:w="2500" w:type="pct"/>
          </w:tcPr>
          <w:p w14:paraId="52E053CE" w14:textId="77777777" w:rsidR="009C35A3" w:rsidRPr="009C35A3" w:rsidRDefault="009C35A3" w:rsidP="002E1A14">
            <w:pPr>
              <w:rPr>
                <w:rFonts w:ascii="Arial" w:hAnsi="Arial" w:cs="Arial"/>
                <w:sz w:val="16"/>
                <w:szCs w:val="16"/>
              </w:rPr>
            </w:pPr>
            <w:r w:rsidRPr="009C35A3">
              <w:rPr>
                <w:rFonts w:ascii="Arial" w:hAnsi="Arial" w:cs="Arial"/>
                <w:sz w:val="16"/>
                <w:szCs w:val="16"/>
              </w:rPr>
              <w:t>RAPID Scanner</w:t>
            </w:r>
          </w:p>
        </w:tc>
      </w:tr>
      <w:tr w:rsidR="009C35A3" w14:paraId="697CDDCF" w14:textId="77777777" w:rsidTr="007C3E6D">
        <w:tc>
          <w:tcPr>
            <w:tcW w:w="2500" w:type="pct"/>
          </w:tcPr>
          <w:p w14:paraId="123F92DA" w14:textId="77777777" w:rsidR="009C35A3" w:rsidRPr="000D08B3" w:rsidRDefault="009C35A3" w:rsidP="002E1A14">
            <w:pPr>
              <w:rPr>
                <w:rFonts w:ascii="Arial" w:hAnsi="Arial" w:cs="Arial"/>
                <w:sz w:val="16"/>
                <w:szCs w:val="16"/>
              </w:rPr>
            </w:pPr>
            <w:r>
              <w:rPr>
                <w:rFonts w:ascii="Arial" w:hAnsi="Arial" w:cs="Arial"/>
                <w:sz w:val="16"/>
                <w:szCs w:val="16"/>
              </w:rPr>
              <w:t>STC</w:t>
            </w:r>
          </w:p>
        </w:tc>
        <w:tc>
          <w:tcPr>
            <w:tcW w:w="2500" w:type="pct"/>
          </w:tcPr>
          <w:p w14:paraId="2BF1775C" w14:textId="77777777" w:rsidR="009C35A3" w:rsidRPr="009C35A3" w:rsidRDefault="009C35A3" w:rsidP="002E1A14">
            <w:pPr>
              <w:rPr>
                <w:rFonts w:ascii="Arial" w:hAnsi="Arial" w:cs="Arial"/>
                <w:sz w:val="16"/>
                <w:szCs w:val="16"/>
              </w:rPr>
            </w:pPr>
            <w:r w:rsidRPr="009C35A3">
              <w:rPr>
                <w:rFonts w:ascii="Arial" w:hAnsi="Arial" w:cs="Arial"/>
                <w:sz w:val="16"/>
                <w:szCs w:val="16"/>
              </w:rPr>
              <w:t>Special Type Containers</w:t>
            </w:r>
          </w:p>
        </w:tc>
      </w:tr>
      <w:tr w:rsidR="009C35A3" w14:paraId="34B109C5" w14:textId="77777777" w:rsidTr="007C3E6D">
        <w:tc>
          <w:tcPr>
            <w:tcW w:w="2500" w:type="pct"/>
          </w:tcPr>
          <w:p w14:paraId="765642C9" w14:textId="77777777" w:rsidR="009C35A3" w:rsidRDefault="009C35A3" w:rsidP="002E1A14">
            <w:pPr>
              <w:rPr>
                <w:rFonts w:ascii="Arial" w:hAnsi="Arial" w:cs="Arial"/>
                <w:sz w:val="16"/>
                <w:szCs w:val="16"/>
              </w:rPr>
            </w:pPr>
            <w:r>
              <w:rPr>
                <w:rFonts w:ascii="Arial" w:hAnsi="Arial" w:cs="Arial"/>
                <w:sz w:val="16"/>
                <w:szCs w:val="16"/>
              </w:rPr>
              <w:t>ULD</w:t>
            </w:r>
          </w:p>
        </w:tc>
        <w:tc>
          <w:tcPr>
            <w:tcW w:w="2500" w:type="pct"/>
          </w:tcPr>
          <w:p w14:paraId="664D0B22" w14:textId="77777777" w:rsidR="009C35A3" w:rsidRPr="009C35A3" w:rsidRDefault="009C35A3" w:rsidP="002E1A14">
            <w:pPr>
              <w:rPr>
                <w:rFonts w:ascii="Arial" w:hAnsi="Arial" w:cs="Arial"/>
                <w:sz w:val="16"/>
                <w:szCs w:val="16"/>
              </w:rPr>
            </w:pPr>
            <w:r>
              <w:rPr>
                <w:rFonts w:ascii="Arial" w:hAnsi="Arial" w:cs="Arial"/>
                <w:sz w:val="16"/>
                <w:szCs w:val="16"/>
              </w:rPr>
              <w:t>Unit Load Device</w:t>
            </w:r>
          </w:p>
        </w:tc>
      </w:tr>
      <w:tr w:rsidR="009C35A3" w14:paraId="6B39FC10" w14:textId="77777777" w:rsidTr="007C3E6D">
        <w:tc>
          <w:tcPr>
            <w:tcW w:w="2500" w:type="pct"/>
          </w:tcPr>
          <w:p w14:paraId="06D08C0F" w14:textId="0DCE1770" w:rsidR="009C35A3" w:rsidRPr="000D08B3" w:rsidRDefault="009C35A3" w:rsidP="002E1A14">
            <w:pPr>
              <w:rPr>
                <w:rFonts w:ascii="Arial" w:hAnsi="Arial" w:cs="Arial"/>
                <w:sz w:val="16"/>
                <w:szCs w:val="16"/>
              </w:rPr>
            </w:pPr>
            <w:r w:rsidRPr="000D08B3">
              <w:rPr>
                <w:rFonts w:ascii="Arial" w:hAnsi="Arial" w:cs="Arial"/>
                <w:sz w:val="16"/>
                <w:szCs w:val="16"/>
              </w:rPr>
              <w:t xml:space="preserve">V &amp; </w:t>
            </w:r>
            <w:r w:rsidR="00216A57">
              <w:rPr>
                <w:rFonts w:ascii="Arial" w:hAnsi="Arial" w:cs="Arial"/>
                <w:sz w:val="16"/>
                <w:szCs w:val="16"/>
              </w:rPr>
              <w:t>A</w:t>
            </w:r>
          </w:p>
        </w:tc>
        <w:tc>
          <w:tcPr>
            <w:tcW w:w="2500" w:type="pct"/>
          </w:tcPr>
          <w:p w14:paraId="0999C57D" w14:textId="05C5D4BA" w:rsidR="009C35A3" w:rsidRPr="000D08B3" w:rsidRDefault="009C35A3" w:rsidP="002E1A14">
            <w:pPr>
              <w:rPr>
                <w:rFonts w:ascii="Arial" w:hAnsi="Arial" w:cs="Arial"/>
                <w:sz w:val="16"/>
                <w:szCs w:val="16"/>
              </w:rPr>
            </w:pPr>
            <w:r>
              <w:rPr>
                <w:rFonts w:ascii="Arial" w:hAnsi="Arial" w:cs="Arial"/>
                <w:sz w:val="16"/>
                <w:szCs w:val="16"/>
              </w:rPr>
              <w:t xml:space="preserve">Valuable &amp; </w:t>
            </w:r>
            <w:r w:rsidR="00216A57">
              <w:rPr>
                <w:rFonts w:ascii="Arial" w:hAnsi="Arial" w:cs="Arial"/>
                <w:sz w:val="16"/>
                <w:szCs w:val="16"/>
              </w:rPr>
              <w:t>Attractive</w:t>
            </w:r>
          </w:p>
        </w:tc>
      </w:tr>
      <w:tr w:rsidR="009C35A3" w14:paraId="22207891" w14:textId="77777777" w:rsidTr="007C3E6D">
        <w:tc>
          <w:tcPr>
            <w:tcW w:w="2500" w:type="pct"/>
          </w:tcPr>
          <w:p w14:paraId="2A87DFBC" w14:textId="77777777" w:rsidR="009C35A3" w:rsidRPr="000D08B3" w:rsidRDefault="009C35A3" w:rsidP="002E1A14">
            <w:pPr>
              <w:rPr>
                <w:rFonts w:ascii="Arial" w:hAnsi="Arial" w:cs="Arial"/>
                <w:sz w:val="16"/>
                <w:szCs w:val="16"/>
              </w:rPr>
            </w:pPr>
            <w:r w:rsidRPr="000D08B3">
              <w:rPr>
                <w:rFonts w:ascii="Arial" w:hAnsi="Arial" w:cs="Arial"/>
                <w:sz w:val="16"/>
                <w:szCs w:val="16"/>
              </w:rPr>
              <w:t>VAME</w:t>
            </w:r>
          </w:p>
        </w:tc>
        <w:tc>
          <w:tcPr>
            <w:tcW w:w="2500" w:type="pct"/>
          </w:tcPr>
          <w:p w14:paraId="399EF4C2" w14:textId="77777777" w:rsidR="009C35A3" w:rsidRPr="009C35A3" w:rsidRDefault="009C35A3" w:rsidP="002E1A14">
            <w:pPr>
              <w:rPr>
                <w:rFonts w:ascii="Arial" w:hAnsi="Arial" w:cs="Arial"/>
                <w:sz w:val="16"/>
                <w:szCs w:val="16"/>
              </w:rPr>
            </w:pPr>
            <w:r w:rsidRPr="009C35A3">
              <w:rPr>
                <w:rFonts w:ascii="Arial" w:hAnsi="Arial" w:cs="Arial"/>
                <w:sz w:val="16"/>
                <w:szCs w:val="16"/>
              </w:rPr>
              <w:t>Vehicles and Major Equipment</w:t>
            </w:r>
          </w:p>
        </w:tc>
      </w:tr>
    </w:tbl>
    <w:p w14:paraId="7FA342EA" w14:textId="77777777" w:rsidR="002E1A14" w:rsidRDefault="002E1A14" w:rsidP="002E1A14"/>
    <w:p w14:paraId="354B0D02" w14:textId="77777777" w:rsidR="002E1A14" w:rsidRDefault="002E1A14" w:rsidP="002E1A14"/>
    <w:p w14:paraId="40F61CCA" w14:textId="77777777" w:rsidR="002E1A14" w:rsidRDefault="002E1A14" w:rsidP="000D08B3"/>
    <w:sectPr w:rsidR="002E1A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38243" w14:textId="77777777" w:rsidR="00B17869" w:rsidRDefault="00B17869" w:rsidP="002E1A14">
      <w:pPr>
        <w:spacing w:after="0" w:line="240" w:lineRule="auto"/>
      </w:pPr>
      <w:r>
        <w:separator/>
      </w:r>
    </w:p>
  </w:endnote>
  <w:endnote w:type="continuationSeparator" w:id="0">
    <w:p w14:paraId="1DBBA086" w14:textId="77777777" w:rsidR="00B17869" w:rsidRDefault="00B17869" w:rsidP="002E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6EC53" w14:textId="77777777" w:rsidR="00B17869" w:rsidRDefault="00B17869" w:rsidP="002E1A14">
      <w:pPr>
        <w:spacing w:after="0" w:line="240" w:lineRule="auto"/>
      </w:pPr>
      <w:r>
        <w:separator/>
      </w:r>
    </w:p>
  </w:footnote>
  <w:footnote w:type="continuationSeparator" w:id="0">
    <w:p w14:paraId="476C379A" w14:textId="77777777" w:rsidR="00B17869" w:rsidRDefault="00B17869" w:rsidP="002E1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3538B"/>
    <w:multiLevelType w:val="hybridMultilevel"/>
    <w:tmpl w:val="E432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14"/>
    <w:rsid w:val="00043CEE"/>
    <w:rsid w:val="00044301"/>
    <w:rsid w:val="000B138E"/>
    <w:rsid w:val="000B5039"/>
    <w:rsid w:val="000D08B3"/>
    <w:rsid w:val="00121082"/>
    <w:rsid w:val="00216A57"/>
    <w:rsid w:val="002650DB"/>
    <w:rsid w:val="00295D21"/>
    <w:rsid w:val="002E1A14"/>
    <w:rsid w:val="004140D6"/>
    <w:rsid w:val="00476F4C"/>
    <w:rsid w:val="004E7D0D"/>
    <w:rsid w:val="005F4F09"/>
    <w:rsid w:val="00671E7E"/>
    <w:rsid w:val="007562D0"/>
    <w:rsid w:val="007C3E6D"/>
    <w:rsid w:val="008604EE"/>
    <w:rsid w:val="009C0D02"/>
    <w:rsid w:val="009C35A3"/>
    <w:rsid w:val="00B17869"/>
    <w:rsid w:val="00B7726D"/>
    <w:rsid w:val="00B860C3"/>
    <w:rsid w:val="00BE5604"/>
    <w:rsid w:val="00DF48EA"/>
    <w:rsid w:val="00E02B2F"/>
    <w:rsid w:val="00E6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8FBC4"/>
  <w15:chartTrackingRefBased/>
  <w15:docId w15:val="{B4F042EF-AA8B-425F-83CA-939E6E85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A14"/>
    <w:pPr>
      <w:ind w:left="720"/>
      <w:contextualSpacing/>
    </w:pPr>
  </w:style>
  <w:style w:type="table" w:styleId="TableGrid">
    <w:name w:val="Table Grid"/>
    <w:basedOn w:val="TableNormal"/>
    <w:uiPriority w:val="39"/>
    <w:rsid w:val="007C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88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Justin Contractor (DES Comrcl-CDP468)</dc:creator>
  <cp:keywords/>
  <dc:description/>
  <cp:lastModifiedBy>Colbourne, Rebecca Miss (DES AS AC-Airfield-Comrcl1)</cp:lastModifiedBy>
  <cp:revision>2</cp:revision>
  <dcterms:created xsi:type="dcterms:W3CDTF">2022-01-26T15:47:00Z</dcterms:created>
  <dcterms:modified xsi:type="dcterms:W3CDTF">2022-01-26T15:47:00Z</dcterms:modified>
</cp:coreProperties>
</file>