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5E011B" w:rsidP="005E011B">
      <w:pPr>
        <w:jc w:val="both"/>
      </w:pPr>
      <w:r>
        <w:rPr>
          <w:noProof/>
          <w:lang w:eastAsia="en-GB"/>
        </w:rPr>
        <w:drawing>
          <wp:inline distT="0" distB="0" distL="0" distR="0" wp14:anchorId="639693D0" wp14:editId="22B1723F">
            <wp:extent cx="1609725" cy="942975"/>
            <wp:effectExtent l="0" t="0" r="9525" b="9525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526" cy="94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</w:t>
      </w:r>
      <w:r w:rsidR="006D0198">
        <w:rPr>
          <w:noProof/>
          <w:lang w:eastAsia="en-GB"/>
        </w:rPr>
        <w:drawing>
          <wp:inline distT="0" distB="0" distL="0" distR="0" wp14:anchorId="7449B47C" wp14:editId="26E35B48">
            <wp:extent cx="1155065" cy="719455"/>
            <wp:effectExtent l="0" t="0" r="6985" b="444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A177EF" w:rsidRPr="00C50E59" w:rsidRDefault="00D123B0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 xml:space="preserve">Provider </w:t>
      </w:r>
      <w:r w:rsidR="00C54208">
        <w:rPr>
          <w:b/>
          <w:sz w:val="44"/>
          <w:lang w:val="en-GB"/>
        </w:rPr>
        <w:t xml:space="preserve">Sounding 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:rsidR="00A177EF" w:rsidRPr="00C50E59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01586E">
      <w:pPr>
        <w:pStyle w:val="BodyText2"/>
        <w:ind w:left="0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  <w:r w:rsidRPr="00A177EF">
        <w:rPr>
          <w:b/>
          <w:sz w:val="36"/>
          <w:szCs w:val="36"/>
        </w:rPr>
        <w:t xml:space="preserve">NHS </w:t>
      </w:r>
      <w:r w:rsidR="00480625">
        <w:rPr>
          <w:b/>
          <w:sz w:val="36"/>
          <w:szCs w:val="36"/>
        </w:rPr>
        <w:t>Eng</w:t>
      </w:r>
      <w:r w:rsidR="00F40EF9">
        <w:rPr>
          <w:b/>
          <w:sz w:val="36"/>
          <w:szCs w:val="36"/>
        </w:rPr>
        <w:t>land South</w:t>
      </w:r>
      <w:r w:rsidR="007B2094">
        <w:rPr>
          <w:b/>
          <w:sz w:val="36"/>
          <w:szCs w:val="36"/>
        </w:rPr>
        <w:t xml:space="preserve"> Region</w:t>
      </w: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77EF" w:rsidRDefault="00F40EF9" w:rsidP="00A177EF">
      <w:pPr>
        <w:pStyle w:val="BodyText2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Various Dental Services</w:t>
      </w: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81627A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rPr>
          <w:b/>
          <w:sz w:val="28"/>
          <w:szCs w:val="28"/>
          <w:lang w:val="en-US"/>
        </w:rPr>
      </w:pPr>
    </w:p>
    <w:p w:rsidR="0094276D" w:rsidRPr="00137962" w:rsidRDefault="00F40EF9" w:rsidP="009E671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28th</w:t>
      </w:r>
      <w:r w:rsidR="00356AC4">
        <w:rPr>
          <w:b/>
          <w:sz w:val="28"/>
          <w:szCs w:val="28"/>
        </w:rPr>
        <w:t xml:space="preserve"> July</w:t>
      </w:r>
      <w:r w:rsidR="00C134E0">
        <w:rPr>
          <w:b/>
          <w:sz w:val="28"/>
          <w:szCs w:val="28"/>
        </w:rPr>
        <w:t xml:space="preserve"> 2016</w:t>
      </w:r>
    </w:p>
    <w:p w:rsidR="00137962" w:rsidRDefault="00137962" w:rsidP="000C3460">
      <w:pPr>
        <w:pStyle w:val="Heading1"/>
      </w:pPr>
      <w:bookmarkStart w:id="0" w:name="_Toc394922311"/>
    </w:p>
    <w:p w:rsidR="009E6715" w:rsidRDefault="009E6715" w:rsidP="000C3460">
      <w:pPr>
        <w:pStyle w:val="Heading1"/>
      </w:pPr>
    </w:p>
    <w:p w:rsidR="00FD6606" w:rsidRPr="00FD6606" w:rsidRDefault="0001586E" w:rsidP="00F40EF9">
      <w:pPr>
        <w:spacing w:after="75"/>
        <w:rPr>
          <w:rFonts w:ascii="Arial" w:hAnsi="Arial" w:cs="Arial"/>
          <w:bCs/>
          <w:sz w:val="24"/>
          <w:szCs w:val="24"/>
        </w:rPr>
      </w:pPr>
      <w:r w:rsidRPr="00480625">
        <w:rPr>
          <w:rFonts w:ascii="Arial" w:hAnsi="Arial" w:cs="Arial"/>
          <w:sz w:val="24"/>
          <w:szCs w:val="24"/>
        </w:rPr>
        <w:lastRenderedPageBreak/>
        <w:t xml:space="preserve">This Provider Sounding Questionnaire is an information gathering exercise by NHS England </w:t>
      </w:r>
      <w:r w:rsidR="00F40EF9">
        <w:rPr>
          <w:rFonts w:ascii="Arial" w:hAnsi="Arial" w:cs="Arial"/>
          <w:sz w:val="24"/>
          <w:szCs w:val="24"/>
        </w:rPr>
        <w:t xml:space="preserve">South </w:t>
      </w:r>
      <w:r w:rsidR="007B2094">
        <w:rPr>
          <w:rFonts w:ascii="Arial" w:hAnsi="Arial" w:cs="Arial"/>
          <w:sz w:val="24"/>
          <w:szCs w:val="24"/>
        </w:rPr>
        <w:t xml:space="preserve">Region </w:t>
      </w:r>
      <w:r w:rsidR="00F40EF9">
        <w:rPr>
          <w:rFonts w:ascii="Arial" w:hAnsi="Arial" w:cs="Arial"/>
          <w:sz w:val="24"/>
          <w:szCs w:val="24"/>
        </w:rPr>
        <w:t xml:space="preserve">Dental </w:t>
      </w:r>
      <w:r w:rsidRPr="00480625">
        <w:rPr>
          <w:rFonts w:ascii="Arial" w:hAnsi="Arial" w:cs="Arial"/>
          <w:sz w:val="24"/>
          <w:szCs w:val="24"/>
        </w:rPr>
        <w:t xml:space="preserve">Commissioners to inform </w:t>
      </w:r>
      <w:r w:rsidR="00356AC4">
        <w:rPr>
          <w:rFonts w:ascii="Arial" w:hAnsi="Arial" w:cs="Arial"/>
          <w:sz w:val="24"/>
          <w:szCs w:val="24"/>
        </w:rPr>
        <w:t>the forthcoming procurement</w:t>
      </w:r>
      <w:r w:rsidR="00F40EF9">
        <w:rPr>
          <w:rFonts w:ascii="Arial" w:hAnsi="Arial" w:cs="Arial"/>
          <w:sz w:val="24"/>
          <w:szCs w:val="24"/>
        </w:rPr>
        <w:t>s over the next 18 months;</w:t>
      </w:r>
      <w:r w:rsidR="00FD6606">
        <w:rPr>
          <w:rFonts w:ascii="Arial" w:hAnsi="Arial" w:cs="Arial"/>
          <w:sz w:val="24"/>
          <w:szCs w:val="24"/>
        </w:rPr>
        <w:t xml:space="preserve"> </w:t>
      </w:r>
    </w:p>
    <w:p w:rsidR="007B2094" w:rsidRDefault="007B2094" w:rsidP="007B20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NHS England South Region </w:t>
      </w:r>
      <w:proofErr w:type="gramStart"/>
      <w:r>
        <w:rPr>
          <w:rFonts w:ascii="Arial" w:hAnsi="Arial" w:cs="Arial"/>
          <w:sz w:val="24"/>
          <w:szCs w:val="24"/>
        </w:rPr>
        <w:t>covers :</w:t>
      </w:r>
      <w:proofErr w:type="gramEnd"/>
    </w:p>
    <w:p w:rsidR="007B2094" w:rsidRDefault="007B2094" w:rsidP="007B2094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South East</w:t>
      </w:r>
    </w:p>
    <w:p w:rsidR="007B2094" w:rsidRDefault="007B2094" w:rsidP="007B2094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South Central</w:t>
      </w:r>
    </w:p>
    <w:p w:rsidR="007B2094" w:rsidRDefault="007B2094" w:rsidP="007B2094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Wessex</w:t>
      </w:r>
    </w:p>
    <w:p w:rsidR="007B2094" w:rsidRDefault="007B2094" w:rsidP="007B2094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South West</w:t>
      </w:r>
    </w:p>
    <w:p w:rsidR="00FD6606" w:rsidRDefault="00FD6606" w:rsidP="00FD6606">
      <w:pPr>
        <w:spacing w:after="0" w:line="240" w:lineRule="auto"/>
        <w:rPr>
          <w:rFonts w:ascii="Calibri" w:hAnsi="Calibri" w:cs="Times New Roman"/>
        </w:rPr>
      </w:pPr>
    </w:p>
    <w:p w:rsidR="00763521" w:rsidRPr="00763521" w:rsidRDefault="00763521" w:rsidP="0076352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63521">
        <w:rPr>
          <w:rFonts w:ascii="Arial" w:hAnsi="Arial" w:cs="Arial"/>
          <w:b/>
          <w:sz w:val="28"/>
          <w:szCs w:val="28"/>
        </w:rPr>
        <w:t>The questionnaire</w:t>
      </w:r>
    </w:p>
    <w:p w:rsidR="00763521" w:rsidRPr="00FD6606" w:rsidRDefault="00763521" w:rsidP="00FD6606">
      <w:pPr>
        <w:spacing w:after="0" w:line="240" w:lineRule="auto"/>
        <w:rPr>
          <w:rFonts w:ascii="Calibri" w:hAnsi="Calibri" w:cs="Times New Roman"/>
        </w:rPr>
      </w:pPr>
    </w:p>
    <w:p w:rsidR="00D12011" w:rsidRPr="00D12011" w:rsidRDefault="000C3460" w:rsidP="003C0006">
      <w:pPr>
        <w:pStyle w:val="Heading2"/>
        <w:numPr>
          <w:ilvl w:val="0"/>
          <w:numId w:val="13"/>
        </w:numPr>
        <w:ind w:hanging="720"/>
      </w:pPr>
      <w:r>
        <w:t>Respondents Information</w:t>
      </w:r>
      <w:bookmarkStart w:id="1" w:name="_Toc161730016"/>
      <w:bookmarkStart w:id="2" w:name="_Toc161731620"/>
      <w:bookmarkEnd w:id="0"/>
      <w:bookmarkEnd w:id="1"/>
      <w:bookmarkEnd w:id="2"/>
    </w:p>
    <w:p w:rsidR="00D12011" w:rsidRDefault="00D12011" w:rsidP="00D12011">
      <w:pPr>
        <w:pStyle w:val="PQQindent"/>
        <w:rPr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103"/>
      </w:tblGrid>
      <w:tr w:rsidR="00D12011" w:rsidTr="000F415F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Potential bidder(s) name: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F3058F">
              <w:rPr>
                <w:rFonts w:cs="Arial"/>
                <w:sz w:val="22"/>
                <w:szCs w:val="22"/>
              </w:rPr>
              <w:t>Telephone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D12011" w:rsidRDefault="00D12011" w:rsidP="00D12011">
      <w:pPr>
        <w:pStyle w:val="PQQindent"/>
        <w:rPr>
          <w:szCs w:val="22"/>
        </w:rPr>
      </w:pPr>
    </w:p>
    <w:p w:rsidR="00D12011" w:rsidRPr="00D12011" w:rsidRDefault="00D12011" w:rsidP="003C0006">
      <w:pPr>
        <w:pStyle w:val="PQQindent"/>
        <w:numPr>
          <w:ilvl w:val="0"/>
          <w:numId w:val="13"/>
        </w:numPr>
        <w:ind w:hanging="720"/>
        <w:rPr>
          <w:b/>
          <w:sz w:val="24"/>
        </w:rPr>
      </w:pPr>
      <w:r w:rsidRPr="00D12011">
        <w:rPr>
          <w:b/>
          <w:sz w:val="24"/>
        </w:rPr>
        <w:t>Contact person and details for all future correspondence.</w:t>
      </w:r>
    </w:p>
    <w:p w:rsidR="00D12011" w:rsidRDefault="00D12011" w:rsidP="00D12011">
      <w:pPr>
        <w:pStyle w:val="PQQindent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11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763521" w:rsidRDefault="00763521" w:rsidP="00D12011">
      <w:pPr>
        <w:pStyle w:val="PQQindent"/>
        <w:ind w:left="0"/>
        <w:rPr>
          <w:szCs w:val="22"/>
        </w:rPr>
      </w:pPr>
    </w:p>
    <w:p w:rsidR="00763521" w:rsidRDefault="00763521">
      <w:pPr>
        <w:rPr>
          <w:rFonts w:ascii="Arial" w:eastAsia="Arial" w:hAnsi="Arial" w:cs="Arial"/>
          <w:bCs/>
          <w:kern w:val="32"/>
        </w:rPr>
      </w:pPr>
      <w:r>
        <w:br w:type="page"/>
      </w:r>
    </w:p>
    <w:p w:rsidR="00802CD9" w:rsidRDefault="00802CD9" w:rsidP="00D12011">
      <w:pPr>
        <w:pStyle w:val="PQQindent"/>
        <w:ind w:left="0"/>
        <w:rPr>
          <w:szCs w:val="22"/>
        </w:rPr>
      </w:pPr>
    </w:p>
    <w:p w:rsidR="00D14407" w:rsidRDefault="00D14407" w:rsidP="003C0006">
      <w:pPr>
        <w:pStyle w:val="PQQindent"/>
        <w:numPr>
          <w:ilvl w:val="0"/>
          <w:numId w:val="13"/>
        </w:numPr>
        <w:ind w:hanging="720"/>
        <w:rPr>
          <w:b/>
          <w:szCs w:val="22"/>
        </w:rPr>
      </w:pPr>
      <w:r>
        <w:rPr>
          <w:b/>
          <w:szCs w:val="22"/>
        </w:rPr>
        <w:t>What is your</w:t>
      </w:r>
      <w:r w:rsidRPr="00D14407">
        <w:rPr>
          <w:b/>
          <w:szCs w:val="22"/>
        </w:rPr>
        <w:t xml:space="preserve"> potential status as a bidder</w:t>
      </w:r>
    </w:p>
    <w:p w:rsidR="00D14407" w:rsidRDefault="00D14407" w:rsidP="00D12011">
      <w:pPr>
        <w:pStyle w:val="PQQindent"/>
        <w:ind w:left="0"/>
        <w:rPr>
          <w:b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535"/>
        <w:gridCol w:w="3852"/>
      </w:tblGrid>
      <w:tr w:rsidR="00D14407" w:rsidTr="003C0006">
        <w:tc>
          <w:tcPr>
            <w:tcW w:w="2977" w:type="dxa"/>
            <w:shd w:val="clear" w:color="auto" w:fill="D9D9D9" w:themeFill="background1" w:themeFillShade="D9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Status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Yes or No</w:t>
            </w:r>
          </w:p>
        </w:tc>
        <w:tc>
          <w:tcPr>
            <w:tcW w:w="3852" w:type="dxa"/>
            <w:shd w:val="clear" w:color="auto" w:fill="D9D9D9" w:themeFill="background1" w:themeFillShade="D9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Any explanation</w:t>
            </w:r>
          </w:p>
        </w:tc>
      </w:tr>
      <w:tr w:rsidR="00D14407" w:rsidTr="003C0006">
        <w:tc>
          <w:tcPr>
            <w:tcW w:w="2977" w:type="dxa"/>
            <w:shd w:val="clear" w:color="auto" w:fill="D9D9D9" w:themeFill="background1" w:themeFillShade="D9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Dental practitioner</w:t>
            </w:r>
          </w:p>
        </w:tc>
        <w:tc>
          <w:tcPr>
            <w:tcW w:w="1535" w:type="dxa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</w:p>
        </w:tc>
        <w:tc>
          <w:tcPr>
            <w:tcW w:w="3852" w:type="dxa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</w:p>
        </w:tc>
      </w:tr>
      <w:tr w:rsidR="00D14407" w:rsidTr="003C0006">
        <w:tc>
          <w:tcPr>
            <w:tcW w:w="2977" w:type="dxa"/>
            <w:shd w:val="clear" w:color="auto" w:fill="D9D9D9" w:themeFill="background1" w:themeFillShade="D9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Independent dentist</w:t>
            </w:r>
          </w:p>
        </w:tc>
        <w:tc>
          <w:tcPr>
            <w:tcW w:w="1535" w:type="dxa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</w:p>
        </w:tc>
        <w:tc>
          <w:tcPr>
            <w:tcW w:w="3852" w:type="dxa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</w:p>
        </w:tc>
      </w:tr>
      <w:tr w:rsidR="00D14407" w:rsidTr="003C0006">
        <w:tc>
          <w:tcPr>
            <w:tcW w:w="2977" w:type="dxa"/>
            <w:shd w:val="clear" w:color="auto" w:fill="D9D9D9" w:themeFill="background1" w:themeFillShade="D9"/>
          </w:tcPr>
          <w:p w:rsidR="00D14407" w:rsidRDefault="00D14407" w:rsidP="00D14407">
            <w:pPr>
              <w:pStyle w:val="PQQindent"/>
              <w:ind w:left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Third Sector Organisation /CIC or similar</w:t>
            </w:r>
            <w:r w:rsidRPr="00D14407">
              <w:rPr>
                <w:sz w:val="20"/>
                <w:szCs w:val="20"/>
              </w:rPr>
              <w:t>( Please explain)</w:t>
            </w:r>
          </w:p>
        </w:tc>
        <w:tc>
          <w:tcPr>
            <w:tcW w:w="1535" w:type="dxa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</w:p>
        </w:tc>
        <w:tc>
          <w:tcPr>
            <w:tcW w:w="3852" w:type="dxa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</w:p>
        </w:tc>
      </w:tr>
      <w:tr w:rsidR="00D14407" w:rsidTr="003C0006">
        <w:tc>
          <w:tcPr>
            <w:tcW w:w="2977" w:type="dxa"/>
            <w:shd w:val="clear" w:color="auto" w:fill="D9D9D9" w:themeFill="background1" w:themeFillShade="D9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Dental Body Corporates</w:t>
            </w:r>
          </w:p>
        </w:tc>
        <w:tc>
          <w:tcPr>
            <w:tcW w:w="1535" w:type="dxa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</w:p>
        </w:tc>
        <w:tc>
          <w:tcPr>
            <w:tcW w:w="3852" w:type="dxa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</w:p>
        </w:tc>
      </w:tr>
      <w:tr w:rsidR="00D14407" w:rsidTr="003C0006">
        <w:tc>
          <w:tcPr>
            <w:tcW w:w="2977" w:type="dxa"/>
            <w:shd w:val="clear" w:color="auto" w:fill="D9D9D9" w:themeFill="background1" w:themeFillShade="D9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Partnership</w:t>
            </w:r>
          </w:p>
        </w:tc>
        <w:tc>
          <w:tcPr>
            <w:tcW w:w="1535" w:type="dxa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</w:p>
        </w:tc>
        <w:tc>
          <w:tcPr>
            <w:tcW w:w="3852" w:type="dxa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</w:p>
        </w:tc>
      </w:tr>
      <w:tr w:rsidR="00D14407" w:rsidTr="003C0006">
        <w:tc>
          <w:tcPr>
            <w:tcW w:w="2977" w:type="dxa"/>
            <w:shd w:val="clear" w:color="auto" w:fill="D9D9D9" w:themeFill="background1" w:themeFillShade="D9"/>
          </w:tcPr>
          <w:p w:rsidR="00D14407" w:rsidRDefault="00D14407" w:rsidP="00D14407">
            <w:pPr>
              <w:pStyle w:val="PQQindent"/>
              <w:ind w:left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Consortium</w:t>
            </w:r>
            <w:r w:rsidRPr="00D14407">
              <w:rPr>
                <w:sz w:val="20"/>
                <w:szCs w:val="20"/>
              </w:rPr>
              <w:t>( Please explain)</w:t>
            </w:r>
          </w:p>
        </w:tc>
        <w:tc>
          <w:tcPr>
            <w:tcW w:w="1535" w:type="dxa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</w:p>
        </w:tc>
        <w:tc>
          <w:tcPr>
            <w:tcW w:w="3852" w:type="dxa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</w:p>
        </w:tc>
      </w:tr>
      <w:tr w:rsidR="00D14407" w:rsidTr="003C0006">
        <w:tc>
          <w:tcPr>
            <w:tcW w:w="2977" w:type="dxa"/>
            <w:shd w:val="clear" w:color="auto" w:fill="D9D9D9" w:themeFill="background1" w:themeFillShade="D9"/>
          </w:tcPr>
          <w:p w:rsidR="00D14407" w:rsidRDefault="00D14407" w:rsidP="00D14407">
            <w:pPr>
              <w:pStyle w:val="PQQindent"/>
              <w:ind w:left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Other </w:t>
            </w:r>
            <w:r w:rsidRPr="003C0006">
              <w:rPr>
                <w:b/>
                <w:szCs w:val="22"/>
                <w:shd w:val="clear" w:color="auto" w:fill="D9D9D9" w:themeFill="background1" w:themeFillShade="D9"/>
              </w:rPr>
              <w:t>potential provider</w:t>
            </w:r>
            <w:r w:rsidRPr="003C0006">
              <w:rPr>
                <w:sz w:val="20"/>
                <w:szCs w:val="20"/>
                <w:shd w:val="clear" w:color="auto" w:fill="D9D9D9" w:themeFill="background1" w:themeFillShade="D9"/>
              </w:rPr>
              <w:t>( Ple</w:t>
            </w:r>
            <w:r w:rsidRPr="00D14407">
              <w:rPr>
                <w:sz w:val="20"/>
                <w:szCs w:val="20"/>
              </w:rPr>
              <w:t>ase explain</w:t>
            </w:r>
            <w:r>
              <w:rPr>
                <w:b/>
                <w:szCs w:val="22"/>
              </w:rPr>
              <w:t>)</w:t>
            </w:r>
          </w:p>
        </w:tc>
        <w:tc>
          <w:tcPr>
            <w:tcW w:w="1535" w:type="dxa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</w:p>
        </w:tc>
        <w:tc>
          <w:tcPr>
            <w:tcW w:w="3852" w:type="dxa"/>
          </w:tcPr>
          <w:p w:rsidR="00D14407" w:rsidRDefault="00D14407" w:rsidP="00D12011">
            <w:pPr>
              <w:pStyle w:val="PQQindent"/>
              <w:ind w:left="0"/>
              <w:rPr>
                <w:b/>
                <w:szCs w:val="22"/>
              </w:rPr>
            </w:pPr>
          </w:p>
        </w:tc>
      </w:tr>
    </w:tbl>
    <w:p w:rsidR="007B2094" w:rsidRDefault="007B2094" w:rsidP="00D12011">
      <w:pPr>
        <w:pStyle w:val="PQQindent"/>
        <w:ind w:left="0"/>
        <w:rPr>
          <w:b/>
          <w:szCs w:val="22"/>
        </w:rPr>
      </w:pPr>
    </w:p>
    <w:p w:rsidR="00D14407" w:rsidRDefault="00D14407" w:rsidP="00763521">
      <w:pPr>
        <w:rPr>
          <w:b/>
        </w:rPr>
      </w:pPr>
    </w:p>
    <w:p w:rsidR="003C0006" w:rsidRDefault="00F3058F" w:rsidP="003C0006">
      <w:pPr>
        <w:pStyle w:val="PQQindent"/>
        <w:numPr>
          <w:ilvl w:val="0"/>
          <w:numId w:val="13"/>
        </w:numPr>
        <w:ind w:hanging="720"/>
        <w:rPr>
          <w:b/>
          <w:szCs w:val="22"/>
        </w:rPr>
      </w:pPr>
      <w:r w:rsidRPr="003C0006">
        <w:rPr>
          <w:b/>
          <w:szCs w:val="22"/>
        </w:rPr>
        <w:t xml:space="preserve">Do you </w:t>
      </w:r>
      <w:r w:rsidR="003C0006">
        <w:rPr>
          <w:b/>
          <w:szCs w:val="22"/>
        </w:rPr>
        <w:t xml:space="preserve">currently </w:t>
      </w:r>
      <w:r w:rsidR="00D14407" w:rsidRPr="003C0006">
        <w:rPr>
          <w:b/>
          <w:szCs w:val="22"/>
        </w:rPr>
        <w:t>hold any N</w:t>
      </w:r>
      <w:r w:rsidR="003C0006">
        <w:rPr>
          <w:b/>
          <w:szCs w:val="22"/>
        </w:rPr>
        <w:t>HS E Contracts for</w:t>
      </w:r>
      <w:r w:rsidRPr="003C0006">
        <w:rPr>
          <w:b/>
          <w:szCs w:val="22"/>
        </w:rPr>
        <w:t xml:space="preserve"> the following services-</w:t>
      </w:r>
    </w:p>
    <w:p w:rsidR="00F3058F" w:rsidRPr="003C0006" w:rsidRDefault="00F3058F" w:rsidP="003C0006">
      <w:pPr>
        <w:pStyle w:val="PQQindent"/>
        <w:ind w:left="0"/>
        <w:rPr>
          <w:sz w:val="20"/>
          <w:szCs w:val="20"/>
        </w:rPr>
      </w:pPr>
      <w:r w:rsidRPr="003C0006">
        <w:rPr>
          <w:i/>
          <w:sz w:val="20"/>
          <w:szCs w:val="20"/>
        </w:rPr>
        <w:t xml:space="preserve">Answer Yes/ No </w:t>
      </w:r>
      <w:r w:rsidR="003C0006" w:rsidRPr="003C0006">
        <w:rPr>
          <w:i/>
          <w:sz w:val="20"/>
          <w:szCs w:val="20"/>
        </w:rPr>
        <w:t xml:space="preserve">in box below </w:t>
      </w:r>
      <w:r w:rsidRPr="003C0006">
        <w:rPr>
          <w:i/>
          <w:sz w:val="20"/>
          <w:szCs w:val="20"/>
        </w:rPr>
        <w:t>and</w:t>
      </w:r>
      <w:r w:rsidR="003C0006" w:rsidRPr="003C0006">
        <w:rPr>
          <w:i/>
          <w:sz w:val="20"/>
          <w:szCs w:val="20"/>
        </w:rPr>
        <w:t xml:space="preserve"> then</w:t>
      </w:r>
      <w:r w:rsidRPr="003C0006">
        <w:rPr>
          <w:i/>
          <w:sz w:val="20"/>
          <w:szCs w:val="20"/>
        </w:rPr>
        <w:t xml:space="preserve"> </w:t>
      </w:r>
      <w:r w:rsidR="003C0006" w:rsidRPr="003C0006">
        <w:rPr>
          <w:i/>
          <w:sz w:val="20"/>
          <w:szCs w:val="20"/>
        </w:rPr>
        <w:t xml:space="preserve">please add in number of contracts held and </w:t>
      </w:r>
      <w:r w:rsidRPr="003C0006">
        <w:rPr>
          <w:i/>
          <w:sz w:val="20"/>
          <w:szCs w:val="20"/>
        </w:rPr>
        <w:t>the main are</w:t>
      </w:r>
      <w:r w:rsidR="003C0006" w:rsidRPr="003C0006">
        <w:rPr>
          <w:i/>
          <w:sz w:val="20"/>
          <w:szCs w:val="20"/>
        </w:rPr>
        <w:t>a</w:t>
      </w:r>
      <w:r w:rsidRPr="003C0006">
        <w:rPr>
          <w:i/>
          <w:sz w:val="20"/>
          <w:szCs w:val="20"/>
        </w:rPr>
        <w:t xml:space="preserve"> in England that you deliver these services</w:t>
      </w:r>
      <w:r w:rsidRPr="003C0006">
        <w:rPr>
          <w:sz w:val="20"/>
          <w:szCs w:val="20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7"/>
        <w:gridCol w:w="989"/>
        <w:gridCol w:w="992"/>
        <w:gridCol w:w="4338"/>
      </w:tblGrid>
      <w:tr w:rsidR="003C0006" w:rsidRPr="00F3058F" w:rsidTr="00DC60B7">
        <w:tc>
          <w:tcPr>
            <w:tcW w:w="2697" w:type="dxa"/>
            <w:shd w:val="clear" w:color="auto" w:fill="D9D9D9" w:themeFill="background1" w:themeFillShade="D9"/>
          </w:tcPr>
          <w:p w:rsidR="003C0006" w:rsidRPr="00D14407" w:rsidRDefault="003C0006" w:rsidP="003C0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4407">
              <w:rPr>
                <w:rFonts w:ascii="Arial" w:hAnsi="Arial" w:cs="Arial"/>
                <w:b/>
                <w:sz w:val="22"/>
                <w:szCs w:val="22"/>
              </w:rPr>
              <w:t>Services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3C0006" w:rsidRPr="00D14407" w:rsidRDefault="003C0006" w:rsidP="003C0006">
            <w:pPr>
              <w:jc w:val="center"/>
              <w:rPr>
                <w:rFonts w:ascii="Arial" w:hAnsi="Arial" w:cs="Arial"/>
                <w:b/>
              </w:rPr>
            </w:pPr>
            <w:r w:rsidRPr="00D1440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C0006" w:rsidRPr="00D14407" w:rsidRDefault="003C0006" w:rsidP="003C00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Many</w:t>
            </w:r>
          </w:p>
        </w:tc>
        <w:tc>
          <w:tcPr>
            <w:tcW w:w="4338" w:type="dxa"/>
            <w:shd w:val="clear" w:color="auto" w:fill="D9D9D9" w:themeFill="background1" w:themeFillShade="D9"/>
          </w:tcPr>
          <w:p w:rsidR="003C0006" w:rsidRPr="00D14407" w:rsidRDefault="003C0006" w:rsidP="003C00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4407">
              <w:rPr>
                <w:rFonts w:ascii="Arial" w:hAnsi="Arial" w:cs="Arial"/>
                <w:b/>
                <w:sz w:val="22"/>
                <w:szCs w:val="22"/>
              </w:rPr>
              <w:t xml:space="preserve">Main area of </w:t>
            </w:r>
            <w:r w:rsidR="00DC60B7">
              <w:rPr>
                <w:rFonts w:ascii="Arial" w:hAnsi="Arial" w:cs="Arial"/>
                <w:b/>
                <w:sz w:val="22"/>
                <w:szCs w:val="22"/>
              </w:rPr>
              <w:t xml:space="preserve"> England for </w:t>
            </w:r>
            <w:r w:rsidRPr="00D14407">
              <w:rPr>
                <w:rFonts w:ascii="Arial" w:hAnsi="Arial" w:cs="Arial"/>
                <w:b/>
                <w:sz w:val="22"/>
                <w:szCs w:val="22"/>
              </w:rPr>
              <w:t>delivery</w:t>
            </w:r>
            <w:r w:rsidR="00DC60B7">
              <w:rPr>
                <w:rFonts w:ascii="Arial" w:hAnsi="Arial" w:cs="Arial"/>
                <w:b/>
                <w:sz w:val="22"/>
                <w:szCs w:val="22"/>
              </w:rPr>
              <w:t xml:space="preserve"> of service</w:t>
            </w:r>
          </w:p>
        </w:tc>
      </w:tr>
      <w:tr w:rsidR="003C0006" w:rsidRPr="00F3058F" w:rsidTr="00DC60B7">
        <w:trPr>
          <w:trHeight w:val="588"/>
        </w:trPr>
        <w:tc>
          <w:tcPr>
            <w:tcW w:w="2697" w:type="dxa"/>
            <w:shd w:val="clear" w:color="auto" w:fill="D9D9D9" w:themeFill="background1" w:themeFillShade="D9"/>
          </w:tcPr>
          <w:p w:rsidR="003C0006" w:rsidRPr="00D14407" w:rsidRDefault="003C0006" w:rsidP="00BB0660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D14407">
              <w:rPr>
                <w:rFonts w:ascii="Arial" w:hAnsi="Arial" w:cs="Arial"/>
                <w:b/>
                <w:sz w:val="22"/>
                <w:szCs w:val="22"/>
              </w:rPr>
              <w:t>Orthodontics</w:t>
            </w:r>
          </w:p>
          <w:p w:rsidR="003C0006" w:rsidRPr="00D14407" w:rsidRDefault="003C0006" w:rsidP="00BB0660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9" w:type="dxa"/>
          </w:tcPr>
          <w:p w:rsidR="003C0006" w:rsidRPr="00D14407" w:rsidRDefault="003C0006" w:rsidP="00BB066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C0006" w:rsidRPr="00D14407" w:rsidRDefault="003C0006" w:rsidP="00BB0660">
            <w:pPr>
              <w:rPr>
                <w:rFonts w:ascii="Arial" w:hAnsi="Arial" w:cs="Arial"/>
              </w:rPr>
            </w:pPr>
          </w:p>
        </w:tc>
        <w:tc>
          <w:tcPr>
            <w:tcW w:w="4338" w:type="dxa"/>
          </w:tcPr>
          <w:p w:rsidR="003C0006" w:rsidRPr="00D14407" w:rsidRDefault="003C0006" w:rsidP="00BB06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0006" w:rsidRPr="00F3058F" w:rsidTr="00DC60B7">
        <w:tc>
          <w:tcPr>
            <w:tcW w:w="2697" w:type="dxa"/>
            <w:shd w:val="clear" w:color="auto" w:fill="D9D9D9" w:themeFill="background1" w:themeFillShade="D9"/>
          </w:tcPr>
          <w:p w:rsidR="003C0006" w:rsidRPr="00D14407" w:rsidRDefault="003C0006" w:rsidP="00BB0660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D14407">
              <w:rPr>
                <w:rFonts w:ascii="Arial" w:hAnsi="Arial" w:cs="Arial"/>
                <w:b/>
                <w:sz w:val="22"/>
                <w:szCs w:val="22"/>
              </w:rPr>
              <w:t>Special care</w:t>
            </w:r>
          </w:p>
          <w:p w:rsidR="003C0006" w:rsidRPr="00D14407" w:rsidRDefault="003C0006" w:rsidP="00BB0660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9" w:type="dxa"/>
          </w:tcPr>
          <w:p w:rsidR="003C0006" w:rsidRPr="00D14407" w:rsidRDefault="003C0006" w:rsidP="00BB066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C0006" w:rsidRPr="00D14407" w:rsidRDefault="003C0006" w:rsidP="00BB0660">
            <w:pPr>
              <w:rPr>
                <w:rFonts w:ascii="Arial" w:hAnsi="Arial" w:cs="Arial"/>
              </w:rPr>
            </w:pPr>
          </w:p>
        </w:tc>
        <w:tc>
          <w:tcPr>
            <w:tcW w:w="4338" w:type="dxa"/>
          </w:tcPr>
          <w:p w:rsidR="003C0006" w:rsidRPr="00D14407" w:rsidRDefault="003C0006" w:rsidP="00BB06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0006" w:rsidRPr="00F3058F" w:rsidTr="00DC60B7">
        <w:tc>
          <w:tcPr>
            <w:tcW w:w="2697" w:type="dxa"/>
            <w:shd w:val="clear" w:color="auto" w:fill="D9D9D9" w:themeFill="background1" w:themeFillShade="D9"/>
          </w:tcPr>
          <w:p w:rsidR="00DC60B7" w:rsidRPr="00DC60B7" w:rsidRDefault="00DC60B7" w:rsidP="00763521">
            <w:pPr>
              <w:ind w:left="360" w:hanging="184"/>
              <w:rPr>
                <w:rFonts w:ascii="Arial" w:hAnsi="Arial" w:cs="Arial"/>
                <w:sz w:val="24"/>
                <w:szCs w:val="24"/>
              </w:rPr>
            </w:pPr>
            <w:r w:rsidRPr="00763521">
              <w:rPr>
                <w:rFonts w:ascii="Arial" w:hAnsi="Arial" w:cs="Arial"/>
                <w:b/>
                <w:sz w:val="22"/>
                <w:szCs w:val="22"/>
              </w:rPr>
              <w:t>Unscheduled</w:t>
            </w:r>
            <w:r w:rsidRPr="007635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3521">
              <w:rPr>
                <w:rFonts w:ascii="Arial" w:hAnsi="Arial" w:cs="Arial"/>
                <w:b/>
                <w:sz w:val="22"/>
                <w:szCs w:val="22"/>
              </w:rPr>
              <w:t>Care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60B7">
              <w:rPr>
                <w:rFonts w:ascii="Arial" w:hAnsi="Arial" w:cs="Arial"/>
              </w:rPr>
              <w:t>( including Out of Hours and Urgent care)</w:t>
            </w:r>
          </w:p>
          <w:p w:rsidR="003C0006" w:rsidRPr="00D14407" w:rsidRDefault="003C0006" w:rsidP="00DC60B7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9" w:type="dxa"/>
          </w:tcPr>
          <w:p w:rsidR="003C0006" w:rsidRPr="00D14407" w:rsidRDefault="003C0006" w:rsidP="00BB066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C0006" w:rsidRPr="00D14407" w:rsidRDefault="003C0006" w:rsidP="00BB0660">
            <w:pPr>
              <w:rPr>
                <w:rFonts w:ascii="Arial" w:hAnsi="Arial" w:cs="Arial"/>
              </w:rPr>
            </w:pPr>
          </w:p>
        </w:tc>
        <w:tc>
          <w:tcPr>
            <w:tcW w:w="4338" w:type="dxa"/>
          </w:tcPr>
          <w:p w:rsidR="003C0006" w:rsidRPr="00D14407" w:rsidRDefault="003C0006" w:rsidP="00BB06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0006" w:rsidRPr="00F3058F" w:rsidTr="00DC60B7">
        <w:tc>
          <w:tcPr>
            <w:tcW w:w="2697" w:type="dxa"/>
            <w:shd w:val="clear" w:color="auto" w:fill="D9D9D9" w:themeFill="background1" w:themeFillShade="D9"/>
          </w:tcPr>
          <w:p w:rsidR="003C0006" w:rsidRPr="00D14407" w:rsidRDefault="003C0006" w:rsidP="00BB0660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D14407">
              <w:rPr>
                <w:rFonts w:ascii="Arial" w:hAnsi="Arial" w:cs="Arial"/>
                <w:b/>
                <w:sz w:val="22"/>
                <w:szCs w:val="22"/>
              </w:rPr>
              <w:t>Community Dental services</w:t>
            </w:r>
          </w:p>
          <w:p w:rsidR="003C0006" w:rsidRPr="00D14407" w:rsidRDefault="003C0006" w:rsidP="00BB0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9" w:type="dxa"/>
          </w:tcPr>
          <w:p w:rsidR="003C0006" w:rsidRPr="00D14407" w:rsidRDefault="003C0006" w:rsidP="00BB066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C0006" w:rsidRPr="00D14407" w:rsidRDefault="003C0006" w:rsidP="00BB0660">
            <w:pPr>
              <w:rPr>
                <w:rFonts w:ascii="Arial" w:hAnsi="Arial" w:cs="Arial"/>
              </w:rPr>
            </w:pPr>
          </w:p>
        </w:tc>
        <w:tc>
          <w:tcPr>
            <w:tcW w:w="4338" w:type="dxa"/>
          </w:tcPr>
          <w:p w:rsidR="003C0006" w:rsidRPr="00D14407" w:rsidRDefault="003C0006" w:rsidP="00BB06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0006" w:rsidRPr="00F3058F" w:rsidTr="00DC60B7">
        <w:tc>
          <w:tcPr>
            <w:tcW w:w="2697" w:type="dxa"/>
            <w:shd w:val="clear" w:color="auto" w:fill="D9D9D9" w:themeFill="background1" w:themeFillShade="D9"/>
          </w:tcPr>
          <w:p w:rsidR="003C0006" w:rsidRPr="00D14407" w:rsidRDefault="003C0006" w:rsidP="00BB0660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D14407">
              <w:rPr>
                <w:rFonts w:ascii="Arial" w:hAnsi="Arial" w:cs="Arial"/>
                <w:b/>
                <w:sz w:val="22"/>
                <w:szCs w:val="22"/>
              </w:rPr>
              <w:t>General GDS and PDS work</w:t>
            </w:r>
          </w:p>
          <w:p w:rsidR="003C0006" w:rsidRPr="00D14407" w:rsidRDefault="003C0006" w:rsidP="00BB0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9" w:type="dxa"/>
          </w:tcPr>
          <w:p w:rsidR="003C0006" w:rsidRPr="00D14407" w:rsidRDefault="003C0006" w:rsidP="00BB066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C0006" w:rsidRPr="00D14407" w:rsidRDefault="003C0006" w:rsidP="00BB0660">
            <w:pPr>
              <w:rPr>
                <w:rFonts w:ascii="Arial" w:hAnsi="Arial" w:cs="Arial"/>
              </w:rPr>
            </w:pPr>
          </w:p>
        </w:tc>
        <w:tc>
          <w:tcPr>
            <w:tcW w:w="4338" w:type="dxa"/>
          </w:tcPr>
          <w:p w:rsidR="003C0006" w:rsidRPr="00D14407" w:rsidRDefault="003C0006" w:rsidP="00BB06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0006" w:rsidRPr="00F3058F" w:rsidTr="00DC60B7">
        <w:tc>
          <w:tcPr>
            <w:tcW w:w="2697" w:type="dxa"/>
            <w:shd w:val="clear" w:color="auto" w:fill="D9D9D9" w:themeFill="background1" w:themeFillShade="D9"/>
          </w:tcPr>
          <w:p w:rsidR="003C0006" w:rsidRPr="00D14407" w:rsidRDefault="003C0006" w:rsidP="00BB0660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D14407">
              <w:rPr>
                <w:rFonts w:ascii="Arial" w:hAnsi="Arial" w:cs="Arial"/>
                <w:b/>
                <w:sz w:val="22"/>
                <w:szCs w:val="22"/>
              </w:rPr>
              <w:t>Step in opportunities where a contractor resigns.</w:t>
            </w:r>
          </w:p>
          <w:p w:rsidR="003C0006" w:rsidRPr="00D14407" w:rsidRDefault="003C0006" w:rsidP="00BB0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9" w:type="dxa"/>
          </w:tcPr>
          <w:p w:rsidR="003C0006" w:rsidRPr="00D14407" w:rsidRDefault="003C0006" w:rsidP="00BB066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C0006" w:rsidRPr="00D14407" w:rsidRDefault="003C0006" w:rsidP="00BB0660">
            <w:pPr>
              <w:rPr>
                <w:rFonts w:ascii="Arial" w:hAnsi="Arial" w:cs="Arial"/>
              </w:rPr>
            </w:pPr>
          </w:p>
        </w:tc>
        <w:tc>
          <w:tcPr>
            <w:tcW w:w="4338" w:type="dxa"/>
          </w:tcPr>
          <w:p w:rsidR="003C0006" w:rsidRPr="00D14407" w:rsidRDefault="003C0006" w:rsidP="00BB06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C0006" w:rsidRDefault="003C0006" w:rsidP="00D12011">
      <w:pPr>
        <w:pStyle w:val="PQQindent"/>
        <w:ind w:left="0"/>
        <w:rPr>
          <w:szCs w:val="22"/>
        </w:rPr>
      </w:pPr>
    </w:p>
    <w:p w:rsidR="003C0006" w:rsidRDefault="003C0006">
      <w:pPr>
        <w:rPr>
          <w:rFonts w:ascii="Arial" w:eastAsia="Arial" w:hAnsi="Arial" w:cs="Arial"/>
          <w:bCs/>
          <w:kern w:val="32"/>
        </w:rPr>
      </w:pPr>
      <w:r>
        <w:br w:type="page"/>
      </w:r>
    </w:p>
    <w:p w:rsidR="00F3058F" w:rsidRDefault="00F3058F" w:rsidP="00D12011">
      <w:pPr>
        <w:pStyle w:val="PQQindent"/>
        <w:ind w:left="0"/>
        <w:rPr>
          <w:szCs w:val="22"/>
        </w:rPr>
      </w:pPr>
    </w:p>
    <w:p w:rsidR="0001586E" w:rsidRPr="003C0006" w:rsidRDefault="003C0006" w:rsidP="003C0006">
      <w:pPr>
        <w:pStyle w:val="ListParagraph"/>
        <w:numPr>
          <w:ilvl w:val="0"/>
          <w:numId w:val="13"/>
        </w:numPr>
        <w:ind w:hanging="720"/>
        <w:rPr>
          <w:rFonts w:ascii="Arial" w:hAnsi="Arial" w:cs="Arial"/>
          <w:b/>
          <w:sz w:val="24"/>
          <w:szCs w:val="24"/>
        </w:rPr>
      </w:pPr>
      <w:r w:rsidRPr="003C0006">
        <w:rPr>
          <w:rFonts w:ascii="Arial" w:hAnsi="Arial" w:cs="Arial"/>
          <w:b/>
          <w:sz w:val="24"/>
          <w:szCs w:val="24"/>
        </w:rPr>
        <w:t>What services is</w:t>
      </w:r>
      <w:r w:rsidR="00F40EF9" w:rsidRPr="003C0006">
        <w:rPr>
          <w:rFonts w:ascii="Arial" w:hAnsi="Arial" w:cs="Arial"/>
          <w:b/>
          <w:sz w:val="24"/>
          <w:szCs w:val="24"/>
        </w:rPr>
        <w:t xml:space="preserve"> your Organisation interested </w:t>
      </w:r>
      <w:r w:rsidR="00F3058F" w:rsidRPr="003C0006">
        <w:rPr>
          <w:rFonts w:ascii="Arial" w:hAnsi="Arial" w:cs="Arial"/>
          <w:b/>
          <w:sz w:val="24"/>
          <w:szCs w:val="24"/>
        </w:rPr>
        <w:t>in delivering and what</w:t>
      </w:r>
      <w:r w:rsidR="00F40EF9" w:rsidRPr="003C0006">
        <w:rPr>
          <w:rFonts w:ascii="Arial" w:hAnsi="Arial" w:cs="Arial"/>
          <w:b/>
          <w:sz w:val="24"/>
          <w:szCs w:val="24"/>
        </w:rPr>
        <w:t xml:space="preserve"> area</w:t>
      </w:r>
    </w:p>
    <w:p w:rsidR="00F40EF9" w:rsidRDefault="00F40EF9" w:rsidP="008D3235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842"/>
        <w:gridCol w:w="1418"/>
        <w:gridCol w:w="1331"/>
        <w:gridCol w:w="1849"/>
      </w:tblGrid>
      <w:tr w:rsidR="00F40EF9" w:rsidTr="003C0006">
        <w:tc>
          <w:tcPr>
            <w:tcW w:w="2694" w:type="dxa"/>
            <w:shd w:val="clear" w:color="auto" w:fill="D9D9D9" w:themeFill="background1" w:themeFillShade="D9"/>
          </w:tcPr>
          <w:p w:rsidR="00F40EF9" w:rsidRPr="003C0006" w:rsidRDefault="00F40EF9" w:rsidP="008D32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40EF9" w:rsidRPr="003C0006" w:rsidRDefault="00F3058F" w:rsidP="008D32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0006">
              <w:rPr>
                <w:rFonts w:ascii="Arial" w:hAnsi="Arial" w:cs="Arial"/>
                <w:b/>
                <w:sz w:val="22"/>
                <w:szCs w:val="22"/>
              </w:rPr>
              <w:t>South East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40EF9" w:rsidRPr="003C0006" w:rsidRDefault="00F3058F" w:rsidP="008D32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0006">
              <w:rPr>
                <w:rFonts w:ascii="Arial" w:hAnsi="Arial" w:cs="Arial"/>
                <w:b/>
                <w:sz w:val="22"/>
                <w:szCs w:val="22"/>
              </w:rPr>
              <w:t>South Central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F40EF9" w:rsidRPr="003C0006" w:rsidRDefault="00F3058F" w:rsidP="008D32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0006">
              <w:rPr>
                <w:rFonts w:ascii="Arial" w:hAnsi="Arial" w:cs="Arial"/>
                <w:b/>
                <w:sz w:val="22"/>
                <w:szCs w:val="22"/>
              </w:rPr>
              <w:t>Wessex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:rsidR="00F40EF9" w:rsidRPr="003C0006" w:rsidRDefault="00F3058F" w:rsidP="008D32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0006">
              <w:rPr>
                <w:rFonts w:ascii="Arial" w:hAnsi="Arial" w:cs="Arial"/>
                <w:b/>
                <w:sz w:val="22"/>
                <w:szCs w:val="22"/>
              </w:rPr>
              <w:t>South West</w:t>
            </w:r>
          </w:p>
        </w:tc>
      </w:tr>
      <w:tr w:rsidR="00763521" w:rsidTr="0055351C">
        <w:tc>
          <w:tcPr>
            <w:tcW w:w="2694" w:type="dxa"/>
            <w:shd w:val="clear" w:color="auto" w:fill="D9D9D9" w:themeFill="background1" w:themeFillShade="D9"/>
          </w:tcPr>
          <w:p w:rsidR="00763521" w:rsidRPr="00D14407" w:rsidRDefault="00763521" w:rsidP="005431D3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D14407">
              <w:rPr>
                <w:rFonts w:ascii="Arial" w:hAnsi="Arial" w:cs="Arial"/>
                <w:b/>
                <w:sz w:val="22"/>
                <w:szCs w:val="22"/>
              </w:rPr>
              <w:t>Orthodontics</w:t>
            </w:r>
          </w:p>
          <w:p w:rsidR="00763521" w:rsidRPr="00D14407" w:rsidRDefault="00763521" w:rsidP="005431D3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</w:tcPr>
          <w:p w:rsidR="00763521" w:rsidRPr="00F3058F" w:rsidRDefault="00763521" w:rsidP="008D323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63521" w:rsidTr="0055351C">
        <w:tc>
          <w:tcPr>
            <w:tcW w:w="2694" w:type="dxa"/>
            <w:shd w:val="clear" w:color="auto" w:fill="D9D9D9" w:themeFill="background1" w:themeFillShade="D9"/>
          </w:tcPr>
          <w:p w:rsidR="00763521" w:rsidRPr="00D14407" w:rsidRDefault="00763521" w:rsidP="005431D3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D14407">
              <w:rPr>
                <w:rFonts w:ascii="Arial" w:hAnsi="Arial" w:cs="Arial"/>
                <w:b/>
                <w:sz w:val="22"/>
                <w:szCs w:val="22"/>
              </w:rPr>
              <w:t>Special care</w:t>
            </w:r>
          </w:p>
          <w:p w:rsidR="00763521" w:rsidRPr="00D14407" w:rsidRDefault="00763521" w:rsidP="005431D3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</w:tcPr>
          <w:p w:rsidR="00763521" w:rsidRPr="00F3058F" w:rsidRDefault="00763521" w:rsidP="008D323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63521" w:rsidTr="0055351C">
        <w:tc>
          <w:tcPr>
            <w:tcW w:w="2694" w:type="dxa"/>
            <w:shd w:val="clear" w:color="auto" w:fill="D9D9D9" w:themeFill="background1" w:themeFillShade="D9"/>
          </w:tcPr>
          <w:p w:rsidR="00763521" w:rsidRPr="00DC60B7" w:rsidRDefault="00763521" w:rsidP="005431D3">
            <w:pPr>
              <w:ind w:left="360" w:hanging="184"/>
              <w:rPr>
                <w:rFonts w:ascii="Arial" w:hAnsi="Arial" w:cs="Arial"/>
                <w:sz w:val="24"/>
                <w:szCs w:val="24"/>
              </w:rPr>
            </w:pPr>
            <w:r w:rsidRPr="00763521">
              <w:rPr>
                <w:rFonts w:ascii="Arial" w:hAnsi="Arial" w:cs="Arial"/>
                <w:b/>
                <w:sz w:val="22"/>
                <w:szCs w:val="22"/>
              </w:rPr>
              <w:t>Unscheduled</w:t>
            </w:r>
            <w:r w:rsidRPr="007635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3521">
              <w:rPr>
                <w:rFonts w:ascii="Arial" w:hAnsi="Arial" w:cs="Arial"/>
                <w:b/>
                <w:sz w:val="22"/>
                <w:szCs w:val="22"/>
              </w:rPr>
              <w:t>Care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60B7">
              <w:rPr>
                <w:rFonts w:ascii="Arial" w:hAnsi="Arial" w:cs="Arial"/>
              </w:rPr>
              <w:t>( including Out of Hours and Urgent care)</w:t>
            </w:r>
          </w:p>
          <w:p w:rsidR="00763521" w:rsidRPr="00D14407" w:rsidRDefault="00763521" w:rsidP="005431D3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</w:tcPr>
          <w:p w:rsidR="00763521" w:rsidRPr="00F3058F" w:rsidRDefault="00763521" w:rsidP="008D323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63521" w:rsidTr="0055351C">
        <w:tc>
          <w:tcPr>
            <w:tcW w:w="2694" w:type="dxa"/>
            <w:shd w:val="clear" w:color="auto" w:fill="D9D9D9" w:themeFill="background1" w:themeFillShade="D9"/>
          </w:tcPr>
          <w:p w:rsidR="00763521" w:rsidRPr="00D14407" w:rsidRDefault="00763521" w:rsidP="005431D3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D14407">
              <w:rPr>
                <w:rFonts w:ascii="Arial" w:hAnsi="Arial" w:cs="Arial"/>
                <w:b/>
                <w:sz w:val="22"/>
                <w:szCs w:val="22"/>
              </w:rPr>
              <w:t>Community Dental services</w:t>
            </w:r>
          </w:p>
          <w:p w:rsidR="00763521" w:rsidRPr="00D14407" w:rsidRDefault="00763521" w:rsidP="005431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</w:tcPr>
          <w:p w:rsidR="00763521" w:rsidRPr="00F3058F" w:rsidRDefault="00763521" w:rsidP="008D323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63521" w:rsidTr="0055351C">
        <w:tc>
          <w:tcPr>
            <w:tcW w:w="2694" w:type="dxa"/>
            <w:shd w:val="clear" w:color="auto" w:fill="D9D9D9" w:themeFill="background1" w:themeFillShade="D9"/>
          </w:tcPr>
          <w:p w:rsidR="00763521" w:rsidRPr="00D14407" w:rsidRDefault="00763521" w:rsidP="005431D3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D14407">
              <w:rPr>
                <w:rFonts w:ascii="Arial" w:hAnsi="Arial" w:cs="Arial"/>
                <w:b/>
                <w:sz w:val="22"/>
                <w:szCs w:val="22"/>
              </w:rPr>
              <w:t>General GDS and PDS work</w:t>
            </w:r>
          </w:p>
          <w:p w:rsidR="00763521" w:rsidRPr="00D14407" w:rsidRDefault="00763521" w:rsidP="005431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</w:tcPr>
          <w:p w:rsidR="00763521" w:rsidRPr="00F3058F" w:rsidRDefault="00763521" w:rsidP="008D323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63521" w:rsidTr="0055351C">
        <w:tc>
          <w:tcPr>
            <w:tcW w:w="2694" w:type="dxa"/>
            <w:shd w:val="clear" w:color="auto" w:fill="D9D9D9" w:themeFill="background1" w:themeFillShade="D9"/>
          </w:tcPr>
          <w:p w:rsidR="00763521" w:rsidRPr="00D14407" w:rsidRDefault="00763521" w:rsidP="005431D3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D14407">
              <w:rPr>
                <w:rFonts w:ascii="Arial" w:hAnsi="Arial" w:cs="Arial"/>
                <w:b/>
                <w:sz w:val="22"/>
                <w:szCs w:val="22"/>
              </w:rPr>
              <w:t>Step in opportunities where a contractor resigns.</w:t>
            </w:r>
          </w:p>
          <w:p w:rsidR="00763521" w:rsidRPr="00D14407" w:rsidRDefault="00763521" w:rsidP="005431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</w:tcPr>
          <w:p w:rsidR="00763521" w:rsidRPr="00F3058F" w:rsidRDefault="00763521" w:rsidP="008D323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63521" w:rsidTr="0055351C">
        <w:tc>
          <w:tcPr>
            <w:tcW w:w="2694" w:type="dxa"/>
            <w:shd w:val="clear" w:color="auto" w:fill="D9D9D9" w:themeFill="background1" w:themeFillShade="D9"/>
          </w:tcPr>
          <w:p w:rsidR="00763521" w:rsidRPr="003C0006" w:rsidRDefault="00763521" w:rsidP="008D32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</w:tcPr>
          <w:p w:rsidR="00763521" w:rsidRPr="003C0006" w:rsidRDefault="00763521" w:rsidP="008D32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</w:tcPr>
          <w:p w:rsidR="00763521" w:rsidRPr="00F3058F" w:rsidRDefault="00763521" w:rsidP="008D323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63521" w:rsidTr="0055351C">
        <w:tc>
          <w:tcPr>
            <w:tcW w:w="2694" w:type="dxa"/>
            <w:shd w:val="clear" w:color="auto" w:fill="D9D9D9" w:themeFill="background1" w:themeFillShade="D9"/>
          </w:tcPr>
          <w:p w:rsidR="00763521" w:rsidRPr="003C0006" w:rsidRDefault="00763521" w:rsidP="008D32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763521" w:rsidRPr="00F3058F" w:rsidRDefault="00763521" w:rsidP="008D323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3521" w:rsidRPr="00F3058F" w:rsidRDefault="00763521" w:rsidP="008D323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331" w:type="dxa"/>
          </w:tcPr>
          <w:p w:rsidR="00763521" w:rsidRPr="00F3058F" w:rsidRDefault="00763521" w:rsidP="008D323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49" w:type="dxa"/>
          </w:tcPr>
          <w:p w:rsidR="00763521" w:rsidRPr="00F3058F" w:rsidRDefault="00763521" w:rsidP="008D323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F40EF9" w:rsidRDefault="00F40EF9" w:rsidP="008D3235">
      <w:pPr>
        <w:rPr>
          <w:rFonts w:ascii="Arial" w:hAnsi="Arial" w:cs="Arial"/>
          <w:color w:val="FF0000"/>
          <w:sz w:val="24"/>
          <w:szCs w:val="24"/>
        </w:rPr>
      </w:pPr>
    </w:p>
    <w:p w:rsidR="00057142" w:rsidRPr="0055351C" w:rsidRDefault="003C0006" w:rsidP="00057142">
      <w:pPr>
        <w:pStyle w:val="NoSpacing"/>
        <w:rPr>
          <w:rFonts w:ascii="Arial" w:hAnsi="Arial" w:cs="Arial"/>
          <w:b/>
          <w:sz w:val="24"/>
          <w:szCs w:val="24"/>
        </w:rPr>
      </w:pPr>
      <w:r w:rsidRPr="0055351C">
        <w:rPr>
          <w:rFonts w:ascii="Arial" w:hAnsi="Arial" w:cs="Arial"/>
          <w:b/>
          <w:sz w:val="24"/>
          <w:szCs w:val="24"/>
        </w:rPr>
        <w:t>6</w:t>
      </w:r>
      <w:r w:rsidRPr="0055351C">
        <w:rPr>
          <w:rFonts w:ascii="Arial" w:hAnsi="Arial" w:cs="Arial"/>
          <w:b/>
          <w:sz w:val="24"/>
          <w:szCs w:val="24"/>
        </w:rPr>
        <w:tab/>
        <w:t>How many staff do you currently employ</w:t>
      </w:r>
      <w:r w:rsidR="0055351C" w:rsidRPr="0055351C">
        <w:rPr>
          <w:rFonts w:ascii="Arial" w:hAnsi="Arial" w:cs="Arial"/>
          <w:b/>
          <w:sz w:val="24"/>
          <w:szCs w:val="24"/>
        </w:rPr>
        <w:t xml:space="preserve"> on NHS E</w:t>
      </w:r>
      <w:r w:rsidR="00763521">
        <w:rPr>
          <w:rFonts w:ascii="Arial" w:hAnsi="Arial" w:cs="Arial"/>
          <w:b/>
          <w:sz w:val="24"/>
          <w:szCs w:val="24"/>
        </w:rPr>
        <w:t xml:space="preserve"> D</w:t>
      </w:r>
      <w:r w:rsidRPr="0055351C">
        <w:rPr>
          <w:rFonts w:ascii="Arial" w:hAnsi="Arial" w:cs="Arial"/>
          <w:b/>
          <w:sz w:val="24"/>
          <w:szCs w:val="24"/>
        </w:rPr>
        <w:t xml:space="preserve">ental </w:t>
      </w:r>
      <w:proofErr w:type="gramStart"/>
      <w:r w:rsidRPr="0055351C">
        <w:rPr>
          <w:rFonts w:ascii="Arial" w:hAnsi="Arial" w:cs="Arial"/>
          <w:b/>
          <w:sz w:val="24"/>
          <w:szCs w:val="24"/>
        </w:rPr>
        <w:t>contracts</w:t>
      </w:r>
      <w:proofErr w:type="gramEnd"/>
    </w:p>
    <w:p w:rsidR="003C0006" w:rsidRDefault="003C0006" w:rsidP="00057142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804"/>
        <w:gridCol w:w="4621"/>
      </w:tblGrid>
      <w:tr w:rsidR="003C0006" w:rsidTr="0055351C">
        <w:tc>
          <w:tcPr>
            <w:tcW w:w="3804" w:type="dxa"/>
            <w:shd w:val="clear" w:color="auto" w:fill="D9D9D9" w:themeFill="background1" w:themeFillShade="D9"/>
          </w:tcPr>
          <w:p w:rsidR="003C0006" w:rsidRPr="0055351C" w:rsidRDefault="0055351C" w:rsidP="0005714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5351C">
              <w:rPr>
                <w:rFonts w:ascii="Arial" w:hAnsi="Arial" w:cs="Arial"/>
                <w:b/>
                <w:sz w:val="24"/>
                <w:szCs w:val="24"/>
              </w:rPr>
              <w:t>Number of dental staff employed on NHS E Contracts</w:t>
            </w:r>
          </w:p>
        </w:tc>
        <w:tc>
          <w:tcPr>
            <w:tcW w:w="4621" w:type="dxa"/>
          </w:tcPr>
          <w:p w:rsidR="003C0006" w:rsidRDefault="0055351C" w:rsidP="000571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?????WTE</w:t>
            </w:r>
          </w:p>
        </w:tc>
      </w:tr>
    </w:tbl>
    <w:p w:rsidR="003C0006" w:rsidRDefault="003C0006" w:rsidP="00057142">
      <w:pPr>
        <w:pStyle w:val="NoSpacing"/>
        <w:rPr>
          <w:rFonts w:ascii="Arial" w:hAnsi="Arial" w:cs="Arial"/>
          <w:sz w:val="24"/>
          <w:szCs w:val="24"/>
        </w:rPr>
      </w:pPr>
    </w:p>
    <w:p w:rsidR="003C0006" w:rsidRDefault="003C0006" w:rsidP="00057142">
      <w:pPr>
        <w:pStyle w:val="NoSpacing"/>
        <w:rPr>
          <w:rFonts w:ascii="Arial" w:hAnsi="Arial" w:cs="Arial"/>
          <w:sz w:val="24"/>
          <w:szCs w:val="24"/>
        </w:rPr>
      </w:pPr>
    </w:p>
    <w:p w:rsidR="003C0006" w:rsidRDefault="003C0006" w:rsidP="00057142">
      <w:pPr>
        <w:pStyle w:val="NoSpacing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:rsidR="003C0006" w:rsidRPr="00624555" w:rsidRDefault="003C0006" w:rsidP="00057142">
      <w:pPr>
        <w:pStyle w:val="NoSpacing"/>
        <w:rPr>
          <w:rFonts w:ascii="Arial" w:hAnsi="Arial" w:cs="Arial"/>
          <w:sz w:val="24"/>
          <w:szCs w:val="24"/>
        </w:rPr>
      </w:pPr>
    </w:p>
    <w:p w:rsidR="00057142" w:rsidRPr="00624555" w:rsidRDefault="003B56DE" w:rsidP="00624555">
      <w:pPr>
        <w:pStyle w:val="NoSpacing"/>
        <w:rPr>
          <w:rFonts w:ascii="Arial" w:hAnsi="Arial" w:cs="Arial"/>
          <w:sz w:val="24"/>
          <w:szCs w:val="24"/>
        </w:rPr>
      </w:pPr>
      <w:r w:rsidRPr="00624555">
        <w:rPr>
          <w:rFonts w:ascii="Arial" w:hAnsi="Arial" w:cs="Arial"/>
          <w:sz w:val="24"/>
          <w:szCs w:val="24"/>
        </w:rPr>
        <w:t>Can you please, c</w:t>
      </w:r>
      <w:r w:rsidR="00057142" w:rsidRPr="00624555">
        <w:rPr>
          <w:rFonts w:ascii="Arial" w:hAnsi="Arial" w:cs="Arial"/>
          <w:sz w:val="24"/>
          <w:szCs w:val="24"/>
        </w:rPr>
        <w:t>omplete</w:t>
      </w:r>
      <w:r w:rsidRPr="00624555">
        <w:rPr>
          <w:rFonts w:ascii="Arial" w:hAnsi="Arial" w:cs="Arial"/>
          <w:sz w:val="24"/>
          <w:szCs w:val="24"/>
        </w:rPr>
        <w:t xml:space="preserve"> this questionnaire and return it to </w:t>
      </w:r>
      <w:hyperlink r:id="rId11" w:history="1">
        <w:r w:rsidRPr="00624555">
          <w:rPr>
            <w:rStyle w:val="Hyperlink"/>
            <w:rFonts w:ascii="Arial" w:hAnsi="Arial" w:cs="Arial"/>
            <w:sz w:val="24"/>
            <w:szCs w:val="24"/>
          </w:rPr>
          <w:t>procurement@swcsu.nhs.uk</w:t>
        </w:r>
      </w:hyperlink>
      <w:r w:rsidRPr="00624555">
        <w:rPr>
          <w:rFonts w:ascii="Arial" w:hAnsi="Arial" w:cs="Arial"/>
          <w:sz w:val="24"/>
          <w:szCs w:val="24"/>
        </w:rPr>
        <w:t xml:space="preserve"> </w:t>
      </w:r>
      <w:r w:rsidR="00057142" w:rsidRPr="00624555">
        <w:rPr>
          <w:rFonts w:ascii="Arial" w:hAnsi="Arial" w:cs="Arial"/>
          <w:sz w:val="24"/>
          <w:szCs w:val="24"/>
        </w:rPr>
        <w:t xml:space="preserve"> by </w:t>
      </w:r>
      <w:r w:rsidR="00791D4E" w:rsidRPr="00624555">
        <w:rPr>
          <w:rFonts w:ascii="Arial" w:hAnsi="Arial" w:cs="Arial"/>
          <w:sz w:val="24"/>
          <w:szCs w:val="24"/>
        </w:rPr>
        <w:t>12 noon</w:t>
      </w:r>
      <w:r w:rsidR="00057142" w:rsidRPr="00624555">
        <w:rPr>
          <w:rFonts w:ascii="Arial" w:hAnsi="Arial" w:cs="Arial"/>
          <w:sz w:val="24"/>
          <w:szCs w:val="24"/>
        </w:rPr>
        <w:t xml:space="preserve"> </w:t>
      </w:r>
      <w:r w:rsidR="00791D4E" w:rsidRPr="00624555">
        <w:rPr>
          <w:rFonts w:ascii="Arial" w:hAnsi="Arial" w:cs="Arial"/>
          <w:sz w:val="24"/>
          <w:szCs w:val="24"/>
        </w:rPr>
        <w:t>on</w:t>
      </w:r>
      <w:r w:rsidR="00057142" w:rsidRPr="00624555">
        <w:rPr>
          <w:rFonts w:ascii="Arial" w:hAnsi="Arial" w:cs="Arial"/>
          <w:sz w:val="24"/>
          <w:szCs w:val="24"/>
        </w:rPr>
        <w:t xml:space="preserve"> </w:t>
      </w:r>
      <w:r w:rsidR="00FD6606">
        <w:rPr>
          <w:rFonts w:ascii="Arial" w:hAnsi="Arial" w:cs="Arial"/>
          <w:sz w:val="24"/>
          <w:szCs w:val="24"/>
        </w:rPr>
        <w:t>31st August 2016</w:t>
      </w:r>
    </w:p>
    <w:p w:rsidR="00876C74" w:rsidRPr="00624555" w:rsidRDefault="00876C74" w:rsidP="00624555">
      <w:pPr>
        <w:pStyle w:val="NoSpacing"/>
        <w:rPr>
          <w:rFonts w:ascii="Arial" w:hAnsi="Arial" w:cs="Arial"/>
          <w:sz w:val="24"/>
          <w:szCs w:val="24"/>
        </w:rPr>
      </w:pPr>
    </w:p>
    <w:p w:rsidR="0034699A" w:rsidRPr="00624555" w:rsidRDefault="003B56DE" w:rsidP="00624555">
      <w:pPr>
        <w:pStyle w:val="NoSpacing"/>
        <w:rPr>
          <w:rFonts w:ascii="Arial" w:hAnsi="Arial" w:cs="Arial"/>
          <w:color w:val="0000FF" w:themeColor="hyperlink"/>
          <w:sz w:val="24"/>
          <w:szCs w:val="24"/>
        </w:rPr>
      </w:pPr>
      <w:r w:rsidRPr="00624555">
        <w:rPr>
          <w:rFonts w:ascii="Arial" w:hAnsi="Arial" w:cs="Arial"/>
          <w:sz w:val="24"/>
          <w:szCs w:val="24"/>
        </w:rPr>
        <w:t xml:space="preserve">If you have any queries, please contact </w:t>
      </w:r>
      <w:r w:rsidR="00B66422">
        <w:rPr>
          <w:rFonts w:ascii="Arial" w:hAnsi="Arial" w:cs="Arial"/>
          <w:sz w:val="24"/>
          <w:szCs w:val="24"/>
        </w:rPr>
        <w:t xml:space="preserve">Mark </w:t>
      </w:r>
      <w:r w:rsidR="0001586E" w:rsidRPr="00624555">
        <w:rPr>
          <w:rFonts w:ascii="Arial" w:hAnsi="Arial" w:cs="Arial"/>
          <w:sz w:val="24"/>
          <w:szCs w:val="24"/>
        </w:rPr>
        <w:t>Hayman</w:t>
      </w:r>
      <w:r w:rsidR="00763521">
        <w:rPr>
          <w:rFonts w:ascii="Arial" w:hAnsi="Arial" w:cs="Arial"/>
          <w:sz w:val="24"/>
          <w:szCs w:val="24"/>
        </w:rPr>
        <w:t xml:space="preserve"> on or after the 17th August</w:t>
      </w:r>
      <w:r w:rsidR="0034699A" w:rsidRPr="00624555">
        <w:rPr>
          <w:rFonts w:ascii="Arial" w:hAnsi="Arial" w:cs="Arial"/>
          <w:sz w:val="24"/>
          <w:szCs w:val="24"/>
        </w:rPr>
        <w:t xml:space="preserve"> </w:t>
      </w:r>
      <w:r w:rsidRPr="00624555">
        <w:rPr>
          <w:rFonts w:ascii="Arial" w:hAnsi="Arial" w:cs="Arial"/>
          <w:sz w:val="24"/>
          <w:szCs w:val="24"/>
        </w:rPr>
        <w:t xml:space="preserve">via </w:t>
      </w:r>
      <w:hyperlink r:id="rId12" w:history="1">
        <w:r w:rsidRPr="00624555">
          <w:rPr>
            <w:rStyle w:val="Hyperlink"/>
            <w:rFonts w:ascii="Arial" w:hAnsi="Arial" w:cs="Arial"/>
            <w:sz w:val="24"/>
            <w:szCs w:val="24"/>
          </w:rPr>
          <w:t>procurement@swcsu.nhs.uk</w:t>
        </w:r>
      </w:hyperlink>
      <w:r w:rsidR="0034699A" w:rsidRPr="00624555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B802C5" w:rsidRPr="00624555">
        <w:rPr>
          <w:rFonts w:ascii="Arial" w:hAnsi="Arial" w:cs="Arial"/>
          <w:sz w:val="24"/>
          <w:szCs w:val="24"/>
        </w:rPr>
        <w:t>o</w:t>
      </w:r>
      <w:r w:rsidR="00624555" w:rsidRPr="00624555">
        <w:rPr>
          <w:rFonts w:ascii="Arial" w:hAnsi="Arial" w:cs="Arial"/>
          <w:sz w:val="24"/>
          <w:szCs w:val="24"/>
        </w:rPr>
        <w:t xml:space="preserve">r phone me on </w:t>
      </w:r>
      <w:r w:rsidR="00B66422">
        <w:rPr>
          <w:rFonts w:ascii="Arial" w:hAnsi="Arial" w:cs="Arial"/>
          <w:sz w:val="24"/>
          <w:szCs w:val="24"/>
        </w:rPr>
        <w:t>0117 900 2298 o</w:t>
      </w:r>
      <w:r w:rsidR="0001586E" w:rsidRPr="00624555">
        <w:rPr>
          <w:rFonts w:ascii="Arial" w:hAnsi="Arial" w:cs="Arial"/>
          <w:sz w:val="24"/>
          <w:szCs w:val="24"/>
        </w:rPr>
        <w:t>r 07771937427</w:t>
      </w:r>
    </w:p>
    <w:p w:rsidR="000456DF" w:rsidRPr="00624555" w:rsidRDefault="000456DF" w:rsidP="00624555">
      <w:pPr>
        <w:pStyle w:val="NoSpacing"/>
        <w:rPr>
          <w:rFonts w:ascii="Arial" w:hAnsi="Arial" w:cs="Arial"/>
          <w:b/>
          <w:sz w:val="24"/>
          <w:szCs w:val="24"/>
        </w:rPr>
      </w:pPr>
    </w:p>
    <w:p w:rsidR="00F52C56" w:rsidRPr="00624555" w:rsidRDefault="00F52C56" w:rsidP="00F52C56">
      <w:pPr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F52C56" w:rsidRPr="00624555" w:rsidSect="00A177EF"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B64" w:rsidRDefault="00756B64" w:rsidP="00A177EF">
      <w:pPr>
        <w:spacing w:after="0" w:line="240" w:lineRule="auto"/>
      </w:pPr>
      <w:r>
        <w:separator/>
      </w:r>
    </w:p>
  </w:endnote>
  <w:endnote w:type="continuationSeparator" w:id="0">
    <w:p w:rsidR="00756B64" w:rsidRDefault="00756B64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6CA8F" wp14:editId="56059D80">
              <wp:simplePos x="0" y="0"/>
              <wp:positionH relativeFrom="column">
                <wp:posOffset>238125</wp:posOffset>
              </wp:positionH>
              <wp:positionV relativeFrom="paragraph">
                <wp:posOffset>15240</wp:posOffset>
              </wp:positionV>
              <wp:extent cx="4933950" cy="20002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000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DE00B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Provider Sounding 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75pt;margin-top:1.2pt;width:38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" fillcolor="#1f497d [3215]" strokecolor="#243f60 [1604]" strokeweight="2pt">
              <v:textbox>
                <w:txbxContent>
                  <w:p w:rsidR="00DE00B0" w:rsidRPr="00F52C56" w:rsidRDefault="00DE00B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Provider Sounding 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B64" w:rsidRDefault="00756B64" w:rsidP="00A177EF">
      <w:pPr>
        <w:spacing w:after="0" w:line="240" w:lineRule="auto"/>
      </w:pPr>
      <w:r>
        <w:separator/>
      </w:r>
    </w:p>
  </w:footnote>
  <w:footnote w:type="continuationSeparator" w:id="0">
    <w:p w:rsidR="00756B64" w:rsidRDefault="00756B64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7D84"/>
    <w:multiLevelType w:val="hybridMultilevel"/>
    <w:tmpl w:val="9460A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14126"/>
    <w:multiLevelType w:val="hybridMultilevel"/>
    <w:tmpl w:val="160A0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213343"/>
    <w:multiLevelType w:val="hybridMultilevel"/>
    <w:tmpl w:val="B76A1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D6703"/>
    <w:multiLevelType w:val="hybridMultilevel"/>
    <w:tmpl w:val="3E9EA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0F40C7C"/>
    <w:multiLevelType w:val="hybridMultilevel"/>
    <w:tmpl w:val="2E143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11"/>
  </w:num>
  <w:num w:numId="9">
    <w:abstractNumId w:val="12"/>
  </w:num>
  <w:num w:numId="10">
    <w:abstractNumId w:val="7"/>
  </w:num>
  <w:num w:numId="11">
    <w:abstractNumId w:val="13"/>
  </w:num>
  <w:num w:numId="12">
    <w:abstractNumId w:val="10"/>
  </w:num>
  <w:num w:numId="13">
    <w:abstractNumId w:val="0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1586E"/>
    <w:rsid w:val="00021C47"/>
    <w:rsid w:val="000348C9"/>
    <w:rsid w:val="000456DF"/>
    <w:rsid w:val="00045A90"/>
    <w:rsid w:val="00050BEC"/>
    <w:rsid w:val="00057142"/>
    <w:rsid w:val="00063A43"/>
    <w:rsid w:val="00092737"/>
    <w:rsid w:val="00094D6C"/>
    <w:rsid w:val="000C3460"/>
    <w:rsid w:val="000F415F"/>
    <w:rsid w:val="00137962"/>
    <w:rsid w:val="001731F1"/>
    <w:rsid w:val="00173D7C"/>
    <w:rsid w:val="00175983"/>
    <w:rsid w:val="001837FE"/>
    <w:rsid w:val="00191FC3"/>
    <w:rsid w:val="001B0C13"/>
    <w:rsid w:val="002211DD"/>
    <w:rsid w:val="00256FF0"/>
    <w:rsid w:val="00257B4D"/>
    <w:rsid w:val="002F5552"/>
    <w:rsid w:val="0031531C"/>
    <w:rsid w:val="00340490"/>
    <w:rsid w:val="0034699A"/>
    <w:rsid w:val="00350934"/>
    <w:rsid w:val="00356AC4"/>
    <w:rsid w:val="00361A83"/>
    <w:rsid w:val="003B56DE"/>
    <w:rsid w:val="003C0006"/>
    <w:rsid w:val="0044583B"/>
    <w:rsid w:val="00480625"/>
    <w:rsid w:val="00481971"/>
    <w:rsid w:val="0049535C"/>
    <w:rsid w:val="004A0E4D"/>
    <w:rsid w:val="00510D88"/>
    <w:rsid w:val="00552CBC"/>
    <w:rsid w:val="0055351C"/>
    <w:rsid w:val="005E011B"/>
    <w:rsid w:val="005F2BDB"/>
    <w:rsid w:val="00624555"/>
    <w:rsid w:val="006248B5"/>
    <w:rsid w:val="00665043"/>
    <w:rsid w:val="006D0198"/>
    <w:rsid w:val="006D0A64"/>
    <w:rsid w:val="006E67AE"/>
    <w:rsid w:val="00701068"/>
    <w:rsid w:val="00722D05"/>
    <w:rsid w:val="0074086E"/>
    <w:rsid w:val="00756B64"/>
    <w:rsid w:val="00763521"/>
    <w:rsid w:val="00787FC9"/>
    <w:rsid w:val="00791D4E"/>
    <w:rsid w:val="007B2094"/>
    <w:rsid w:val="00802CD9"/>
    <w:rsid w:val="0081627A"/>
    <w:rsid w:val="00825549"/>
    <w:rsid w:val="00826162"/>
    <w:rsid w:val="008300E3"/>
    <w:rsid w:val="00876C74"/>
    <w:rsid w:val="008D3235"/>
    <w:rsid w:val="008D5547"/>
    <w:rsid w:val="0094276D"/>
    <w:rsid w:val="00971C53"/>
    <w:rsid w:val="009A3FD2"/>
    <w:rsid w:val="009E6715"/>
    <w:rsid w:val="00A177EF"/>
    <w:rsid w:val="00AA0101"/>
    <w:rsid w:val="00AE32F2"/>
    <w:rsid w:val="00B07829"/>
    <w:rsid w:val="00B66422"/>
    <w:rsid w:val="00B802C5"/>
    <w:rsid w:val="00BB0BA0"/>
    <w:rsid w:val="00BF1C91"/>
    <w:rsid w:val="00C11B8C"/>
    <w:rsid w:val="00C134E0"/>
    <w:rsid w:val="00C15D15"/>
    <w:rsid w:val="00C24BB0"/>
    <w:rsid w:val="00C54208"/>
    <w:rsid w:val="00C57C46"/>
    <w:rsid w:val="00C643EC"/>
    <w:rsid w:val="00C936FC"/>
    <w:rsid w:val="00C94521"/>
    <w:rsid w:val="00CD6522"/>
    <w:rsid w:val="00D07B66"/>
    <w:rsid w:val="00D12011"/>
    <w:rsid w:val="00D123B0"/>
    <w:rsid w:val="00D14407"/>
    <w:rsid w:val="00D30655"/>
    <w:rsid w:val="00DA5481"/>
    <w:rsid w:val="00DC60B7"/>
    <w:rsid w:val="00DE00B0"/>
    <w:rsid w:val="00DF5FBD"/>
    <w:rsid w:val="00E225EF"/>
    <w:rsid w:val="00E577CC"/>
    <w:rsid w:val="00E733B1"/>
    <w:rsid w:val="00E74637"/>
    <w:rsid w:val="00E91184"/>
    <w:rsid w:val="00EB6388"/>
    <w:rsid w:val="00EC2737"/>
    <w:rsid w:val="00EC7D10"/>
    <w:rsid w:val="00ED6CDE"/>
    <w:rsid w:val="00EE28E4"/>
    <w:rsid w:val="00EF5A1B"/>
    <w:rsid w:val="00F11C22"/>
    <w:rsid w:val="00F3058F"/>
    <w:rsid w:val="00F40EF9"/>
    <w:rsid w:val="00F52C56"/>
    <w:rsid w:val="00FD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curement@swcsu.nhs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curement@swcsu.nhs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A699-389A-453D-839E-CFBBACF5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Hayman Mark (South West Commissioning Support)</cp:lastModifiedBy>
  <cp:revision>7</cp:revision>
  <cp:lastPrinted>2015-10-14T14:33:00Z</cp:lastPrinted>
  <dcterms:created xsi:type="dcterms:W3CDTF">2016-07-25T09:26:00Z</dcterms:created>
  <dcterms:modified xsi:type="dcterms:W3CDTF">2016-07-28T09:39:00Z</dcterms:modified>
</cp:coreProperties>
</file>