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F025" w14:textId="00240735" w:rsidR="00AE62D4" w:rsidRPr="002D7B71" w:rsidRDefault="00671694">
      <w:pPr>
        <w:rPr>
          <w:rFonts w:ascii="Arial" w:hAnsi="Arial" w:cs="Arial"/>
          <w:sz w:val="20"/>
          <w:szCs w:val="20"/>
        </w:rPr>
      </w:pPr>
      <w:r w:rsidRPr="002D7B71">
        <w:rPr>
          <w:rFonts w:ascii="Arial" w:hAnsi="Arial" w:cs="Arial"/>
          <w:noProof/>
          <w:sz w:val="20"/>
          <w:szCs w:val="20"/>
          <w:lang w:eastAsia="en-GB"/>
        </w:rPr>
        <w:drawing>
          <wp:anchor distT="0" distB="0" distL="114300" distR="114300" simplePos="0" relativeHeight="251657216"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3228901E" w14:textId="77777777" w:rsidR="00141463" w:rsidRPr="002D7B71" w:rsidRDefault="00141463" w:rsidP="00A72067">
      <w:pPr>
        <w:rPr>
          <w:rFonts w:ascii="Arial" w:hAnsi="Arial" w:cs="Arial"/>
          <w:sz w:val="20"/>
          <w:szCs w:val="20"/>
          <w:highlight w:val="yellow"/>
        </w:rPr>
      </w:pPr>
    </w:p>
    <w:p w14:paraId="7438BBA4" w14:textId="371BCE42" w:rsidR="00E01A0B" w:rsidRPr="002D7B71" w:rsidRDefault="00C728BA" w:rsidP="00AE62D4">
      <w:pPr>
        <w:ind w:left="-142" w:firstLine="142"/>
        <w:rPr>
          <w:rFonts w:ascii="Arial" w:hAnsi="Arial" w:cs="Arial"/>
          <w:sz w:val="20"/>
          <w:szCs w:val="20"/>
        </w:rPr>
      </w:pPr>
      <w:r>
        <w:rPr>
          <w:rFonts w:ascii="Arial" w:hAnsi="Arial" w:cs="Arial"/>
          <w:sz w:val="20"/>
          <w:szCs w:val="20"/>
        </w:rPr>
        <w:t>21</w:t>
      </w:r>
      <w:r w:rsidRPr="00C728BA">
        <w:rPr>
          <w:rFonts w:ascii="Arial" w:hAnsi="Arial" w:cs="Arial"/>
          <w:sz w:val="20"/>
          <w:szCs w:val="20"/>
          <w:vertAlign w:val="superscript"/>
        </w:rPr>
        <w:t>st</w:t>
      </w:r>
      <w:r>
        <w:rPr>
          <w:rFonts w:ascii="Arial" w:hAnsi="Arial" w:cs="Arial"/>
          <w:sz w:val="20"/>
          <w:szCs w:val="20"/>
        </w:rPr>
        <w:t xml:space="preserve"> </w:t>
      </w:r>
      <w:r w:rsidR="006F052E" w:rsidRPr="002D7B71">
        <w:rPr>
          <w:rFonts w:ascii="Arial" w:hAnsi="Arial" w:cs="Arial"/>
          <w:sz w:val="20"/>
          <w:szCs w:val="20"/>
        </w:rPr>
        <w:t>November 2024</w:t>
      </w:r>
    </w:p>
    <w:p w14:paraId="558AA0EE" w14:textId="77777777" w:rsidR="00570DC1" w:rsidRPr="002D7B71" w:rsidRDefault="00570DC1" w:rsidP="00AE62D4">
      <w:pPr>
        <w:ind w:left="-142" w:firstLine="142"/>
        <w:rPr>
          <w:rFonts w:ascii="Arial" w:hAnsi="Arial" w:cs="Arial"/>
          <w:sz w:val="20"/>
          <w:szCs w:val="20"/>
        </w:rPr>
      </w:pPr>
    </w:p>
    <w:p w14:paraId="59334EDE" w14:textId="2A09D205" w:rsidR="00847D5C" w:rsidRPr="002D7B71" w:rsidRDefault="00847D5C" w:rsidP="00847D5C">
      <w:pPr>
        <w:rPr>
          <w:rFonts w:ascii="Arial" w:hAnsi="Arial" w:cs="Arial"/>
          <w:sz w:val="20"/>
          <w:szCs w:val="20"/>
        </w:rPr>
      </w:pPr>
      <w:r w:rsidRPr="002D7B71">
        <w:rPr>
          <w:rFonts w:ascii="Arial" w:hAnsi="Arial" w:cs="Arial"/>
          <w:sz w:val="20"/>
          <w:szCs w:val="20"/>
        </w:rPr>
        <w:t xml:space="preserve">Dear </w:t>
      </w:r>
      <w:r w:rsidR="00AA1657" w:rsidRPr="002D7B71">
        <w:rPr>
          <w:rFonts w:ascii="Arial" w:hAnsi="Arial" w:cs="Arial"/>
          <w:sz w:val="20"/>
          <w:szCs w:val="20"/>
        </w:rPr>
        <w:t>potential supplier</w:t>
      </w:r>
    </w:p>
    <w:p w14:paraId="20659276" w14:textId="77777777" w:rsidR="00847D5C" w:rsidRPr="002D7B71" w:rsidRDefault="00847D5C" w:rsidP="00847D5C">
      <w:pPr>
        <w:rPr>
          <w:rFonts w:ascii="Arial" w:hAnsi="Arial" w:cs="Arial"/>
          <w:sz w:val="20"/>
          <w:szCs w:val="20"/>
        </w:rPr>
      </w:pPr>
    </w:p>
    <w:p w14:paraId="73B07D59" w14:textId="6B7B79CF" w:rsidR="00847D5C" w:rsidRPr="002D7B71" w:rsidRDefault="00847D5C" w:rsidP="00570DC1">
      <w:pPr>
        <w:jc w:val="center"/>
        <w:rPr>
          <w:rFonts w:ascii="Arial" w:hAnsi="Arial" w:cs="Arial"/>
          <w:b/>
          <w:sz w:val="20"/>
          <w:szCs w:val="20"/>
        </w:rPr>
      </w:pPr>
      <w:r w:rsidRPr="002D7B71">
        <w:rPr>
          <w:rFonts w:ascii="Arial" w:hAnsi="Arial" w:cs="Arial"/>
          <w:b/>
          <w:sz w:val="20"/>
          <w:szCs w:val="20"/>
        </w:rPr>
        <w:t xml:space="preserve">Preliminary </w:t>
      </w:r>
      <w:r w:rsidR="009D0B38" w:rsidRPr="002D7B71">
        <w:rPr>
          <w:rFonts w:ascii="Arial" w:hAnsi="Arial" w:cs="Arial"/>
          <w:b/>
          <w:sz w:val="20"/>
          <w:szCs w:val="20"/>
        </w:rPr>
        <w:t>M</w:t>
      </w:r>
      <w:r w:rsidRPr="002D7B71">
        <w:rPr>
          <w:rFonts w:ascii="Arial" w:hAnsi="Arial" w:cs="Arial"/>
          <w:b/>
          <w:sz w:val="20"/>
          <w:szCs w:val="20"/>
        </w:rPr>
        <w:t xml:space="preserve">arket </w:t>
      </w:r>
      <w:r w:rsidR="009D0B38" w:rsidRPr="002D7B71">
        <w:rPr>
          <w:rFonts w:ascii="Arial" w:hAnsi="Arial" w:cs="Arial"/>
          <w:b/>
          <w:sz w:val="20"/>
          <w:szCs w:val="20"/>
        </w:rPr>
        <w:t>C</w:t>
      </w:r>
      <w:r w:rsidRPr="002D7B71">
        <w:rPr>
          <w:rFonts w:ascii="Arial" w:hAnsi="Arial" w:cs="Arial"/>
          <w:b/>
          <w:sz w:val="20"/>
          <w:szCs w:val="20"/>
        </w:rPr>
        <w:t>onsultation</w:t>
      </w:r>
    </w:p>
    <w:p w14:paraId="54C5C048" w14:textId="1823BED5" w:rsidR="00847D5C" w:rsidRPr="002D7B71" w:rsidRDefault="00847D5C" w:rsidP="00847D5C">
      <w:pPr>
        <w:rPr>
          <w:rFonts w:ascii="Arial" w:hAnsi="Arial" w:cs="Arial"/>
          <w:sz w:val="20"/>
          <w:szCs w:val="20"/>
        </w:rPr>
      </w:pPr>
    </w:p>
    <w:p w14:paraId="072F5E65" w14:textId="0A45D38B" w:rsidR="00DD09B2" w:rsidRDefault="00D227E9" w:rsidP="00DD09B2">
      <w:pPr>
        <w:jc w:val="center"/>
        <w:rPr>
          <w:rFonts w:ascii="Arial" w:hAnsi="Arial" w:cs="Arial"/>
          <w:b/>
          <w:bCs/>
          <w:sz w:val="20"/>
          <w:szCs w:val="20"/>
        </w:rPr>
      </w:pPr>
      <w:r w:rsidRPr="002D7B71">
        <w:rPr>
          <w:rFonts w:ascii="Arial" w:hAnsi="Arial" w:cs="Arial"/>
          <w:b/>
          <w:bCs/>
          <w:sz w:val="20"/>
          <w:szCs w:val="20"/>
        </w:rPr>
        <w:t xml:space="preserve">Employee Assistance Programme and Occupational Health </w:t>
      </w:r>
      <w:r w:rsidR="00A90C72">
        <w:rPr>
          <w:rFonts w:ascii="Arial" w:hAnsi="Arial" w:cs="Arial"/>
          <w:b/>
          <w:bCs/>
          <w:sz w:val="20"/>
          <w:szCs w:val="20"/>
        </w:rPr>
        <w:t>S</w:t>
      </w:r>
      <w:r w:rsidRPr="002D7B71">
        <w:rPr>
          <w:rFonts w:ascii="Arial" w:hAnsi="Arial" w:cs="Arial"/>
          <w:b/>
          <w:bCs/>
          <w:sz w:val="20"/>
          <w:szCs w:val="20"/>
        </w:rPr>
        <w:t>ervices</w:t>
      </w:r>
    </w:p>
    <w:p w14:paraId="7DE3FEC3" w14:textId="6B53C166" w:rsidR="00043060" w:rsidRPr="002D7B71" w:rsidRDefault="00C84B6A" w:rsidP="00DD09B2">
      <w:pPr>
        <w:jc w:val="center"/>
        <w:rPr>
          <w:rFonts w:ascii="Arial" w:hAnsi="Arial" w:cs="Arial"/>
          <w:b/>
          <w:bCs/>
          <w:sz w:val="20"/>
          <w:szCs w:val="20"/>
        </w:rPr>
      </w:pPr>
      <w:r w:rsidRPr="002D7B71">
        <w:rPr>
          <w:rFonts w:ascii="Arial" w:hAnsi="Arial" w:cs="Arial"/>
          <w:b/>
          <w:bCs/>
          <w:sz w:val="20"/>
          <w:szCs w:val="20"/>
        </w:rPr>
        <w:t>PFB0</w:t>
      </w:r>
      <w:r w:rsidR="00D227E9" w:rsidRPr="002D7B71">
        <w:rPr>
          <w:rFonts w:ascii="Arial" w:hAnsi="Arial" w:cs="Arial"/>
          <w:b/>
          <w:bCs/>
          <w:sz w:val="20"/>
          <w:szCs w:val="20"/>
        </w:rPr>
        <w:t>60</w:t>
      </w:r>
      <w:r w:rsidRPr="002D7B71">
        <w:rPr>
          <w:rFonts w:ascii="Arial" w:hAnsi="Arial" w:cs="Arial"/>
          <w:b/>
          <w:bCs/>
          <w:sz w:val="20"/>
          <w:szCs w:val="20"/>
        </w:rPr>
        <w:t>LTU</w:t>
      </w:r>
    </w:p>
    <w:p w14:paraId="079A25E2" w14:textId="77777777" w:rsidR="00C84B6A" w:rsidRPr="002D7B71" w:rsidRDefault="00C84B6A" w:rsidP="00C84B6A">
      <w:pPr>
        <w:rPr>
          <w:rStyle w:val="normaltextrun"/>
          <w:rFonts w:ascii="Arial" w:hAnsi="Arial" w:cs="Arial"/>
          <w:sz w:val="20"/>
          <w:szCs w:val="20"/>
        </w:rPr>
      </w:pPr>
    </w:p>
    <w:p w14:paraId="17B212A9" w14:textId="77777777" w:rsidR="00505C65" w:rsidRPr="002D7B71" w:rsidRDefault="00570DC1" w:rsidP="00570DC1">
      <w:pPr>
        <w:rPr>
          <w:rFonts w:ascii="Arial" w:hAnsi="Arial" w:cs="Arial"/>
          <w:sz w:val="20"/>
          <w:szCs w:val="20"/>
        </w:rPr>
      </w:pPr>
      <w:r w:rsidRPr="002D7B71">
        <w:rPr>
          <w:rFonts w:ascii="Arial" w:hAnsi="Arial" w:cs="Arial"/>
          <w:sz w:val="20"/>
          <w:szCs w:val="20"/>
        </w:rPr>
        <w:t xml:space="preserve">In respect of the above Leeds Trinity University seeks advice from independent experts/authorities/market participants with a view to developing the scope and specifications needed to plan and conduct its procurement procedures.  </w:t>
      </w:r>
    </w:p>
    <w:p w14:paraId="1E9FCD4E" w14:textId="77777777" w:rsidR="00036A06" w:rsidRPr="002D7B71" w:rsidRDefault="00036A06" w:rsidP="00570DC1">
      <w:pPr>
        <w:rPr>
          <w:rFonts w:ascii="Arial" w:hAnsi="Arial" w:cs="Arial"/>
          <w:sz w:val="20"/>
          <w:szCs w:val="20"/>
        </w:rPr>
      </w:pPr>
    </w:p>
    <w:p w14:paraId="224BCEC0" w14:textId="32281AA5" w:rsidR="008428B2" w:rsidRPr="002D7B71" w:rsidRDefault="008428B2" w:rsidP="00570DC1">
      <w:pPr>
        <w:rPr>
          <w:rFonts w:ascii="Arial" w:hAnsi="Arial" w:cs="Arial"/>
          <w:sz w:val="20"/>
          <w:szCs w:val="20"/>
        </w:rPr>
      </w:pPr>
      <w:r w:rsidRPr="002D7B71">
        <w:rPr>
          <w:rFonts w:ascii="Arial" w:hAnsi="Arial" w:cs="Arial"/>
          <w:sz w:val="20"/>
          <w:szCs w:val="20"/>
        </w:rPr>
        <w:t>The</w:t>
      </w:r>
      <w:r w:rsidR="00FF4DAF" w:rsidRPr="002D7B71">
        <w:rPr>
          <w:rFonts w:ascii="Arial" w:hAnsi="Arial" w:cs="Arial"/>
          <w:sz w:val="20"/>
          <w:szCs w:val="20"/>
        </w:rPr>
        <w:t xml:space="preserve"> primary </w:t>
      </w:r>
      <w:r w:rsidRPr="002D7B71">
        <w:rPr>
          <w:rFonts w:ascii="Arial" w:hAnsi="Arial" w:cs="Arial"/>
          <w:sz w:val="20"/>
          <w:szCs w:val="20"/>
        </w:rPr>
        <w:t xml:space="preserve">objective of this consultation </w:t>
      </w:r>
      <w:r w:rsidR="00FF4DAF" w:rsidRPr="002D7B71">
        <w:rPr>
          <w:rFonts w:ascii="Arial" w:hAnsi="Arial" w:cs="Arial"/>
          <w:sz w:val="20"/>
          <w:szCs w:val="20"/>
        </w:rPr>
        <w:t>is</w:t>
      </w:r>
      <w:r w:rsidRPr="002D7B71">
        <w:rPr>
          <w:rFonts w:ascii="Arial" w:hAnsi="Arial" w:cs="Arial"/>
          <w:sz w:val="20"/>
          <w:szCs w:val="20"/>
        </w:rPr>
        <w:t xml:space="preserve"> to refresh</w:t>
      </w:r>
      <w:r w:rsidR="00FF4DAF" w:rsidRPr="002D7B71">
        <w:rPr>
          <w:rFonts w:ascii="Arial" w:hAnsi="Arial" w:cs="Arial"/>
          <w:sz w:val="20"/>
          <w:szCs w:val="20"/>
        </w:rPr>
        <w:t xml:space="preserve"> ou</w:t>
      </w:r>
      <w:r w:rsidR="00DC1CB7" w:rsidRPr="002D7B71">
        <w:rPr>
          <w:rFonts w:ascii="Arial" w:hAnsi="Arial" w:cs="Arial"/>
          <w:sz w:val="20"/>
          <w:szCs w:val="20"/>
        </w:rPr>
        <w:t>r</w:t>
      </w:r>
      <w:r w:rsidR="00FF4DAF" w:rsidRPr="002D7B71">
        <w:rPr>
          <w:rFonts w:ascii="Arial" w:hAnsi="Arial" w:cs="Arial"/>
          <w:sz w:val="20"/>
          <w:szCs w:val="20"/>
        </w:rPr>
        <w:t xml:space="preserve"> understanding of:</w:t>
      </w:r>
    </w:p>
    <w:p w14:paraId="281FF653" w14:textId="28D181BD" w:rsidR="008428B2" w:rsidRPr="002D7B71" w:rsidRDefault="008428B2" w:rsidP="007840BE">
      <w:pPr>
        <w:pStyle w:val="ListParagraph"/>
        <w:numPr>
          <w:ilvl w:val="0"/>
          <w:numId w:val="7"/>
        </w:numPr>
        <w:rPr>
          <w:rFonts w:ascii="Arial" w:hAnsi="Arial" w:cs="Arial"/>
          <w:sz w:val="20"/>
          <w:szCs w:val="20"/>
        </w:rPr>
      </w:pPr>
      <w:r w:rsidRPr="002D7B71">
        <w:rPr>
          <w:rFonts w:ascii="Arial" w:hAnsi="Arial" w:cs="Arial"/>
          <w:sz w:val="20"/>
          <w:szCs w:val="20"/>
        </w:rPr>
        <w:t xml:space="preserve">The </w:t>
      </w:r>
      <w:r w:rsidR="001353B9" w:rsidRPr="002D7B71">
        <w:rPr>
          <w:rFonts w:ascii="Arial" w:hAnsi="Arial" w:cs="Arial"/>
          <w:sz w:val="20"/>
          <w:szCs w:val="20"/>
        </w:rPr>
        <w:t>size and characteristics of the supply market</w:t>
      </w:r>
    </w:p>
    <w:p w14:paraId="0C5E306D" w14:textId="2B1922F4" w:rsidR="001353B9" w:rsidRPr="002D7B71" w:rsidRDefault="001353B9" w:rsidP="007840BE">
      <w:pPr>
        <w:pStyle w:val="ListParagraph"/>
        <w:numPr>
          <w:ilvl w:val="0"/>
          <w:numId w:val="7"/>
        </w:numPr>
        <w:rPr>
          <w:rFonts w:ascii="Arial" w:hAnsi="Arial" w:cs="Arial"/>
          <w:sz w:val="20"/>
          <w:szCs w:val="20"/>
        </w:rPr>
      </w:pPr>
      <w:r w:rsidRPr="002D7B71">
        <w:rPr>
          <w:rFonts w:ascii="Arial" w:hAnsi="Arial" w:cs="Arial"/>
          <w:sz w:val="20"/>
          <w:szCs w:val="20"/>
        </w:rPr>
        <w:t>The appropriate specification</w:t>
      </w:r>
      <w:r w:rsidR="00C73696" w:rsidRPr="002D7B71">
        <w:rPr>
          <w:rFonts w:ascii="Arial" w:hAnsi="Arial" w:cs="Arial"/>
          <w:sz w:val="20"/>
          <w:szCs w:val="20"/>
        </w:rPr>
        <w:t xml:space="preserve"> for the service</w:t>
      </w:r>
      <w:r w:rsidR="0079110A" w:rsidRPr="002D7B71">
        <w:rPr>
          <w:rFonts w:ascii="Arial" w:hAnsi="Arial" w:cs="Arial"/>
          <w:sz w:val="20"/>
          <w:szCs w:val="20"/>
        </w:rPr>
        <w:t>, including service levels and KPIs.</w:t>
      </w:r>
    </w:p>
    <w:p w14:paraId="1E0958E8" w14:textId="4BB90631" w:rsidR="00C73696" w:rsidRPr="002D7B71" w:rsidRDefault="00C73696" w:rsidP="007840BE">
      <w:pPr>
        <w:pStyle w:val="ListParagraph"/>
        <w:numPr>
          <w:ilvl w:val="0"/>
          <w:numId w:val="7"/>
        </w:numPr>
        <w:rPr>
          <w:rFonts w:ascii="Arial" w:hAnsi="Arial" w:cs="Arial"/>
          <w:sz w:val="20"/>
          <w:szCs w:val="20"/>
        </w:rPr>
      </w:pPr>
      <w:r w:rsidRPr="002D7B71">
        <w:rPr>
          <w:rFonts w:ascii="Arial" w:hAnsi="Arial" w:cs="Arial"/>
          <w:sz w:val="20"/>
          <w:szCs w:val="20"/>
        </w:rPr>
        <w:t>The likely costs</w:t>
      </w:r>
      <w:r w:rsidR="007840BE" w:rsidRPr="002D7B71">
        <w:rPr>
          <w:rFonts w:ascii="Arial" w:hAnsi="Arial" w:cs="Arial"/>
          <w:sz w:val="20"/>
          <w:szCs w:val="20"/>
        </w:rPr>
        <w:t>, and how these are constituted.</w:t>
      </w:r>
    </w:p>
    <w:p w14:paraId="200C7258" w14:textId="77777777" w:rsidR="007C1567" w:rsidRPr="002D7B71" w:rsidRDefault="007C1567" w:rsidP="007C1567">
      <w:pPr>
        <w:pStyle w:val="paragraph"/>
        <w:spacing w:before="0" w:beforeAutospacing="0" w:after="0" w:afterAutospacing="0"/>
        <w:textAlignment w:val="baseline"/>
        <w:rPr>
          <w:rStyle w:val="normaltextrun"/>
          <w:rFonts w:ascii="Arial" w:hAnsi="Arial" w:cs="Arial"/>
          <w:sz w:val="20"/>
          <w:szCs w:val="20"/>
        </w:rPr>
      </w:pPr>
    </w:p>
    <w:p w14:paraId="77F27488" w14:textId="268113BF" w:rsidR="007C1567" w:rsidRPr="002D7B71" w:rsidRDefault="007C1567" w:rsidP="007C1567">
      <w:pPr>
        <w:pStyle w:val="paragraph"/>
        <w:spacing w:before="0" w:beforeAutospacing="0" w:after="0" w:afterAutospacing="0"/>
        <w:textAlignment w:val="baseline"/>
        <w:rPr>
          <w:rStyle w:val="normaltextrun"/>
          <w:rFonts w:ascii="Arial" w:hAnsi="Arial" w:cs="Arial"/>
          <w:sz w:val="20"/>
          <w:szCs w:val="20"/>
        </w:rPr>
      </w:pPr>
      <w:r w:rsidRPr="002D7B71">
        <w:rPr>
          <w:rStyle w:val="normaltextrun"/>
          <w:rFonts w:ascii="Arial" w:hAnsi="Arial" w:cs="Arial"/>
          <w:sz w:val="20"/>
          <w:szCs w:val="20"/>
        </w:rPr>
        <w:t>Our current understanding of appropriate</w:t>
      </w:r>
      <w:r w:rsidR="00205D4C" w:rsidRPr="002D7B71">
        <w:rPr>
          <w:rStyle w:val="normaltextrun"/>
          <w:rFonts w:ascii="Arial" w:hAnsi="Arial" w:cs="Arial"/>
          <w:sz w:val="20"/>
          <w:szCs w:val="20"/>
        </w:rPr>
        <w:t xml:space="preserve"> EAP</w:t>
      </w:r>
      <w:r w:rsidRPr="002D7B71">
        <w:rPr>
          <w:rStyle w:val="normaltextrun"/>
          <w:rFonts w:ascii="Arial" w:hAnsi="Arial" w:cs="Arial"/>
          <w:sz w:val="20"/>
          <w:szCs w:val="20"/>
        </w:rPr>
        <w:t xml:space="preserve"> requirements is set out below.  We will be interested to hear from providers that meet or exceed these requirements, or who are able to discuss aspects</w:t>
      </w:r>
      <w:r w:rsidR="00CD7A7F" w:rsidRPr="002D7B71">
        <w:rPr>
          <w:rStyle w:val="normaltextrun"/>
          <w:rFonts w:ascii="Arial" w:hAnsi="Arial" w:cs="Arial"/>
          <w:sz w:val="20"/>
          <w:szCs w:val="20"/>
        </w:rPr>
        <w:t xml:space="preserve"> of the specification</w:t>
      </w:r>
      <w:r w:rsidRPr="002D7B71">
        <w:rPr>
          <w:rStyle w:val="normaltextrun"/>
          <w:rFonts w:ascii="Arial" w:hAnsi="Arial" w:cs="Arial"/>
          <w:sz w:val="20"/>
          <w:szCs w:val="20"/>
        </w:rPr>
        <w:t xml:space="preserve"> that are superfluous, </w:t>
      </w:r>
      <w:r w:rsidR="00F30F67" w:rsidRPr="002D7B71">
        <w:rPr>
          <w:rStyle w:val="normaltextrun"/>
          <w:rFonts w:ascii="Arial" w:hAnsi="Arial" w:cs="Arial"/>
          <w:sz w:val="20"/>
          <w:szCs w:val="20"/>
        </w:rPr>
        <w:t xml:space="preserve">inappropriate, </w:t>
      </w:r>
      <w:r w:rsidRPr="002D7B71">
        <w:rPr>
          <w:rStyle w:val="normaltextrun"/>
          <w:rFonts w:ascii="Arial" w:hAnsi="Arial" w:cs="Arial"/>
          <w:sz w:val="20"/>
          <w:szCs w:val="20"/>
        </w:rPr>
        <w:t>or even omitted</w:t>
      </w:r>
      <w:r w:rsidR="00154E98" w:rsidRPr="002D7B71">
        <w:rPr>
          <w:rStyle w:val="normaltextrun"/>
          <w:rFonts w:ascii="Arial" w:hAnsi="Arial" w:cs="Arial"/>
          <w:sz w:val="20"/>
          <w:szCs w:val="20"/>
        </w:rPr>
        <w:t xml:space="preserve">, with a view to improving </w:t>
      </w:r>
      <w:r w:rsidR="00205D4C" w:rsidRPr="002D7B71">
        <w:rPr>
          <w:rStyle w:val="normaltextrun"/>
          <w:rFonts w:ascii="Arial" w:hAnsi="Arial" w:cs="Arial"/>
          <w:sz w:val="20"/>
          <w:szCs w:val="20"/>
        </w:rPr>
        <w:t>the University offering</w:t>
      </w:r>
      <w:r w:rsidR="00EF78A8" w:rsidRPr="002D7B71">
        <w:rPr>
          <w:rStyle w:val="normaltextrun"/>
          <w:rFonts w:ascii="Arial" w:hAnsi="Arial" w:cs="Arial"/>
          <w:sz w:val="20"/>
          <w:szCs w:val="20"/>
        </w:rPr>
        <w:t>.</w:t>
      </w:r>
    </w:p>
    <w:p w14:paraId="502B9467" w14:textId="77777777" w:rsidR="00205D4C" w:rsidRPr="002D7B71" w:rsidRDefault="00205D4C" w:rsidP="007C1567">
      <w:pPr>
        <w:pStyle w:val="paragraph"/>
        <w:spacing w:before="0" w:beforeAutospacing="0" w:after="0" w:afterAutospacing="0"/>
        <w:textAlignment w:val="baseline"/>
        <w:rPr>
          <w:rStyle w:val="normaltextrun"/>
          <w:rFonts w:ascii="Arial" w:hAnsi="Arial" w:cs="Arial"/>
          <w:sz w:val="20"/>
          <w:szCs w:val="20"/>
        </w:rPr>
      </w:pPr>
    </w:p>
    <w:p w14:paraId="4649931F" w14:textId="416046C1" w:rsidR="008F664D" w:rsidRPr="002D7B71" w:rsidRDefault="008F664D" w:rsidP="008F664D">
      <w:pPr>
        <w:rPr>
          <w:rFonts w:ascii="Arial" w:hAnsi="Arial" w:cs="Arial"/>
          <w:sz w:val="20"/>
          <w:szCs w:val="20"/>
        </w:rPr>
      </w:pPr>
      <w:r w:rsidRPr="002D7B71">
        <w:rPr>
          <w:rFonts w:ascii="Arial" w:hAnsi="Arial" w:cs="Arial"/>
          <w:sz w:val="20"/>
          <w:szCs w:val="20"/>
        </w:rPr>
        <w:t xml:space="preserve">The University particularly wishes to understand whether </w:t>
      </w:r>
      <w:r w:rsidRPr="002D7B71">
        <w:rPr>
          <w:rFonts w:ascii="Arial" w:hAnsi="Arial" w:cs="Arial"/>
          <w:sz w:val="20"/>
          <w:szCs w:val="20"/>
        </w:rPr>
        <w:t xml:space="preserve">organisations </w:t>
      </w:r>
      <w:r w:rsidR="00567520" w:rsidRPr="002D7B71">
        <w:rPr>
          <w:rFonts w:ascii="Arial" w:hAnsi="Arial" w:cs="Arial"/>
          <w:sz w:val="20"/>
          <w:szCs w:val="20"/>
        </w:rPr>
        <w:t xml:space="preserve">being </w:t>
      </w:r>
      <w:r w:rsidR="00712A15" w:rsidRPr="002D7B71">
        <w:rPr>
          <w:rFonts w:ascii="Arial" w:hAnsi="Arial" w:cs="Arial"/>
          <w:sz w:val="20"/>
          <w:szCs w:val="20"/>
        </w:rPr>
        <w:t>EAP provider</w:t>
      </w:r>
      <w:r w:rsidR="00567520" w:rsidRPr="002D7B71">
        <w:rPr>
          <w:rFonts w:ascii="Arial" w:hAnsi="Arial" w:cs="Arial"/>
          <w:sz w:val="20"/>
          <w:szCs w:val="20"/>
        </w:rPr>
        <w:t>s,</w:t>
      </w:r>
      <w:r w:rsidRPr="002D7B71">
        <w:rPr>
          <w:rFonts w:ascii="Arial" w:hAnsi="Arial" w:cs="Arial"/>
          <w:sz w:val="20"/>
          <w:szCs w:val="20"/>
        </w:rPr>
        <w:t xml:space="preserve"> also </w:t>
      </w:r>
      <w:r w:rsidR="00743F51" w:rsidRPr="002D7B71">
        <w:rPr>
          <w:rFonts w:ascii="Arial" w:hAnsi="Arial" w:cs="Arial"/>
          <w:sz w:val="20"/>
          <w:szCs w:val="20"/>
        </w:rPr>
        <w:t>provide Occupational Health Services.</w:t>
      </w:r>
      <w:r w:rsidR="00D44FF4" w:rsidRPr="002D7B71">
        <w:rPr>
          <w:rFonts w:ascii="Arial" w:hAnsi="Arial" w:cs="Arial"/>
          <w:sz w:val="20"/>
          <w:szCs w:val="20"/>
        </w:rPr>
        <w:t xml:space="preserve">  The University will be grateful to receive </w:t>
      </w:r>
      <w:r w:rsidR="00894C6D" w:rsidRPr="002D7B71">
        <w:rPr>
          <w:rFonts w:ascii="Arial" w:hAnsi="Arial" w:cs="Arial"/>
          <w:sz w:val="20"/>
          <w:szCs w:val="20"/>
        </w:rPr>
        <w:t>information from those organisations setting out the</w:t>
      </w:r>
      <w:r w:rsidR="007D753E" w:rsidRPr="002D7B71">
        <w:rPr>
          <w:rFonts w:ascii="Arial" w:hAnsi="Arial" w:cs="Arial"/>
          <w:sz w:val="20"/>
          <w:szCs w:val="20"/>
        </w:rPr>
        <w:t xml:space="preserve"> extent of their</w:t>
      </w:r>
      <w:r w:rsidR="00894C6D" w:rsidRPr="002D7B71">
        <w:rPr>
          <w:rFonts w:ascii="Arial" w:hAnsi="Arial" w:cs="Arial"/>
          <w:sz w:val="20"/>
          <w:szCs w:val="20"/>
        </w:rPr>
        <w:t xml:space="preserve"> OH services</w:t>
      </w:r>
      <w:r w:rsidR="007D753E" w:rsidRPr="002D7B71">
        <w:rPr>
          <w:rFonts w:ascii="Arial" w:hAnsi="Arial" w:cs="Arial"/>
          <w:sz w:val="20"/>
          <w:szCs w:val="20"/>
        </w:rPr>
        <w:t>.</w:t>
      </w:r>
    </w:p>
    <w:p w14:paraId="4F4F9A2A" w14:textId="77777777" w:rsidR="00743F51" w:rsidRPr="002D7B71" w:rsidRDefault="00743F51" w:rsidP="008F664D">
      <w:pPr>
        <w:rPr>
          <w:rFonts w:ascii="Arial" w:hAnsi="Arial" w:cs="Arial"/>
          <w:sz w:val="20"/>
          <w:szCs w:val="20"/>
        </w:rPr>
      </w:pPr>
    </w:p>
    <w:p w14:paraId="2C182BCA" w14:textId="25829106" w:rsidR="00570DC1" w:rsidRPr="002D7B71" w:rsidRDefault="00570DC1" w:rsidP="00570DC1">
      <w:pPr>
        <w:rPr>
          <w:rFonts w:ascii="Arial" w:hAnsi="Arial" w:cs="Arial"/>
          <w:sz w:val="20"/>
          <w:szCs w:val="20"/>
        </w:rPr>
      </w:pPr>
      <w:r w:rsidRPr="002D7B71">
        <w:rPr>
          <w:rFonts w:ascii="Arial" w:hAnsi="Arial" w:cs="Arial"/>
          <w:sz w:val="20"/>
          <w:szCs w:val="20"/>
        </w:rPr>
        <w:t>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any resultant procurement procedure.</w:t>
      </w:r>
    </w:p>
    <w:p w14:paraId="1D024C6D" w14:textId="7C3AC2BE" w:rsidR="00505C65" w:rsidRPr="002D7B71" w:rsidRDefault="00505C65" w:rsidP="00570DC1">
      <w:pPr>
        <w:rPr>
          <w:rFonts w:ascii="Arial" w:hAnsi="Arial" w:cs="Arial"/>
          <w:sz w:val="20"/>
          <w:szCs w:val="20"/>
        </w:rPr>
      </w:pPr>
    </w:p>
    <w:p w14:paraId="754DE85C" w14:textId="1437677F" w:rsidR="00505C65" w:rsidRPr="002D7B71" w:rsidRDefault="00505726" w:rsidP="00570DC1">
      <w:pPr>
        <w:rPr>
          <w:rFonts w:ascii="Arial" w:hAnsi="Arial" w:cs="Arial"/>
          <w:sz w:val="20"/>
          <w:szCs w:val="20"/>
        </w:rPr>
      </w:pPr>
      <w:r w:rsidRPr="002D7B71">
        <w:rPr>
          <w:rFonts w:ascii="Arial" w:hAnsi="Arial" w:cs="Arial"/>
          <w:sz w:val="20"/>
          <w:szCs w:val="20"/>
        </w:rPr>
        <w:t>Re</w:t>
      </w:r>
      <w:r w:rsidR="00C24A07" w:rsidRPr="002D7B71">
        <w:rPr>
          <w:rFonts w:ascii="Arial" w:hAnsi="Arial" w:cs="Arial"/>
          <w:sz w:val="20"/>
          <w:szCs w:val="20"/>
        </w:rPr>
        <w:t>sponses</w:t>
      </w:r>
      <w:r w:rsidRPr="002D7B71">
        <w:rPr>
          <w:rFonts w:ascii="Arial" w:hAnsi="Arial" w:cs="Arial"/>
          <w:sz w:val="20"/>
          <w:szCs w:val="20"/>
        </w:rPr>
        <w:t xml:space="preserve"> to this preliminary market consultation will be received until</w:t>
      </w:r>
      <w:r w:rsidR="00B3021F" w:rsidRPr="002D7B71">
        <w:rPr>
          <w:rFonts w:ascii="Arial" w:hAnsi="Arial" w:cs="Arial"/>
          <w:sz w:val="20"/>
          <w:szCs w:val="20"/>
        </w:rPr>
        <w:t xml:space="preserve"> </w:t>
      </w:r>
      <w:r w:rsidR="00E66A34" w:rsidRPr="002D7B71">
        <w:rPr>
          <w:rFonts w:ascii="Arial" w:hAnsi="Arial" w:cs="Arial"/>
          <w:b/>
          <w:bCs/>
          <w:sz w:val="20"/>
          <w:szCs w:val="20"/>
        </w:rPr>
        <w:t>5</w:t>
      </w:r>
      <w:r w:rsidR="00F54C58" w:rsidRPr="002D7B71">
        <w:rPr>
          <w:rFonts w:ascii="Arial" w:hAnsi="Arial" w:cs="Arial"/>
          <w:b/>
          <w:bCs/>
          <w:sz w:val="20"/>
          <w:szCs w:val="20"/>
          <w:vertAlign w:val="superscript"/>
        </w:rPr>
        <w:t>th</w:t>
      </w:r>
      <w:r w:rsidR="00F54C58" w:rsidRPr="002D7B71">
        <w:rPr>
          <w:rFonts w:ascii="Arial" w:hAnsi="Arial" w:cs="Arial"/>
          <w:b/>
          <w:bCs/>
          <w:sz w:val="20"/>
          <w:szCs w:val="20"/>
        </w:rPr>
        <w:t xml:space="preserve"> </w:t>
      </w:r>
      <w:r w:rsidR="00E66A34" w:rsidRPr="002D7B71">
        <w:rPr>
          <w:rFonts w:ascii="Arial" w:hAnsi="Arial" w:cs="Arial"/>
          <w:b/>
          <w:bCs/>
          <w:sz w:val="20"/>
          <w:szCs w:val="20"/>
        </w:rPr>
        <w:t>Dec</w:t>
      </w:r>
      <w:r w:rsidR="00F54C58" w:rsidRPr="002D7B71">
        <w:rPr>
          <w:rFonts w:ascii="Arial" w:hAnsi="Arial" w:cs="Arial"/>
          <w:b/>
          <w:bCs/>
          <w:sz w:val="20"/>
          <w:szCs w:val="20"/>
        </w:rPr>
        <w:t>ember 2024</w:t>
      </w:r>
      <w:r w:rsidR="00C24A07" w:rsidRPr="002D7B71">
        <w:rPr>
          <w:rFonts w:ascii="Arial" w:hAnsi="Arial" w:cs="Arial"/>
          <w:b/>
          <w:bCs/>
          <w:sz w:val="20"/>
          <w:szCs w:val="20"/>
        </w:rPr>
        <w:t>.</w:t>
      </w:r>
    </w:p>
    <w:p w14:paraId="1E7C29FC" w14:textId="76B5D498" w:rsidR="003B0CD8" w:rsidRPr="002D7B71" w:rsidRDefault="003B0CD8" w:rsidP="00570DC1">
      <w:pPr>
        <w:rPr>
          <w:rFonts w:ascii="Arial" w:hAnsi="Arial" w:cs="Arial"/>
          <w:sz w:val="20"/>
          <w:szCs w:val="20"/>
        </w:rPr>
      </w:pPr>
    </w:p>
    <w:p w14:paraId="38A9B372" w14:textId="778E01F5" w:rsidR="00396821" w:rsidRPr="002D7B71" w:rsidRDefault="0072789D" w:rsidP="00570DC1">
      <w:pPr>
        <w:rPr>
          <w:rFonts w:ascii="Arial" w:hAnsi="Arial" w:cs="Arial"/>
          <w:sz w:val="20"/>
          <w:szCs w:val="20"/>
        </w:rPr>
      </w:pPr>
      <w:r w:rsidRPr="002D7B71">
        <w:rPr>
          <w:rFonts w:ascii="Arial" w:hAnsi="Arial" w:cs="Arial"/>
          <w:sz w:val="20"/>
          <w:szCs w:val="20"/>
        </w:rPr>
        <w:t>Please respond and</w:t>
      </w:r>
      <w:r w:rsidR="00143125" w:rsidRPr="002D7B71">
        <w:rPr>
          <w:rFonts w:ascii="Arial" w:hAnsi="Arial" w:cs="Arial"/>
          <w:sz w:val="20"/>
          <w:szCs w:val="20"/>
        </w:rPr>
        <w:t xml:space="preserve"> address </w:t>
      </w:r>
      <w:r w:rsidR="009A61A3" w:rsidRPr="002D7B71">
        <w:rPr>
          <w:rFonts w:ascii="Arial" w:hAnsi="Arial" w:cs="Arial"/>
          <w:sz w:val="20"/>
          <w:szCs w:val="20"/>
        </w:rPr>
        <w:t xml:space="preserve">any </w:t>
      </w:r>
      <w:r w:rsidR="00143125" w:rsidRPr="002D7B71">
        <w:rPr>
          <w:rFonts w:ascii="Arial" w:hAnsi="Arial" w:cs="Arial"/>
          <w:sz w:val="20"/>
          <w:szCs w:val="20"/>
        </w:rPr>
        <w:t xml:space="preserve">queries by e-mail to </w:t>
      </w:r>
      <w:hyperlink r:id="rId11" w:history="1">
        <w:r w:rsidR="00143125" w:rsidRPr="002D7B71">
          <w:rPr>
            <w:rStyle w:val="Hyperlink"/>
            <w:rFonts w:ascii="Arial" w:hAnsi="Arial" w:cs="Arial"/>
            <w:sz w:val="20"/>
            <w:szCs w:val="20"/>
          </w:rPr>
          <w:t>Mark Hayter</w:t>
        </w:r>
      </w:hyperlink>
      <w:r w:rsidR="001A1961" w:rsidRPr="002D7B71">
        <w:rPr>
          <w:rFonts w:ascii="Arial" w:hAnsi="Arial" w:cs="Arial"/>
          <w:sz w:val="20"/>
          <w:szCs w:val="20"/>
        </w:rPr>
        <w:t xml:space="preserve">, </w:t>
      </w:r>
      <w:r w:rsidR="00143125" w:rsidRPr="002D7B71">
        <w:rPr>
          <w:rFonts w:ascii="Arial" w:hAnsi="Arial" w:cs="Arial"/>
          <w:sz w:val="20"/>
          <w:szCs w:val="20"/>
        </w:rPr>
        <w:t>Head of Procurement</w:t>
      </w:r>
      <w:r w:rsidR="000F086B" w:rsidRPr="002D7B71">
        <w:rPr>
          <w:rFonts w:ascii="Arial" w:hAnsi="Arial" w:cs="Arial"/>
          <w:sz w:val="20"/>
          <w:szCs w:val="20"/>
        </w:rPr>
        <w:t xml:space="preserve"> (</w:t>
      </w:r>
      <w:hyperlink r:id="rId12" w:history="1">
        <w:r w:rsidR="000F086B" w:rsidRPr="002D7B71">
          <w:rPr>
            <w:rStyle w:val="Hyperlink"/>
            <w:rFonts w:ascii="Arial" w:hAnsi="Arial" w:cs="Arial"/>
            <w:sz w:val="20"/>
            <w:szCs w:val="20"/>
          </w:rPr>
          <w:t>m.hayter@leedstrinity.ac.uk</w:t>
        </w:r>
      </w:hyperlink>
      <w:r w:rsidR="000F086B" w:rsidRPr="002D7B71">
        <w:rPr>
          <w:rFonts w:ascii="Arial" w:hAnsi="Arial" w:cs="Arial"/>
          <w:sz w:val="20"/>
          <w:szCs w:val="20"/>
        </w:rPr>
        <w:t xml:space="preserve">) </w:t>
      </w:r>
    </w:p>
    <w:p w14:paraId="2A943917" w14:textId="77777777" w:rsidR="00B3021F" w:rsidRPr="002D7B71" w:rsidRDefault="00B3021F" w:rsidP="00570DC1">
      <w:pPr>
        <w:rPr>
          <w:rFonts w:ascii="Arial" w:hAnsi="Arial" w:cs="Arial"/>
          <w:b/>
          <w:bCs/>
          <w:sz w:val="20"/>
          <w:szCs w:val="20"/>
        </w:rPr>
      </w:pPr>
    </w:p>
    <w:p w14:paraId="52ECE1EA" w14:textId="77777777" w:rsidR="00DD09B2" w:rsidRDefault="00DD09B2" w:rsidP="00C73980">
      <w:pPr>
        <w:rPr>
          <w:rFonts w:ascii="Arial" w:hAnsi="Arial" w:cs="Arial"/>
          <w:sz w:val="20"/>
          <w:szCs w:val="20"/>
        </w:rPr>
      </w:pPr>
    </w:p>
    <w:p w14:paraId="0EACD357" w14:textId="3F44F161" w:rsidR="00C73980" w:rsidRPr="002D7B71" w:rsidRDefault="00C73980" w:rsidP="00C73980">
      <w:pPr>
        <w:rPr>
          <w:rFonts w:ascii="Arial" w:hAnsi="Arial" w:cs="Arial"/>
          <w:sz w:val="20"/>
          <w:szCs w:val="20"/>
        </w:rPr>
      </w:pPr>
      <w:r w:rsidRPr="002D7B71">
        <w:rPr>
          <w:rFonts w:ascii="Arial" w:hAnsi="Arial" w:cs="Arial"/>
          <w:sz w:val="20"/>
          <w:szCs w:val="20"/>
        </w:rPr>
        <w:t xml:space="preserve">We hope to hear from you </w:t>
      </w:r>
      <w:r w:rsidR="00DD09B2" w:rsidRPr="002D7B71">
        <w:rPr>
          <w:rFonts w:ascii="Arial" w:hAnsi="Arial" w:cs="Arial"/>
          <w:sz w:val="20"/>
          <w:szCs w:val="20"/>
        </w:rPr>
        <w:t>soon.</w:t>
      </w:r>
    </w:p>
    <w:p w14:paraId="17345E51" w14:textId="77777777" w:rsidR="00C73980" w:rsidRPr="002D7B71" w:rsidRDefault="00C73980" w:rsidP="00C73980">
      <w:pPr>
        <w:rPr>
          <w:rFonts w:ascii="Arial" w:hAnsi="Arial" w:cs="Arial"/>
          <w:sz w:val="20"/>
          <w:szCs w:val="20"/>
        </w:rPr>
      </w:pPr>
    </w:p>
    <w:p w14:paraId="780BA33D" w14:textId="77777777" w:rsidR="00DD09B2" w:rsidRDefault="00DD09B2" w:rsidP="00C73980">
      <w:pPr>
        <w:rPr>
          <w:rFonts w:ascii="Arial" w:hAnsi="Arial" w:cs="Arial"/>
          <w:sz w:val="20"/>
          <w:szCs w:val="20"/>
        </w:rPr>
      </w:pPr>
    </w:p>
    <w:p w14:paraId="4F12F542" w14:textId="64A3B961" w:rsidR="00C73980" w:rsidRPr="002D7B71" w:rsidRDefault="00C73980" w:rsidP="00C73980">
      <w:pPr>
        <w:rPr>
          <w:rFonts w:ascii="Arial" w:hAnsi="Arial" w:cs="Arial"/>
          <w:sz w:val="20"/>
          <w:szCs w:val="20"/>
        </w:rPr>
      </w:pPr>
      <w:r w:rsidRPr="002D7B71">
        <w:rPr>
          <w:rFonts w:ascii="Arial" w:hAnsi="Arial" w:cs="Arial"/>
          <w:sz w:val="20"/>
          <w:szCs w:val="20"/>
        </w:rPr>
        <w:t>With kind regards</w:t>
      </w:r>
    </w:p>
    <w:p w14:paraId="2557C8C8" w14:textId="77777777" w:rsidR="00C73980" w:rsidRPr="002D7B71" w:rsidRDefault="00C73980" w:rsidP="00C73980">
      <w:pPr>
        <w:rPr>
          <w:rFonts w:ascii="Arial" w:hAnsi="Arial" w:cs="Arial"/>
          <w:sz w:val="20"/>
          <w:szCs w:val="20"/>
        </w:rPr>
      </w:pPr>
    </w:p>
    <w:p w14:paraId="33BE7866" w14:textId="77777777" w:rsidR="00C73980" w:rsidRDefault="00C73980" w:rsidP="00C73980">
      <w:pPr>
        <w:rPr>
          <w:rFonts w:ascii="Arial" w:hAnsi="Arial" w:cs="Arial"/>
          <w:sz w:val="20"/>
          <w:szCs w:val="20"/>
        </w:rPr>
      </w:pPr>
    </w:p>
    <w:p w14:paraId="301D5A5D" w14:textId="77777777" w:rsidR="00DD09B2" w:rsidRDefault="00DD09B2" w:rsidP="00C73980">
      <w:pPr>
        <w:rPr>
          <w:rFonts w:ascii="Arial" w:hAnsi="Arial" w:cs="Arial"/>
          <w:sz w:val="20"/>
          <w:szCs w:val="20"/>
        </w:rPr>
      </w:pPr>
    </w:p>
    <w:p w14:paraId="026226C6" w14:textId="77777777" w:rsidR="00DD09B2" w:rsidRDefault="00DD09B2" w:rsidP="00C73980">
      <w:pPr>
        <w:rPr>
          <w:rFonts w:ascii="Arial" w:hAnsi="Arial" w:cs="Arial"/>
          <w:sz w:val="20"/>
          <w:szCs w:val="20"/>
        </w:rPr>
      </w:pPr>
    </w:p>
    <w:p w14:paraId="6FEFE087" w14:textId="77777777" w:rsidR="00DD09B2" w:rsidRPr="002D7B71" w:rsidRDefault="00DD09B2" w:rsidP="00C73980">
      <w:pPr>
        <w:rPr>
          <w:rFonts w:ascii="Arial" w:hAnsi="Arial" w:cs="Arial"/>
          <w:sz w:val="20"/>
          <w:szCs w:val="20"/>
        </w:rPr>
      </w:pPr>
    </w:p>
    <w:p w14:paraId="2D1DAF6E" w14:textId="77777777" w:rsidR="00C73980" w:rsidRPr="002D7B71" w:rsidRDefault="00000000" w:rsidP="00C73980">
      <w:pPr>
        <w:rPr>
          <w:rFonts w:ascii="Arial" w:hAnsi="Arial" w:cs="Arial"/>
          <w:sz w:val="20"/>
          <w:szCs w:val="20"/>
        </w:rPr>
      </w:pPr>
      <w:hyperlink r:id="rId13" w:history="1">
        <w:r w:rsidR="00C73980" w:rsidRPr="002D7B71">
          <w:rPr>
            <w:rStyle w:val="Hyperlink"/>
            <w:rFonts w:ascii="Arial" w:hAnsi="Arial" w:cs="Arial"/>
            <w:sz w:val="20"/>
            <w:szCs w:val="20"/>
          </w:rPr>
          <w:t>Mark Hayter</w:t>
        </w:r>
      </w:hyperlink>
    </w:p>
    <w:p w14:paraId="66DFE8A6" w14:textId="77777777" w:rsidR="00C73980" w:rsidRPr="002D7B71" w:rsidRDefault="00C73980" w:rsidP="00C73980">
      <w:pPr>
        <w:rPr>
          <w:rFonts w:ascii="Arial" w:hAnsi="Arial" w:cs="Arial"/>
          <w:sz w:val="20"/>
          <w:szCs w:val="20"/>
        </w:rPr>
      </w:pPr>
      <w:r w:rsidRPr="002D7B71">
        <w:rPr>
          <w:rFonts w:ascii="Arial" w:hAnsi="Arial" w:cs="Arial"/>
          <w:sz w:val="20"/>
          <w:szCs w:val="20"/>
        </w:rPr>
        <w:t>Head of Procurement</w:t>
      </w:r>
    </w:p>
    <w:p w14:paraId="5389DF90" w14:textId="77777777" w:rsidR="00C73980" w:rsidRPr="002D7B71" w:rsidRDefault="00C73980" w:rsidP="00C73980">
      <w:pPr>
        <w:rPr>
          <w:rFonts w:ascii="Arial" w:hAnsi="Arial" w:cs="Arial"/>
          <w:sz w:val="20"/>
          <w:szCs w:val="20"/>
        </w:rPr>
      </w:pPr>
    </w:p>
    <w:p w14:paraId="6E29B0B2" w14:textId="77777777" w:rsidR="00C73980" w:rsidRPr="002D7B71" w:rsidRDefault="00C73980" w:rsidP="00C73980">
      <w:pPr>
        <w:rPr>
          <w:rFonts w:ascii="Arial" w:hAnsi="Arial" w:cs="Arial"/>
          <w:sz w:val="20"/>
          <w:szCs w:val="20"/>
        </w:rPr>
      </w:pPr>
    </w:p>
    <w:p w14:paraId="70C80E08" w14:textId="77777777" w:rsidR="00C73980" w:rsidRPr="002D7B71" w:rsidRDefault="00C73980" w:rsidP="00C73980">
      <w:pPr>
        <w:rPr>
          <w:rFonts w:ascii="Arial" w:hAnsi="Arial" w:cs="Arial"/>
          <w:sz w:val="20"/>
          <w:szCs w:val="20"/>
        </w:rPr>
      </w:pPr>
    </w:p>
    <w:p w14:paraId="3B45F394" w14:textId="77777777" w:rsidR="00C73980" w:rsidRPr="002D7B71" w:rsidRDefault="00C73980" w:rsidP="00C73980">
      <w:pPr>
        <w:rPr>
          <w:rFonts w:ascii="Arial" w:hAnsi="Arial" w:cs="Arial"/>
          <w:sz w:val="20"/>
          <w:szCs w:val="20"/>
        </w:rPr>
      </w:pPr>
    </w:p>
    <w:p w14:paraId="6567E672" w14:textId="77777777" w:rsidR="00DD09B2" w:rsidRDefault="00DD09B2" w:rsidP="00570DC1">
      <w:pPr>
        <w:rPr>
          <w:rFonts w:ascii="Arial" w:hAnsi="Arial" w:cs="Arial"/>
          <w:sz w:val="20"/>
          <w:szCs w:val="20"/>
        </w:rPr>
      </w:pPr>
    </w:p>
    <w:p w14:paraId="2DE4A04A" w14:textId="4BC526A2" w:rsidR="003B0CD8" w:rsidRPr="002D7B71" w:rsidRDefault="00F978A3" w:rsidP="00570DC1">
      <w:pPr>
        <w:rPr>
          <w:rFonts w:ascii="Arial" w:hAnsi="Arial" w:cs="Arial"/>
          <w:b/>
          <w:bCs/>
          <w:sz w:val="20"/>
          <w:szCs w:val="20"/>
        </w:rPr>
      </w:pPr>
      <w:r w:rsidRPr="002D7B71">
        <w:rPr>
          <w:rFonts w:ascii="Arial" w:hAnsi="Arial" w:cs="Arial"/>
          <w:b/>
          <w:bCs/>
          <w:sz w:val="20"/>
          <w:szCs w:val="20"/>
        </w:rPr>
        <w:lastRenderedPageBreak/>
        <w:t>Information about k</w:t>
      </w:r>
      <w:r w:rsidR="00700FF3" w:rsidRPr="002D7B71">
        <w:rPr>
          <w:rFonts w:ascii="Arial" w:hAnsi="Arial" w:cs="Arial"/>
          <w:b/>
          <w:bCs/>
          <w:sz w:val="20"/>
          <w:szCs w:val="20"/>
        </w:rPr>
        <w:t>nown requirements, standards</w:t>
      </w:r>
      <w:r w:rsidRPr="002D7B71">
        <w:rPr>
          <w:rFonts w:ascii="Arial" w:hAnsi="Arial" w:cs="Arial"/>
          <w:b/>
          <w:bCs/>
          <w:sz w:val="20"/>
          <w:szCs w:val="20"/>
        </w:rPr>
        <w:t>,</w:t>
      </w:r>
      <w:r w:rsidR="00700FF3" w:rsidRPr="002D7B71">
        <w:rPr>
          <w:rFonts w:ascii="Arial" w:hAnsi="Arial" w:cs="Arial"/>
          <w:b/>
          <w:bCs/>
          <w:sz w:val="20"/>
          <w:szCs w:val="20"/>
        </w:rPr>
        <w:t xml:space="preserve"> and output specification</w:t>
      </w:r>
      <w:r w:rsidR="00DD09B2">
        <w:rPr>
          <w:rFonts w:ascii="Arial" w:hAnsi="Arial" w:cs="Arial"/>
          <w:b/>
          <w:bCs/>
          <w:sz w:val="20"/>
          <w:szCs w:val="20"/>
        </w:rPr>
        <w:t xml:space="preserve"> </w:t>
      </w:r>
      <w:proofErr w:type="gramStart"/>
      <w:r w:rsidR="00DD09B2">
        <w:rPr>
          <w:rFonts w:ascii="Arial" w:hAnsi="Arial" w:cs="Arial"/>
          <w:b/>
          <w:bCs/>
          <w:sz w:val="20"/>
          <w:szCs w:val="20"/>
        </w:rPr>
        <w:t>etc</w:t>
      </w:r>
      <w:proofErr w:type="gramEnd"/>
      <w:r w:rsidRPr="002D7B71">
        <w:rPr>
          <w:rFonts w:ascii="Arial" w:hAnsi="Arial" w:cs="Arial"/>
          <w:b/>
          <w:bCs/>
          <w:sz w:val="20"/>
          <w:szCs w:val="20"/>
        </w:rPr>
        <w:t>:</w:t>
      </w:r>
    </w:p>
    <w:p w14:paraId="31BB9AEB" w14:textId="2DC305B0" w:rsidR="002D7B71" w:rsidRPr="002D7B71" w:rsidRDefault="002D7B71" w:rsidP="00D14197">
      <w:pPr>
        <w:spacing w:before="100" w:beforeAutospacing="1" w:after="120"/>
        <w:rPr>
          <w:rFonts w:ascii="Arial" w:eastAsia="Times New Roman" w:hAnsi="Arial" w:cs="Arial"/>
          <w:sz w:val="20"/>
          <w:szCs w:val="20"/>
          <w:lang w:eastAsia="en-GB"/>
        </w:rPr>
      </w:pPr>
      <w:r w:rsidRPr="002D7B71">
        <w:rPr>
          <w:rFonts w:ascii="Arial" w:eastAsia="Times New Roman" w:hAnsi="Arial" w:cs="Arial"/>
          <w:sz w:val="20"/>
          <w:szCs w:val="20"/>
          <w:lang w:eastAsia="en-GB"/>
        </w:rPr>
        <w:t>Full Employee Assistance Programme (EAP) covering:</w:t>
      </w:r>
    </w:p>
    <w:p w14:paraId="0532E757"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Legal</w:t>
      </w:r>
    </w:p>
    <w:p w14:paraId="0CE1B067"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Financial:</w:t>
      </w:r>
    </w:p>
    <w:p w14:paraId="493910F2"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signposting to relevant agencies. </w:t>
      </w:r>
    </w:p>
    <w:p w14:paraId="2D4BF03A"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Financial / debt counselling.</w:t>
      </w:r>
    </w:p>
    <w:p w14:paraId="554BB284"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 xml:space="preserve">Mental Health care – to cover for conditions including: </w:t>
      </w:r>
    </w:p>
    <w:p w14:paraId="540C5CCD"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Stress</w:t>
      </w:r>
    </w:p>
    <w:p w14:paraId="7950FF0F"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Depression</w:t>
      </w:r>
    </w:p>
    <w:p w14:paraId="3355D371"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Anxiety</w:t>
      </w:r>
    </w:p>
    <w:p w14:paraId="7E9D6C97" w14:textId="7544BA8E"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post-traumatic stress disorder (PTS</w:t>
      </w:r>
      <w:r w:rsidR="00DD09B2">
        <w:rPr>
          <w:rFonts w:ascii="Arial" w:eastAsia="Times New Roman" w:hAnsi="Arial" w:cs="Arial"/>
          <w:sz w:val="20"/>
          <w:szCs w:val="20"/>
          <w:lang w:eastAsia="en-GB"/>
        </w:rPr>
        <w:t>D</w:t>
      </w:r>
      <w:r w:rsidRPr="002D7B71">
        <w:rPr>
          <w:rFonts w:ascii="Arial" w:eastAsia="Times New Roman" w:hAnsi="Arial" w:cs="Arial"/>
          <w:sz w:val="20"/>
          <w:szCs w:val="20"/>
          <w:lang w:eastAsia="en-GB"/>
        </w:rPr>
        <w:t xml:space="preserve">) </w:t>
      </w:r>
    </w:p>
    <w:p w14:paraId="785BD530"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addiction and substance misuse. </w:t>
      </w:r>
    </w:p>
    <w:p w14:paraId="760E87D9"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For stress (and other mental health difficulties) we require day one referral in event of colleague absence from work.</w:t>
      </w:r>
    </w:p>
    <w:p w14:paraId="267E81F3"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 xml:space="preserve">Work – including advice, information &amp; support for: </w:t>
      </w:r>
    </w:p>
    <w:p w14:paraId="5E4C1354"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Redundancy</w:t>
      </w:r>
    </w:p>
    <w:p w14:paraId="278E655E"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Bullying/Harassment</w:t>
      </w:r>
    </w:p>
    <w:p w14:paraId="1CD3978D"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Mediation</w:t>
      </w:r>
    </w:p>
    <w:p w14:paraId="7C69ABE0"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Team Conflict</w:t>
      </w:r>
    </w:p>
    <w:p w14:paraId="7CF39E4B"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Trauma/Critical Incidents</w:t>
      </w:r>
    </w:p>
    <w:p w14:paraId="290C8F12"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Stress Management</w:t>
      </w:r>
    </w:p>
    <w:p w14:paraId="61D967B3"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Sickness </w:t>
      </w:r>
    </w:p>
    <w:p w14:paraId="6C6C26C6"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Absence and attendance</w:t>
      </w:r>
    </w:p>
    <w:p w14:paraId="0C187797"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Manager Coaching</w:t>
      </w:r>
    </w:p>
    <w:p w14:paraId="21B0807F"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Change Management</w:t>
      </w:r>
    </w:p>
    <w:p w14:paraId="0B3E5B29"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Diversity at Work</w:t>
      </w:r>
    </w:p>
    <w:p w14:paraId="723BF142"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Employment legislation</w:t>
      </w:r>
    </w:p>
    <w:p w14:paraId="00A3681E" w14:textId="214C4670"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Handling appraisals, </w:t>
      </w:r>
      <w:r w:rsidR="00DD09B2" w:rsidRPr="002D7B71">
        <w:rPr>
          <w:rFonts w:ascii="Arial" w:eastAsia="Times New Roman" w:hAnsi="Arial" w:cs="Arial"/>
          <w:sz w:val="20"/>
          <w:szCs w:val="20"/>
          <w:lang w:eastAsia="en-GB"/>
        </w:rPr>
        <w:t>grievances,</w:t>
      </w:r>
      <w:r w:rsidRPr="002D7B71">
        <w:rPr>
          <w:rFonts w:ascii="Arial" w:eastAsia="Times New Roman" w:hAnsi="Arial" w:cs="Arial"/>
          <w:sz w:val="20"/>
          <w:szCs w:val="20"/>
          <w:lang w:eastAsia="en-GB"/>
        </w:rPr>
        <w:t xml:space="preserve"> and disciplinary hearings</w:t>
      </w:r>
    </w:p>
    <w:p w14:paraId="17DDF32F"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Medical – Access to resources to support health, such as Menopause awareness and Wellbeing initiatives.</w:t>
      </w:r>
    </w:p>
    <w:p w14:paraId="38C712F7"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EDI – to include:</w:t>
      </w:r>
    </w:p>
    <w:p w14:paraId="482F583F"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Specialist advice and support for Neurodivergent colleagues (with or without a formal diagnoses)</w:t>
      </w:r>
    </w:p>
    <w:p w14:paraId="5B594832"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Discrimination</w:t>
      </w:r>
    </w:p>
    <w:p w14:paraId="0B3381CE"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sexual harassment /violence</w:t>
      </w:r>
    </w:p>
    <w:p w14:paraId="520774EE"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Family:</w:t>
      </w:r>
    </w:p>
    <w:p w14:paraId="031DB80A"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Relationships</w:t>
      </w:r>
    </w:p>
    <w:p w14:paraId="262A087D"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Bereavement</w:t>
      </w:r>
    </w:p>
    <w:p w14:paraId="35946760" w14:textId="77777777" w:rsidR="002D7B71" w:rsidRPr="002D7B71" w:rsidRDefault="002D7B71" w:rsidP="002D7B71">
      <w:pPr>
        <w:numPr>
          <w:ilvl w:val="1"/>
          <w:numId w:val="9"/>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domestic violence</w:t>
      </w:r>
    </w:p>
    <w:p w14:paraId="194E8EB1"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Consumer rights and advice</w:t>
      </w:r>
    </w:p>
    <w:p w14:paraId="75C4D458" w14:textId="6391AFC5"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 xml:space="preserve">Elder advice care including Dementia support / childcare </w:t>
      </w:r>
      <w:r w:rsidR="00DD09B2" w:rsidRPr="00DD09B2">
        <w:rPr>
          <w:rFonts w:ascii="Arial" w:eastAsia="Times New Roman" w:hAnsi="Arial" w:cs="Arial"/>
          <w:b/>
          <w:bCs/>
          <w:sz w:val="20"/>
          <w:szCs w:val="20"/>
          <w:lang w:eastAsia="en-GB"/>
        </w:rPr>
        <w:t>advice.</w:t>
      </w:r>
    </w:p>
    <w:p w14:paraId="1B132F14" w14:textId="77777777"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Carers’ support and signposting to relevant agencies</w:t>
      </w:r>
    </w:p>
    <w:p w14:paraId="4A01D686" w14:textId="5DDE6ADB" w:rsidR="002D7B71" w:rsidRPr="00DD09B2" w:rsidRDefault="002D7B71" w:rsidP="002D7B71">
      <w:pPr>
        <w:numPr>
          <w:ilvl w:val="0"/>
          <w:numId w:val="9"/>
        </w:numPr>
        <w:spacing w:before="100" w:beforeAutospacing="1" w:after="100" w:afterAutospacing="1"/>
        <w:rPr>
          <w:rFonts w:ascii="Arial" w:eastAsia="Times New Roman" w:hAnsi="Arial" w:cs="Arial"/>
          <w:b/>
          <w:bCs/>
          <w:sz w:val="20"/>
          <w:szCs w:val="20"/>
          <w:lang w:eastAsia="en-GB"/>
        </w:rPr>
      </w:pPr>
      <w:r w:rsidRPr="00DD09B2">
        <w:rPr>
          <w:rFonts w:ascii="Arial" w:eastAsia="Times New Roman" w:hAnsi="Arial" w:cs="Arial"/>
          <w:b/>
          <w:bCs/>
          <w:sz w:val="20"/>
          <w:szCs w:val="20"/>
          <w:lang w:eastAsia="en-GB"/>
        </w:rPr>
        <w:t xml:space="preserve">Colleague Wellbeing mobile </w:t>
      </w:r>
      <w:r w:rsidR="00DD09B2" w:rsidRPr="00DD09B2">
        <w:rPr>
          <w:rFonts w:ascii="Arial" w:eastAsia="Times New Roman" w:hAnsi="Arial" w:cs="Arial"/>
          <w:b/>
          <w:bCs/>
          <w:sz w:val="20"/>
          <w:szCs w:val="20"/>
          <w:lang w:eastAsia="en-GB"/>
        </w:rPr>
        <w:t>app.</w:t>
      </w:r>
    </w:p>
    <w:p w14:paraId="438FBEBA" w14:textId="77777777" w:rsidR="002D7B71" w:rsidRPr="002D7B71" w:rsidRDefault="002D7B71" w:rsidP="002D7B71">
      <w:p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Provision to include, but not limited to: </w:t>
      </w:r>
    </w:p>
    <w:p w14:paraId="7C94BC8F" w14:textId="77777777" w:rsidR="002D7B71" w:rsidRPr="002D7B71" w:rsidRDefault="002D7B71" w:rsidP="002D7B71">
      <w:pPr>
        <w:pStyle w:val="ListParagraph"/>
        <w:numPr>
          <w:ilvl w:val="0"/>
          <w:numId w:val="10"/>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Telephone Support</w:t>
      </w:r>
    </w:p>
    <w:p w14:paraId="7112B5BA" w14:textId="77777777" w:rsidR="002D7B71" w:rsidRPr="002D7B71" w:rsidRDefault="002D7B71" w:rsidP="002D7B71">
      <w:pPr>
        <w:pStyle w:val="ListParagraph"/>
        <w:numPr>
          <w:ilvl w:val="0"/>
          <w:numId w:val="10"/>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Face to Face Counselling Provision </w:t>
      </w:r>
    </w:p>
    <w:p w14:paraId="75D2A378" w14:textId="77777777" w:rsidR="002D7B71" w:rsidRPr="002D7B71" w:rsidRDefault="002D7B71" w:rsidP="002D7B71">
      <w:pPr>
        <w:pStyle w:val="ListParagraph"/>
        <w:numPr>
          <w:ilvl w:val="0"/>
          <w:numId w:val="10"/>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Online</w:t>
      </w:r>
    </w:p>
    <w:p w14:paraId="2CD61906" w14:textId="77777777" w:rsidR="002D7B71" w:rsidRPr="002D7B71" w:rsidRDefault="002D7B71" w:rsidP="002D7B71">
      <w:p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Provision of Specialist Services to include but not limited to: </w:t>
      </w:r>
    </w:p>
    <w:p w14:paraId="2C8ABA59" w14:textId="77777777" w:rsidR="002D7B71" w:rsidRPr="002D7B71" w:rsidRDefault="002D7B71" w:rsidP="002D7B71">
      <w:pPr>
        <w:pStyle w:val="ListParagraph"/>
        <w:numPr>
          <w:ilvl w:val="0"/>
          <w:numId w:val="11"/>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Talking therapies including counselling and Cognitive Behavioural Therapy (CBT) </w:t>
      </w:r>
    </w:p>
    <w:p w14:paraId="611BA087" w14:textId="77777777" w:rsidR="002D7B71" w:rsidRPr="002D7B71" w:rsidRDefault="002D7B71" w:rsidP="002D7B71">
      <w:pPr>
        <w:pStyle w:val="ListParagraph"/>
        <w:numPr>
          <w:ilvl w:val="0"/>
          <w:numId w:val="11"/>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Eye Movement Desensitisation and reprocessing (EMDR)</w:t>
      </w:r>
    </w:p>
    <w:p w14:paraId="7BEA3DB8" w14:textId="77777777" w:rsidR="002D7B71" w:rsidRPr="002D7B71" w:rsidRDefault="002D7B71" w:rsidP="002D7B71">
      <w:pPr>
        <w:pStyle w:val="ListParagraph"/>
        <w:numPr>
          <w:ilvl w:val="0"/>
          <w:numId w:val="11"/>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Critical Incident Support</w:t>
      </w:r>
    </w:p>
    <w:p w14:paraId="644EC483" w14:textId="0B8DF692" w:rsidR="002D7B71" w:rsidRPr="002D7B71" w:rsidRDefault="002D7B71" w:rsidP="002D7B71">
      <w:pPr>
        <w:pStyle w:val="ListParagraph"/>
        <w:numPr>
          <w:ilvl w:val="0"/>
          <w:numId w:val="11"/>
        </w:numPr>
        <w:spacing w:before="100" w:beforeAutospacing="1" w:after="100" w:afterAutospacing="1"/>
        <w:rPr>
          <w:rFonts w:ascii="Arial" w:eastAsia="Times New Roman" w:hAnsi="Arial" w:cs="Arial"/>
          <w:sz w:val="20"/>
          <w:szCs w:val="20"/>
          <w:lang w:eastAsia="en-GB"/>
        </w:rPr>
      </w:pPr>
      <w:r w:rsidRPr="002D7B71">
        <w:rPr>
          <w:rFonts w:ascii="Arial" w:eastAsia="Times New Roman" w:hAnsi="Arial" w:cs="Arial"/>
          <w:sz w:val="20"/>
          <w:szCs w:val="20"/>
          <w:lang w:eastAsia="en-GB"/>
        </w:rPr>
        <w:t xml:space="preserve">Support for mood and personality disorders and instances of psychosis are </w:t>
      </w:r>
      <w:r w:rsidR="00DD09B2" w:rsidRPr="002D7B71">
        <w:rPr>
          <w:rFonts w:ascii="Arial" w:eastAsia="Times New Roman" w:hAnsi="Arial" w:cs="Arial"/>
          <w:sz w:val="20"/>
          <w:szCs w:val="20"/>
          <w:lang w:eastAsia="en-GB"/>
        </w:rPr>
        <w:t>desirable.</w:t>
      </w:r>
    </w:p>
    <w:p w14:paraId="0455787D" w14:textId="55F3DAA3" w:rsidR="00847D5C" w:rsidRPr="00D14197" w:rsidRDefault="002D7B71" w:rsidP="00D14197">
      <w:pPr>
        <w:spacing w:before="100" w:beforeAutospacing="1" w:after="120"/>
        <w:rPr>
          <w:rFonts w:ascii="Arial" w:eastAsia="Times New Roman" w:hAnsi="Arial" w:cs="Arial"/>
          <w:sz w:val="20"/>
          <w:szCs w:val="20"/>
          <w:lang w:eastAsia="en-GB"/>
        </w:rPr>
      </w:pPr>
      <w:r w:rsidRPr="002D7B71">
        <w:rPr>
          <w:rFonts w:ascii="Arial" w:eastAsia="Times New Roman" w:hAnsi="Arial" w:cs="Arial"/>
          <w:sz w:val="20"/>
          <w:szCs w:val="20"/>
          <w:lang w:eastAsia="en-GB"/>
        </w:rPr>
        <w:t>Web services, information and mediation are desirable.</w:t>
      </w:r>
    </w:p>
    <w:sectPr w:rsidR="00847D5C" w:rsidRPr="00D14197" w:rsidSect="003E3B9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9FD3" w14:textId="77777777" w:rsidR="00B82682" w:rsidRDefault="00B82682" w:rsidP="003E3B95">
      <w:r>
        <w:separator/>
      </w:r>
    </w:p>
  </w:endnote>
  <w:endnote w:type="continuationSeparator" w:id="0">
    <w:p w14:paraId="57C443DA" w14:textId="77777777" w:rsidR="00B82682" w:rsidRDefault="00B82682"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E02" w14:textId="77777777" w:rsidR="00B82682" w:rsidRDefault="00B82682" w:rsidP="003E3B95">
      <w:r>
        <w:separator/>
      </w:r>
    </w:p>
  </w:footnote>
  <w:footnote w:type="continuationSeparator" w:id="0">
    <w:p w14:paraId="438FE793" w14:textId="77777777" w:rsidR="00B82682" w:rsidRDefault="00B82682"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BD2"/>
    <w:multiLevelType w:val="hybridMultilevel"/>
    <w:tmpl w:val="0BEA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9489C"/>
    <w:multiLevelType w:val="hybridMultilevel"/>
    <w:tmpl w:val="736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A6BA7"/>
    <w:multiLevelType w:val="hybridMultilevel"/>
    <w:tmpl w:val="873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143D"/>
    <w:multiLevelType w:val="hybridMultilevel"/>
    <w:tmpl w:val="4A5C1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22F0B"/>
    <w:multiLevelType w:val="multilevel"/>
    <w:tmpl w:val="F6C4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5D4E"/>
    <w:multiLevelType w:val="hybridMultilevel"/>
    <w:tmpl w:val="695A1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B1775"/>
    <w:multiLevelType w:val="multilevel"/>
    <w:tmpl w:val="31C0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3B68"/>
    <w:multiLevelType w:val="hybridMultilevel"/>
    <w:tmpl w:val="73CA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301912">
    <w:abstractNumId w:val="8"/>
  </w:num>
  <w:num w:numId="2" w16cid:durableId="1766993657">
    <w:abstractNumId w:val="9"/>
  </w:num>
  <w:num w:numId="3" w16cid:durableId="1914656897">
    <w:abstractNumId w:val="2"/>
  </w:num>
  <w:num w:numId="4" w16cid:durableId="341709663">
    <w:abstractNumId w:val="3"/>
  </w:num>
  <w:num w:numId="5" w16cid:durableId="2132943251">
    <w:abstractNumId w:val="1"/>
  </w:num>
  <w:num w:numId="6" w16cid:durableId="968782439">
    <w:abstractNumId w:val="6"/>
  </w:num>
  <w:num w:numId="7" w16cid:durableId="86731607">
    <w:abstractNumId w:val="4"/>
  </w:num>
  <w:num w:numId="8" w16cid:durableId="2005083909">
    <w:abstractNumId w:val="7"/>
  </w:num>
  <w:num w:numId="9" w16cid:durableId="1332636134">
    <w:abstractNumId w:val="5"/>
  </w:num>
  <w:num w:numId="10" w16cid:durableId="1856186920">
    <w:abstractNumId w:val="0"/>
  </w:num>
  <w:num w:numId="11" w16cid:durableId="1954045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36A06"/>
    <w:rsid w:val="00043060"/>
    <w:rsid w:val="00086348"/>
    <w:rsid w:val="000F01D9"/>
    <w:rsid w:val="000F086B"/>
    <w:rsid w:val="00100D1B"/>
    <w:rsid w:val="001030A7"/>
    <w:rsid w:val="0012599C"/>
    <w:rsid w:val="001353B9"/>
    <w:rsid w:val="00141463"/>
    <w:rsid w:val="00143125"/>
    <w:rsid w:val="00154E98"/>
    <w:rsid w:val="00163B29"/>
    <w:rsid w:val="0018091C"/>
    <w:rsid w:val="00181B7E"/>
    <w:rsid w:val="001A1961"/>
    <w:rsid w:val="001E1A57"/>
    <w:rsid w:val="00205D4C"/>
    <w:rsid w:val="002625F0"/>
    <w:rsid w:val="00265467"/>
    <w:rsid w:val="002D7B71"/>
    <w:rsid w:val="002F3E86"/>
    <w:rsid w:val="00302393"/>
    <w:rsid w:val="00366DF2"/>
    <w:rsid w:val="00396821"/>
    <w:rsid w:val="003B0CD8"/>
    <w:rsid w:val="003E3B95"/>
    <w:rsid w:val="00435836"/>
    <w:rsid w:val="004360B4"/>
    <w:rsid w:val="00460485"/>
    <w:rsid w:val="00491468"/>
    <w:rsid w:val="004C63D4"/>
    <w:rsid w:val="004D1732"/>
    <w:rsid w:val="004F15DC"/>
    <w:rsid w:val="00505726"/>
    <w:rsid w:val="00505C65"/>
    <w:rsid w:val="00567520"/>
    <w:rsid w:val="00570DC1"/>
    <w:rsid w:val="005C6B84"/>
    <w:rsid w:val="005D2CB0"/>
    <w:rsid w:val="005F5EBE"/>
    <w:rsid w:val="005F7221"/>
    <w:rsid w:val="00671694"/>
    <w:rsid w:val="006C0262"/>
    <w:rsid w:val="006E1E8B"/>
    <w:rsid w:val="006F052E"/>
    <w:rsid w:val="00700FF3"/>
    <w:rsid w:val="00712A15"/>
    <w:rsid w:val="00727854"/>
    <w:rsid w:val="0072789D"/>
    <w:rsid w:val="00743F51"/>
    <w:rsid w:val="007476BE"/>
    <w:rsid w:val="007840BE"/>
    <w:rsid w:val="0079110A"/>
    <w:rsid w:val="007B2EF1"/>
    <w:rsid w:val="007C1567"/>
    <w:rsid w:val="007D753E"/>
    <w:rsid w:val="008428B2"/>
    <w:rsid w:val="00847D5C"/>
    <w:rsid w:val="00886AFC"/>
    <w:rsid w:val="00891570"/>
    <w:rsid w:val="00894C6D"/>
    <w:rsid w:val="00895094"/>
    <w:rsid w:val="008F664D"/>
    <w:rsid w:val="00902066"/>
    <w:rsid w:val="00920FA3"/>
    <w:rsid w:val="00927A5D"/>
    <w:rsid w:val="009336C3"/>
    <w:rsid w:val="00971935"/>
    <w:rsid w:val="009A61A3"/>
    <w:rsid w:val="009B2D25"/>
    <w:rsid w:val="009C1D11"/>
    <w:rsid w:val="009D0B38"/>
    <w:rsid w:val="009E5214"/>
    <w:rsid w:val="00A72067"/>
    <w:rsid w:val="00A90C72"/>
    <w:rsid w:val="00A946B2"/>
    <w:rsid w:val="00AA1657"/>
    <w:rsid w:val="00AC480C"/>
    <w:rsid w:val="00AE2772"/>
    <w:rsid w:val="00AE5F14"/>
    <w:rsid w:val="00AE62D4"/>
    <w:rsid w:val="00AF0E31"/>
    <w:rsid w:val="00AF52AF"/>
    <w:rsid w:val="00B16A66"/>
    <w:rsid w:val="00B3021F"/>
    <w:rsid w:val="00B82682"/>
    <w:rsid w:val="00BC427E"/>
    <w:rsid w:val="00BD21FB"/>
    <w:rsid w:val="00C20E53"/>
    <w:rsid w:val="00C24A07"/>
    <w:rsid w:val="00C53CD6"/>
    <w:rsid w:val="00C656BE"/>
    <w:rsid w:val="00C728BA"/>
    <w:rsid w:val="00C73696"/>
    <w:rsid w:val="00C73980"/>
    <w:rsid w:val="00C75140"/>
    <w:rsid w:val="00C84B6A"/>
    <w:rsid w:val="00CA0076"/>
    <w:rsid w:val="00CD7A7F"/>
    <w:rsid w:val="00D0318A"/>
    <w:rsid w:val="00D04AD2"/>
    <w:rsid w:val="00D14197"/>
    <w:rsid w:val="00D227E9"/>
    <w:rsid w:val="00D44FF4"/>
    <w:rsid w:val="00D52F6B"/>
    <w:rsid w:val="00D77F51"/>
    <w:rsid w:val="00D86E12"/>
    <w:rsid w:val="00DC1CB7"/>
    <w:rsid w:val="00DC48C2"/>
    <w:rsid w:val="00DD09B2"/>
    <w:rsid w:val="00E01A0B"/>
    <w:rsid w:val="00E40988"/>
    <w:rsid w:val="00E6133F"/>
    <w:rsid w:val="00E66A34"/>
    <w:rsid w:val="00EF191A"/>
    <w:rsid w:val="00EF78A8"/>
    <w:rsid w:val="00F10720"/>
    <w:rsid w:val="00F20A51"/>
    <w:rsid w:val="00F30447"/>
    <w:rsid w:val="00F30F67"/>
    <w:rsid w:val="00F320EE"/>
    <w:rsid w:val="00F54C58"/>
    <w:rsid w:val="00F85509"/>
    <w:rsid w:val="00F978A3"/>
    <w:rsid w:val="00FC17FE"/>
    <w:rsid w:val="00FD7594"/>
    <w:rsid w:val="00FF4DAF"/>
    <w:rsid w:val="00FF52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paragraph" w:customStyle="1" w:styleId="paragraph">
    <w:name w:val="paragraph"/>
    <w:basedOn w:val="Normal"/>
    <w:rsid w:val="00043060"/>
    <w:pPr>
      <w:spacing w:before="100" w:beforeAutospacing="1" w:after="100" w:afterAutospacing="1"/>
    </w:pPr>
    <w:rPr>
      <w:rFonts w:eastAsia="Times New Roman"/>
      <w:lang w:eastAsia="en-GB"/>
    </w:rPr>
  </w:style>
  <w:style w:type="character" w:customStyle="1" w:styleId="normaltextrun">
    <w:name w:val="normaltextrun"/>
    <w:basedOn w:val="DefaultParagraphFont"/>
    <w:rsid w:val="00043060"/>
  </w:style>
  <w:style w:type="character" w:customStyle="1" w:styleId="eop">
    <w:name w:val="eop"/>
    <w:basedOn w:val="DefaultParagraphFont"/>
    <w:rsid w:val="00043060"/>
  </w:style>
  <w:style w:type="character" w:styleId="Hyperlink">
    <w:name w:val="Hyperlink"/>
    <w:basedOn w:val="DefaultParagraphFont"/>
    <w:unhideWhenUsed/>
    <w:rsid w:val="00043060"/>
    <w:rPr>
      <w:color w:val="0000FF" w:themeColor="hyperlink"/>
      <w:u w:val="single"/>
    </w:rPr>
  </w:style>
  <w:style w:type="character" w:styleId="UnresolvedMention">
    <w:name w:val="Unresolved Mention"/>
    <w:basedOn w:val="DefaultParagraphFont"/>
    <w:uiPriority w:val="99"/>
    <w:semiHidden/>
    <w:unhideWhenUsed/>
    <w:rsid w:val="0004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yter@leedstrinit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yter@leedstrinity.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5E6D8EFE-0FD3-4BD3-91DF-EC517EB12B9B}">
  <ds:schemaRefs>
    <ds:schemaRef ds:uri="http://schemas.microsoft.com/office/2006/metadata/properties"/>
  </ds:schemaRefs>
</ds:datastoreItem>
</file>

<file path=customXml/itemProps3.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21</cp:revision>
  <dcterms:created xsi:type="dcterms:W3CDTF">2024-11-21T17:24:00Z</dcterms:created>
  <dcterms:modified xsi:type="dcterms:W3CDTF">2024-11-21T17:43:00Z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