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5D455" w14:textId="24229AF0" w:rsidR="00BC6ACA" w:rsidRDefault="00BC6ACA" w:rsidP="00BC6AC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4F81BD" w:themeColor="accent1"/>
        </w:rPr>
      </w:pPr>
      <w:r w:rsidRPr="00AA54CE">
        <w:rPr>
          <w:rFonts w:ascii="Arial" w:hAnsi="Arial" w:cs="Arial"/>
          <w:b/>
          <w:color w:val="4F81BD" w:themeColor="accent1"/>
        </w:rPr>
        <w:t>REQUEST FOR INFORMATION</w:t>
      </w:r>
    </w:p>
    <w:p w14:paraId="5E9EA068" w14:textId="51574000" w:rsidR="00184EA7" w:rsidRPr="00AA54CE" w:rsidRDefault="00184EA7" w:rsidP="00BC6AC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  <w:b/>
          <w:color w:val="4F81BD" w:themeColor="accent1"/>
        </w:rPr>
        <w:t>CEREALS &amp; OILSEEDS DATA &amp; PASSPORT (CODAP) PROJECT (working title)</w:t>
      </w:r>
    </w:p>
    <w:p w14:paraId="1A849816" w14:textId="1A1A4679" w:rsidR="00BC6ACA" w:rsidRPr="00AA54CE" w:rsidRDefault="00BC6ACA" w:rsidP="00BC6AC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AA54CE">
        <w:rPr>
          <w:rFonts w:ascii="Arial" w:hAnsi="Arial" w:cs="Arial"/>
          <w:b/>
          <w:color w:val="4F81BD" w:themeColor="accent1"/>
        </w:rPr>
        <w:t xml:space="preserve">REFERENCE NO: </w:t>
      </w:r>
      <w:r w:rsidR="00556F60">
        <w:rPr>
          <w:rFonts w:ascii="Arial" w:hAnsi="Arial" w:cs="Arial"/>
          <w:b/>
          <w:color w:val="4F81BD" w:themeColor="accent1"/>
        </w:rPr>
        <w:t>2020-438</w:t>
      </w:r>
    </w:p>
    <w:p w14:paraId="73247F89" w14:textId="15A5035A" w:rsidR="00D14147" w:rsidRPr="00AA54CE" w:rsidRDefault="00D14147" w:rsidP="001039EC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AA54CE">
        <w:rPr>
          <w:rFonts w:ascii="Arial" w:hAnsi="Arial" w:cs="Arial"/>
          <w:b/>
          <w:color w:val="4F81BD" w:themeColor="accent1"/>
        </w:rPr>
        <w:t xml:space="preserve">CUSTOMER: </w:t>
      </w:r>
      <w:r w:rsidRPr="00AA54CE">
        <w:rPr>
          <w:rStyle w:val="apple-tab-span"/>
          <w:rFonts w:ascii="Arial" w:hAnsi="Arial" w:cs="Arial"/>
          <w:color w:val="000000"/>
        </w:rPr>
        <w:tab/>
      </w:r>
      <w:r w:rsidRPr="00AA54CE">
        <w:rPr>
          <w:rStyle w:val="apple-tab-span"/>
          <w:rFonts w:ascii="Arial" w:hAnsi="Arial" w:cs="Arial"/>
          <w:color w:val="000000"/>
        </w:rPr>
        <w:tab/>
      </w:r>
      <w:r w:rsidRPr="00AA54CE">
        <w:rPr>
          <w:rStyle w:val="apple-tab-span"/>
          <w:rFonts w:ascii="Arial" w:hAnsi="Arial" w:cs="Arial"/>
          <w:color w:val="000000"/>
        </w:rPr>
        <w:tab/>
      </w:r>
      <w:r w:rsidR="001039EC" w:rsidRPr="00AA54CE">
        <w:rPr>
          <w:rStyle w:val="apple-tab-span"/>
          <w:rFonts w:ascii="Arial" w:hAnsi="Arial" w:cs="Arial"/>
          <w:color w:val="000000"/>
        </w:rPr>
        <w:tab/>
      </w:r>
      <w:r w:rsidR="00AA54CE" w:rsidRPr="00AA54CE">
        <w:rPr>
          <w:rFonts w:ascii="Arial" w:hAnsi="Arial" w:cs="Arial"/>
          <w:color w:val="000000"/>
        </w:rPr>
        <w:t>AHDB</w:t>
      </w:r>
      <w:r w:rsidR="00D13E70">
        <w:rPr>
          <w:rFonts w:ascii="Arial" w:hAnsi="Arial" w:cs="Arial"/>
          <w:color w:val="000000"/>
        </w:rPr>
        <w:t xml:space="preserve"> (Agriculture and Horticulture Development Board)</w:t>
      </w:r>
    </w:p>
    <w:p w14:paraId="5A3DAD5E" w14:textId="77777777" w:rsidR="00D14147" w:rsidRPr="00AA54CE" w:rsidRDefault="00D14147" w:rsidP="001039EC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35FF8AD8" w14:textId="284906D0" w:rsidR="00D14147" w:rsidRPr="00AA54CE" w:rsidRDefault="003275A2" w:rsidP="4999657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highlight w:val="yellow"/>
        </w:rPr>
      </w:pPr>
      <w:r w:rsidRPr="4999657C">
        <w:rPr>
          <w:rFonts w:ascii="Arial" w:hAnsi="Arial" w:cs="Arial"/>
          <w:b/>
          <w:bCs/>
          <w:color w:val="4F81BD" w:themeColor="accent1"/>
        </w:rPr>
        <w:t xml:space="preserve">RELEASE </w:t>
      </w:r>
      <w:r w:rsidR="00D14147" w:rsidRPr="4999657C">
        <w:rPr>
          <w:rFonts w:ascii="Arial" w:hAnsi="Arial" w:cs="Arial"/>
          <w:b/>
          <w:bCs/>
          <w:color w:val="4F81BD" w:themeColor="accent1"/>
        </w:rPr>
        <w:t>DATE:</w:t>
      </w:r>
      <w:r>
        <w:tab/>
      </w:r>
      <w:r>
        <w:tab/>
      </w:r>
      <w:r>
        <w:tab/>
      </w:r>
      <w:r>
        <w:tab/>
      </w:r>
      <w:r w:rsidR="6ED52C78" w:rsidRPr="4999657C">
        <w:rPr>
          <w:rFonts w:ascii="Arial" w:hAnsi="Arial" w:cs="Arial"/>
          <w:b/>
          <w:bCs/>
          <w:color w:val="4F81BD" w:themeColor="accent1"/>
        </w:rPr>
        <w:t>16 March 2021</w:t>
      </w:r>
    </w:p>
    <w:p w14:paraId="277E4F12" w14:textId="77777777" w:rsidR="00D14147" w:rsidRPr="00AA54CE" w:rsidRDefault="00D14147" w:rsidP="001039EC">
      <w:pPr>
        <w:spacing w:line="360" w:lineRule="auto"/>
        <w:rPr>
          <w:rFonts w:ascii="Arial" w:hAnsi="Arial" w:cs="Arial"/>
        </w:rPr>
      </w:pPr>
    </w:p>
    <w:p w14:paraId="2BF3A0FF" w14:textId="26C938FC" w:rsidR="00D14147" w:rsidRPr="00AA54CE" w:rsidRDefault="00D14147" w:rsidP="4999657C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4999657C">
        <w:rPr>
          <w:rFonts w:ascii="Arial" w:hAnsi="Arial" w:cs="Arial"/>
          <w:b/>
          <w:bCs/>
          <w:color w:val="4F81BD" w:themeColor="accent1"/>
        </w:rPr>
        <w:t>DATE RESPONSE REQUIRED:</w:t>
      </w:r>
      <w:r>
        <w:tab/>
      </w:r>
      <w:r>
        <w:tab/>
      </w:r>
      <w:r w:rsidR="7443F302" w:rsidRPr="4999657C">
        <w:rPr>
          <w:rFonts w:ascii="Arial" w:hAnsi="Arial" w:cs="Arial"/>
          <w:b/>
          <w:bCs/>
          <w:color w:val="4F81BD" w:themeColor="accent1"/>
        </w:rPr>
        <w:t>12 April 2021</w:t>
      </w:r>
      <w:r>
        <w:br/>
      </w:r>
    </w:p>
    <w:p w14:paraId="3C741FEB" w14:textId="4FF904A6" w:rsidR="00D14147" w:rsidRPr="00AA54CE" w:rsidRDefault="001039EC" w:rsidP="001039EC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>Dear Supplier,</w:t>
      </w:r>
    </w:p>
    <w:p w14:paraId="5A159F59" w14:textId="1F82A320" w:rsidR="00003045" w:rsidRDefault="00003045" w:rsidP="01C31A6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1C31A64">
        <w:rPr>
          <w:rFonts w:ascii="Arial" w:hAnsi="Arial" w:cs="Arial"/>
          <w:color w:val="000000" w:themeColor="text1"/>
        </w:rPr>
        <w:t>We</w:t>
      </w:r>
      <w:r w:rsidR="00D14147" w:rsidRPr="01C31A64">
        <w:rPr>
          <w:rFonts w:ascii="Arial" w:hAnsi="Arial" w:cs="Arial"/>
          <w:color w:val="000000" w:themeColor="text1"/>
        </w:rPr>
        <w:t xml:space="preserve"> would like to notify you of a </w:t>
      </w:r>
      <w:r w:rsidR="00F16313" w:rsidRPr="01C31A64">
        <w:rPr>
          <w:rFonts w:ascii="Arial" w:hAnsi="Arial" w:cs="Arial"/>
          <w:color w:val="000000" w:themeColor="text1"/>
        </w:rPr>
        <w:t xml:space="preserve">potential </w:t>
      </w:r>
      <w:r w:rsidR="00D14147" w:rsidRPr="01C31A64">
        <w:rPr>
          <w:rFonts w:ascii="Arial" w:hAnsi="Arial" w:cs="Arial"/>
          <w:color w:val="000000" w:themeColor="text1"/>
        </w:rPr>
        <w:t>upcoming requirement, and by doing so we are keen to under</w:t>
      </w:r>
      <w:r w:rsidR="00FC5241" w:rsidRPr="01C31A64">
        <w:rPr>
          <w:rFonts w:ascii="Arial" w:hAnsi="Arial" w:cs="Arial"/>
          <w:color w:val="000000" w:themeColor="text1"/>
        </w:rPr>
        <w:t>stand where the market stands</w:t>
      </w:r>
      <w:r w:rsidR="2747A092" w:rsidRPr="01C31A64">
        <w:rPr>
          <w:rFonts w:ascii="Arial" w:hAnsi="Arial" w:cs="Arial"/>
          <w:color w:val="000000" w:themeColor="text1"/>
        </w:rPr>
        <w:t>.</w:t>
      </w:r>
    </w:p>
    <w:p w14:paraId="5467F8AF" w14:textId="77777777" w:rsidR="00EC1A6F" w:rsidRPr="00AA54CE" w:rsidRDefault="00EC1A6F" w:rsidP="00884A5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8C38945" w14:textId="69E86AAA" w:rsidR="00AA54CE" w:rsidRDefault="00D14147" w:rsidP="00AA54CE">
      <w:pPr>
        <w:rPr>
          <w:rFonts w:ascii="Arial" w:hAnsi="Arial" w:cs="Arial"/>
          <w:color w:val="000000"/>
        </w:rPr>
      </w:pPr>
      <w:r w:rsidRPr="00AA54CE">
        <w:rPr>
          <w:rFonts w:ascii="Arial" w:hAnsi="Arial" w:cs="Arial"/>
          <w:color w:val="000000"/>
        </w:rPr>
        <w:t xml:space="preserve">This </w:t>
      </w:r>
      <w:r w:rsidR="00003045" w:rsidRPr="00AA54CE">
        <w:rPr>
          <w:rFonts w:ascii="Arial" w:hAnsi="Arial" w:cs="Arial"/>
          <w:color w:val="000000"/>
        </w:rPr>
        <w:t>Request for Information</w:t>
      </w:r>
      <w:r w:rsidRPr="00AA54CE">
        <w:rPr>
          <w:rFonts w:ascii="Arial" w:hAnsi="Arial" w:cs="Arial"/>
          <w:color w:val="000000"/>
        </w:rPr>
        <w:t xml:space="preserve"> (</w:t>
      </w:r>
      <w:r w:rsidR="00003045" w:rsidRPr="00AA54CE">
        <w:rPr>
          <w:rFonts w:ascii="Arial" w:hAnsi="Arial" w:cs="Arial"/>
          <w:color w:val="000000"/>
        </w:rPr>
        <w:t>RFI</w:t>
      </w:r>
      <w:r w:rsidRPr="00AA54CE">
        <w:rPr>
          <w:rFonts w:ascii="Arial" w:hAnsi="Arial" w:cs="Arial"/>
          <w:color w:val="000000"/>
        </w:rPr>
        <w:t>) seeks information relating to</w:t>
      </w:r>
      <w:r w:rsidR="00FB2B2D">
        <w:rPr>
          <w:rFonts w:ascii="Arial" w:hAnsi="Arial" w:cs="Arial"/>
          <w:color w:val="000000"/>
        </w:rPr>
        <w:t xml:space="preserve"> the provision of </w:t>
      </w:r>
      <w:r w:rsidR="000E7099">
        <w:rPr>
          <w:rFonts w:ascii="Arial" w:hAnsi="Arial" w:cs="Arial"/>
          <w:color w:val="000000"/>
        </w:rPr>
        <w:t>a</w:t>
      </w:r>
      <w:r w:rsidR="00EC1A6F">
        <w:rPr>
          <w:rFonts w:ascii="Arial" w:hAnsi="Arial" w:cs="Arial"/>
          <w:color w:val="000000"/>
        </w:rPr>
        <w:t xml:space="preserve"> digital</w:t>
      </w:r>
      <w:r w:rsidR="000E7099">
        <w:rPr>
          <w:rFonts w:ascii="Arial" w:hAnsi="Arial" w:cs="Arial"/>
          <w:color w:val="000000"/>
        </w:rPr>
        <w:t xml:space="preserve"> data </w:t>
      </w:r>
      <w:r w:rsidR="00726182">
        <w:rPr>
          <w:rFonts w:ascii="Arial" w:hAnsi="Arial" w:cs="Arial"/>
          <w:color w:val="000000"/>
        </w:rPr>
        <w:t xml:space="preserve">hub allowing </w:t>
      </w:r>
      <w:r w:rsidR="008954D6">
        <w:rPr>
          <w:rFonts w:ascii="Arial" w:hAnsi="Arial" w:cs="Arial"/>
          <w:color w:val="000000"/>
        </w:rPr>
        <w:t xml:space="preserve">data </w:t>
      </w:r>
      <w:r w:rsidR="00726182">
        <w:rPr>
          <w:rFonts w:ascii="Arial" w:hAnsi="Arial" w:cs="Arial"/>
          <w:color w:val="000000"/>
        </w:rPr>
        <w:t xml:space="preserve">exchange between </w:t>
      </w:r>
      <w:r w:rsidR="000A0DC9">
        <w:rPr>
          <w:rFonts w:ascii="Arial" w:hAnsi="Arial" w:cs="Arial"/>
          <w:color w:val="000000"/>
        </w:rPr>
        <w:t>participants in combinable crop supply chains</w:t>
      </w:r>
      <w:r w:rsidR="00F038E5">
        <w:rPr>
          <w:rFonts w:ascii="Arial" w:hAnsi="Arial" w:cs="Arial"/>
          <w:color w:val="000000"/>
        </w:rPr>
        <w:t>,</w:t>
      </w:r>
      <w:r w:rsidR="000C3B1D">
        <w:rPr>
          <w:rFonts w:ascii="Arial" w:hAnsi="Arial" w:cs="Arial"/>
          <w:color w:val="000000"/>
        </w:rPr>
        <w:t xml:space="preserve"> AHDB and the wider industry</w:t>
      </w:r>
      <w:r w:rsidR="00A31675">
        <w:rPr>
          <w:rFonts w:ascii="Arial" w:hAnsi="Arial" w:cs="Arial"/>
          <w:color w:val="000000"/>
        </w:rPr>
        <w:t>.</w:t>
      </w:r>
      <w:r w:rsidR="00B45164">
        <w:rPr>
          <w:rFonts w:ascii="Arial" w:hAnsi="Arial" w:cs="Arial"/>
          <w:color w:val="000000"/>
        </w:rPr>
        <w:t xml:space="preserve"> Every </w:t>
      </w:r>
      <w:r w:rsidR="000C22C2">
        <w:rPr>
          <w:rFonts w:ascii="Arial" w:hAnsi="Arial" w:cs="Arial"/>
          <w:color w:val="000000"/>
        </w:rPr>
        <w:t xml:space="preserve">combinable crop grower, haulier, merchant and processor </w:t>
      </w:r>
      <w:r w:rsidR="00706354">
        <w:rPr>
          <w:rFonts w:ascii="Arial" w:hAnsi="Arial" w:cs="Arial"/>
          <w:color w:val="000000"/>
        </w:rPr>
        <w:t>in the UK will have access to it.</w:t>
      </w:r>
      <w:r w:rsidR="0081542A">
        <w:rPr>
          <w:rFonts w:ascii="Arial" w:hAnsi="Arial" w:cs="Arial"/>
          <w:color w:val="000000"/>
        </w:rPr>
        <w:t xml:space="preserve"> </w:t>
      </w:r>
      <w:r w:rsidR="00013C7E">
        <w:rPr>
          <w:rFonts w:ascii="Arial" w:hAnsi="Arial" w:cs="Arial"/>
          <w:color w:val="000000"/>
        </w:rPr>
        <w:t xml:space="preserve">Part of this project’s </w:t>
      </w:r>
      <w:r w:rsidR="0081542A">
        <w:rPr>
          <w:rFonts w:ascii="Arial" w:hAnsi="Arial" w:cs="Arial"/>
          <w:color w:val="000000"/>
        </w:rPr>
        <w:t>ambition is to replace the current paper passport process for combinable crop movements across the UK.</w:t>
      </w:r>
      <w:r w:rsidR="00013C7E">
        <w:rPr>
          <w:rFonts w:ascii="Arial" w:hAnsi="Arial" w:cs="Arial"/>
          <w:color w:val="000000"/>
        </w:rPr>
        <w:t xml:space="preserve"> </w:t>
      </w:r>
    </w:p>
    <w:p w14:paraId="7412C4D6" w14:textId="0F163277" w:rsidR="0081542A" w:rsidRDefault="0081542A" w:rsidP="00AA54CE">
      <w:pPr>
        <w:rPr>
          <w:rFonts w:ascii="Arial" w:hAnsi="Arial" w:cs="Arial"/>
          <w:color w:val="000000"/>
        </w:rPr>
      </w:pPr>
    </w:p>
    <w:p w14:paraId="152D8B80" w14:textId="77777777" w:rsidR="00D14147" w:rsidRPr="00AA54CE" w:rsidRDefault="00D14147" w:rsidP="001039E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>Please note the following general conditions:</w:t>
      </w:r>
    </w:p>
    <w:p w14:paraId="0F4D6BEB" w14:textId="4A0060B9" w:rsidR="00D14147" w:rsidRPr="00AA54CE" w:rsidRDefault="00D14147" w:rsidP="005C7F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 xml:space="preserve">This </w:t>
      </w:r>
      <w:r w:rsidR="00003045" w:rsidRPr="00AA54CE">
        <w:rPr>
          <w:rFonts w:ascii="Arial" w:hAnsi="Arial" w:cs="Arial"/>
          <w:color w:val="000000"/>
        </w:rPr>
        <w:t xml:space="preserve">RFI </w:t>
      </w:r>
      <w:r w:rsidRPr="00AA54CE">
        <w:rPr>
          <w:rFonts w:ascii="Arial" w:hAnsi="Arial" w:cs="Arial"/>
          <w:color w:val="000000"/>
        </w:rPr>
        <w:t>will help</w:t>
      </w:r>
      <w:r w:rsidR="00003045" w:rsidRPr="00AA54CE">
        <w:rPr>
          <w:rFonts w:ascii="Arial" w:hAnsi="Arial" w:cs="Arial"/>
          <w:color w:val="000000"/>
        </w:rPr>
        <w:t xml:space="preserve"> us </w:t>
      </w:r>
      <w:r w:rsidRPr="00AA54CE">
        <w:rPr>
          <w:rFonts w:ascii="Arial" w:hAnsi="Arial" w:cs="Arial"/>
          <w:color w:val="000000"/>
        </w:rPr>
        <w:t>to refine the requirements.</w:t>
      </w:r>
    </w:p>
    <w:p w14:paraId="2831D59D" w14:textId="4CF80810" w:rsidR="00D14147" w:rsidRPr="00AA54CE" w:rsidRDefault="00003045" w:rsidP="005C7F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 xml:space="preserve">We </w:t>
      </w:r>
      <w:r w:rsidR="00D14147" w:rsidRPr="00AA54CE">
        <w:rPr>
          <w:rFonts w:ascii="Arial" w:hAnsi="Arial" w:cs="Arial"/>
          <w:color w:val="000000"/>
        </w:rPr>
        <w:t xml:space="preserve">reserve the right not </w:t>
      </w:r>
      <w:r w:rsidR="00F2166E" w:rsidRPr="00AA54CE">
        <w:rPr>
          <w:rFonts w:ascii="Arial" w:hAnsi="Arial" w:cs="Arial"/>
          <w:color w:val="000000"/>
        </w:rPr>
        <w:t>to proceed with a further competition</w:t>
      </w:r>
      <w:r w:rsidR="00D14147" w:rsidRPr="00AA54CE">
        <w:rPr>
          <w:rFonts w:ascii="Arial" w:hAnsi="Arial" w:cs="Arial"/>
          <w:color w:val="000000"/>
        </w:rPr>
        <w:t xml:space="preserve"> or </w:t>
      </w:r>
      <w:r w:rsidRPr="00AA54CE">
        <w:rPr>
          <w:rFonts w:ascii="Arial" w:hAnsi="Arial" w:cs="Arial"/>
          <w:color w:val="000000"/>
        </w:rPr>
        <w:t>direct award</w:t>
      </w:r>
      <w:r w:rsidR="00D14147" w:rsidRPr="00AA54CE">
        <w:rPr>
          <w:rFonts w:ascii="Arial" w:hAnsi="Arial" w:cs="Arial"/>
          <w:color w:val="000000"/>
        </w:rPr>
        <w:t xml:space="preserve">. </w:t>
      </w:r>
      <w:r w:rsidRPr="00AA54CE">
        <w:rPr>
          <w:rFonts w:ascii="Arial" w:hAnsi="Arial" w:cs="Arial"/>
          <w:color w:val="000000"/>
        </w:rPr>
        <w:t xml:space="preserve"> </w:t>
      </w:r>
      <w:r w:rsidR="00D14147" w:rsidRPr="00AA54CE">
        <w:rPr>
          <w:rFonts w:ascii="Arial" w:hAnsi="Arial" w:cs="Arial"/>
          <w:color w:val="000000"/>
        </w:rPr>
        <w:t>Nothing shall constitut</w:t>
      </w:r>
      <w:r w:rsidR="00F2166E" w:rsidRPr="00AA54CE">
        <w:rPr>
          <w:rFonts w:ascii="Arial" w:hAnsi="Arial" w:cs="Arial"/>
          <w:color w:val="000000"/>
        </w:rPr>
        <w:t>e a commitment to order unless</w:t>
      </w:r>
      <w:r w:rsidRPr="00AA54CE">
        <w:rPr>
          <w:rFonts w:ascii="Arial" w:hAnsi="Arial" w:cs="Arial"/>
          <w:color w:val="000000"/>
        </w:rPr>
        <w:t xml:space="preserve"> we undertake a further competition or direct award</w:t>
      </w:r>
      <w:r w:rsidR="00D14147" w:rsidRPr="00AA54CE">
        <w:rPr>
          <w:rFonts w:ascii="Arial" w:hAnsi="Arial" w:cs="Arial"/>
          <w:color w:val="000000"/>
        </w:rPr>
        <w:t>.  </w:t>
      </w:r>
    </w:p>
    <w:p w14:paraId="1E072E17" w14:textId="3D746A78" w:rsidR="00D14147" w:rsidRPr="00AA54CE" w:rsidRDefault="00D14147" w:rsidP="005C7F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 xml:space="preserve">Any and all costs associated with the production of such a response </w:t>
      </w:r>
      <w:r w:rsidR="00F2166E" w:rsidRPr="00AA54CE">
        <w:rPr>
          <w:rFonts w:ascii="Arial" w:hAnsi="Arial" w:cs="Arial"/>
          <w:color w:val="000000"/>
        </w:rPr>
        <w:t>either to a</w:t>
      </w:r>
      <w:r w:rsidR="00E94DE4">
        <w:rPr>
          <w:rFonts w:ascii="Arial" w:hAnsi="Arial" w:cs="Arial"/>
          <w:color w:val="000000"/>
        </w:rPr>
        <w:t>n</w:t>
      </w:r>
      <w:r w:rsidR="00F2166E" w:rsidRPr="00AA54CE">
        <w:rPr>
          <w:rFonts w:ascii="Arial" w:hAnsi="Arial" w:cs="Arial"/>
          <w:color w:val="000000"/>
        </w:rPr>
        <w:t xml:space="preserve"> </w:t>
      </w:r>
      <w:r w:rsidR="00003045" w:rsidRPr="00AA54CE">
        <w:rPr>
          <w:rFonts w:ascii="Arial" w:hAnsi="Arial" w:cs="Arial"/>
          <w:color w:val="000000"/>
        </w:rPr>
        <w:t>RFI</w:t>
      </w:r>
      <w:r w:rsidR="00F2166E" w:rsidRPr="00AA54CE">
        <w:rPr>
          <w:rFonts w:ascii="Arial" w:hAnsi="Arial" w:cs="Arial"/>
          <w:color w:val="000000"/>
        </w:rPr>
        <w:t xml:space="preserve"> or further competition </w:t>
      </w:r>
      <w:r w:rsidRPr="00AA54CE">
        <w:rPr>
          <w:rFonts w:ascii="Arial" w:hAnsi="Arial" w:cs="Arial"/>
          <w:color w:val="000000"/>
        </w:rPr>
        <w:t xml:space="preserve">must be borne by the </w:t>
      </w:r>
      <w:r w:rsidR="00A54A6C">
        <w:rPr>
          <w:rFonts w:ascii="Arial" w:hAnsi="Arial" w:cs="Arial"/>
          <w:color w:val="000000"/>
        </w:rPr>
        <w:t>s</w:t>
      </w:r>
      <w:r w:rsidRPr="00AA54CE">
        <w:rPr>
          <w:rFonts w:ascii="Arial" w:hAnsi="Arial" w:cs="Arial"/>
          <w:color w:val="000000"/>
        </w:rPr>
        <w:t xml:space="preserve">upplier. </w:t>
      </w:r>
      <w:r w:rsidR="00003045" w:rsidRPr="00AA54CE">
        <w:rPr>
          <w:rFonts w:ascii="Arial" w:hAnsi="Arial" w:cs="Arial"/>
          <w:color w:val="000000"/>
        </w:rPr>
        <w:t>We</w:t>
      </w:r>
      <w:r w:rsidRPr="00AA54CE">
        <w:rPr>
          <w:rFonts w:ascii="Arial" w:hAnsi="Arial" w:cs="Arial"/>
          <w:color w:val="000000"/>
        </w:rPr>
        <w:t xml:space="preserve"> will not contribute in any way to meeting p</w:t>
      </w:r>
      <w:r w:rsidR="00F2166E" w:rsidRPr="00AA54CE">
        <w:rPr>
          <w:rFonts w:ascii="Arial" w:hAnsi="Arial" w:cs="Arial"/>
          <w:color w:val="000000"/>
        </w:rPr>
        <w:t>roduction costs of any</w:t>
      </w:r>
      <w:r w:rsidRPr="00AA54CE">
        <w:rPr>
          <w:rFonts w:ascii="Arial" w:hAnsi="Arial" w:cs="Arial"/>
          <w:color w:val="000000"/>
        </w:rPr>
        <w:t xml:space="preserve"> response.</w:t>
      </w:r>
    </w:p>
    <w:p w14:paraId="147FE4AD" w14:textId="02854285" w:rsidR="00D14147" w:rsidRPr="00AA54CE" w:rsidRDefault="00D14147" w:rsidP="005C7F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 xml:space="preserve">Information contained within this document is confidential and must not be revealed to any third party without prior written consent from </w:t>
      </w:r>
      <w:r w:rsidR="00003045" w:rsidRPr="00AA54CE">
        <w:rPr>
          <w:rFonts w:ascii="Arial" w:hAnsi="Arial" w:cs="Arial"/>
          <w:color w:val="000000"/>
        </w:rPr>
        <w:t>us</w:t>
      </w:r>
      <w:r w:rsidRPr="00AA54CE">
        <w:rPr>
          <w:rFonts w:ascii="Arial" w:hAnsi="Arial" w:cs="Arial"/>
          <w:color w:val="000000"/>
        </w:rPr>
        <w:t>.</w:t>
      </w:r>
    </w:p>
    <w:p w14:paraId="09747CCB" w14:textId="35950634" w:rsidR="00D14147" w:rsidRPr="00AA54CE" w:rsidRDefault="00D14147" w:rsidP="005C7F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 xml:space="preserve">No down-selection of </w:t>
      </w:r>
      <w:r w:rsidR="00FB2B2D">
        <w:rPr>
          <w:rFonts w:ascii="Arial" w:hAnsi="Arial" w:cs="Arial"/>
          <w:color w:val="000000"/>
        </w:rPr>
        <w:t>p</w:t>
      </w:r>
      <w:r w:rsidRPr="00AA54CE">
        <w:rPr>
          <w:rFonts w:ascii="Arial" w:hAnsi="Arial" w:cs="Arial"/>
          <w:color w:val="000000"/>
        </w:rPr>
        <w:t xml:space="preserve">otential </w:t>
      </w:r>
      <w:r w:rsidR="00FB2B2D">
        <w:rPr>
          <w:rFonts w:ascii="Arial" w:hAnsi="Arial" w:cs="Arial"/>
          <w:color w:val="000000"/>
        </w:rPr>
        <w:t>p</w:t>
      </w:r>
      <w:r w:rsidRPr="00AA54CE">
        <w:rPr>
          <w:rFonts w:ascii="Arial" w:hAnsi="Arial" w:cs="Arial"/>
          <w:color w:val="000000"/>
        </w:rPr>
        <w:t xml:space="preserve">roviders will take place as a consequence of any responses or interactions relating to this </w:t>
      </w:r>
      <w:r w:rsidR="00003045" w:rsidRPr="00AA54CE">
        <w:rPr>
          <w:rFonts w:ascii="Arial" w:hAnsi="Arial" w:cs="Arial"/>
          <w:color w:val="000000"/>
        </w:rPr>
        <w:t>RFI</w:t>
      </w:r>
      <w:r w:rsidRPr="00AA54CE">
        <w:rPr>
          <w:rFonts w:ascii="Arial" w:hAnsi="Arial" w:cs="Arial"/>
          <w:color w:val="000000"/>
        </w:rPr>
        <w:t>.</w:t>
      </w:r>
    </w:p>
    <w:p w14:paraId="54E43736" w14:textId="1E4203DB" w:rsidR="00D14147" w:rsidRPr="00AA54CE" w:rsidRDefault="00003045" w:rsidP="005C7F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>We</w:t>
      </w:r>
      <w:r w:rsidR="00D14147" w:rsidRPr="00AA54CE">
        <w:rPr>
          <w:rFonts w:ascii="Arial" w:hAnsi="Arial" w:cs="Arial"/>
          <w:color w:val="000000"/>
        </w:rPr>
        <w:t xml:space="preserve"> expect that all responses to this </w:t>
      </w:r>
      <w:r w:rsidRPr="00AA54CE">
        <w:rPr>
          <w:rFonts w:ascii="Arial" w:hAnsi="Arial" w:cs="Arial"/>
          <w:color w:val="000000"/>
        </w:rPr>
        <w:t>RFI</w:t>
      </w:r>
      <w:r w:rsidR="00D14147" w:rsidRPr="00AA54CE">
        <w:rPr>
          <w:rFonts w:ascii="Arial" w:hAnsi="Arial" w:cs="Arial"/>
          <w:color w:val="000000"/>
        </w:rPr>
        <w:t xml:space="preserve"> will be provided by </w:t>
      </w:r>
      <w:r w:rsidR="00FB2B2D">
        <w:rPr>
          <w:rFonts w:ascii="Arial" w:hAnsi="Arial" w:cs="Arial"/>
          <w:color w:val="000000"/>
        </w:rPr>
        <w:t>p</w:t>
      </w:r>
      <w:r w:rsidR="00D14147" w:rsidRPr="00AA54CE">
        <w:rPr>
          <w:rFonts w:ascii="Arial" w:hAnsi="Arial" w:cs="Arial"/>
          <w:color w:val="000000"/>
        </w:rPr>
        <w:t xml:space="preserve">otential </w:t>
      </w:r>
      <w:r w:rsidR="00FB2B2D">
        <w:rPr>
          <w:rFonts w:ascii="Arial" w:hAnsi="Arial" w:cs="Arial"/>
          <w:color w:val="000000"/>
        </w:rPr>
        <w:t>p</w:t>
      </w:r>
      <w:r w:rsidR="00D14147" w:rsidRPr="00AA54CE">
        <w:rPr>
          <w:rFonts w:ascii="Arial" w:hAnsi="Arial" w:cs="Arial"/>
          <w:color w:val="000000"/>
        </w:rPr>
        <w:t>roviders in good faith to the best of their ability in the light of information available at the time of their response.</w:t>
      </w:r>
    </w:p>
    <w:p w14:paraId="396CC022" w14:textId="5A7F2A5F" w:rsidR="00D14147" w:rsidRPr="00AA54CE" w:rsidRDefault="00D14147" w:rsidP="005C7FB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A54CE">
        <w:rPr>
          <w:rFonts w:ascii="Arial" w:hAnsi="Arial" w:cs="Arial"/>
          <w:color w:val="000000"/>
        </w:rPr>
        <w:t xml:space="preserve">No information provided by a </w:t>
      </w:r>
      <w:r w:rsidR="00FB2B2D">
        <w:rPr>
          <w:rFonts w:ascii="Arial" w:hAnsi="Arial" w:cs="Arial"/>
          <w:color w:val="000000"/>
        </w:rPr>
        <w:t>p</w:t>
      </w:r>
      <w:r w:rsidRPr="00AA54CE">
        <w:rPr>
          <w:rFonts w:ascii="Arial" w:hAnsi="Arial" w:cs="Arial"/>
          <w:color w:val="000000"/>
        </w:rPr>
        <w:t xml:space="preserve">otential </w:t>
      </w:r>
      <w:r w:rsidR="00FB2B2D">
        <w:rPr>
          <w:rFonts w:ascii="Arial" w:hAnsi="Arial" w:cs="Arial"/>
          <w:color w:val="000000"/>
        </w:rPr>
        <w:t>p</w:t>
      </w:r>
      <w:r w:rsidRPr="00AA54CE">
        <w:rPr>
          <w:rFonts w:ascii="Arial" w:hAnsi="Arial" w:cs="Arial"/>
          <w:color w:val="000000"/>
        </w:rPr>
        <w:t xml:space="preserve">rovider in response to this </w:t>
      </w:r>
      <w:r w:rsidR="00003045" w:rsidRPr="00AA54CE">
        <w:rPr>
          <w:rFonts w:ascii="Arial" w:hAnsi="Arial" w:cs="Arial"/>
          <w:color w:val="000000"/>
        </w:rPr>
        <w:t>RFI</w:t>
      </w:r>
      <w:r w:rsidRPr="00AA54CE">
        <w:rPr>
          <w:rFonts w:ascii="Arial" w:hAnsi="Arial" w:cs="Arial"/>
          <w:color w:val="000000"/>
        </w:rPr>
        <w:t xml:space="preserve"> will be carried forward, used or acknowledged in any way for the purpose of evaluating the </w:t>
      </w:r>
      <w:r w:rsidR="00FB2B2D">
        <w:rPr>
          <w:rFonts w:ascii="Arial" w:hAnsi="Arial" w:cs="Arial"/>
          <w:color w:val="000000"/>
        </w:rPr>
        <w:t>p</w:t>
      </w:r>
      <w:r w:rsidRPr="00AA54CE">
        <w:rPr>
          <w:rFonts w:ascii="Arial" w:hAnsi="Arial" w:cs="Arial"/>
          <w:color w:val="000000"/>
        </w:rPr>
        <w:t xml:space="preserve">otential </w:t>
      </w:r>
      <w:r w:rsidR="00FB2B2D">
        <w:rPr>
          <w:rFonts w:ascii="Arial" w:hAnsi="Arial" w:cs="Arial"/>
          <w:color w:val="000000"/>
        </w:rPr>
        <w:t>p</w:t>
      </w:r>
      <w:r w:rsidRPr="001B034B">
        <w:rPr>
          <w:rFonts w:ascii="Arial" w:hAnsi="Arial" w:cs="Arial"/>
          <w:color w:val="000000"/>
        </w:rPr>
        <w:t>rovider, in any subsequent formal procurement process.</w:t>
      </w:r>
      <w:r w:rsidRPr="00AA54CE">
        <w:rPr>
          <w:rFonts w:ascii="Arial" w:hAnsi="Arial" w:cs="Arial"/>
          <w:color w:val="000000"/>
        </w:rPr>
        <w:t xml:space="preserve">  </w:t>
      </w:r>
    </w:p>
    <w:p w14:paraId="42B4F8EE" w14:textId="77777777" w:rsidR="00DD44A2" w:rsidRDefault="00DD44A2" w:rsidP="001039EC">
      <w:pPr>
        <w:pStyle w:val="Heading1"/>
        <w:spacing w:line="360" w:lineRule="auto"/>
        <w:rPr>
          <w:rFonts w:cs="Arial"/>
          <w:sz w:val="24"/>
          <w:szCs w:val="24"/>
        </w:rPr>
      </w:pPr>
    </w:p>
    <w:p w14:paraId="1C13BC29" w14:textId="1037AB58" w:rsidR="00D14147" w:rsidRPr="00AA54CE" w:rsidRDefault="00D14147" w:rsidP="001039EC">
      <w:pPr>
        <w:pStyle w:val="Heading1"/>
        <w:spacing w:line="360" w:lineRule="auto"/>
        <w:rPr>
          <w:rFonts w:cs="Arial"/>
          <w:sz w:val="24"/>
          <w:szCs w:val="24"/>
        </w:rPr>
      </w:pPr>
      <w:r w:rsidRPr="00AA54CE">
        <w:rPr>
          <w:rFonts w:cs="Arial"/>
          <w:sz w:val="24"/>
          <w:szCs w:val="24"/>
        </w:rPr>
        <w:t>CURRENT SITUATION</w:t>
      </w:r>
    </w:p>
    <w:p w14:paraId="6FC95F5E" w14:textId="57A88041" w:rsidR="00CC7BA4" w:rsidRDefault="00CC7BA4" w:rsidP="00CC7BA4">
      <w:pPr>
        <w:rPr>
          <w:rFonts w:ascii="Arial" w:hAnsi="Arial" w:cs="Arial"/>
        </w:rPr>
      </w:pPr>
      <w:r w:rsidRPr="1D5ECB83">
        <w:rPr>
          <w:rFonts w:ascii="Arial" w:hAnsi="Arial" w:cs="Arial"/>
        </w:rPr>
        <w:t xml:space="preserve">The Agriculture and Horticulture Development Board (AHDB) is a statutory levy board, funded by farmers, growers and others in the supply chain and managed as an </w:t>
      </w:r>
      <w:r w:rsidR="7876692D" w:rsidRPr="1D5ECB83">
        <w:rPr>
          <w:rFonts w:ascii="Arial" w:hAnsi="Arial" w:cs="Arial"/>
        </w:rPr>
        <w:t xml:space="preserve">organisation </w:t>
      </w:r>
      <w:r w:rsidRPr="1D5ECB83">
        <w:rPr>
          <w:rFonts w:ascii="Arial" w:hAnsi="Arial" w:cs="Arial"/>
        </w:rPr>
        <w:t>independent of both commercial industry and Government.</w:t>
      </w:r>
    </w:p>
    <w:p w14:paraId="52E62394" w14:textId="61EFCBCA" w:rsidR="00E16676" w:rsidRDefault="00E16676" w:rsidP="00CC7BA4">
      <w:pPr>
        <w:rPr>
          <w:rFonts w:ascii="Arial" w:hAnsi="Arial" w:cs="Arial"/>
        </w:rPr>
      </w:pPr>
    </w:p>
    <w:p w14:paraId="4769FB38" w14:textId="1853440A" w:rsidR="00E16676" w:rsidRDefault="003567D4" w:rsidP="00CC7BA4">
      <w:pPr>
        <w:rPr>
          <w:rFonts w:ascii="Arial" w:hAnsi="Arial" w:cs="Arial"/>
        </w:rPr>
      </w:pPr>
      <w:r w:rsidRPr="01C31A64">
        <w:rPr>
          <w:rFonts w:ascii="Arial" w:hAnsi="Arial" w:cs="Arial"/>
        </w:rPr>
        <w:t xml:space="preserve">AHDB has been tasked by </w:t>
      </w:r>
      <w:r w:rsidR="00196F99" w:rsidRPr="01C31A64">
        <w:rPr>
          <w:rFonts w:ascii="Arial" w:hAnsi="Arial" w:cs="Arial"/>
        </w:rPr>
        <w:t xml:space="preserve">representatives of </w:t>
      </w:r>
      <w:r w:rsidR="000C18E0" w:rsidRPr="01C31A64">
        <w:rPr>
          <w:rFonts w:ascii="Arial" w:hAnsi="Arial" w:cs="Arial"/>
        </w:rPr>
        <w:t>commercial businesses in all</w:t>
      </w:r>
      <w:r w:rsidR="00196F99" w:rsidRPr="01C31A64">
        <w:rPr>
          <w:rFonts w:ascii="Arial" w:hAnsi="Arial" w:cs="Arial"/>
        </w:rPr>
        <w:t xml:space="preserve"> parts of the cereals and oilseeds supply chain </w:t>
      </w:r>
      <w:r w:rsidR="00694BE3" w:rsidRPr="01C31A64">
        <w:rPr>
          <w:rFonts w:ascii="Arial" w:hAnsi="Arial" w:cs="Arial"/>
        </w:rPr>
        <w:t xml:space="preserve">to look </w:t>
      </w:r>
      <w:r w:rsidR="00F57FE6" w:rsidRPr="01C31A64">
        <w:rPr>
          <w:rFonts w:ascii="Arial" w:hAnsi="Arial" w:cs="Arial"/>
        </w:rPr>
        <w:t xml:space="preserve">again at </w:t>
      </w:r>
      <w:r w:rsidR="007761C7" w:rsidRPr="01C31A64">
        <w:rPr>
          <w:rFonts w:ascii="Arial" w:hAnsi="Arial" w:cs="Arial"/>
        </w:rPr>
        <w:t xml:space="preserve">how </w:t>
      </w:r>
      <w:r w:rsidR="00694BE3" w:rsidRPr="01C31A64">
        <w:rPr>
          <w:rFonts w:ascii="Arial" w:hAnsi="Arial" w:cs="Arial"/>
        </w:rPr>
        <w:t xml:space="preserve">to introduce </w:t>
      </w:r>
      <w:r w:rsidR="00DA3270" w:rsidRPr="01C31A64">
        <w:rPr>
          <w:rFonts w:ascii="Arial" w:hAnsi="Arial" w:cs="Arial"/>
        </w:rPr>
        <w:t xml:space="preserve">a digital data hub </w:t>
      </w:r>
      <w:r w:rsidR="004E127F" w:rsidRPr="01C31A64">
        <w:rPr>
          <w:rFonts w:ascii="Arial" w:hAnsi="Arial" w:cs="Arial"/>
        </w:rPr>
        <w:t xml:space="preserve">for the UK industry which will allow data to be shared, </w:t>
      </w:r>
      <w:r w:rsidR="21EE92F9" w:rsidRPr="01C31A64">
        <w:rPr>
          <w:rFonts w:ascii="Arial" w:hAnsi="Arial" w:cs="Arial"/>
        </w:rPr>
        <w:t xml:space="preserve">including </w:t>
      </w:r>
      <w:r w:rsidR="004E127F" w:rsidRPr="01C31A64">
        <w:rPr>
          <w:rFonts w:ascii="Arial" w:hAnsi="Arial" w:cs="Arial"/>
        </w:rPr>
        <w:t>replacing the current paper gra</w:t>
      </w:r>
      <w:r w:rsidR="0021227A" w:rsidRPr="01C31A64">
        <w:rPr>
          <w:rFonts w:ascii="Arial" w:hAnsi="Arial" w:cs="Arial"/>
        </w:rPr>
        <w:t>i</w:t>
      </w:r>
      <w:r w:rsidR="004E127F" w:rsidRPr="01C31A64">
        <w:rPr>
          <w:rFonts w:ascii="Arial" w:hAnsi="Arial" w:cs="Arial"/>
        </w:rPr>
        <w:t>n passport.</w:t>
      </w:r>
      <w:r w:rsidR="008523E3" w:rsidRPr="01C31A64">
        <w:rPr>
          <w:rFonts w:ascii="Arial" w:hAnsi="Arial" w:cs="Arial"/>
        </w:rPr>
        <w:t xml:space="preserve"> Beyond </w:t>
      </w:r>
      <w:r w:rsidR="008523E3" w:rsidRPr="01C31A64">
        <w:rPr>
          <w:rFonts w:ascii="Arial" w:hAnsi="Arial" w:cs="Arial"/>
        </w:rPr>
        <w:lastRenderedPageBreak/>
        <w:t xml:space="preserve">this, the data </w:t>
      </w:r>
      <w:r w:rsidR="00E97319" w:rsidRPr="01C31A64">
        <w:rPr>
          <w:rFonts w:ascii="Arial" w:hAnsi="Arial" w:cs="Arial"/>
        </w:rPr>
        <w:t xml:space="preserve">hub must be </w:t>
      </w:r>
      <w:r w:rsidR="00586827" w:rsidRPr="01C31A64">
        <w:rPr>
          <w:rFonts w:ascii="Arial" w:hAnsi="Arial" w:cs="Arial"/>
        </w:rPr>
        <w:t xml:space="preserve">flexible enough </w:t>
      </w:r>
      <w:r w:rsidR="00E97319" w:rsidRPr="01C31A64">
        <w:rPr>
          <w:rFonts w:ascii="Arial" w:hAnsi="Arial" w:cs="Arial"/>
        </w:rPr>
        <w:t xml:space="preserve">to capture additional data over and above the core passport data </w:t>
      </w:r>
      <w:r w:rsidR="00586827" w:rsidRPr="01C31A64">
        <w:rPr>
          <w:rFonts w:ascii="Arial" w:hAnsi="Arial" w:cs="Arial"/>
        </w:rPr>
        <w:t xml:space="preserve">and allow it </w:t>
      </w:r>
      <w:r w:rsidR="003B0E71" w:rsidRPr="01C31A64">
        <w:rPr>
          <w:rFonts w:ascii="Arial" w:hAnsi="Arial" w:cs="Arial"/>
        </w:rPr>
        <w:t>to be accessed by others in the supply chain</w:t>
      </w:r>
      <w:r w:rsidR="004A58F5" w:rsidRPr="01C31A64">
        <w:rPr>
          <w:rFonts w:ascii="Arial" w:hAnsi="Arial" w:cs="Arial"/>
        </w:rPr>
        <w:t>.</w:t>
      </w:r>
    </w:p>
    <w:p w14:paraId="0647216E" w14:textId="71DA3739" w:rsidR="0021227A" w:rsidRDefault="0021227A" w:rsidP="00CC7BA4">
      <w:pPr>
        <w:rPr>
          <w:rFonts w:ascii="Arial" w:hAnsi="Arial" w:cs="Arial"/>
        </w:rPr>
      </w:pPr>
    </w:p>
    <w:p w14:paraId="753400F4" w14:textId="33929E9A" w:rsidR="00D64420" w:rsidRDefault="0021227A" w:rsidP="00CC7BA4">
      <w:pPr>
        <w:rPr>
          <w:rFonts w:ascii="Arial" w:hAnsi="Arial" w:cs="Arial"/>
        </w:rPr>
      </w:pPr>
      <w:r w:rsidRPr="70634974">
        <w:rPr>
          <w:rFonts w:ascii="Arial" w:hAnsi="Arial" w:cs="Arial"/>
        </w:rPr>
        <w:t xml:space="preserve">The CODAP project builds on </w:t>
      </w:r>
      <w:r w:rsidR="3CD16795" w:rsidRPr="70634974">
        <w:rPr>
          <w:rFonts w:ascii="Arial" w:hAnsi="Arial" w:cs="Arial"/>
        </w:rPr>
        <w:t>an</w:t>
      </w:r>
      <w:r w:rsidR="00166EDF" w:rsidRPr="70634974">
        <w:rPr>
          <w:rFonts w:ascii="Arial" w:hAnsi="Arial" w:cs="Arial"/>
        </w:rPr>
        <w:t xml:space="preserve"> earlier </w:t>
      </w:r>
      <w:r w:rsidR="00C5435F" w:rsidRPr="70634974">
        <w:rPr>
          <w:rFonts w:ascii="Arial" w:hAnsi="Arial" w:cs="Arial"/>
        </w:rPr>
        <w:t>project (</w:t>
      </w:r>
      <w:r w:rsidR="00166EDF" w:rsidRPr="70634974">
        <w:rPr>
          <w:rFonts w:ascii="Arial" w:hAnsi="Arial" w:cs="Arial"/>
        </w:rPr>
        <w:t>eGrain Passport</w:t>
      </w:r>
      <w:r w:rsidR="00C5435F" w:rsidRPr="70634974">
        <w:rPr>
          <w:rFonts w:ascii="Arial" w:hAnsi="Arial" w:cs="Arial"/>
        </w:rPr>
        <w:t>)</w:t>
      </w:r>
      <w:r w:rsidR="00166EDF" w:rsidRPr="70634974">
        <w:rPr>
          <w:rFonts w:ascii="Arial" w:hAnsi="Arial" w:cs="Arial"/>
        </w:rPr>
        <w:t xml:space="preserve"> </w:t>
      </w:r>
      <w:r w:rsidR="00F252DB" w:rsidRPr="70634974">
        <w:rPr>
          <w:rFonts w:ascii="Arial" w:hAnsi="Arial" w:cs="Arial"/>
        </w:rPr>
        <w:t>delivered by</w:t>
      </w:r>
      <w:r w:rsidR="00166EDF" w:rsidRPr="70634974">
        <w:rPr>
          <w:rFonts w:ascii="Arial" w:hAnsi="Arial" w:cs="Arial"/>
        </w:rPr>
        <w:t xml:space="preserve"> AHDB on behalf of industry between 2012 and 2017. </w:t>
      </w:r>
      <w:r w:rsidR="00FD3C37" w:rsidRPr="70634974">
        <w:rPr>
          <w:rFonts w:ascii="Arial" w:hAnsi="Arial" w:cs="Arial"/>
        </w:rPr>
        <w:t>That project included</w:t>
      </w:r>
      <w:r w:rsidR="00D64420" w:rsidRPr="70634974">
        <w:rPr>
          <w:rFonts w:ascii="Arial" w:hAnsi="Arial" w:cs="Arial"/>
        </w:rPr>
        <w:t>:</w:t>
      </w:r>
    </w:p>
    <w:p w14:paraId="75ACD0EB" w14:textId="662FEDE6" w:rsidR="00D64420" w:rsidRDefault="00D64420" w:rsidP="00D6442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1C31A64">
        <w:rPr>
          <w:rFonts w:ascii="Arial" w:hAnsi="Arial" w:cs="Arial"/>
        </w:rPr>
        <w:t>D</w:t>
      </w:r>
      <w:r w:rsidR="00FD3C37" w:rsidRPr="01C31A64">
        <w:rPr>
          <w:rFonts w:ascii="Arial" w:hAnsi="Arial" w:cs="Arial"/>
        </w:rPr>
        <w:t>evelopment of a</w:t>
      </w:r>
      <w:r w:rsidR="5EBEE438" w:rsidRPr="01C31A64">
        <w:rPr>
          <w:rFonts w:ascii="Arial" w:hAnsi="Arial" w:cs="Arial"/>
        </w:rPr>
        <w:t xml:space="preserve"> pilot</w:t>
      </w:r>
      <w:r w:rsidR="00671274" w:rsidRPr="01C31A64">
        <w:rPr>
          <w:rFonts w:ascii="Arial" w:hAnsi="Arial" w:cs="Arial"/>
        </w:rPr>
        <w:t xml:space="preserve"> electronic passport system </w:t>
      </w:r>
      <w:r w:rsidR="004357F7" w:rsidRPr="01C31A64">
        <w:rPr>
          <w:rFonts w:ascii="Arial" w:hAnsi="Arial" w:cs="Arial"/>
        </w:rPr>
        <w:t xml:space="preserve">scalable </w:t>
      </w:r>
      <w:r w:rsidR="007A22AE" w:rsidRPr="01C31A64">
        <w:rPr>
          <w:rFonts w:ascii="Arial" w:hAnsi="Arial" w:cs="Arial"/>
        </w:rPr>
        <w:t xml:space="preserve">to national requirements </w:t>
      </w:r>
      <w:r w:rsidRPr="01C31A64">
        <w:rPr>
          <w:rFonts w:ascii="Arial" w:hAnsi="Arial" w:cs="Arial"/>
        </w:rPr>
        <w:t>consistent with the existing paper passport</w:t>
      </w:r>
    </w:p>
    <w:p w14:paraId="0116CF25" w14:textId="77777777" w:rsidR="00DF01B9" w:rsidRDefault="00DF01B9" w:rsidP="00D6442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Two-way information flow facilitating data to pass back from processor to grower </w:t>
      </w:r>
    </w:p>
    <w:p w14:paraId="3F3DA1DB" w14:textId="02879DFB" w:rsidR="004019CF" w:rsidRDefault="00F96395" w:rsidP="00D6442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242B1D04">
        <w:rPr>
          <w:rFonts w:ascii="Arial" w:hAnsi="Arial" w:cs="Arial"/>
        </w:rPr>
        <w:t xml:space="preserve">Real-time assurance status checks by connecting to </w:t>
      </w:r>
      <w:r w:rsidR="004019CF" w:rsidRPr="242B1D04">
        <w:rPr>
          <w:rFonts w:ascii="Arial" w:hAnsi="Arial" w:cs="Arial"/>
        </w:rPr>
        <w:t>industry databases e.g. Red Tractor and TASCC</w:t>
      </w:r>
      <w:r w:rsidR="4AE00AE7" w:rsidRPr="242B1D04">
        <w:rPr>
          <w:rFonts w:ascii="Arial" w:hAnsi="Arial" w:cs="Arial"/>
        </w:rPr>
        <w:t xml:space="preserve"> (Trade Assurance Scheme for Combinable Crops)</w:t>
      </w:r>
    </w:p>
    <w:p w14:paraId="31D3D165" w14:textId="2A800B7A" w:rsidR="004019CF" w:rsidRDefault="004019CF" w:rsidP="00D6442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Piloting within milling wheat and malting barley supply chains</w:t>
      </w:r>
      <w:r w:rsidR="009E584D">
        <w:rPr>
          <w:rFonts w:ascii="Arial" w:hAnsi="Arial" w:cs="Arial"/>
        </w:rPr>
        <w:t xml:space="preserve"> throughout 2015</w:t>
      </w:r>
    </w:p>
    <w:p w14:paraId="02FCCF22" w14:textId="77777777" w:rsidR="004019CF" w:rsidRDefault="004019CF" w:rsidP="004019CF">
      <w:pPr>
        <w:rPr>
          <w:rFonts w:ascii="Arial" w:hAnsi="Arial" w:cs="Arial"/>
        </w:rPr>
      </w:pPr>
    </w:p>
    <w:p w14:paraId="5B8583BC" w14:textId="548B2308" w:rsidR="0021227A" w:rsidRDefault="00C63C26" w:rsidP="004019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Approximately 200 loads of grain were </w:t>
      </w:r>
      <w:r w:rsidR="00EC704F">
        <w:rPr>
          <w:rFonts w:ascii="Arial" w:hAnsi="Arial" w:cs="Arial"/>
        </w:rPr>
        <w:t xml:space="preserve">piloted </w:t>
      </w:r>
      <w:r w:rsidR="00FE3468">
        <w:rPr>
          <w:rFonts w:ascii="Arial" w:hAnsi="Arial" w:cs="Arial"/>
        </w:rPr>
        <w:t>and it proved that electronic passports could work quickly and efficiently</w:t>
      </w:r>
      <w:r w:rsidR="00B4479F">
        <w:rPr>
          <w:rFonts w:ascii="Arial" w:hAnsi="Arial" w:cs="Arial"/>
        </w:rPr>
        <w:t xml:space="preserve">.  </w:t>
      </w:r>
      <w:r w:rsidR="00EC704F">
        <w:rPr>
          <w:rFonts w:ascii="Arial" w:hAnsi="Arial" w:cs="Arial"/>
        </w:rPr>
        <w:t xml:space="preserve">97% </w:t>
      </w:r>
      <w:r w:rsidR="00634C60">
        <w:rPr>
          <w:rFonts w:ascii="Arial" w:hAnsi="Arial" w:cs="Arial"/>
        </w:rPr>
        <w:t xml:space="preserve">of </w:t>
      </w:r>
      <w:r w:rsidR="00EC704F">
        <w:rPr>
          <w:rFonts w:ascii="Arial" w:hAnsi="Arial" w:cs="Arial"/>
        </w:rPr>
        <w:t xml:space="preserve">pilot participants </w:t>
      </w:r>
      <w:r w:rsidR="00634C60">
        <w:rPr>
          <w:rFonts w:ascii="Arial" w:hAnsi="Arial" w:cs="Arial"/>
        </w:rPr>
        <w:t>supported the concept of an electronic passport. However a</w:t>
      </w:r>
      <w:r w:rsidR="00166EDF" w:rsidRPr="004019CF">
        <w:rPr>
          <w:rFonts w:ascii="Arial" w:hAnsi="Arial" w:cs="Arial"/>
        </w:rPr>
        <w:t xml:space="preserve">t that project’s conclusion, industry </w:t>
      </w:r>
      <w:r w:rsidR="00634C60">
        <w:rPr>
          <w:rFonts w:ascii="Arial" w:hAnsi="Arial" w:cs="Arial"/>
        </w:rPr>
        <w:t>bodies were not able to reach agreement on adoption</w:t>
      </w:r>
      <w:r w:rsidR="00180B0E" w:rsidRPr="004019CF">
        <w:rPr>
          <w:rFonts w:ascii="Arial" w:hAnsi="Arial" w:cs="Arial"/>
        </w:rPr>
        <w:t>.</w:t>
      </w:r>
    </w:p>
    <w:p w14:paraId="54F39191" w14:textId="77777777" w:rsidR="00D50260" w:rsidRDefault="00D50260" w:rsidP="004019CF">
      <w:pPr>
        <w:rPr>
          <w:rFonts w:ascii="Arial" w:hAnsi="Arial" w:cs="Arial"/>
        </w:rPr>
      </w:pPr>
    </w:p>
    <w:p w14:paraId="52225D6D" w14:textId="0FE7DC84" w:rsidR="004A0CF5" w:rsidRDefault="004A0CF5" w:rsidP="001039EC">
      <w:pPr>
        <w:pStyle w:val="Heading1"/>
        <w:spacing w:line="360" w:lineRule="auto"/>
        <w:rPr>
          <w:rFonts w:cs="Arial"/>
          <w:sz w:val="24"/>
          <w:szCs w:val="24"/>
        </w:rPr>
      </w:pPr>
      <w:r w:rsidRPr="70634974">
        <w:rPr>
          <w:rFonts w:cs="Arial"/>
          <w:sz w:val="24"/>
          <w:szCs w:val="24"/>
        </w:rPr>
        <w:t xml:space="preserve">OUR AIMS – WHAT WE WANT TO </w:t>
      </w:r>
      <w:r w:rsidR="7DCF9ED3" w:rsidRPr="70634974">
        <w:rPr>
          <w:rFonts w:cs="Arial"/>
          <w:sz w:val="24"/>
          <w:szCs w:val="24"/>
        </w:rPr>
        <w:t>UNDERSTAND</w:t>
      </w:r>
    </w:p>
    <w:p w14:paraId="55EA74DA" w14:textId="266BBB81" w:rsidR="004A0CF5" w:rsidRPr="004A0CF5" w:rsidRDefault="00F74289" w:rsidP="004A0CF5">
      <w:pPr>
        <w:pStyle w:val="BodyText"/>
        <w:rPr>
          <w:rFonts w:ascii="Arial" w:hAnsi="Arial" w:cs="Arial"/>
          <w:lang w:val="en-GB" w:eastAsia="en-US"/>
        </w:rPr>
      </w:pPr>
      <w:r w:rsidRPr="70634974">
        <w:rPr>
          <w:rFonts w:ascii="Arial" w:hAnsi="Arial" w:cs="Arial"/>
          <w:lang w:val="en-GB" w:eastAsia="en-US"/>
        </w:rPr>
        <w:t xml:space="preserve">Having been newly instructed by industry to look again at this project, AHDB wishes to understand how the digital </w:t>
      </w:r>
      <w:r w:rsidR="5054E4A4" w:rsidRPr="70634974">
        <w:rPr>
          <w:rFonts w:ascii="Arial" w:hAnsi="Arial" w:cs="Arial"/>
          <w:lang w:val="en-GB" w:eastAsia="en-US"/>
        </w:rPr>
        <w:t xml:space="preserve">technology </w:t>
      </w:r>
      <w:r w:rsidRPr="70634974">
        <w:rPr>
          <w:rFonts w:ascii="Arial" w:hAnsi="Arial" w:cs="Arial"/>
          <w:lang w:val="en-GB" w:eastAsia="en-US"/>
        </w:rPr>
        <w:t>landscape has chan</w:t>
      </w:r>
      <w:r w:rsidR="0080075F" w:rsidRPr="70634974">
        <w:rPr>
          <w:rFonts w:ascii="Arial" w:hAnsi="Arial" w:cs="Arial"/>
          <w:lang w:val="en-GB" w:eastAsia="en-US"/>
        </w:rPr>
        <w:t xml:space="preserve">ged since the project ceased in 2017 and what the </w:t>
      </w:r>
      <w:r w:rsidR="00FE1832" w:rsidRPr="70634974">
        <w:rPr>
          <w:rFonts w:ascii="Arial" w:hAnsi="Arial" w:cs="Arial"/>
          <w:lang w:val="en-GB" w:eastAsia="en-US"/>
        </w:rPr>
        <w:t>best and most cost</w:t>
      </w:r>
      <w:r w:rsidR="5D07F91B" w:rsidRPr="70634974">
        <w:rPr>
          <w:rFonts w:ascii="Arial" w:hAnsi="Arial" w:cs="Arial"/>
          <w:lang w:val="en-GB" w:eastAsia="en-US"/>
        </w:rPr>
        <w:t>-</w:t>
      </w:r>
      <w:r w:rsidR="00FE1832" w:rsidRPr="70634974">
        <w:rPr>
          <w:rFonts w:ascii="Arial" w:hAnsi="Arial" w:cs="Arial"/>
          <w:lang w:val="en-GB" w:eastAsia="en-US"/>
        </w:rPr>
        <w:t>effective digital solutions are</w:t>
      </w:r>
      <w:r w:rsidR="1B42C47C" w:rsidRPr="70634974">
        <w:rPr>
          <w:rFonts w:ascii="Arial" w:hAnsi="Arial" w:cs="Arial"/>
          <w:lang w:val="en-GB" w:eastAsia="en-US"/>
        </w:rPr>
        <w:t xml:space="preserve"> to deliver this</w:t>
      </w:r>
      <w:r w:rsidR="2F676F14" w:rsidRPr="70634974">
        <w:rPr>
          <w:rFonts w:ascii="Arial" w:hAnsi="Arial" w:cs="Arial"/>
          <w:lang w:val="en-GB" w:eastAsia="en-US"/>
        </w:rPr>
        <w:t>.</w:t>
      </w:r>
    </w:p>
    <w:p w14:paraId="50942B18" w14:textId="5F09DDF5" w:rsidR="00773FB8" w:rsidRDefault="269045B0" w:rsidP="001039EC">
      <w:pPr>
        <w:pStyle w:val="Heading1"/>
        <w:spacing w:line="360" w:lineRule="auto"/>
        <w:rPr>
          <w:rFonts w:cs="Arial"/>
          <w:sz w:val="24"/>
          <w:szCs w:val="24"/>
        </w:rPr>
      </w:pPr>
      <w:r w:rsidRPr="2378B8FB">
        <w:rPr>
          <w:rFonts w:cs="Arial"/>
          <w:sz w:val="24"/>
          <w:szCs w:val="24"/>
        </w:rPr>
        <w:t>KEY REQUIREMENTS</w:t>
      </w:r>
    </w:p>
    <w:p w14:paraId="4CA0C698" w14:textId="0DFED827" w:rsidR="269045B0" w:rsidRDefault="269045B0" w:rsidP="2378B8FB">
      <w:pPr>
        <w:pStyle w:val="BodyText"/>
        <w:rPr>
          <w:rFonts w:ascii="Arial" w:eastAsia="Arial" w:hAnsi="Arial" w:cs="Arial"/>
        </w:rPr>
      </w:pPr>
      <w:r w:rsidRPr="2378B8FB">
        <w:rPr>
          <w:rFonts w:ascii="Arial" w:eastAsia="Arial" w:hAnsi="Arial" w:cs="Arial"/>
        </w:rPr>
        <w:t xml:space="preserve">At the </w:t>
      </w:r>
      <w:r w:rsidR="3945FAD7" w:rsidRPr="2378B8FB">
        <w:rPr>
          <w:rFonts w:ascii="Arial" w:eastAsia="Arial" w:hAnsi="Arial" w:cs="Arial"/>
        </w:rPr>
        <w:t xml:space="preserve">requirement’s </w:t>
      </w:r>
      <w:r w:rsidRPr="2378B8FB">
        <w:rPr>
          <w:rFonts w:ascii="Arial" w:eastAsia="Arial" w:hAnsi="Arial" w:cs="Arial"/>
        </w:rPr>
        <w:t xml:space="preserve">core </w:t>
      </w:r>
      <w:r w:rsidR="46FC084C" w:rsidRPr="2378B8FB">
        <w:rPr>
          <w:rFonts w:ascii="Arial" w:eastAsia="Arial" w:hAnsi="Arial" w:cs="Arial"/>
        </w:rPr>
        <w:t>i</w:t>
      </w:r>
      <w:r w:rsidRPr="2378B8FB">
        <w:rPr>
          <w:rFonts w:ascii="Arial" w:eastAsia="Arial" w:hAnsi="Arial" w:cs="Arial"/>
        </w:rPr>
        <w:t xml:space="preserve">s the ability to communicate the </w:t>
      </w:r>
      <w:r w:rsidR="417AD6DF" w:rsidRPr="2378B8FB">
        <w:rPr>
          <w:rFonts w:ascii="Arial" w:eastAsia="Arial" w:hAnsi="Arial" w:cs="Arial"/>
        </w:rPr>
        <w:t xml:space="preserve">current paper passport data through the supply chain in an electronic format. </w:t>
      </w:r>
      <w:r w:rsidR="2BBAA199" w:rsidRPr="2378B8FB">
        <w:rPr>
          <w:rFonts w:ascii="Arial" w:eastAsia="Arial" w:hAnsi="Arial" w:cs="Arial"/>
        </w:rPr>
        <w:t xml:space="preserve">A copy of the existing paper passport can be found here </w:t>
      </w:r>
      <w:hyperlink r:id="rId11">
        <w:r w:rsidR="2BBAA199" w:rsidRPr="2378B8FB">
          <w:rPr>
            <w:rStyle w:val="Hyperlink"/>
            <w:rFonts w:ascii="Arial" w:eastAsia="Arial" w:hAnsi="Arial" w:cs="Arial"/>
          </w:rPr>
          <w:t>Access the combinable crops grain passport | AHDB</w:t>
        </w:r>
      </w:hyperlink>
      <w:r w:rsidR="2BBAA199" w:rsidRPr="2378B8FB">
        <w:rPr>
          <w:rFonts w:ascii="Arial" w:eastAsia="Arial" w:hAnsi="Arial" w:cs="Arial"/>
        </w:rPr>
        <w:t xml:space="preserve"> .</w:t>
      </w:r>
    </w:p>
    <w:p w14:paraId="492FF7A4" w14:textId="003DDB07" w:rsidR="670477AA" w:rsidRDefault="39E0BC74" w:rsidP="40E53260">
      <w:pPr>
        <w:pStyle w:val="BodyText"/>
        <w:rPr>
          <w:rFonts w:ascii="Arial" w:eastAsia="Arial" w:hAnsi="Arial" w:cs="Arial"/>
        </w:rPr>
      </w:pPr>
      <w:r w:rsidRPr="40E53260">
        <w:rPr>
          <w:rFonts w:ascii="Arial" w:eastAsia="Arial" w:hAnsi="Arial" w:cs="Arial"/>
        </w:rPr>
        <w:t>In more detail:</w:t>
      </w:r>
    </w:p>
    <w:p w14:paraId="7FDF6174" w14:textId="0C118ED1" w:rsidR="3B9AB919" w:rsidRDefault="3B9AB919" w:rsidP="1D5ECB83">
      <w:pPr>
        <w:pStyle w:val="BodyText"/>
        <w:numPr>
          <w:ilvl w:val="0"/>
          <w:numId w:val="2"/>
        </w:numPr>
        <w:spacing w:before="60" w:after="60"/>
      </w:pPr>
      <w:r w:rsidRPr="1D5ECB83">
        <w:rPr>
          <w:rFonts w:ascii="Arial" w:eastAsia="Arial" w:hAnsi="Arial" w:cs="Arial"/>
        </w:rPr>
        <w:t xml:space="preserve">A </w:t>
      </w:r>
      <w:r w:rsidR="02E193DA" w:rsidRPr="1D5ECB83">
        <w:rPr>
          <w:rFonts w:ascii="Arial" w:eastAsia="Arial" w:hAnsi="Arial" w:cs="Arial"/>
        </w:rPr>
        <w:t>central database</w:t>
      </w:r>
      <w:r w:rsidRPr="1D5ECB83">
        <w:rPr>
          <w:rFonts w:ascii="Arial" w:eastAsia="Arial" w:hAnsi="Arial" w:cs="Arial"/>
        </w:rPr>
        <w:t xml:space="preserve"> capable of handling approximately one million grain passports per annum across the UK</w:t>
      </w:r>
      <w:r w:rsidR="786CEB92" w:rsidRPr="1D5ECB83">
        <w:rPr>
          <w:rFonts w:ascii="Arial" w:eastAsia="Arial" w:hAnsi="Arial" w:cs="Arial"/>
        </w:rPr>
        <w:t xml:space="preserve"> covering the movement of all types of combinable crops</w:t>
      </w:r>
    </w:p>
    <w:p w14:paraId="2C7CAE07" w14:textId="68B63AE7" w:rsidR="48949BA1" w:rsidRDefault="48949BA1" w:rsidP="1D5ECB83">
      <w:pPr>
        <w:pStyle w:val="BodyText"/>
        <w:numPr>
          <w:ilvl w:val="0"/>
          <w:numId w:val="2"/>
        </w:numPr>
        <w:spacing w:before="60" w:after="60"/>
      </w:pPr>
      <w:r w:rsidRPr="1D5ECB83">
        <w:rPr>
          <w:rFonts w:ascii="Arial" w:eastAsia="Arial" w:hAnsi="Arial" w:cs="Arial"/>
        </w:rPr>
        <w:t>Flexible enough to accommodate further data as required by industry e.g. pesticide or nitrogen usage data</w:t>
      </w:r>
    </w:p>
    <w:p w14:paraId="48762FA1" w14:textId="368509D9" w:rsidR="7C4C4D9A" w:rsidRDefault="7C4C4D9A" w:rsidP="1D5ECB83">
      <w:pPr>
        <w:pStyle w:val="BodyText"/>
        <w:numPr>
          <w:ilvl w:val="0"/>
          <w:numId w:val="2"/>
        </w:numPr>
        <w:spacing w:before="60" w:after="60"/>
      </w:pPr>
      <w:r w:rsidRPr="1D5ECB83">
        <w:rPr>
          <w:rFonts w:ascii="Arial" w:eastAsia="Arial" w:hAnsi="Arial" w:cs="Arial"/>
        </w:rPr>
        <w:t>A two-way data flow enabling data to move in both directions through supply chains as required by participants</w:t>
      </w:r>
    </w:p>
    <w:p w14:paraId="3B9A4F0D" w14:textId="1B59EB36" w:rsidR="670477AA" w:rsidRDefault="670477AA" w:rsidP="1D5ECB83">
      <w:pPr>
        <w:pStyle w:val="BodyText"/>
        <w:numPr>
          <w:ilvl w:val="0"/>
          <w:numId w:val="2"/>
        </w:numPr>
        <w:spacing w:before="60" w:after="60"/>
        <w:rPr>
          <w:rFonts w:ascii="Calibri" w:eastAsia="Calibri" w:hAnsi="Calibri" w:cs="Calibri"/>
        </w:rPr>
      </w:pPr>
      <w:r w:rsidRPr="242B1D04">
        <w:rPr>
          <w:rFonts w:ascii="Arial" w:eastAsia="Arial" w:hAnsi="Arial" w:cs="Arial"/>
        </w:rPr>
        <w:t>A range of access interfaces</w:t>
      </w:r>
      <w:r w:rsidR="08C010C2" w:rsidRPr="242B1D04">
        <w:rPr>
          <w:rFonts w:ascii="Arial" w:eastAsia="Arial" w:hAnsi="Arial" w:cs="Arial"/>
        </w:rPr>
        <w:t xml:space="preserve"> e.g.</w:t>
      </w:r>
      <w:r w:rsidRPr="242B1D04">
        <w:rPr>
          <w:rFonts w:ascii="Arial" w:eastAsia="Arial" w:hAnsi="Arial" w:cs="Arial"/>
        </w:rPr>
        <w:t xml:space="preserve"> web</w:t>
      </w:r>
      <w:r w:rsidR="3D36527D" w:rsidRPr="242B1D04">
        <w:rPr>
          <w:rFonts w:ascii="Arial" w:eastAsia="Arial" w:hAnsi="Arial" w:cs="Arial"/>
        </w:rPr>
        <w:t xml:space="preserve"> browser</w:t>
      </w:r>
      <w:r w:rsidRPr="242B1D04">
        <w:rPr>
          <w:rFonts w:ascii="Arial" w:eastAsia="Arial" w:hAnsi="Arial" w:cs="Arial"/>
        </w:rPr>
        <w:t>, mobile app and systems integration</w:t>
      </w:r>
      <w:r w:rsidR="3DD230EA" w:rsidRPr="242B1D04">
        <w:rPr>
          <w:rFonts w:ascii="Arial" w:eastAsia="Arial" w:hAnsi="Arial" w:cs="Arial"/>
        </w:rPr>
        <w:t xml:space="preserve">, providing flexibility for </w:t>
      </w:r>
      <w:r w:rsidR="78A6A18F" w:rsidRPr="242B1D04">
        <w:rPr>
          <w:rFonts w:ascii="Arial" w:eastAsia="Arial" w:hAnsi="Arial" w:cs="Arial"/>
        </w:rPr>
        <w:t xml:space="preserve">participants of all </w:t>
      </w:r>
      <w:r w:rsidR="3DD230EA" w:rsidRPr="242B1D04">
        <w:rPr>
          <w:rFonts w:ascii="Arial" w:eastAsia="Arial" w:hAnsi="Arial" w:cs="Arial"/>
        </w:rPr>
        <w:t xml:space="preserve">sizes to choose </w:t>
      </w:r>
      <w:r w:rsidR="18B67A62" w:rsidRPr="242B1D04">
        <w:rPr>
          <w:rFonts w:ascii="Arial" w:eastAsia="Arial" w:hAnsi="Arial" w:cs="Arial"/>
        </w:rPr>
        <w:t>the method that best suits their needs</w:t>
      </w:r>
      <w:r w:rsidR="1CA8A4FD" w:rsidRPr="242B1D04">
        <w:rPr>
          <w:rFonts w:ascii="Arial" w:eastAsia="Arial" w:hAnsi="Arial" w:cs="Arial"/>
        </w:rPr>
        <w:t xml:space="preserve">, with an emphasis on data automation wherever possible to </w:t>
      </w:r>
      <w:r w:rsidR="7618B353" w:rsidRPr="242B1D04">
        <w:rPr>
          <w:rFonts w:ascii="Arial" w:eastAsia="Arial" w:hAnsi="Arial" w:cs="Arial"/>
        </w:rPr>
        <w:t>remove inefficiency</w:t>
      </w:r>
    </w:p>
    <w:p w14:paraId="3E1BDA33" w14:textId="1D9F05B8" w:rsidR="0E20E042" w:rsidRDefault="0E20E042" w:rsidP="1D5ECB83">
      <w:pPr>
        <w:pStyle w:val="BodyText"/>
        <w:numPr>
          <w:ilvl w:val="0"/>
          <w:numId w:val="2"/>
        </w:numPr>
        <w:spacing w:before="60" w:after="60"/>
      </w:pPr>
      <w:r w:rsidRPr="1D5ECB83">
        <w:rPr>
          <w:rFonts w:ascii="Arial" w:eastAsia="Arial" w:hAnsi="Arial" w:cs="Arial"/>
        </w:rPr>
        <w:t>Key participants are:</w:t>
      </w:r>
    </w:p>
    <w:p w14:paraId="6073EA48" w14:textId="499E4CE8" w:rsidR="0E20E042" w:rsidRDefault="0E20E042" w:rsidP="1D5ECB83">
      <w:pPr>
        <w:pStyle w:val="BodyText"/>
        <w:numPr>
          <w:ilvl w:val="1"/>
          <w:numId w:val="2"/>
        </w:numPr>
        <w:spacing w:before="60" w:after="60"/>
      </w:pPr>
      <w:r w:rsidRPr="242B1D04">
        <w:rPr>
          <w:rFonts w:ascii="Arial" w:eastAsia="Arial" w:hAnsi="Arial" w:cs="Arial"/>
        </w:rPr>
        <w:t>Farmers</w:t>
      </w:r>
      <w:r w:rsidR="55C89B30" w:rsidRPr="242B1D04">
        <w:rPr>
          <w:rFonts w:ascii="Arial" w:eastAsia="Arial" w:hAnsi="Arial" w:cs="Arial"/>
        </w:rPr>
        <w:t xml:space="preserve"> - </w:t>
      </w:r>
      <w:proofErr w:type="spellStart"/>
      <w:r w:rsidR="55C89B30" w:rsidRPr="242B1D04">
        <w:rPr>
          <w:rFonts w:ascii="Arial" w:eastAsia="Arial" w:hAnsi="Arial" w:cs="Arial"/>
        </w:rPr>
        <w:t>despatching</w:t>
      </w:r>
      <w:proofErr w:type="spellEnd"/>
      <w:r w:rsidR="55C89B30" w:rsidRPr="242B1D04">
        <w:rPr>
          <w:rFonts w:ascii="Arial" w:eastAsia="Arial" w:hAnsi="Arial" w:cs="Arial"/>
        </w:rPr>
        <w:t xml:space="preserve"> grain from farm grain stores</w:t>
      </w:r>
      <w:r w:rsidR="4062D489" w:rsidRPr="242B1D04">
        <w:rPr>
          <w:rFonts w:ascii="Arial" w:eastAsia="Arial" w:hAnsi="Arial" w:cs="Arial"/>
        </w:rPr>
        <w:t xml:space="preserve"> or field</w:t>
      </w:r>
    </w:p>
    <w:p w14:paraId="04999845" w14:textId="26389E8A" w:rsidR="0E20E042" w:rsidRDefault="0E20E042" w:rsidP="1D5ECB83">
      <w:pPr>
        <w:pStyle w:val="BodyText"/>
        <w:numPr>
          <w:ilvl w:val="1"/>
          <w:numId w:val="2"/>
        </w:numPr>
        <w:spacing w:before="60" w:after="60"/>
      </w:pPr>
      <w:r w:rsidRPr="242B1D04">
        <w:rPr>
          <w:rFonts w:ascii="Arial" w:eastAsia="Arial" w:hAnsi="Arial" w:cs="Arial"/>
        </w:rPr>
        <w:t>Hauliers</w:t>
      </w:r>
      <w:r w:rsidR="5825AE6B" w:rsidRPr="242B1D04">
        <w:rPr>
          <w:rFonts w:ascii="Arial" w:eastAsia="Arial" w:hAnsi="Arial" w:cs="Arial"/>
        </w:rPr>
        <w:t xml:space="preserve"> - contracted to collect grain and deliver to processors or other recipients</w:t>
      </w:r>
    </w:p>
    <w:p w14:paraId="5BF8A507" w14:textId="7AAF28F5" w:rsidR="0E20E042" w:rsidRDefault="0E20E042" w:rsidP="1D5ECB83">
      <w:pPr>
        <w:pStyle w:val="BodyText"/>
        <w:numPr>
          <w:ilvl w:val="1"/>
          <w:numId w:val="2"/>
        </w:numPr>
        <w:spacing w:before="60" w:after="60"/>
      </w:pPr>
      <w:r w:rsidRPr="242B1D04">
        <w:rPr>
          <w:rFonts w:ascii="Arial" w:eastAsia="Arial" w:hAnsi="Arial" w:cs="Arial"/>
        </w:rPr>
        <w:t>Grain merchants</w:t>
      </w:r>
      <w:r w:rsidR="1A4FE4A4" w:rsidRPr="242B1D04">
        <w:rPr>
          <w:rFonts w:ascii="Arial" w:eastAsia="Arial" w:hAnsi="Arial" w:cs="Arial"/>
        </w:rPr>
        <w:t xml:space="preserve"> - usually the organiser of each load, arranging the haulier and having a contracts with both the farmer and the processor or buyer</w:t>
      </w:r>
    </w:p>
    <w:p w14:paraId="11B413CF" w14:textId="7CB9E2B1" w:rsidR="0E20E042" w:rsidRDefault="0E20E042" w:rsidP="242B1D04">
      <w:pPr>
        <w:pStyle w:val="BodyText"/>
        <w:numPr>
          <w:ilvl w:val="1"/>
          <w:numId w:val="2"/>
        </w:numPr>
        <w:spacing w:before="60" w:after="60"/>
      </w:pPr>
      <w:r w:rsidRPr="242B1D04">
        <w:rPr>
          <w:rFonts w:ascii="Arial" w:eastAsia="Arial" w:hAnsi="Arial" w:cs="Arial"/>
        </w:rPr>
        <w:t>Grain processors</w:t>
      </w:r>
      <w:r w:rsidR="20B67B08" w:rsidRPr="242B1D04">
        <w:rPr>
          <w:rFonts w:ascii="Arial" w:eastAsia="Arial" w:hAnsi="Arial" w:cs="Arial"/>
        </w:rPr>
        <w:t xml:space="preserve"> - </w:t>
      </w:r>
      <w:r w:rsidR="69D6C169" w:rsidRPr="242B1D04">
        <w:rPr>
          <w:rFonts w:ascii="Arial" w:eastAsia="Arial" w:hAnsi="Arial" w:cs="Arial"/>
        </w:rPr>
        <w:t>usually the first destination for grain, e.g. millers, maltsters, feed compounders and oilseed rape crushers</w:t>
      </w:r>
    </w:p>
    <w:p w14:paraId="288FDE57" w14:textId="381E9D31" w:rsidR="0E20E042" w:rsidRDefault="0E20E042" w:rsidP="242B1D04">
      <w:pPr>
        <w:pStyle w:val="BodyText"/>
        <w:numPr>
          <w:ilvl w:val="1"/>
          <w:numId w:val="2"/>
        </w:numPr>
        <w:spacing w:before="60" w:after="60"/>
      </w:pPr>
      <w:r w:rsidRPr="242B1D04">
        <w:rPr>
          <w:rFonts w:ascii="Arial" w:eastAsia="Arial" w:hAnsi="Arial" w:cs="Arial"/>
        </w:rPr>
        <w:lastRenderedPageBreak/>
        <w:t>Off-farm grain stores, e.g. central stores or cooperative stores</w:t>
      </w:r>
      <w:r w:rsidR="57AB6281" w:rsidRPr="242B1D04">
        <w:rPr>
          <w:rFonts w:ascii="Arial" w:eastAsia="Arial" w:hAnsi="Arial" w:cs="Arial"/>
        </w:rPr>
        <w:t xml:space="preserve"> - acting as both a grain recipient when storing farmers’ grain pre-sale and despatch</w:t>
      </w:r>
      <w:r w:rsidR="4346CFC0" w:rsidRPr="242B1D04">
        <w:rPr>
          <w:rFonts w:ascii="Arial" w:eastAsia="Arial" w:hAnsi="Arial" w:cs="Arial"/>
        </w:rPr>
        <w:t>ers when selling grain to processors or other buyers</w:t>
      </w:r>
    </w:p>
    <w:p w14:paraId="5B61ADFA" w14:textId="7A6AD9A7" w:rsidR="0E20E042" w:rsidRDefault="0E20E042" w:rsidP="1D5ECB83">
      <w:pPr>
        <w:pStyle w:val="BodyText"/>
        <w:numPr>
          <w:ilvl w:val="1"/>
          <w:numId w:val="2"/>
        </w:numPr>
        <w:spacing w:before="60" w:after="60"/>
      </w:pPr>
      <w:r w:rsidRPr="242B1D04">
        <w:rPr>
          <w:rFonts w:ascii="Arial" w:eastAsia="Arial" w:hAnsi="Arial" w:cs="Arial"/>
        </w:rPr>
        <w:t>Ports</w:t>
      </w:r>
      <w:r w:rsidR="14274B2D" w:rsidRPr="242B1D04">
        <w:rPr>
          <w:rFonts w:ascii="Arial" w:eastAsia="Arial" w:hAnsi="Arial" w:cs="Arial"/>
        </w:rPr>
        <w:t xml:space="preserve"> - acting as recipients and despatchers when grain is imported or exported.</w:t>
      </w:r>
    </w:p>
    <w:p w14:paraId="7158C3D9" w14:textId="1CDE72A1" w:rsidR="50BB3B7F" w:rsidRDefault="50BB3B7F" w:rsidP="1D5ECB83">
      <w:pPr>
        <w:pStyle w:val="BodyText"/>
        <w:numPr>
          <w:ilvl w:val="0"/>
          <w:numId w:val="2"/>
        </w:numPr>
        <w:spacing w:before="60" w:after="60"/>
      </w:pPr>
      <w:r w:rsidRPr="242B1D04">
        <w:rPr>
          <w:rFonts w:ascii="Arial" w:eastAsia="Arial" w:hAnsi="Arial" w:cs="Arial"/>
        </w:rPr>
        <w:t xml:space="preserve">Integration with </w:t>
      </w:r>
      <w:r w:rsidR="6292E4DC" w:rsidRPr="242B1D04">
        <w:rPr>
          <w:rFonts w:ascii="Arial" w:eastAsia="Arial" w:hAnsi="Arial" w:cs="Arial"/>
        </w:rPr>
        <w:t xml:space="preserve">all </w:t>
      </w:r>
      <w:r w:rsidRPr="242B1D04">
        <w:rPr>
          <w:rFonts w:ascii="Arial" w:eastAsia="Arial" w:hAnsi="Arial" w:cs="Arial"/>
        </w:rPr>
        <w:t xml:space="preserve">UK </w:t>
      </w:r>
      <w:r w:rsidR="6392A3E2" w:rsidRPr="242B1D04">
        <w:rPr>
          <w:rFonts w:ascii="Arial" w:eastAsia="Arial" w:hAnsi="Arial" w:cs="Arial"/>
        </w:rPr>
        <w:t xml:space="preserve">farm and trade </w:t>
      </w:r>
      <w:r w:rsidRPr="242B1D04">
        <w:rPr>
          <w:rFonts w:ascii="Arial" w:eastAsia="Arial" w:hAnsi="Arial" w:cs="Arial"/>
        </w:rPr>
        <w:t xml:space="preserve">assurance databases </w:t>
      </w:r>
      <w:r w:rsidR="2547E937" w:rsidRPr="242B1D04">
        <w:rPr>
          <w:rFonts w:ascii="Arial" w:eastAsia="Arial" w:hAnsi="Arial" w:cs="Arial"/>
        </w:rPr>
        <w:t xml:space="preserve">including among others </w:t>
      </w:r>
      <w:r w:rsidRPr="242B1D04">
        <w:rPr>
          <w:rFonts w:ascii="Arial" w:eastAsia="Arial" w:hAnsi="Arial" w:cs="Arial"/>
        </w:rPr>
        <w:t xml:space="preserve">Red Tractor, Scottish Quality Crops </w:t>
      </w:r>
      <w:r w:rsidR="5BDF408A" w:rsidRPr="242B1D04">
        <w:rPr>
          <w:rFonts w:ascii="Arial" w:eastAsia="Arial" w:hAnsi="Arial" w:cs="Arial"/>
        </w:rPr>
        <w:t xml:space="preserve">(SQC) </w:t>
      </w:r>
      <w:r w:rsidRPr="242B1D04">
        <w:rPr>
          <w:rFonts w:ascii="Arial" w:eastAsia="Arial" w:hAnsi="Arial" w:cs="Arial"/>
        </w:rPr>
        <w:t>and TASCC</w:t>
      </w:r>
      <w:r w:rsidR="359C5CCF" w:rsidRPr="242B1D04">
        <w:rPr>
          <w:rFonts w:ascii="Arial" w:eastAsia="Arial" w:hAnsi="Arial" w:cs="Arial"/>
        </w:rPr>
        <w:t>, enabling real-time assurance status</w:t>
      </w:r>
      <w:r w:rsidR="793A1B3D" w:rsidRPr="242B1D04">
        <w:rPr>
          <w:rFonts w:ascii="Arial" w:eastAsia="Arial" w:hAnsi="Arial" w:cs="Arial"/>
        </w:rPr>
        <w:t xml:space="preserve"> reporting</w:t>
      </w:r>
    </w:p>
    <w:p w14:paraId="424D9712" w14:textId="180C63AE" w:rsidR="1E179E4F" w:rsidRDefault="1E179E4F" w:rsidP="1D5ECB83">
      <w:pPr>
        <w:pStyle w:val="BodyText"/>
        <w:numPr>
          <w:ilvl w:val="0"/>
          <w:numId w:val="2"/>
        </w:numPr>
        <w:spacing w:before="60" w:after="60"/>
      </w:pPr>
      <w:r w:rsidRPr="1D5ECB83">
        <w:rPr>
          <w:rFonts w:ascii="Arial" w:eastAsia="Arial" w:hAnsi="Arial" w:cs="Arial"/>
        </w:rPr>
        <w:t>Able to handle grain movements from farm grain stores to processors and also from field to off-farm grain storage sites at harvest</w:t>
      </w:r>
    </w:p>
    <w:p w14:paraId="0FA1BFF3" w14:textId="66F56213" w:rsidR="15E237D3" w:rsidRDefault="15E237D3" w:rsidP="1D5ECB83">
      <w:pPr>
        <w:pStyle w:val="BodyText"/>
        <w:numPr>
          <w:ilvl w:val="0"/>
          <w:numId w:val="2"/>
        </w:numPr>
        <w:spacing w:before="60" w:after="60"/>
      </w:pPr>
      <w:r w:rsidRPr="1D5ECB83">
        <w:rPr>
          <w:rFonts w:ascii="Arial" w:eastAsia="Arial" w:hAnsi="Arial" w:cs="Arial"/>
        </w:rPr>
        <w:t xml:space="preserve">The ability for the mobile app to </w:t>
      </w:r>
      <w:r w:rsidR="75EBCA98" w:rsidRPr="1D5ECB83">
        <w:rPr>
          <w:rFonts w:ascii="Arial" w:eastAsia="Arial" w:hAnsi="Arial" w:cs="Arial"/>
        </w:rPr>
        <w:t>receive</w:t>
      </w:r>
      <w:r w:rsidRPr="1D5ECB83">
        <w:rPr>
          <w:rFonts w:ascii="Arial" w:eastAsia="Arial" w:hAnsi="Arial" w:cs="Arial"/>
        </w:rPr>
        <w:t xml:space="preserve"> data off-line and synchronise later, supporting users loading or delivering grain in remote locations with poor signal</w:t>
      </w:r>
    </w:p>
    <w:p w14:paraId="09AAD6B3" w14:textId="22298291" w:rsidR="002EFD58" w:rsidRDefault="002EFD58" w:rsidP="1D5ECB83">
      <w:pPr>
        <w:pStyle w:val="BodyText"/>
        <w:numPr>
          <w:ilvl w:val="0"/>
          <w:numId w:val="2"/>
        </w:numPr>
        <w:spacing w:before="60" w:after="60"/>
      </w:pPr>
      <w:r w:rsidRPr="242B1D04">
        <w:rPr>
          <w:rFonts w:ascii="Arial" w:eastAsia="Arial" w:hAnsi="Arial" w:cs="Arial"/>
        </w:rPr>
        <w:t>Administration and management reporting tools for AHDB as system owner and for users</w:t>
      </w:r>
      <w:r w:rsidR="2C2C0762" w:rsidRPr="242B1D04">
        <w:rPr>
          <w:rFonts w:ascii="Arial" w:eastAsia="Arial" w:hAnsi="Arial" w:cs="Arial"/>
        </w:rPr>
        <w:t>, including anonymised and aggregated data export</w:t>
      </w:r>
    </w:p>
    <w:p w14:paraId="6C1F8B6B" w14:textId="0F1F3B46" w:rsidR="378FD22B" w:rsidRDefault="378FD22B" w:rsidP="1D5ECB83">
      <w:pPr>
        <w:pStyle w:val="BodyText"/>
        <w:numPr>
          <w:ilvl w:val="0"/>
          <w:numId w:val="2"/>
        </w:numPr>
        <w:spacing w:before="60" w:after="60"/>
      </w:pPr>
      <w:r w:rsidRPr="1D5ECB83">
        <w:rPr>
          <w:rFonts w:ascii="Arial" w:eastAsia="Arial" w:hAnsi="Arial" w:cs="Arial"/>
        </w:rPr>
        <w:t xml:space="preserve">Ability </w:t>
      </w:r>
      <w:r w:rsidR="2BAE7F9B" w:rsidRPr="1D5ECB83">
        <w:rPr>
          <w:rFonts w:ascii="Arial" w:eastAsia="Arial" w:hAnsi="Arial" w:cs="Arial"/>
        </w:rPr>
        <w:t xml:space="preserve">for AHDB </w:t>
      </w:r>
      <w:r w:rsidRPr="1D5ECB83">
        <w:rPr>
          <w:rFonts w:ascii="Arial" w:eastAsia="Arial" w:hAnsi="Arial" w:cs="Arial"/>
        </w:rPr>
        <w:t>to easily export information for industry-wide analysis</w:t>
      </w:r>
    </w:p>
    <w:p w14:paraId="0F48E6AE" w14:textId="77DE42E0" w:rsidR="30B9737A" w:rsidRDefault="30B9737A" w:rsidP="1D5ECB83">
      <w:pPr>
        <w:pStyle w:val="BodyText"/>
        <w:numPr>
          <w:ilvl w:val="0"/>
          <w:numId w:val="2"/>
        </w:numPr>
        <w:spacing w:before="60" w:after="60"/>
      </w:pPr>
      <w:r w:rsidRPr="5BE36DEC">
        <w:rPr>
          <w:rFonts w:ascii="Arial" w:eastAsia="Arial" w:hAnsi="Arial" w:cs="Arial"/>
        </w:rPr>
        <w:t xml:space="preserve">Functionality </w:t>
      </w:r>
      <w:r w:rsidR="54932F86" w:rsidRPr="5BE36DEC">
        <w:rPr>
          <w:rFonts w:ascii="Arial" w:eastAsia="Arial" w:hAnsi="Arial" w:cs="Arial"/>
        </w:rPr>
        <w:t>allowing a bureau service to support users remotely</w:t>
      </w:r>
    </w:p>
    <w:p w14:paraId="6B2665AD" w14:textId="37889E84" w:rsidR="2276E292" w:rsidRDefault="2276E292" w:rsidP="5BE36DEC">
      <w:pPr>
        <w:pStyle w:val="BodyText"/>
        <w:numPr>
          <w:ilvl w:val="0"/>
          <w:numId w:val="2"/>
        </w:numPr>
        <w:spacing w:before="60" w:after="60"/>
      </w:pPr>
      <w:r w:rsidRPr="5BE36DEC">
        <w:rPr>
          <w:rFonts w:ascii="Arial" w:eastAsia="Arial" w:hAnsi="Arial" w:cs="Arial"/>
        </w:rPr>
        <w:t xml:space="preserve">Appropriate measures </w:t>
      </w:r>
      <w:r w:rsidR="6BED957B" w:rsidRPr="5BE36DEC">
        <w:rPr>
          <w:rFonts w:ascii="Arial" w:eastAsia="Arial" w:hAnsi="Arial" w:cs="Arial"/>
        </w:rPr>
        <w:t xml:space="preserve">to ensure </w:t>
      </w:r>
      <w:r w:rsidRPr="5BE36DEC">
        <w:rPr>
          <w:rFonts w:ascii="Arial" w:eastAsia="Arial" w:hAnsi="Arial" w:cs="Arial"/>
        </w:rPr>
        <w:t>commercially sensitive data</w:t>
      </w:r>
      <w:r w:rsidR="42EB1E55" w:rsidRPr="5BE36DEC">
        <w:rPr>
          <w:rFonts w:ascii="Arial" w:eastAsia="Arial" w:hAnsi="Arial" w:cs="Arial"/>
        </w:rPr>
        <w:t xml:space="preserve"> is robustly protected and GDPR regulations are fully complied with</w:t>
      </w:r>
    </w:p>
    <w:p w14:paraId="186541DB" w14:textId="381AB641" w:rsidR="1D5ECB83" w:rsidRDefault="1D5ECB83" w:rsidP="1D5ECB83">
      <w:pPr>
        <w:pStyle w:val="BodyText"/>
        <w:spacing w:before="60" w:after="60"/>
        <w:rPr>
          <w:rFonts w:ascii="Calibri" w:eastAsia="MS Mincho" w:hAnsi="Calibri"/>
        </w:rPr>
      </w:pPr>
    </w:p>
    <w:p w14:paraId="14EF6EA4" w14:textId="682B4DD1" w:rsidR="53B81AE1" w:rsidRDefault="53B81AE1" w:rsidP="1D5ECB83">
      <w:pPr>
        <w:pStyle w:val="BodyText"/>
        <w:rPr>
          <w:rFonts w:ascii="Calibri" w:eastAsia="MS Mincho" w:hAnsi="Calibri"/>
          <w:b/>
          <w:bCs/>
          <w:color w:val="4F81BD" w:themeColor="accent1"/>
        </w:rPr>
      </w:pPr>
      <w:r w:rsidRPr="1D5ECB83">
        <w:rPr>
          <w:rFonts w:ascii="Arial" w:eastAsia="Arial" w:hAnsi="Arial" w:cs="Arial"/>
          <w:b/>
          <w:bCs/>
          <w:color w:val="4F80BD"/>
        </w:rPr>
        <w:t>KEY QUESTIONS</w:t>
      </w:r>
    </w:p>
    <w:p w14:paraId="44FB8D88" w14:textId="5583D741" w:rsidR="6DEBF217" w:rsidRDefault="6DEBF217" w:rsidP="1D5ECB83">
      <w:pPr>
        <w:pStyle w:val="BodyText"/>
        <w:rPr>
          <w:rFonts w:ascii="Arial" w:eastAsia="Arial" w:hAnsi="Arial" w:cs="Arial"/>
        </w:rPr>
      </w:pPr>
      <w:r w:rsidRPr="1D5ECB83">
        <w:rPr>
          <w:rFonts w:ascii="Arial" w:eastAsia="Arial" w:hAnsi="Arial" w:cs="Arial"/>
        </w:rPr>
        <w:t>In considering the requirements above, there are a number of key questions that we are looking to answer by undertaking this Request for Information:</w:t>
      </w:r>
    </w:p>
    <w:p w14:paraId="1321573C" w14:textId="06EC3D13" w:rsidR="53B81AE1" w:rsidRDefault="00A12A7B" w:rsidP="49D3CE19">
      <w:pPr>
        <w:pStyle w:val="BodyText"/>
        <w:numPr>
          <w:ilvl w:val="0"/>
          <w:numId w:val="1"/>
        </w:numPr>
        <w:spacing w:before="60" w:after="60"/>
        <w:rPr>
          <w:color w:val="000000" w:themeColor="text1"/>
        </w:rPr>
      </w:pPr>
      <w:r w:rsidRPr="4999657C">
        <w:rPr>
          <w:rFonts w:ascii="Arial" w:eastAsia="Arial" w:hAnsi="Arial" w:cs="Arial"/>
          <w:color w:val="000000" w:themeColor="text1"/>
        </w:rPr>
        <w:t xml:space="preserve">We have included details of the current paper passport process within Appendix 1.  We would like feedback on how we can optimise this process. </w:t>
      </w:r>
      <w:r w:rsidR="53B81AE1" w:rsidRPr="4999657C">
        <w:rPr>
          <w:rFonts w:ascii="Arial" w:eastAsia="Arial" w:hAnsi="Arial" w:cs="Arial"/>
          <w:color w:val="000000" w:themeColor="text1"/>
        </w:rPr>
        <w:t xml:space="preserve">What is the optimal process or </w:t>
      </w:r>
      <w:r w:rsidR="00A68DF5" w:rsidRPr="4999657C">
        <w:rPr>
          <w:rFonts w:ascii="Arial" w:eastAsia="Arial" w:hAnsi="Arial" w:cs="Arial"/>
          <w:color w:val="000000" w:themeColor="text1"/>
        </w:rPr>
        <w:t>work</w:t>
      </w:r>
      <w:r w:rsidR="53B81AE1" w:rsidRPr="4999657C">
        <w:rPr>
          <w:rFonts w:ascii="Arial" w:eastAsia="Arial" w:hAnsi="Arial" w:cs="Arial"/>
          <w:color w:val="000000" w:themeColor="text1"/>
        </w:rPr>
        <w:t xml:space="preserve">flow to use for the transition of </w:t>
      </w:r>
      <w:r w:rsidR="245D63B3" w:rsidRPr="4999657C">
        <w:rPr>
          <w:rFonts w:ascii="Arial" w:eastAsia="Arial" w:hAnsi="Arial" w:cs="Arial"/>
          <w:color w:val="000000" w:themeColor="text1"/>
        </w:rPr>
        <w:t xml:space="preserve">an </w:t>
      </w:r>
      <w:r w:rsidR="53B81AE1" w:rsidRPr="4999657C">
        <w:rPr>
          <w:rFonts w:ascii="Arial" w:eastAsia="Arial" w:hAnsi="Arial" w:cs="Arial"/>
          <w:color w:val="000000" w:themeColor="text1"/>
        </w:rPr>
        <w:t>electronic passport from one party to another</w:t>
      </w:r>
      <w:r w:rsidR="471BB00A" w:rsidRPr="4999657C">
        <w:rPr>
          <w:rFonts w:ascii="Arial" w:eastAsia="Arial" w:hAnsi="Arial" w:cs="Arial"/>
          <w:color w:val="000000" w:themeColor="text1"/>
        </w:rPr>
        <w:t xml:space="preserve"> whilst delivering the key</w:t>
      </w:r>
      <w:r w:rsidR="003C12E3">
        <w:rPr>
          <w:rFonts w:ascii="Arial" w:eastAsia="Arial" w:hAnsi="Arial" w:cs="Arial"/>
          <w:color w:val="000000" w:themeColor="text1"/>
        </w:rPr>
        <w:t xml:space="preserve"> </w:t>
      </w:r>
      <w:r w:rsidR="471BB00A" w:rsidRPr="4999657C">
        <w:rPr>
          <w:rFonts w:ascii="Arial" w:eastAsia="Arial" w:hAnsi="Arial" w:cs="Arial"/>
          <w:color w:val="000000" w:themeColor="text1"/>
        </w:rPr>
        <w:t>requirements outlined above</w:t>
      </w:r>
      <w:r w:rsidR="53B81AE1" w:rsidRPr="4999657C">
        <w:rPr>
          <w:rFonts w:ascii="Arial" w:eastAsia="Arial" w:hAnsi="Arial" w:cs="Arial"/>
          <w:color w:val="000000" w:themeColor="text1"/>
        </w:rPr>
        <w:t>?</w:t>
      </w:r>
      <w:r w:rsidR="71411FFC" w:rsidRPr="4999657C">
        <w:rPr>
          <w:rFonts w:ascii="Arial" w:eastAsia="Arial" w:hAnsi="Arial" w:cs="Arial"/>
          <w:color w:val="000000" w:themeColor="text1"/>
        </w:rPr>
        <w:t xml:space="preserve"> </w:t>
      </w:r>
    </w:p>
    <w:p w14:paraId="768BB71A" w14:textId="274B06EE" w:rsidR="0BDCC7ED" w:rsidRDefault="0BDCC7ED" w:rsidP="1D5ECB83">
      <w:pPr>
        <w:pStyle w:val="BodyText"/>
        <w:numPr>
          <w:ilvl w:val="0"/>
          <w:numId w:val="1"/>
        </w:numPr>
        <w:spacing w:before="60" w:after="60"/>
        <w:rPr>
          <w:color w:val="000000" w:themeColor="text1"/>
        </w:rPr>
      </w:pPr>
      <w:r w:rsidRPr="1D5ECB83">
        <w:rPr>
          <w:rFonts w:ascii="Arial" w:eastAsia="Arial" w:hAnsi="Arial" w:cs="Arial"/>
          <w:color w:val="000000" w:themeColor="text1"/>
        </w:rPr>
        <w:t>What is the best available technology to use to deliver an accessible, flexible and easy to use solution for all parts of the UK industry consideri</w:t>
      </w:r>
      <w:r w:rsidR="3598E83B" w:rsidRPr="1D5ECB83">
        <w:rPr>
          <w:rFonts w:ascii="Arial" w:eastAsia="Arial" w:hAnsi="Arial" w:cs="Arial"/>
          <w:color w:val="000000" w:themeColor="text1"/>
        </w:rPr>
        <w:t>ng the range in business scale and IT capability?</w:t>
      </w:r>
    </w:p>
    <w:p w14:paraId="18BED85B" w14:textId="17CAC317" w:rsidR="29D41FB7" w:rsidRDefault="29D41FB7" w:rsidP="1D5ECB83">
      <w:pPr>
        <w:pStyle w:val="BodyText"/>
        <w:numPr>
          <w:ilvl w:val="0"/>
          <w:numId w:val="1"/>
        </w:numPr>
        <w:spacing w:before="60" w:after="60"/>
        <w:rPr>
          <w:color w:val="000000" w:themeColor="text1"/>
        </w:rPr>
      </w:pPr>
      <w:r w:rsidRPr="1D5ECB83">
        <w:rPr>
          <w:rFonts w:ascii="Arial" w:eastAsia="Arial" w:hAnsi="Arial" w:cs="Arial"/>
          <w:color w:val="000000" w:themeColor="text1"/>
        </w:rPr>
        <w:t xml:space="preserve">What approach to software development is recommended to ensure that development can flex to industry requirements as </w:t>
      </w:r>
      <w:r w:rsidR="7297D89F" w:rsidRPr="1D5ECB83">
        <w:rPr>
          <w:rFonts w:ascii="Arial" w:eastAsia="Arial" w:hAnsi="Arial" w:cs="Arial"/>
          <w:color w:val="000000" w:themeColor="text1"/>
        </w:rPr>
        <w:t xml:space="preserve">any piloting and industry </w:t>
      </w:r>
      <w:r w:rsidR="371F2213" w:rsidRPr="1D5ECB83">
        <w:rPr>
          <w:rFonts w:ascii="Arial" w:eastAsia="Arial" w:hAnsi="Arial" w:cs="Arial"/>
          <w:color w:val="000000" w:themeColor="text1"/>
        </w:rPr>
        <w:t>testing progresses?</w:t>
      </w:r>
    </w:p>
    <w:p w14:paraId="7628EC6B" w14:textId="45D2123B" w:rsidR="00C01A5D" w:rsidRDefault="7A22782A" w:rsidP="1D5ECB83">
      <w:pPr>
        <w:pStyle w:val="BodyText"/>
        <w:numPr>
          <w:ilvl w:val="0"/>
          <w:numId w:val="1"/>
        </w:numPr>
        <w:spacing w:before="60" w:after="60"/>
        <w:rPr>
          <w:color w:val="000000" w:themeColor="text1"/>
        </w:rPr>
      </w:pPr>
      <w:r w:rsidRPr="1D5ECB83">
        <w:rPr>
          <w:rFonts w:ascii="Arial" w:eastAsia="Arial" w:hAnsi="Arial" w:cs="Arial"/>
          <w:color w:val="000000" w:themeColor="text1"/>
        </w:rPr>
        <w:t xml:space="preserve">How long </w:t>
      </w:r>
      <w:r w:rsidR="532BD3C5" w:rsidRPr="1D5ECB83">
        <w:rPr>
          <w:rFonts w:ascii="Arial" w:eastAsia="Arial" w:hAnsi="Arial" w:cs="Arial"/>
          <w:color w:val="000000" w:themeColor="text1"/>
        </w:rPr>
        <w:t xml:space="preserve">is likely to </w:t>
      </w:r>
      <w:r w:rsidRPr="1D5ECB83">
        <w:rPr>
          <w:rFonts w:ascii="Arial" w:eastAsia="Arial" w:hAnsi="Arial" w:cs="Arial"/>
          <w:color w:val="000000" w:themeColor="text1"/>
        </w:rPr>
        <w:t>be required to deliver</w:t>
      </w:r>
      <w:r w:rsidR="4BB887C2" w:rsidRPr="1D5ECB83">
        <w:rPr>
          <w:rFonts w:ascii="Arial" w:eastAsia="Arial" w:hAnsi="Arial" w:cs="Arial"/>
          <w:color w:val="000000" w:themeColor="text1"/>
        </w:rPr>
        <w:t>:</w:t>
      </w:r>
    </w:p>
    <w:p w14:paraId="0440854B" w14:textId="4F188CA4" w:rsidR="00C01A5D" w:rsidRDefault="195C9D37" w:rsidP="1D5ECB83">
      <w:pPr>
        <w:pStyle w:val="BodyText"/>
        <w:numPr>
          <w:ilvl w:val="1"/>
          <w:numId w:val="1"/>
        </w:numPr>
        <w:spacing w:before="60" w:after="60"/>
        <w:rPr>
          <w:color w:val="000000" w:themeColor="text1"/>
        </w:rPr>
      </w:pPr>
      <w:r w:rsidRPr="1D5ECB83">
        <w:rPr>
          <w:rFonts w:ascii="Arial" w:eastAsia="Arial" w:hAnsi="Arial" w:cs="Arial"/>
          <w:color w:val="000000" w:themeColor="text1"/>
        </w:rPr>
        <w:t xml:space="preserve">A </w:t>
      </w:r>
      <w:r w:rsidR="63578242" w:rsidRPr="1D5ECB83">
        <w:rPr>
          <w:rFonts w:ascii="Arial" w:eastAsia="Arial" w:hAnsi="Arial" w:cs="Arial"/>
          <w:color w:val="000000" w:themeColor="text1"/>
        </w:rPr>
        <w:t>beta vers</w:t>
      </w:r>
      <w:r w:rsidR="7A22782A" w:rsidRPr="1D5ECB83">
        <w:rPr>
          <w:rFonts w:ascii="Arial" w:eastAsia="Arial" w:hAnsi="Arial" w:cs="Arial"/>
          <w:color w:val="000000" w:themeColor="text1"/>
        </w:rPr>
        <w:t xml:space="preserve">ion </w:t>
      </w:r>
      <w:r w:rsidR="23BED120" w:rsidRPr="1D5ECB83">
        <w:rPr>
          <w:rFonts w:ascii="Arial" w:eastAsia="Arial" w:hAnsi="Arial" w:cs="Arial"/>
          <w:color w:val="000000" w:themeColor="text1"/>
        </w:rPr>
        <w:t xml:space="preserve">capable of being piloted end to end </w:t>
      </w:r>
      <w:r w:rsidR="12873E29" w:rsidRPr="1D5ECB83">
        <w:rPr>
          <w:rFonts w:ascii="Arial" w:eastAsia="Arial" w:hAnsi="Arial" w:cs="Arial"/>
          <w:color w:val="000000" w:themeColor="text1"/>
        </w:rPr>
        <w:t xml:space="preserve">with limited participants </w:t>
      </w:r>
      <w:r w:rsidR="23BED120" w:rsidRPr="1D5ECB83">
        <w:rPr>
          <w:rFonts w:ascii="Arial" w:eastAsia="Arial" w:hAnsi="Arial" w:cs="Arial"/>
          <w:color w:val="000000" w:themeColor="text1"/>
        </w:rPr>
        <w:t>in one commodity supply chain</w:t>
      </w:r>
    </w:p>
    <w:p w14:paraId="55C7BA72" w14:textId="7CE898D7" w:rsidR="00C01A5D" w:rsidRDefault="744EA6E1" w:rsidP="1D5ECB83">
      <w:pPr>
        <w:pStyle w:val="BodyText"/>
        <w:numPr>
          <w:ilvl w:val="1"/>
          <w:numId w:val="1"/>
        </w:numPr>
        <w:spacing w:before="60" w:after="60"/>
        <w:rPr>
          <w:color w:val="000000" w:themeColor="text1"/>
        </w:rPr>
      </w:pPr>
      <w:r w:rsidRPr="1D5ECB83">
        <w:rPr>
          <w:rFonts w:ascii="Arial" w:eastAsia="Arial" w:hAnsi="Arial" w:cs="Arial"/>
          <w:color w:val="000000" w:themeColor="text1"/>
        </w:rPr>
        <w:t>A fully scaled s</w:t>
      </w:r>
      <w:r w:rsidR="23BED120" w:rsidRPr="1D5ECB83">
        <w:rPr>
          <w:rFonts w:ascii="Arial" w:eastAsia="Arial" w:hAnsi="Arial" w:cs="Arial"/>
          <w:color w:val="000000" w:themeColor="text1"/>
        </w:rPr>
        <w:t>olution capable of being rolled out in all combinable crop supply chains</w:t>
      </w:r>
    </w:p>
    <w:p w14:paraId="0D7C323D" w14:textId="5D60459A" w:rsidR="1D5ECB83" w:rsidRDefault="1D5ECB83" w:rsidP="1D5ECB83">
      <w:pPr>
        <w:pStyle w:val="BodyText"/>
        <w:spacing w:before="60" w:after="60"/>
        <w:rPr>
          <w:rFonts w:ascii="Calibri" w:eastAsia="MS Mincho" w:hAnsi="Calibri"/>
          <w:color w:val="000000" w:themeColor="text1"/>
        </w:rPr>
      </w:pPr>
    </w:p>
    <w:p w14:paraId="2C2FC159" w14:textId="67F686C1" w:rsidR="00D14147" w:rsidRDefault="00D14147" w:rsidP="1D5ECB83">
      <w:pPr>
        <w:pStyle w:val="Heading1"/>
        <w:spacing w:after="0" w:line="360" w:lineRule="auto"/>
        <w:rPr>
          <w:rFonts w:cs="Arial"/>
          <w:sz w:val="24"/>
          <w:szCs w:val="24"/>
        </w:rPr>
      </w:pPr>
      <w:r w:rsidRPr="1D5ECB83">
        <w:rPr>
          <w:rFonts w:cs="Arial"/>
          <w:sz w:val="24"/>
          <w:szCs w:val="24"/>
        </w:rPr>
        <w:t>WHAT WE ARE LOOKING FOR</w:t>
      </w:r>
    </w:p>
    <w:p w14:paraId="2E77A620" w14:textId="726B8D95" w:rsidR="000438A9" w:rsidRDefault="364B47B9" w:rsidP="499965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4999657C">
        <w:rPr>
          <w:rFonts w:ascii="Arial" w:hAnsi="Arial" w:cs="Arial"/>
        </w:rPr>
        <w:t xml:space="preserve">In addition to </w:t>
      </w:r>
      <w:r w:rsidR="000438A9" w:rsidRPr="4999657C">
        <w:rPr>
          <w:rFonts w:ascii="Arial" w:hAnsi="Arial" w:cs="Arial"/>
        </w:rPr>
        <w:t>looking for</w:t>
      </w:r>
      <w:r w:rsidR="33B1706A" w:rsidRPr="4999657C">
        <w:rPr>
          <w:rFonts w:ascii="Arial" w:hAnsi="Arial" w:cs="Arial"/>
        </w:rPr>
        <w:t xml:space="preserve"> answers to the key questions outlined in the previous section</w:t>
      </w:r>
      <w:r w:rsidR="7F357F54" w:rsidRPr="4999657C">
        <w:rPr>
          <w:rFonts w:ascii="Arial" w:hAnsi="Arial" w:cs="Arial"/>
        </w:rPr>
        <w:t>, we ask potential suppliers to outline any relevant experience of delivering projects of this nature</w:t>
      </w:r>
      <w:r w:rsidR="00EC7589" w:rsidRPr="4999657C">
        <w:rPr>
          <w:rFonts w:ascii="Arial" w:hAnsi="Arial" w:cs="Arial"/>
        </w:rPr>
        <w:t xml:space="preserve"> </w:t>
      </w:r>
      <w:r w:rsidR="636BA0BD" w:rsidRPr="4999657C">
        <w:rPr>
          <w:rFonts w:ascii="Arial" w:hAnsi="Arial" w:cs="Arial"/>
        </w:rPr>
        <w:t xml:space="preserve">within the agriculture or horticulture industry </w:t>
      </w:r>
      <w:r w:rsidR="00EC7589" w:rsidRPr="4999657C">
        <w:rPr>
          <w:rFonts w:ascii="Arial" w:hAnsi="Arial" w:cs="Arial"/>
        </w:rPr>
        <w:t>including:</w:t>
      </w:r>
    </w:p>
    <w:p w14:paraId="5B0174B9" w14:textId="61E7D0E5" w:rsidR="00EC7589" w:rsidRDefault="00EC7589" w:rsidP="1D5ECB8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545CC6B" w14:textId="044D47B3" w:rsidR="00EC7589" w:rsidRDefault="00EC7589" w:rsidP="003C12E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An overview of their brief</w:t>
      </w:r>
    </w:p>
    <w:p w14:paraId="23C448F7" w14:textId="51535D5D" w:rsidR="00EC7589" w:rsidRDefault="00EC7589" w:rsidP="003C12E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 summary of the solution</w:t>
      </w:r>
    </w:p>
    <w:p w14:paraId="063192C7" w14:textId="60F55D35" w:rsidR="00EC7589" w:rsidRDefault="00EC7589" w:rsidP="003C12E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contract term</w:t>
      </w:r>
    </w:p>
    <w:p w14:paraId="4005B74F" w14:textId="19541D33" w:rsidR="00EC7589" w:rsidRDefault="00EC7589" w:rsidP="003C12E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name of the client (</w:t>
      </w:r>
      <w:r w:rsidR="00C11CE7">
        <w:rPr>
          <w:rFonts w:ascii="Arial" w:hAnsi="Arial" w:cs="Arial"/>
        </w:rPr>
        <w:t>please withhold if confidential</w:t>
      </w:r>
      <w:r>
        <w:rPr>
          <w:rFonts w:ascii="Arial" w:hAnsi="Arial" w:cs="Arial"/>
        </w:rPr>
        <w:t>)</w:t>
      </w:r>
    </w:p>
    <w:p w14:paraId="4AF0DEAE" w14:textId="26A6DB5E" w:rsidR="00C11CE7" w:rsidRPr="00AA54CE" w:rsidRDefault="00C11CE7" w:rsidP="003C12E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lessons </w:t>
      </w:r>
      <w:r w:rsidR="00DE2AA3">
        <w:rPr>
          <w:rFonts w:ascii="Arial" w:hAnsi="Arial" w:cs="Arial"/>
        </w:rPr>
        <w:t>learnt</w:t>
      </w:r>
    </w:p>
    <w:p w14:paraId="3F9A8D74" w14:textId="77777777" w:rsidR="000438A9" w:rsidRPr="00703BFD" w:rsidRDefault="000438A9" w:rsidP="1D5ECB83">
      <w:pPr>
        <w:pStyle w:val="NormalWeb"/>
        <w:spacing w:before="60" w:beforeAutospacing="0" w:after="0" w:afterAutospacing="0"/>
        <w:rPr>
          <w:rFonts w:ascii="Arial" w:hAnsi="Arial" w:cs="Arial"/>
        </w:rPr>
      </w:pPr>
    </w:p>
    <w:p w14:paraId="71702843" w14:textId="492E1E93" w:rsidR="00A16DC4" w:rsidRPr="00AA54CE" w:rsidRDefault="00A16DC4" w:rsidP="001039EC">
      <w:pPr>
        <w:pStyle w:val="Heading1"/>
        <w:spacing w:line="360" w:lineRule="auto"/>
        <w:rPr>
          <w:rFonts w:cs="Arial"/>
          <w:sz w:val="24"/>
          <w:szCs w:val="24"/>
        </w:rPr>
      </w:pPr>
      <w:r w:rsidRPr="1D5ECB83">
        <w:rPr>
          <w:rFonts w:cs="Arial"/>
          <w:sz w:val="24"/>
          <w:szCs w:val="24"/>
        </w:rPr>
        <w:t>OUR TIMETABLE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5473"/>
      </w:tblGrid>
      <w:tr w:rsidR="0002263F" w:rsidRPr="00AA54CE" w14:paraId="56C4BFCD" w14:textId="77777777" w:rsidTr="4999657C">
        <w:tc>
          <w:tcPr>
            <w:tcW w:w="3216" w:type="dxa"/>
            <w:shd w:val="clear" w:color="auto" w:fill="C6D9F1" w:themeFill="text2" w:themeFillTint="33"/>
            <w:vAlign w:val="center"/>
          </w:tcPr>
          <w:p w14:paraId="0AFE2F1E" w14:textId="77777777" w:rsidR="0002263F" w:rsidRPr="00AA54CE" w:rsidRDefault="0002263F" w:rsidP="001039EC">
            <w:pPr>
              <w:spacing w:before="240" w:after="60" w:line="360" w:lineRule="auto"/>
              <w:rPr>
                <w:rFonts w:ascii="Arial" w:eastAsia="Times New Roman" w:hAnsi="Arial" w:cs="Arial"/>
                <w:b/>
                <w:lang w:val="en-GB" w:eastAsia="zh-CN"/>
              </w:rPr>
            </w:pPr>
            <w:r w:rsidRPr="00AA54CE">
              <w:rPr>
                <w:rFonts w:ascii="Arial" w:eastAsia="Times New Roman" w:hAnsi="Arial" w:cs="Arial"/>
                <w:b/>
                <w:lang w:val="en-GB" w:eastAsia="zh-CN"/>
              </w:rPr>
              <w:t>DATE</w:t>
            </w:r>
          </w:p>
        </w:tc>
        <w:tc>
          <w:tcPr>
            <w:tcW w:w="5473" w:type="dxa"/>
            <w:shd w:val="clear" w:color="auto" w:fill="C6D9F1" w:themeFill="text2" w:themeFillTint="33"/>
            <w:vAlign w:val="center"/>
          </w:tcPr>
          <w:p w14:paraId="5462362A" w14:textId="77777777" w:rsidR="0002263F" w:rsidRPr="00AA54CE" w:rsidRDefault="0002263F" w:rsidP="001039EC">
            <w:pPr>
              <w:spacing w:before="240" w:after="60" w:line="360" w:lineRule="auto"/>
              <w:rPr>
                <w:rFonts w:ascii="Arial" w:eastAsia="Times New Roman" w:hAnsi="Arial" w:cs="Arial"/>
                <w:b/>
                <w:lang w:val="en-GB" w:eastAsia="zh-CN"/>
              </w:rPr>
            </w:pPr>
            <w:r w:rsidRPr="00AA54CE">
              <w:rPr>
                <w:rFonts w:ascii="Arial" w:eastAsia="Times New Roman" w:hAnsi="Arial" w:cs="Arial"/>
                <w:b/>
                <w:lang w:val="en-GB" w:eastAsia="zh-CN"/>
              </w:rPr>
              <w:t>ACTIVITY</w:t>
            </w:r>
          </w:p>
        </w:tc>
      </w:tr>
      <w:tr w:rsidR="0002263F" w:rsidRPr="00AA54CE" w14:paraId="28EDCA2B" w14:textId="77777777" w:rsidTr="4999657C">
        <w:tc>
          <w:tcPr>
            <w:tcW w:w="3216" w:type="dxa"/>
            <w:vAlign w:val="center"/>
          </w:tcPr>
          <w:p w14:paraId="54FEED71" w14:textId="3DB1CB91" w:rsidR="0002263F" w:rsidRPr="001B034B" w:rsidRDefault="4804F8C1" w:rsidP="1D5ECB83">
            <w:pPr>
              <w:spacing w:before="240" w:line="360" w:lineRule="auto"/>
              <w:rPr>
                <w:rFonts w:ascii="Arial" w:hAnsi="Arial" w:cs="Arial"/>
                <w:color w:val="000000" w:themeColor="text1"/>
                <w:lang w:val="en-GB" w:eastAsia="zh-CN"/>
              </w:rPr>
            </w:pPr>
            <w:r w:rsidRPr="4999657C">
              <w:rPr>
                <w:rFonts w:ascii="Arial" w:hAnsi="Arial" w:cs="Arial"/>
                <w:color w:val="000000" w:themeColor="text1"/>
              </w:rPr>
              <w:t xml:space="preserve">16 </w:t>
            </w:r>
            <w:r w:rsidR="24E45E7A" w:rsidRPr="4999657C">
              <w:rPr>
                <w:rFonts w:ascii="Arial" w:hAnsi="Arial" w:cs="Arial"/>
                <w:color w:val="000000" w:themeColor="text1"/>
              </w:rPr>
              <w:t>March 2021</w:t>
            </w:r>
          </w:p>
        </w:tc>
        <w:tc>
          <w:tcPr>
            <w:tcW w:w="5473" w:type="dxa"/>
          </w:tcPr>
          <w:p w14:paraId="52E7FD50" w14:textId="77777777" w:rsidR="0002263F" w:rsidRPr="00AA54CE" w:rsidRDefault="0002263F" w:rsidP="001039EC">
            <w:pPr>
              <w:spacing w:before="240" w:after="60" w:line="360" w:lineRule="auto"/>
              <w:rPr>
                <w:rFonts w:ascii="Arial" w:eastAsia="SimSun" w:hAnsi="Arial" w:cs="Arial"/>
                <w:lang w:val="en-GB" w:eastAsia="zh-CN"/>
              </w:rPr>
            </w:pPr>
            <w:r w:rsidRPr="00AA54CE">
              <w:rPr>
                <w:rFonts w:ascii="Arial" w:eastAsia="SimSun" w:hAnsi="Arial" w:cs="Arial"/>
                <w:lang w:val="en-GB" w:eastAsia="zh-CN"/>
              </w:rPr>
              <w:t>Publication of the Request for Information</w:t>
            </w:r>
          </w:p>
        </w:tc>
      </w:tr>
      <w:tr w:rsidR="0002263F" w:rsidRPr="00AA54CE" w14:paraId="23FA5EE5" w14:textId="77777777" w:rsidTr="4999657C">
        <w:trPr>
          <w:trHeight w:val="420"/>
        </w:trPr>
        <w:tc>
          <w:tcPr>
            <w:tcW w:w="3216" w:type="dxa"/>
            <w:vAlign w:val="center"/>
          </w:tcPr>
          <w:p w14:paraId="4571A0DF" w14:textId="75356D30" w:rsidR="0002263F" w:rsidRPr="00AA54CE" w:rsidRDefault="3908C1F2" w:rsidP="1D5ECB83">
            <w:pPr>
              <w:spacing w:before="240" w:line="360" w:lineRule="auto"/>
              <w:rPr>
                <w:rFonts w:ascii="Arial" w:hAnsi="Arial" w:cs="Arial"/>
                <w:lang w:val="en-GB" w:eastAsia="zh-CN"/>
              </w:rPr>
            </w:pPr>
            <w:r w:rsidRPr="4999657C">
              <w:rPr>
                <w:rFonts w:ascii="Arial" w:hAnsi="Arial" w:cs="Arial"/>
              </w:rPr>
              <w:t xml:space="preserve">16 </w:t>
            </w:r>
            <w:r w:rsidR="50CFC2F8" w:rsidRPr="4999657C">
              <w:rPr>
                <w:rFonts w:ascii="Arial" w:hAnsi="Arial" w:cs="Arial"/>
              </w:rPr>
              <w:t>March 2021</w:t>
            </w:r>
          </w:p>
        </w:tc>
        <w:tc>
          <w:tcPr>
            <w:tcW w:w="5473" w:type="dxa"/>
          </w:tcPr>
          <w:p w14:paraId="33356F44" w14:textId="77777777" w:rsidR="0002263F" w:rsidRPr="00AA54CE" w:rsidRDefault="0002263F" w:rsidP="001039EC">
            <w:pPr>
              <w:spacing w:before="240" w:after="60" w:line="360" w:lineRule="auto"/>
              <w:rPr>
                <w:rFonts w:ascii="Arial" w:eastAsia="SimSun" w:hAnsi="Arial" w:cs="Arial"/>
                <w:lang w:val="en-GB" w:eastAsia="zh-CN"/>
              </w:rPr>
            </w:pPr>
            <w:r w:rsidRPr="00AA54CE">
              <w:rPr>
                <w:rFonts w:ascii="Arial" w:eastAsia="SimSun" w:hAnsi="Arial" w:cs="Arial"/>
                <w:lang w:val="en-GB" w:eastAsia="zh-CN"/>
              </w:rPr>
              <w:t>Clarification period starts</w:t>
            </w:r>
          </w:p>
        </w:tc>
      </w:tr>
      <w:tr w:rsidR="0002263F" w:rsidRPr="00AA54CE" w14:paraId="7C144AF6" w14:textId="77777777" w:rsidTr="4999657C">
        <w:tc>
          <w:tcPr>
            <w:tcW w:w="3216" w:type="dxa"/>
            <w:vAlign w:val="center"/>
          </w:tcPr>
          <w:p w14:paraId="57172CD7" w14:textId="04D1E5D2" w:rsidR="0002263F" w:rsidRPr="00AA54CE" w:rsidRDefault="59B355E5" w:rsidP="1D5ECB83">
            <w:pPr>
              <w:spacing w:before="240" w:line="360" w:lineRule="auto"/>
              <w:rPr>
                <w:rFonts w:ascii="Arial" w:hAnsi="Arial" w:cs="Arial"/>
                <w:lang w:val="en-GB" w:eastAsia="zh-CN"/>
              </w:rPr>
            </w:pPr>
            <w:r w:rsidRPr="4999657C">
              <w:rPr>
                <w:rFonts w:ascii="Arial" w:hAnsi="Arial" w:cs="Arial"/>
              </w:rPr>
              <w:t xml:space="preserve">1 </w:t>
            </w:r>
            <w:r w:rsidR="4AACF544" w:rsidRPr="4999657C">
              <w:rPr>
                <w:rFonts w:ascii="Arial" w:hAnsi="Arial" w:cs="Arial"/>
              </w:rPr>
              <w:t>April 2021</w:t>
            </w:r>
          </w:p>
        </w:tc>
        <w:tc>
          <w:tcPr>
            <w:tcW w:w="5473" w:type="dxa"/>
          </w:tcPr>
          <w:p w14:paraId="2F20100B" w14:textId="7BCEBE2F" w:rsidR="0002263F" w:rsidRPr="00AA54CE" w:rsidRDefault="5FA6C491" w:rsidP="001039EC">
            <w:pPr>
              <w:spacing w:before="240" w:after="60" w:line="360" w:lineRule="auto"/>
              <w:rPr>
                <w:rFonts w:ascii="Arial" w:eastAsia="SimSun" w:hAnsi="Arial" w:cs="Arial"/>
                <w:lang w:val="en-GB" w:eastAsia="zh-CN"/>
              </w:rPr>
            </w:pPr>
            <w:r w:rsidRPr="1D5ECB83">
              <w:rPr>
                <w:rFonts w:ascii="Arial" w:eastAsia="SimSun" w:hAnsi="Arial" w:cs="Arial"/>
                <w:lang w:val="en-GB" w:eastAsia="zh-CN"/>
              </w:rPr>
              <w:t>Clarification period closes</w:t>
            </w:r>
            <w:r w:rsidR="00AA6D64" w:rsidRPr="1D5ECB83">
              <w:rPr>
                <w:rFonts w:ascii="Arial" w:eastAsia="SimSun" w:hAnsi="Arial" w:cs="Arial"/>
                <w:lang w:val="en-GB" w:eastAsia="zh-CN"/>
              </w:rPr>
              <w:t xml:space="preserve"> and responses issued (if not already done so)</w:t>
            </w:r>
          </w:p>
        </w:tc>
      </w:tr>
      <w:tr w:rsidR="0002263F" w:rsidRPr="00AA54CE" w14:paraId="1336C17A" w14:textId="77777777" w:rsidTr="4999657C">
        <w:tc>
          <w:tcPr>
            <w:tcW w:w="3216" w:type="dxa"/>
            <w:vAlign w:val="center"/>
          </w:tcPr>
          <w:p w14:paraId="4E385150" w14:textId="2E66919D" w:rsidR="0002263F" w:rsidRPr="001B034B" w:rsidRDefault="2AFBCD28" w:rsidP="1D5ECB83">
            <w:pPr>
              <w:spacing w:before="240" w:line="360" w:lineRule="auto"/>
              <w:rPr>
                <w:rFonts w:ascii="Arial" w:hAnsi="Arial" w:cs="Arial"/>
                <w:lang w:val="en-GB" w:eastAsia="zh-CN"/>
              </w:rPr>
            </w:pPr>
            <w:r w:rsidRPr="4999657C">
              <w:rPr>
                <w:rFonts w:ascii="Arial" w:hAnsi="Arial" w:cs="Arial"/>
              </w:rPr>
              <w:t xml:space="preserve">12 </w:t>
            </w:r>
            <w:r w:rsidR="4999657C" w:rsidRPr="4999657C">
              <w:rPr>
                <w:rFonts w:ascii="Arial" w:hAnsi="Arial" w:cs="Arial"/>
              </w:rPr>
              <w:t>A</w:t>
            </w:r>
            <w:r w:rsidR="01804231" w:rsidRPr="4999657C">
              <w:rPr>
                <w:rFonts w:ascii="Arial" w:hAnsi="Arial" w:cs="Arial"/>
              </w:rPr>
              <w:t>pril 2021</w:t>
            </w:r>
          </w:p>
        </w:tc>
        <w:tc>
          <w:tcPr>
            <w:tcW w:w="5473" w:type="dxa"/>
          </w:tcPr>
          <w:p w14:paraId="61945967" w14:textId="1B50DA02" w:rsidR="0002263F" w:rsidRPr="00AA54CE" w:rsidRDefault="5FA6C491" w:rsidP="001039EC">
            <w:pPr>
              <w:spacing w:before="240" w:after="60" w:line="360" w:lineRule="auto"/>
              <w:rPr>
                <w:rFonts w:ascii="Arial" w:eastAsia="SimSun" w:hAnsi="Arial" w:cs="Arial"/>
                <w:lang w:val="en-GB" w:eastAsia="zh-CN"/>
              </w:rPr>
            </w:pPr>
            <w:r w:rsidRPr="1D5ECB83">
              <w:rPr>
                <w:rFonts w:ascii="Arial" w:eastAsia="SimSun" w:hAnsi="Arial" w:cs="Arial"/>
                <w:lang w:val="en-GB" w:eastAsia="zh-CN"/>
              </w:rPr>
              <w:t xml:space="preserve">Deadline for </w:t>
            </w:r>
            <w:r w:rsidR="2E809C55" w:rsidRPr="1D5ECB83">
              <w:rPr>
                <w:rFonts w:ascii="Arial" w:eastAsia="SimSun" w:hAnsi="Arial" w:cs="Arial"/>
                <w:lang w:val="en-GB" w:eastAsia="zh-CN"/>
              </w:rPr>
              <w:t>RFI response s</w:t>
            </w:r>
            <w:r w:rsidRPr="1D5ECB83">
              <w:rPr>
                <w:rFonts w:ascii="Arial" w:eastAsia="SimSun" w:hAnsi="Arial" w:cs="Arial"/>
                <w:lang w:val="en-GB" w:eastAsia="zh-CN"/>
              </w:rPr>
              <w:t>ubmission</w:t>
            </w:r>
          </w:p>
        </w:tc>
      </w:tr>
      <w:tr w:rsidR="0002263F" w:rsidRPr="00AA54CE" w14:paraId="78632230" w14:textId="77777777" w:rsidTr="4999657C">
        <w:trPr>
          <w:trHeight w:val="263"/>
        </w:trPr>
        <w:tc>
          <w:tcPr>
            <w:tcW w:w="3216" w:type="dxa"/>
            <w:vAlign w:val="center"/>
          </w:tcPr>
          <w:p w14:paraId="36A91EDE" w14:textId="3573E2A2" w:rsidR="0002263F" w:rsidRPr="001B034B" w:rsidRDefault="7D6DB72F" w:rsidP="1D5ECB83">
            <w:pPr>
              <w:spacing w:before="240" w:line="360" w:lineRule="auto"/>
              <w:rPr>
                <w:rFonts w:ascii="Arial" w:hAnsi="Arial" w:cs="Arial"/>
                <w:lang w:val="en-GB" w:eastAsia="zh-CN"/>
              </w:rPr>
            </w:pPr>
            <w:r w:rsidRPr="4999657C">
              <w:rPr>
                <w:rFonts w:ascii="Arial" w:hAnsi="Arial" w:cs="Arial"/>
              </w:rPr>
              <w:t>1</w:t>
            </w:r>
            <w:r w:rsidR="7964A167" w:rsidRPr="4999657C">
              <w:rPr>
                <w:rFonts w:ascii="Arial" w:hAnsi="Arial" w:cs="Arial"/>
              </w:rPr>
              <w:t>3</w:t>
            </w:r>
            <w:r w:rsidRPr="4999657C">
              <w:rPr>
                <w:rFonts w:ascii="Arial" w:hAnsi="Arial" w:cs="Arial"/>
              </w:rPr>
              <w:t xml:space="preserve"> April – </w:t>
            </w:r>
            <w:r w:rsidR="523448A6" w:rsidRPr="4999657C">
              <w:rPr>
                <w:rFonts w:ascii="Arial" w:hAnsi="Arial" w:cs="Arial"/>
              </w:rPr>
              <w:t>23</w:t>
            </w:r>
            <w:r w:rsidRPr="4999657C">
              <w:rPr>
                <w:rFonts w:ascii="Arial" w:hAnsi="Arial" w:cs="Arial"/>
              </w:rPr>
              <w:t xml:space="preserve"> April 2021</w:t>
            </w:r>
          </w:p>
        </w:tc>
        <w:tc>
          <w:tcPr>
            <w:tcW w:w="5473" w:type="dxa"/>
          </w:tcPr>
          <w:p w14:paraId="1111F14F" w14:textId="77777777" w:rsidR="0002263F" w:rsidRPr="00AA54CE" w:rsidRDefault="0002263F" w:rsidP="001039EC">
            <w:pPr>
              <w:spacing w:before="240" w:after="60" w:line="360" w:lineRule="auto"/>
              <w:rPr>
                <w:rFonts w:ascii="Arial" w:eastAsia="SimSun" w:hAnsi="Arial" w:cs="Arial"/>
                <w:lang w:val="en-GB" w:eastAsia="zh-CN"/>
              </w:rPr>
            </w:pPr>
            <w:r w:rsidRPr="00AA54CE">
              <w:rPr>
                <w:rFonts w:ascii="Arial" w:eastAsia="SimSun" w:hAnsi="Arial" w:cs="Arial"/>
                <w:lang w:val="en-GB" w:eastAsia="zh-CN"/>
              </w:rPr>
              <w:t>Analysis of RFI responses</w:t>
            </w:r>
          </w:p>
        </w:tc>
      </w:tr>
      <w:tr w:rsidR="0002263F" w:rsidRPr="00AA54CE" w14:paraId="3523C528" w14:textId="77777777" w:rsidTr="4999657C">
        <w:trPr>
          <w:trHeight w:val="263"/>
        </w:trPr>
        <w:tc>
          <w:tcPr>
            <w:tcW w:w="3216" w:type="dxa"/>
            <w:vAlign w:val="center"/>
          </w:tcPr>
          <w:p w14:paraId="0E237803" w14:textId="01FE3987" w:rsidR="0002263F" w:rsidRPr="001B034B" w:rsidRDefault="597C794B" w:rsidP="1D5ECB83">
            <w:pPr>
              <w:spacing w:before="240" w:line="360" w:lineRule="auto"/>
              <w:rPr>
                <w:rFonts w:ascii="Arial" w:hAnsi="Arial" w:cs="Arial"/>
                <w:color w:val="000000" w:themeColor="text1"/>
                <w:lang w:val="en-GB" w:eastAsia="zh-CN"/>
              </w:rPr>
            </w:pPr>
            <w:r w:rsidRPr="1D5ECB83">
              <w:rPr>
                <w:rFonts w:ascii="Arial" w:hAnsi="Arial" w:cs="Arial"/>
                <w:color w:val="000000" w:themeColor="text1"/>
              </w:rPr>
              <w:t>May 2021</w:t>
            </w:r>
          </w:p>
        </w:tc>
        <w:tc>
          <w:tcPr>
            <w:tcW w:w="5473" w:type="dxa"/>
          </w:tcPr>
          <w:p w14:paraId="01BFC636" w14:textId="1DF3AFC7" w:rsidR="0002263F" w:rsidRPr="00AA54CE" w:rsidRDefault="5A65474C" w:rsidP="001039EC">
            <w:pPr>
              <w:spacing w:before="240" w:after="60" w:line="360" w:lineRule="auto"/>
              <w:rPr>
                <w:rFonts w:ascii="Arial" w:eastAsia="SimSun" w:hAnsi="Arial" w:cs="Arial"/>
                <w:lang w:val="en-GB" w:eastAsia="zh-CN"/>
              </w:rPr>
            </w:pPr>
            <w:r w:rsidRPr="4999657C">
              <w:rPr>
                <w:rFonts w:ascii="Arial" w:eastAsia="SimSun" w:hAnsi="Arial" w:cs="Arial"/>
                <w:lang w:val="en-GB" w:eastAsia="zh-CN"/>
              </w:rPr>
              <w:t xml:space="preserve">Confirm next steps to RFI </w:t>
            </w:r>
            <w:r w:rsidR="42BF50C8" w:rsidRPr="4999657C">
              <w:rPr>
                <w:rFonts w:ascii="Arial" w:eastAsia="SimSun" w:hAnsi="Arial" w:cs="Arial"/>
                <w:lang w:val="en-GB" w:eastAsia="zh-CN"/>
              </w:rPr>
              <w:t>r</w:t>
            </w:r>
            <w:r w:rsidRPr="4999657C">
              <w:rPr>
                <w:rFonts w:ascii="Arial" w:eastAsia="SimSun" w:hAnsi="Arial" w:cs="Arial"/>
                <w:lang w:val="en-GB" w:eastAsia="zh-CN"/>
              </w:rPr>
              <w:t>espondents</w:t>
            </w:r>
          </w:p>
        </w:tc>
      </w:tr>
    </w:tbl>
    <w:p w14:paraId="5046CDE1" w14:textId="77777777" w:rsidR="00D13E70" w:rsidRDefault="00D13E70" w:rsidP="00D13E70">
      <w:pPr>
        <w:pStyle w:val="Heading1"/>
        <w:spacing w:line="360" w:lineRule="auto"/>
        <w:rPr>
          <w:rFonts w:cs="Arial"/>
          <w:sz w:val="24"/>
          <w:szCs w:val="24"/>
        </w:rPr>
      </w:pPr>
    </w:p>
    <w:p w14:paraId="116D5DD9" w14:textId="140DB8AB" w:rsidR="00D13E70" w:rsidRDefault="00D13E70" w:rsidP="00D13E70">
      <w:pPr>
        <w:pStyle w:val="Heading1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RESPONSE FORMAT</w:t>
      </w:r>
    </w:p>
    <w:p w14:paraId="522B3866" w14:textId="2FEFC903" w:rsidR="00445489" w:rsidRDefault="00D13E70" w:rsidP="4999657C">
      <w:pPr>
        <w:pStyle w:val="BodyText"/>
        <w:spacing w:after="0"/>
        <w:rPr>
          <w:rFonts w:ascii="Arial" w:hAnsi="Arial" w:cs="Arial"/>
          <w:lang w:val="en-GB" w:eastAsia="en-US"/>
        </w:rPr>
      </w:pPr>
      <w:r w:rsidRPr="4999657C">
        <w:rPr>
          <w:rFonts w:ascii="Arial" w:hAnsi="Arial" w:cs="Arial"/>
          <w:lang w:val="en-GB" w:eastAsia="en-US"/>
        </w:rPr>
        <w:t xml:space="preserve">AHDB are looking for suppliers to respond showing innovation and </w:t>
      </w:r>
      <w:r w:rsidR="625CFA2E" w:rsidRPr="4999657C">
        <w:rPr>
          <w:rFonts w:ascii="Arial" w:hAnsi="Arial" w:cs="Arial"/>
          <w:lang w:val="en-GB" w:eastAsia="en-US"/>
        </w:rPr>
        <w:t xml:space="preserve">potential </w:t>
      </w:r>
      <w:r w:rsidRPr="4999657C">
        <w:rPr>
          <w:rFonts w:ascii="Arial" w:hAnsi="Arial" w:cs="Arial"/>
          <w:lang w:val="en-GB" w:eastAsia="en-US"/>
        </w:rPr>
        <w:t xml:space="preserve">solutions against this RFI, along with capability and capacity, whilst offering value for money. </w:t>
      </w:r>
      <w:r w:rsidR="00C21448" w:rsidRPr="4999657C">
        <w:rPr>
          <w:rFonts w:ascii="Arial" w:hAnsi="Arial" w:cs="Arial"/>
          <w:lang w:val="en-GB" w:eastAsia="en-US"/>
        </w:rPr>
        <w:t>If your response includes brochures, you must index where within these documents you are referring to responses against this RFI.</w:t>
      </w:r>
    </w:p>
    <w:p w14:paraId="1CFF3A07" w14:textId="0661F264" w:rsidR="003C12E3" w:rsidRDefault="003C12E3" w:rsidP="4999657C">
      <w:pPr>
        <w:pStyle w:val="BodyText"/>
        <w:spacing w:after="0"/>
        <w:rPr>
          <w:rFonts w:ascii="Arial" w:hAnsi="Arial" w:cs="Arial"/>
          <w:lang w:val="en-GB" w:eastAsia="en-US"/>
        </w:rPr>
      </w:pPr>
    </w:p>
    <w:p w14:paraId="769CA39E" w14:textId="5B74AC94" w:rsidR="003C12E3" w:rsidRDefault="003C12E3" w:rsidP="4999657C">
      <w:pPr>
        <w:pStyle w:val="BodyText"/>
        <w:spacing w:after="0"/>
        <w:rPr>
          <w:rFonts w:ascii="Arial" w:hAnsi="Arial" w:cs="Arial"/>
          <w:lang w:val="en-GB" w:eastAsia="en-US"/>
        </w:rPr>
      </w:pPr>
      <w:r>
        <w:rPr>
          <w:rFonts w:ascii="Arial" w:hAnsi="Arial" w:cs="Arial"/>
          <w:lang w:val="en-GB" w:eastAsia="en-US"/>
        </w:rPr>
        <w:t xml:space="preserve">Responses should be a maximum of 10 sides of A4 including appendices and </w:t>
      </w:r>
      <w:r w:rsidR="00F35DDA">
        <w:rPr>
          <w:rFonts w:ascii="Arial" w:hAnsi="Arial" w:cs="Arial"/>
          <w:lang w:val="en-GB" w:eastAsia="en-US"/>
        </w:rPr>
        <w:t xml:space="preserve">be </w:t>
      </w:r>
      <w:r>
        <w:rPr>
          <w:rFonts w:ascii="Arial" w:hAnsi="Arial" w:cs="Arial"/>
          <w:lang w:val="en-GB" w:eastAsia="en-US"/>
        </w:rPr>
        <w:t>submitted as a pdf.</w:t>
      </w:r>
    </w:p>
    <w:p w14:paraId="061BE06C" w14:textId="77777777" w:rsidR="003C12E3" w:rsidRPr="00AA54CE" w:rsidRDefault="003C12E3" w:rsidP="4999657C">
      <w:pPr>
        <w:pStyle w:val="BodyText"/>
        <w:spacing w:after="0"/>
        <w:rPr>
          <w:lang w:val="en-GB" w:eastAsia="en-US"/>
        </w:rPr>
      </w:pPr>
    </w:p>
    <w:p w14:paraId="76C589C6" w14:textId="77777777" w:rsidR="00A16DC4" w:rsidRPr="00AA54CE" w:rsidRDefault="00A16DC4" w:rsidP="001039EC">
      <w:pPr>
        <w:pStyle w:val="Heading1"/>
        <w:spacing w:line="360" w:lineRule="auto"/>
        <w:rPr>
          <w:rFonts w:cs="Arial"/>
          <w:sz w:val="24"/>
          <w:szCs w:val="24"/>
        </w:rPr>
      </w:pPr>
      <w:r w:rsidRPr="00AA54CE">
        <w:rPr>
          <w:rFonts w:cs="Arial"/>
          <w:sz w:val="24"/>
          <w:szCs w:val="24"/>
        </w:rPr>
        <w:t>QUESTIONS AND CLARIFICATIONS</w:t>
      </w:r>
    </w:p>
    <w:p w14:paraId="39802C0C" w14:textId="283D67FC" w:rsidR="00D14147" w:rsidRPr="00AA54CE" w:rsidRDefault="00D14147" w:rsidP="4999657C">
      <w:pPr>
        <w:pStyle w:val="NormalWeb"/>
        <w:numPr>
          <w:ilvl w:val="0"/>
          <w:numId w:val="8"/>
        </w:numPr>
        <w:spacing w:before="60" w:beforeAutospacing="0" w:after="60" w:afterAutospacing="0"/>
        <w:jc w:val="both"/>
        <w:rPr>
          <w:rFonts w:ascii="Arial" w:hAnsi="Arial" w:cs="Arial"/>
        </w:rPr>
      </w:pPr>
      <w:r w:rsidRPr="4999657C">
        <w:rPr>
          <w:rFonts w:ascii="Arial" w:hAnsi="Arial" w:cs="Arial"/>
          <w:color w:val="000000" w:themeColor="text1"/>
        </w:rPr>
        <w:t xml:space="preserve">Potential </w:t>
      </w:r>
      <w:r w:rsidR="3323643C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 xml:space="preserve">roviders may raise questions or seek clarification regarding any aspect of this </w:t>
      </w:r>
      <w:r w:rsidR="00003045" w:rsidRPr="4999657C">
        <w:rPr>
          <w:rFonts w:ascii="Arial" w:hAnsi="Arial" w:cs="Arial"/>
          <w:color w:val="000000" w:themeColor="text1"/>
        </w:rPr>
        <w:t>RFI</w:t>
      </w:r>
      <w:r w:rsidRPr="4999657C">
        <w:rPr>
          <w:rFonts w:ascii="Arial" w:hAnsi="Arial" w:cs="Arial"/>
          <w:color w:val="000000" w:themeColor="text1"/>
        </w:rPr>
        <w:t xml:space="preserve"> document at any time prior to the </w:t>
      </w:r>
      <w:r w:rsidR="42E4F35F" w:rsidRPr="4999657C">
        <w:rPr>
          <w:rFonts w:ascii="Arial" w:hAnsi="Arial" w:cs="Arial"/>
          <w:color w:val="000000" w:themeColor="text1"/>
        </w:rPr>
        <w:t>r</w:t>
      </w:r>
      <w:r w:rsidRPr="4999657C">
        <w:rPr>
          <w:rFonts w:ascii="Arial" w:hAnsi="Arial" w:cs="Arial"/>
          <w:color w:val="000000" w:themeColor="text1"/>
        </w:rPr>
        <w:t xml:space="preserve">esponse </w:t>
      </w:r>
      <w:r w:rsidR="30F710DC" w:rsidRPr="4999657C">
        <w:rPr>
          <w:rFonts w:ascii="Arial" w:hAnsi="Arial" w:cs="Arial"/>
          <w:color w:val="000000" w:themeColor="text1"/>
        </w:rPr>
        <w:t>d</w:t>
      </w:r>
      <w:r w:rsidRPr="4999657C">
        <w:rPr>
          <w:rFonts w:ascii="Arial" w:hAnsi="Arial" w:cs="Arial"/>
          <w:color w:val="000000" w:themeColor="text1"/>
        </w:rPr>
        <w:t xml:space="preserve">eadline. Questions must be submitted </w:t>
      </w:r>
      <w:r w:rsidR="11F1A4B3" w:rsidRPr="4999657C">
        <w:rPr>
          <w:rFonts w:ascii="Arial" w:hAnsi="Arial" w:cs="Arial"/>
          <w:color w:val="000000" w:themeColor="text1"/>
        </w:rPr>
        <w:t>via AHDB’s procurement portal Bravo</w:t>
      </w:r>
      <w:r w:rsidR="00005FE0" w:rsidRPr="4999657C">
        <w:rPr>
          <w:rFonts w:ascii="Arial" w:hAnsi="Arial" w:cs="Arial"/>
          <w:color w:val="000000" w:themeColor="text1"/>
        </w:rPr>
        <w:t xml:space="preserve"> </w:t>
      </w:r>
    </w:p>
    <w:p w14:paraId="0526A593" w14:textId="46FEFFC7" w:rsidR="00D14147" w:rsidRPr="00AA54CE" w:rsidRDefault="00D14147" w:rsidP="4999657C">
      <w:pPr>
        <w:pStyle w:val="NormalWeb"/>
        <w:numPr>
          <w:ilvl w:val="0"/>
          <w:numId w:val="8"/>
        </w:numPr>
        <w:spacing w:before="60" w:beforeAutospacing="0" w:after="60" w:afterAutospacing="0"/>
        <w:rPr>
          <w:rFonts w:ascii="Arial" w:hAnsi="Arial" w:cs="Arial"/>
        </w:rPr>
      </w:pPr>
      <w:r w:rsidRPr="4999657C">
        <w:rPr>
          <w:rFonts w:ascii="Arial" w:hAnsi="Arial" w:cs="Arial"/>
          <w:color w:val="000000" w:themeColor="text1"/>
        </w:rPr>
        <w:t xml:space="preserve">To ensure that all </w:t>
      </w:r>
      <w:r w:rsidR="4B3AE63C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 xml:space="preserve">otential </w:t>
      </w:r>
      <w:r w:rsidR="77AAADAF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 xml:space="preserve">roviders have equal access to information regarding this </w:t>
      </w:r>
      <w:r w:rsidR="72847008" w:rsidRPr="4999657C">
        <w:rPr>
          <w:rFonts w:ascii="Arial" w:hAnsi="Arial" w:cs="Arial"/>
          <w:color w:val="000000" w:themeColor="text1"/>
        </w:rPr>
        <w:t>request for information</w:t>
      </w:r>
      <w:r w:rsidRPr="4999657C">
        <w:rPr>
          <w:rFonts w:ascii="Arial" w:hAnsi="Arial" w:cs="Arial"/>
          <w:color w:val="000000" w:themeColor="text1"/>
        </w:rPr>
        <w:t xml:space="preserve">, responses to questions raised by </w:t>
      </w:r>
      <w:r w:rsidR="10D7A57D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 xml:space="preserve">otential </w:t>
      </w:r>
      <w:r w:rsidR="1E5B1B4A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>roviders will be published in a questions and answers document, which will be</w:t>
      </w:r>
      <w:r w:rsidR="00AA6D64" w:rsidRPr="4999657C">
        <w:rPr>
          <w:rFonts w:ascii="Arial" w:hAnsi="Arial" w:cs="Arial"/>
          <w:color w:val="000000" w:themeColor="text1"/>
        </w:rPr>
        <w:t xml:space="preserve"> emailed to all suppliers included within this RFI. This will be done no later than </w:t>
      </w:r>
      <w:r w:rsidR="7E114413" w:rsidRPr="4999657C">
        <w:rPr>
          <w:rFonts w:ascii="Arial" w:hAnsi="Arial" w:cs="Arial"/>
          <w:color w:val="000000" w:themeColor="text1"/>
        </w:rPr>
        <w:t>1</w:t>
      </w:r>
      <w:r w:rsidR="369F2E7A" w:rsidRPr="4999657C">
        <w:rPr>
          <w:rFonts w:ascii="Arial" w:hAnsi="Arial" w:cs="Arial"/>
          <w:color w:val="000000" w:themeColor="text1"/>
        </w:rPr>
        <w:t xml:space="preserve"> April 2021</w:t>
      </w:r>
      <w:r w:rsidRPr="4999657C">
        <w:rPr>
          <w:rFonts w:ascii="Arial" w:hAnsi="Arial" w:cs="Arial"/>
          <w:color w:val="000000" w:themeColor="text1"/>
        </w:rPr>
        <w:t xml:space="preserve">. </w:t>
      </w:r>
    </w:p>
    <w:p w14:paraId="36AAAA61" w14:textId="69D7F002" w:rsidR="00D14147" w:rsidRPr="00AA54CE" w:rsidRDefault="00D14147" w:rsidP="1D5ECB83">
      <w:pPr>
        <w:pStyle w:val="NormalWeb"/>
        <w:numPr>
          <w:ilvl w:val="0"/>
          <w:numId w:val="8"/>
        </w:numPr>
        <w:spacing w:before="60" w:beforeAutospacing="0" w:after="60" w:afterAutospacing="0"/>
        <w:rPr>
          <w:rFonts w:ascii="Arial" w:hAnsi="Arial" w:cs="Arial"/>
        </w:rPr>
      </w:pPr>
      <w:r w:rsidRPr="1D5ECB83">
        <w:rPr>
          <w:rFonts w:ascii="Arial" w:hAnsi="Arial" w:cs="Arial"/>
          <w:color w:val="000000" w:themeColor="text1"/>
        </w:rPr>
        <w:t>Responses to questions will not identify the originator of the question.</w:t>
      </w:r>
    </w:p>
    <w:p w14:paraId="4C572AFF" w14:textId="53D58C75" w:rsidR="00D14147" w:rsidRPr="00AA54CE" w:rsidRDefault="00D14147" w:rsidP="4999657C">
      <w:pPr>
        <w:pStyle w:val="NormalWeb"/>
        <w:numPr>
          <w:ilvl w:val="0"/>
          <w:numId w:val="8"/>
        </w:numPr>
        <w:spacing w:before="60" w:beforeAutospacing="0" w:after="60" w:afterAutospacing="0"/>
        <w:rPr>
          <w:rFonts w:ascii="Arial" w:hAnsi="Arial" w:cs="Arial"/>
        </w:rPr>
      </w:pPr>
      <w:r w:rsidRPr="4999657C">
        <w:rPr>
          <w:rFonts w:ascii="Arial" w:hAnsi="Arial" w:cs="Arial"/>
          <w:color w:val="000000" w:themeColor="text1"/>
        </w:rPr>
        <w:t xml:space="preserve">If a </w:t>
      </w:r>
      <w:r w:rsidR="3083CF0A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 xml:space="preserve">otential </w:t>
      </w:r>
      <w:r w:rsidR="77C9DA97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 xml:space="preserve">rovider wishes to ask a question or seek clarification without the question and answer being </w:t>
      </w:r>
      <w:r w:rsidR="001039EC" w:rsidRPr="4999657C">
        <w:rPr>
          <w:rFonts w:ascii="Arial" w:hAnsi="Arial" w:cs="Arial"/>
          <w:color w:val="000000" w:themeColor="text1"/>
        </w:rPr>
        <w:t>published in this way</w:t>
      </w:r>
      <w:r w:rsidRPr="4999657C">
        <w:rPr>
          <w:rFonts w:ascii="Arial" w:hAnsi="Arial" w:cs="Arial"/>
          <w:color w:val="000000" w:themeColor="text1"/>
        </w:rPr>
        <w:t xml:space="preserve">, then the </w:t>
      </w:r>
      <w:r w:rsidR="6C78A722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 xml:space="preserve">otential </w:t>
      </w:r>
      <w:r w:rsidR="1D804D05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>rovider must notify</w:t>
      </w:r>
      <w:r w:rsidR="001039EC" w:rsidRPr="4999657C">
        <w:rPr>
          <w:rFonts w:ascii="Arial" w:hAnsi="Arial" w:cs="Arial"/>
          <w:color w:val="000000" w:themeColor="text1"/>
        </w:rPr>
        <w:t xml:space="preserve"> us a</w:t>
      </w:r>
      <w:r w:rsidRPr="4999657C">
        <w:rPr>
          <w:rFonts w:ascii="Arial" w:hAnsi="Arial" w:cs="Arial"/>
          <w:color w:val="000000" w:themeColor="text1"/>
        </w:rPr>
        <w:t xml:space="preserve">nd provide its justification for withholding the question and any response. If </w:t>
      </w:r>
      <w:r w:rsidR="001039EC" w:rsidRPr="4999657C">
        <w:rPr>
          <w:rFonts w:ascii="Arial" w:hAnsi="Arial" w:cs="Arial"/>
          <w:color w:val="000000" w:themeColor="text1"/>
        </w:rPr>
        <w:t>we</w:t>
      </w:r>
      <w:r w:rsidRPr="4999657C">
        <w:rPr>
          <w:rFonts w:ascii="Arial" w:hAnsi="Arial" w:cs="Arial"/>
          <w:color w:val="000000" w:themeColor="text1"/>
        </w:rPr>
        <w:t xml:space="preserve"> do not consider that there is sufficient justification for withholding the question and the corresponding response, the </w:t>
      </w:r>
      <w:r w:rsidR="37840E63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 xml:space="preserve">otential </w:t>
      </w:r>
      <w:r w:rsidR="38B3605E" w:rsidRPr="4999657C">
        <w:rPr>
          <w:rFonts w:ascii="Arial" w:hAnsi="Arial" w:cs="Arial"/>
          <w:color w:val="000000" w:themeColor="text1"/>
        </w:rPr>
        <w:t>p</w:t>
      </w:r>
      <w:r w:rsidRPr="4999657C">
        <w:rPr>
          <w:rFonts w:ascii="Arial" w:hAnsi="Arial" w:cs="Arial"/>
          <w:color w:val="000000" w:themeColor="text1"/>
        </w:rPr>
        <w:t>rovider will be invited to decide whether:</w:t>
      </w:r>
    </w:p>
    <w:p w14:paraId="471957B8" w14:textId="74CE0364" w:rsidR="00D14147" w:rsidRPr="00AA54CE" w:rsidRDefault="00D14147" w:rsidP="1D5ECB83">
      <w:pPr>
        <w:pStyle w:val="NormalWeb"/>
        <w:numPr>
          <w:ilvl w:val="1"/>
          <w:numId w:val="8"/>
        </w:numPr>
        <w:spacing w:before="60" w:beforeAutospacing="0" w:after="60" w:afterAutospacing="0"/>
        <w:rPr>
          <w:rFonts w:ascii="Arial" w:hAnsi="Arial" w:cs="Arial"/>
        </w:rPr>
      </w:pPr>
      <w:r w:rsidRPr="1D5ECB83">
        <w:rPr>
          <w:rFonts w:ascii="Arial" w:hAnsi="Arial" w:cs="Arial"/>
          <w:color w:val="000000" w:themeColor="text1"/>
        </w:rPr>
        <w:t>the question</w:t>
      </w:r>
      <w:r w:rsidR="005D2CBF" w:rsidRPr="1D5ECB83">
        <w:rPr>
          <w:rFonts w:ascii="Arial" w:hAnsi="Arial" w:cs="Arial"/>
          <w:color w:val="000000" w:themeColor="text1"/>
        </w:rPr>
        <w:t>\</w:t>
      </w:r>
      <w:r w:rsidRPr="1D5ECB83">
        <w:rPr>
          <w:rFonts w:ascii="Arial" w:hAnsi="Arial" w:cs="Arial"/>
          <w:color w:val="000000" w:themeColor="text1"/>
        </w:rPr>
        <w:t>clarification and the response should in fact be published; or</w:t>
      </w:r>
    </w:p>
    <w:p w14:paraId="32471AF1" w14:textId="260D84BB" w:rsidR="00D14147" w:rsidRPr="00F35DDA" w:rsidRDefault="00A16DC4" w:rsidP="1D5ECB83">
      <w:pPr>
        <w:pStyle w:val="NormalWeb"/>
        <w:numPr>
          <w:ilvl w:val="1"/>
          <w:numId w:val="8"/>
        </w:numPr>
        <w:spacing w:before="60" w:beforeAutospacing="0" w:after="60" w:afterAutospacing="0"/>
        <w:rPr>
          <w:rFonts w:ascii="Arial" w:hAnsi="Arial" w:cs="Arial"/>
        </w:rPr>
      </w:pPr>
      <w:r w:rsidRPr="1D5ECB83">
        <w:rPr>
          <w:rFonts w:ascii="Arial" w:hAnsi="Arial" w:cs="Arial"/>
          <w:color w:val="000000" w:themeColor="text1"/>
        </w:rPr>
        <w:t>It</w:t>
      </w:r>
      <w:r w:rsidR="00D14147" w:rsidRPr="1D5ECB83">
        <w:rPr>
          <w:rFonts w:ascii="Arial" w:hAnsi="Arial" w:cs="Arial"/>
          <w:color w:val="000000" w:themeColor="text1"/>
        </w:rPr>
        <w:t xml:space="preserve"> wishes to withdraw the question</w:t>
      </w:r>
      <w:r w:rsidR="005D2CBF" w:rsidRPr="1D5ECB83">
        <w:rPr>
          <w:rFonts w:ascii="Arial" w:hAnsi="Arial" w:cs="Arial"/>
          <w:color w:val="000000" w:themeColor="text1"/>
        </w:rPr>
        <w:t>\</w:t>
      </w:r>
      <w:r w:rsidR="00D14147" w:rsidRPr="1D5ECB83">
        <w:rPr>
          <w:rFonts w:ascii="Arial" w:hAnsi="Arial" w:cs="Arial"/>
          <w:color w:val="000000" w:themeColor="text1"/>
        </w:rPr>
        <w:t>clarification.</w:t>
      </w:r>
    </w:p>
    <w:p w14:paraId="6FA9C10A" w14:textId="77777777" w:rsidR="00F35DDA" w:rsidRPr="00AA54CE" w:rsidRDefault="00F35DDA" w:rsidP="00F35DDA">
      <w:pPr>
        <w:pStyle w:val="NormalWeb"/>
        <w:spacing w:before="60" w:beforeAutospacing="0" w:after="60" w:afterAutospacing="0"/>
        <w:ind w:left="1800"/>
        <w:rPr>
          <w:rFonts w:ascii="Arial" w:hAnsi="Arial" w:cs="Arial"/>
        </w:rPr>
      </w:pPr>
    </w:p>
    <w:p w14:paraId="093A812C" w14:textId="7C105850" w:rsidR="00720F37" w:rsidRPr="00AA54CE" w:rsidRDefault="00720F37" w:rsidP="00720F37">
      <w:pPr>
        <w:pStyle w:val="Heading1"/>
        <w:spacing w:line="360" w:lineRule="auto"/>
        <w:rPr>
          <w:rFonts w:cs="Arial"/>
          <w:sz w:val="24"/>
          <w:szCs w:val="24"/>
        </w:rPr>
      </w:pPr>
      <w:r w:rsidRPr="00AA54CE">
        <w:rPr>
          <w:rFonts w:cs="Arial"/>
          <w:sz w:val="24"/>
          <w:szCs w:val="24"/>
        </w:rPr>
        <w:t>GENERAL CONTACT POINT FOR THIS RFI</w:t>
      </w: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502"/>
      </w:tblGrid>
      <w:tr w:rsidR="00720F37" w:rsidRPr="00AA54CE" w14:paraId="09EF5966" w14:textId="77777777" w:rsidTr="1D5ECB83">
        <w:tc>
          <w:tcPr>
            <w:tcW w:w="8463" w:type="dxa"/>
            <w:gridSpan w:val="2"/>
            <w:shd w:val="clear" w:color="auto" w:fill="C6D9F1" w:themeFill="text2" w:themeFillTint="33"/>
          </w:tcPr>
          <w:p w14:paraId="3B997A23" w14:textId="65FAAEE3" w:rsidR="00720F37" w:rsidRPr="00AA54CE" w:rsidRDefault="00720F37" w:rsidP="00720F37">
            <w:pPr>
              <w:keepNext/>
              <w:spacing w:after="120"/>
              <w:rPr>
                <w:rFonts w:ascii="Arial" w:eastAsia="Times New Roman" w:hAnsi="Arial" w:cs="Arial"/>
                <w:highlight w:val="yellow"/>
                <w:lang w:val="en-GB" w:eastAsia="zh-CN"/>
              </w:rPr>
            </w:pPr>
            <w:r w:rsidRPr="00AA54CE">
              <w:rPr>
                <w:rFonts w:ascii="Arial" w:eastAsia="Times New Roman" w:hAnsi="Arial" w:cs="Arial"/>
                <w:b/>
                <w:lang w:val="en-GB" w:eastAsia="zh-CN"/>
              </w:rPr>
              <w:t>RFI Lead</w:t>
            </w:r>
          </w:p>
        </w:tc>
      </w:tr>
      <w:tr w:rsidR="00720F37" w:rsidRPr="00AA54CE" w14:paraId="1ADF81F1" w14:textId="77777777" w:rsidTr="1D5ECB83">
        <w:tc>
          <w:tcPr>
            <w:tcW w:w="2961" w:type="dxa"/>
            <w:shd w:val="clear" w:color="auto" w:fill="auto"/>
          </w:tcPr>
          <w:p w14:paraId="3E4558E0" w14:textId="77777777" w:rsidR="00720F37" w:rsidRPr="00AA54CE" w:rsidRDefault="00720F37" w:rsidP="00720F37">
            <w:pPr>
              <w:keepNext/>
              <w:spacing w:after="120"/>
              <w:ind w:left="720" w:hanging="720"/>
              <w:rPr>
                <w:rFonts w:ascii="Arial" w:eastAsia="Times New Roman" w:hAnsi="Arial" w:cs="Arial"/>
                <w:lang w:val="en-GB" w:eastAsia="zh-CN"/>
              </w:rPr>
            </w:pPr>
            <w:r w:rsidRPr="00AA54CE">
              <w:rPr>
                <w:rFonts w:ascii="Arial" w:eastAsia="Times New Roman" w:hAnsi="Arial" w:cs="Arial"/>
                <w:lang w:val="en-GB" w:eastAsia="zh-CN"/>
              </w:rPr>
              <w:t>Name:</w:t>
            </w:r>
          </w:p>
        </w:tc>
        <w:tc>
          <w:tcPr>
            <w:tcW w:w="5502" w:type="dxa"/>
          </w:tcPr>
          <w:p w14:paraId="056F5368" w14:textId="6C3B2171" w:rsidR="00720F37" w:rsidRPr="00AA54CE" w:rsidRDefault="77C2C0D5" w:rsidP="00AA54CE">
            <w:pPr>
              <w:keepNext/>
              <w:spacing w:after="120"/>
              <w:rPr>
                <w:rFonts w:ascii="Arial" w:eastAsia="Times New Roman" w:hAnsi="Arial" w:cs="Arial"/>
                <w:lang w:val="en-GB" w:eastAsia="zh-CN"/>
              </w:rPr>
            </w:pPr>
            <w:r w:rsidRPr="1D5ECB83">
              <w:rPr>
                <w:rFonts w:ascii="Arial" w:eastAsia="Times New Roman" w:hAnsi="Arial" w:cs="Arial"/>
                <w:lang w:val="en-GB" w:eastAsia="zh-CN"/>
              </w:rPr>
              <w:t>Bethany Ridge</w:t>
            </w:r>
          </w:p>
        </w:tc>
      </w:tr>
      <w:tr w:rsidR="00720F37" w:rsidRPr="00AA54CE" w14:paraId="3845C34B" w14:textId="77777777" w:rsidTr="1D5ECB83">
        <w:tc>
          <w:tcPr>
            <w:tcW w:w="2961" w:type="dxa"/>
            <w:shd w:val="clear" w:color="auto" w:fill="auto"/>
          </w:tcPr>
          <w:p w14:paraId="6C700DA9" w14:textId="77777777" w:rsidR="00720F37" w:rsidRPr="00AA54CE" w:rsidRDefault="00720F37" w:rsidP="00720F37">
            <w:pPr>
              <w:keepNext/>
              <w:spacing w:after="120"/>
              <w:ind w:left="720" w:hanging="720"/>
              <w:rPr>
                <w:rFonts w:ascii="Arial" w:eastAsia="Times New Roman" w:hAnsi="Arial" w:cs="Arial"/>
                <w:lang w:val="en-GB" w:eastAsia="zh-CN"/>
              </w:rPr>
            </w:pPr>
            <w:r w:rsidRPr="00AA54CE">
              <w:rPr>
                <w:rFonts w:ascii="Arial" w:eastAsia="Times New Roman" w:hAnsi="Arial" w:cs="Arial"/>
                <w:lang w:val="en-GB" w:eastAsia="zh-CN"/>
              </w:rPr>
              <w:t>Email Address:</w:t>
            </w:r>
          </w:p>
        </w:tc>
        <w:tc>
          <w:tcPr>
            <w:tcW w:w="5502" w:type="dxa"/>
          </w:tcPr>
          <w:p w14:paraId="21C90807" w14:textId="1451FC2C" w:rsidR="00720F37" w:rsidRPr="00AA54CE" w:rsidRDefault="00C46F20" w:rsidP="1D5ECB83">
            <w:pPr>
              <w:spacing w:after="120"/>
              <w:rPr>
                <w:rFonts w:ascii="Calibri" w:eastAsia="MS Mincho" w:hAnsi="Calibri"/>
                <w:lang w:val="en-GB" w:eastAsia="zh-CN"/>
              </w:rPr>
            </w:pPr>
            <w:r>
              <w:rPr>
                <w:rFonts w:ascii="Arial" w:eastAsia="Times New Roman" w:hAnsi="Arial" w:cs="Arial"/>
                <w:lang w:val="en-GB" w:eastAsia="zh-CN"/>
              </w:rPr>
              <w:t>procurement</w:t>
            </w:r>
            <w:r w:rsidR="1AFB094C" w:rsidRPr="1D5ECB83">
              <w:rPr>
                <w:rFonts w:ascii="Arial" w:eastAsia="Times New Roman" w:hAnsi="Arial" w:cs="Arial"/>
                <w:lang w:val="en-GB" w:eastAsia="zh-CN"/>
              </w:rPr>
              <w:t>@ahdb.org.uk</w:t>
            </w:r>
          </w:p>
        </w:tc>
      </w:tr>
    </w:tbl>
    <w:p w14:paraId="1590DF4E" w14:textId="5D219741" w:rsidR="00D14147" w:rsidRPr="00AA54CE" w:rsidRDefault="00D14147" w:rsidP="001039EC">
      <w:pPr>
        <w:spacing w:line="360" w:lineRule="auto"/>
        <w:rPr>
          <w:rFonts w:ascii="Arial" w:hAnsi="Arial" w:cs="Arial"/>
          <w:color w:val="000000"/>
        </w:rPr>
      </w:pPr>
    </w:p>
    <w:p w14:paraId="0B4EC1AB" w14:textId="3F692FF5" w:rsidR="764B93E7" w:rsidRDefault="764B93E7" w:rsidP="1D5ECB83">
      <w:pPr>
        <w:pStyle w:val="Heading1"/>
        <w:spacing w:line="360" w:lineRule="auto"/>
        <w:rPr>
          <w:rFonts w:cs="Arial"/>
          <w:sz w:val="24"/>
          <w:szCs w:val="24"/>
        </w:rPr>
      </w:pPr>
      <w:r w:rsidRPr="49D3CE19">
        <w:rPr>
          <w:rFonts w:cs="Arial"/>
          <w:sz w:val="24"/>
          <w:szCs w:val="24"/>
        </w:rPr>
        <w:t>APPENDIX 1</w:t>
      </w:r>
    </w:p>
    <w:p w14:paraId="2D57CF00" w14:textId="12E57322" w:rsidR="764B93E7" w:rsidRDefault="3475F8EC" w:rsidP="49D3CE19">
      <w:pPr>
        <w:pStyle w:val="BodyText"/>
        <w:rPr>
          <w:rFonts w:ascii="Arial" w:eastAsia="Arial" w:hAnsi="Arial" w:cs="Arial"/>
          <w:sz w:val="22"/>
          <w:szCs w:val="22"/>
        </w:rPr>
      </w:pPr>
      <w:r w:rsidRPr="4999657C">
        <w:rPr>
          <w:rFonts w:ascii="Arial" w:eastAsia="Arial" w:hAnsi="Arial" w:cs="Arial"/>
          <w:sz w:val="22"/>
          <w:szCs w:val="22"/>
        </w:rPr>
        <w:t>The diagram below shows the e</w:t>
      </w:r>
      <w:r w:rsidR="2AF347A6" w:rsidRPr="4999657C">
        <w:rPr>
          <w:rFonts w:ascii="Arial" w:eastAsia="Arial" w:hAnsi="Arial" w:cs="Arial"/>
          <w:sz w:val="22"/>
          <w:szCs w:val="22"/>
        </w:rPr>
        <w:t>xisting paper passport workflow through supply chains for the most common type of grain movement</w:t>
      </w:r>
      <w:r w:rsidR="48EA9F70" w:rsidRPr="4999657C">
        <w:rPr>
          <w:rFonts w:ascii="Arial" w:eastAsia="Arial" w:hAnsi="Arial" w:cs="Arial"/>
          <w:sz w:val="22"/>
          <w:szCs w:val="22"/>
        </w:rPr>
        <w:t xml:space="preserve">. This is where the movement is </w:t>
      </w:r>
      <w:r w:rsidR="2AF347A6" w:rsidRPr="4999657C">
        <w:rPr>
          <w:rFonts w:ascii="Arial" w:eastAsia="Arial" w:hAnsi="Arial" w:cs="Arial"/>
          <w:sz w:val="22"/>
          <w:szCs w:val="22"/>
        </w:rPr>
        <w:t xml:space="preserve">arranged by </w:t>
      </w:r>
      <w:r w:rsidR="0D71E8E4" w:rsidRPr="4999657C">
        <w:rPr>
          <w:rFonts w:ascii="Arial" w:eastAsia="Arial" w:hAnsi="Arial" w:cs="Arial"/>
          <w:sz w:val="22"/>
          <w:szCs w:val="22"/>
        </w:rPr>
        <w:t xml:space="preserve">grain </w:t>
      </w:r>
      <w:r w:rsidR="2AF347A6" w:rsidRPr="4999657C">
        <w:rPr>
          <w:rFonts w:ascii="Arial" w:eastAsia="Arial" w:hAnsi="Arial" w:cs="Arial"/>
          <w:sz w:val="22"/>
          <w:szCs w:val="22"/>
        </w:rPr>
        <w:t>merchants (agent) who have separate contracts with the sender (typic</w:t>
      </w:r>
      <w:r w:rsidR="58DCCA7F" w:rsidRPr="4999657C">
        <w:rPr>
          <w:rFonts w:ascii="Arial" w:eastAsia="Arial" w:hAnsi="Arial" w:cs="Arial"/>
          <w:sz w:val="22"/>
          <w:szCs w:val="22"/>
        </w:rPr>
        <w:t>ally a farmer) and the recipient (typically a processor)</w:t>
      </w:r>
      <w:r w:rsidR="7DFFD8FF" w:rsidRPr="4999657C">
        <w:rPr>
          <w:rFonts w:ascii="Arial" w:eastAsia="Arial" w:hAnsi="Arial" w:cs="Arial"/>
          <w:sz w:val="22"/>
          <w:szCs w:val="22"/>
        </w:rPr>
        <w:t>, and the load is moved by a haulier (transporter).</w:t>
      </w:r>
    </w:p>
    <w:p w14:paraId="4943A200" w14:textId="4DF83A56" w:rsidR="1D5ECB83" w:rsidRDefault="1FF4F504" w:rsidP="4999657C">
      <w:pPr>
        <w:spacing w:line="360" w:lineRule="auto"/>
      </w:pPr>
      <w:r>
        <w:rPr>
          <w:noProof/>
          <w:lang w:val="en-GB" w:eastAsia="en-GB"/>
        </w:rPr>
        <w:drawing>
          <wp:inline distT="0" distB="0" distL="0" distR="0" wp14:anchorId="0145A48A" wp14:editId="5E8AE7EF">
            <wp:extent cx="6562530" cy="4033222"/>
            <wp:effectExtent l="0" t="0" r="0" b="0"/>
            <wp:docPr id="1035660157" name="Picture 103566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530" cy="403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D5ECB83" w:rsidSect="00B22022">
      <w:headerReference w:type="default" r:id="rId13"/>
      <w:footerReference w:type="first" r:id="rId14"/>
      <w:pgSz w:w="11906" w:h="16838"/>
      <w:pgMar w:top="720" w:right="720" w:bottom="720" w:left="720" w:header="708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13E20" w14:textId="77777777" w:rsidR="005D53D7" w:rsidRDefault="005D53D7" w:rsidP="00A76119">
      <w:r>
        <w:separator/>
      </w:r>
    </w:p>
  </w:endnote>
  <w:endnote w:type="continuationSeparator" w:id="0">
    <w:p w14:paraId="19FFF1FD" w14:textId="77777777" w:rsidR="005D53D7" w:rsidRDefault="005D53D7" w:rsidP="00A76119">
      <w:r>
        <w:continuationSeparator/>
      </w:r>
    </w:p>
  </w:endnote>
  <w:endnote w:type="continuationNotice" w:id="1">
    <w:p w14:paraId="303D4C27" w14:textId="77777777" w:rsidR="005D53D7" w:rsidRDefault="005D5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930"/>
    </w:tblGrid>
    <w:tr w:rsidR="00B22022" w14:paraId="76AEC4AB" w14:textId="77777777" w:rsidTr="00B22022">
      <w:tc>
        <w:tcPr>
          <w:tcW w:w="2167" w:type="pct"/>
        </w:tcPr>
        <w:p w14:paraId="0521307D" w14:textId="0A4F36F6" w:rsidR="00B22022" w:rsidRPr="007A3E3C" w:rsidRDefault="00B22022" w:rsidP="00B22022">
          <w:pPr>
            <w:pStyle w:val="Footer"/>
            <w:tabs>
              <w:tab w:val="left" w:pos="7230"/>
            </w:tabs>
            <w:rPr>
              <w:rFonts w:ascii="Arial" w:hAnsi="Arial" w:cs="Arial"/>
            </w:rPr>
          </w:pPr>
          <w:r w:rsidRPr="007A3E3C">
            <w:rPr>
              <w:rFonts w:ascii="Arial" w:hAnsi="Arial" w:cs="Arial"/>
              <w:color w:val="808080" w:themeColor="background1" w:themeShade="80"/>
              <w:sz w:val="20"/>
            </w:rPr>
            <w:t xml:space="preserve">Page </w:t>
          </w:r>
          <w:r w:rsidRPr="007A3E3C">
            <w:rPr>
              <w:rFonts w:ascii="Arial" w:hAnsi="Arial" w:cs="Arial"/>
              <w:bCs/>
              <w:color w:val="808080" w:themeColor="background1" w:themeShade="80"/>
              <w:sz w:val="20"/>
            </w:rPr>
            <w:fldChar w:fldCharType="begin"/>
          </w:r>
          <w:r w:rsidRPr="007A3E3C">
            <w:rPr>
              <w:rFonts w:ascii="Arial" w:hAnsi="Arial" w:cs="Arial"/>
              <w:bCs/>
              <w:color w:val="808080" w:themeColor="background1" w:themeShade="80"/>
              <w:sz w:val="20"/>
            </w:rPr>
            <w:instrText xml:space="preserve"> PAGE  \* Arabic  \* MERGEFORMAT </w:instrText>
          </w:r>
          <w:r w:rsidRPr="007A3E3C">
            <w:rPr>
              <w:rFonts w:ascii="Arial" w:hAnsi="Arial" w:cs="Arial"/>
              <w:bCs/>
              <w:color w:val="808080" w:themeColor="background1" w:themeShade="80"/>
              <w:sz w:val="20"/>
            </w:rPr>
            <w:fldChar w:fldCharType="separate"/>
          </w:r>
          <w:r w:rsidR="00556F60">
            <w:rPr>
              <w:rFonts w:ascii="Arial" w:hAnsi="Arial" w:cs="Arial"/>
              <w:bCs/>
              <w:noProof/>
              <w:color w:val="808080" w:themeColor="background1" w:themeShade="80"/>
              <w:sz w:val="20"/>
            </w:rPr>
            <w:t>1</w:t>
          </w:r>
          <w:r w:rsidRPr="007A3E3C">
            <w:rPr>
              <w:rFonts w:ascii="Arial" w:hAnsi="Arial" w:cs="Arial"/>
              <w:bCs/>
              <w:color w:val="808080" w:themeColor="background1" w:themeShade="80"/>
              <w:sz w:val="20"/>
            </w:rPr>
            <w:fldChar w:fldCharType="end"/>
          </w:r>
          <w:r w:rsidRPr="007A3E3C">
            <w:rPr>
              <w:rFonts w:ascii="Arial" w:hAnsi="Arial" w:cs="Arial"/>
              <w:color w:val="808080" w:themeColor="background1" w:themeShade="80"/>
              <w:sz w:val="20"/>
            </w:rPr>
            <w:t xml:space="preserve"> of </w:t>
          </w:r>
          <w:r w:rsidRPr="007A3E3C">
            <w:rPr>
              <w:rFonts w:ascii="Arial" w:hAnsi="Arial" w:cs="Arial"/>
              <w:bCs/>
              <w:color w:val="808080" w:themeColor="background1" w:themeShade="80"/>
              <w:sz w:val="20"/>
            </w:rPr>
            <w:fldChar w:fldCharType="begin"/>
          </w:r>
          <w:r w:rsidRPr="007A3E3C">
            <w:rPr>
              <w:rFonts w:ascii="Arial" w:hAnsi="Arial" w:cs="Arial"/>
              <w:bCs/>
              <w:color w:val="808080" w:themeColor="background1" w:themeShade="80"/>
              <w:sz w:val="20"/>
            </w:rPr>
            <w:instrText xml:space="preserve"> NUMPAGES  \* Arabic  \* MERGEFORMAT </w:instrText>
          </w:r>
          <w:r w:rsidRPr="007A3E3C">
            <w:rPr>
              <w:rFonts w:ascii="Arial" w:hAnsi="Arial" w:cs="Arial"/>
              <w:bCs/>
              <w:color w:val="808080" w:themeColor="background1" w:themeShade="80"/>
              <w:sz w:val="20"/>
            </w:rPr>
            <w:fldChar w:fldCharType="separate"/>
          </w:r>
          <w:r w:rsidR="00556F60">
            <w:rPr>
              <w:rFonts w:ascii="Arial" w:hAnsi="Arial" w:cs="Arial"/>
              <w:bCs/>
              <w:noProof/>
              <w:color w:val="808080" w:themeColor="background1" w:themeShade="80"/>
              <w:sz w:val="20"/>
            </w:rPr>
            <w:t>5</w:t>
          </w:r>
          <w:r w:rsidRPr="007A3E3C">
            <w:rPr>
              <w:rFonts w:ascii="Arial" w:hAnsi="Arial" w:cs="Arial"/>
              <w:bCs/>
              <w:color w:val="808080" w:themeColor="background1" w:themeShade="80"/>
              <w:sz w:val="20"/>
            </w:rPr>
            <w:fldChar w:fldCharType="end"/>
          </w:r>
        </w:p>
      </w:tc>
      <w:tc>
        <w:tcPr>
          <w:tcW w:w="2833" w:type="pct"/>
        </w:tcPr>
        <w:p w14:paraId="654DD9F0" w14:textId="46732A59" w:rsidR="00B22022" w:rsidRPr="007A3E3C" w:rsidRDefault="00B22022" w:rsidP="00B22022">
          <w:pPr>
            <w:pStyle w:val="Footer"/>
            <w:tabs>
              <w:tab w:val="left" w:pos="7230"/>
            </w:tabs>
            <w:jc w:val="right"/>
            <w:rPr>
              <w:rFonts w:ascii="Arial" w:hAnsi="Arial" w:cs="Arial"/>
              <w:sz w:val="20"/>
            </w:rPr>
          </w:pPr>
        </w:p>
      </w:tc>
    </w:tr>
  </w:tbl>
  <w:p w14:paraId="0702A255" w14:textId="77777777" w:rsidR="00AF68C8" w:rsidRPr="009A224A" w:rsidRDefault="00AF68C8" w:rsidP="00D93832">
    <w:pPr>
      <w:pStyle w:val="Footer"/>
      <w:tabs>
        <w:tab w:val="right" w:pos="8647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53E63" w14:textId="77777777" w:rsidR="005D53D7" w:rsidRDefault="005D53D7" w:rsidP="00A76119">
      <w:r>
        <w:separator/>
      </w:r>
    </w:p>
  </w:footnote>
  <w:footnote w:type="continuationSeparator" w:id="0">
    <w:p w14:paraId="6806E832" w14:textId="77777777" w:rsidR="005D53D7" w:rsidRDefault="005D53D7" w:rsidP="00A76119">
      <w:r>
        <w:continuationSeparator/>
      </w:r>
    </w:p>
  </w:footnote>
  <w:footnote w:type="continuationNotice" w:id="1">
    <w:p w14:paraId="56B086F7" w14:textId="77777777" w:rsidR="005D53D7" w:rsidRDefault="005D5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3"/>
      <w:gridCol w:w="5233"/>
    </w:tblGrid>
    <w:tr w:rsidR="00B22022" w:rsidRPr="00BB1652" w14:paraId="56282221" w14:textId="77777777" w:rsidTr="00B22022">
      <w:trPr>
        <w:trHeight w:val="985"/>
      </w:trPr>
      <w:tc>
        <w:tcPr>
          <w:tcW w:w="2500" w:type="pct"/>
        </w:tcPr>
        <w:p w14:paraId="3DFF32E4" w14:textId="4E1E30CC" w:rsidR="00B22022" w:rsidRDefault="00B22022" w:rsidP="00B22022">
          <w:pPr>
            <w:pStyle w:val="Header"/>
            <w:tabs>
              <w:tab w:val="left" w:pos="4820"/>
              <w:tab w:val="left" w:pos="5812"/>
              <w:tab w:val="left" w:pos="7371"/>
              <w:tab w:val="right" w:pos="8364"/>
            </w:tabs>
            <w:rPr>
              <w:rFonts w:ascii="Arial" w:hAnsi="Arial" w:cs="Arial"/>
              <w:sz w:val="20"/>
            </w:rPr>
          </w:pPr>
        </w:p>
      </w:tc>
      <w:tc>
        <w:tcPr>
          <w:tcW w:w="2500" w:type="pct"/>
          <w:vAlign w:val="center"/>
        </w:tcPr>
        <w:p w14:paraId="5B293020" w14:textId="4CC125B2" w:rsidR="00B22022" w:rsidRPr="00BB1652" w:rsidRDefault="00375C8B" w:rsidP="00375C8B">
          <w:pPr>
            <w:pStyle w:val="Header"/>
            <w:tabs>
              <w:tab w:val="clear" w:pos="4513"/>
              <w:tab w:val="left" w:pos="4820"/>
              <w:tab w:val="center" w:pos="5007"/>
              <w:tab w:val="left" w:pos="5812"/>
              <w:tab w:val="left" w:pos="7371"/>
              <w:tab w:val="right" w:pos="8364"/>
            </w:tabs>
            <w:jc w:val="right"/>
            <w:rPr>
              <w:rFonts w:ascii="Arial" w:hAnsi="Arial" w:cs="Arial"/>
              <w:noProof/>
              <w:sz w:val="20"/>
              <w:lang w:val="en-GB"/>
            </w:rPr>
          </w:pPr>
          <w:r>
            <w:rPr>
              <w:rFonts w:ascii="Arial" w:hAnsi="Arial" w:cs="Arial"/>
              <w:noProof/>
              <w:color w:val="808080" w:themeColor="background1" w:themeShade="80"/>
              <w:sz w:val="20"/>
              <w:lang w:val="en-GB"/>
            </w:rPr>
            <w:t>REQUEST FOR INFORMATION</w:t>
          </w:r>
        </w:p>
      </w:tc>
    </w:tr>
  </w:tbl>
  <w:p w14:paraId="0ED967C1" w14:textId="77777777" w:rsidR="00AF68C8" w:rsidRDefault="00AF6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E8B"/>
    <w:multiLevelType w:val="hybridMultilevel"/>
    <w:tmpl w:val="4A12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045D"/>
    <w:multiLevelType w:val="multilevel"/>
    <w:tmpl w:val="0D56F074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MFNumLev3"/>
      <w:lvlText w:val="%1.%2.%3"/>
      <w:lvlJc w:val="left"/>
      <w:pPr>
        <w:tabs>
          <w:tab w:val="num" w:pos="1644"/>
        </w:tabs>
        <w:ind w:left="1644" w:hanging="92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9315AEA"/>
    <w:multiLevelType w:val="hybridMultilevel"/>
    <w:tmpl w:val="1F820EA4"/>
    <w:lvl w:ilvl="0" w:tplc="2EF6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47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E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49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9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42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4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29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062"/>
    <w:multiLevelType w:val="hybridMultilevel"/>
    <w:tmpl w:val="C90A3C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4CF6"/>
    <w:multiLevelType w:val="hybridMultilevel"/>
    <w:tmpl w:val="8FE26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0062"/>
    <w:multiLevelType w:val="multilevel"/>
    <w:tmpl w:val="09707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EE6FBB"/>
    <w:multiLevelType w:val="hybridMultilevel"/>
    <w:tmpl w:val="64A2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7D44"/>
    <w:multiLevelType w:val="hybridMultilevel"/>
    <w:tmpl w:val="C8781850"/>
    <w:lvl w:ilvl="0" w:tplc="0688F6F6">
      <w:start w:val="1"/>
      <w:numFmt w:val="decimal"/>
      <w:lvlText w:val="%1."/>
      <w:lvlJc w:val="left"/>
      <w:pPr>
        <w:ind w:left="720" w:hanging="360"/>
      </w:pPr>
    </w:lvl>
    <w:lvl w:ilvl="1" w:tplc="E1C041EA">
      <w:start w:val="1"/>
      <w:numFmt w:val="lowerLetter"/>
      <w:lvlText w:val="%2."/>
      <w:lvlJc w:val="left"/>
      <w:pPr>
        <w:ind w:left="1440" w:hanging="360"/>
      </w:pPr>
    </w:lvl>
    <w:lvl w:ilvl="2" w:tplc="09B4939A">
      <w:start w:val="1"/>
      <w:numFmt w:val="lowerRoman"/>
      <w:lvlText w:val="%3."/>
      <w:lvlJc w:val="right"/>
      <w:pPr>
        <w:ind w:left="2160" w:hanging="180"/>
      </w:pPr>
    </w:lvl>
    <w:lvl w:ilvl="3" w:tplc="1E40F5EC">
      <w:start w:val="1"/>
      <w:numFmt w:val="decimal"/>
      <w:lvlText w:val="%4."/>
      <w:lvlJc w:val="left"/>
      <w:pPr>
        <w:ind w:left="2880" w:hanging="360"/>
      </w:pPr>
    </w:lvl>
    <w:lvl w:ilvl="4" w:tplc="26CE0926">
      <w:start w:val="1"/>
      <w:numFmt w:val="lowerLetter"/>
      <w:lvlText w:val="%5."/>
      <w:lvlJc w:val="left"/>
      <w:pPr>
        <w:ind w:left="3600" w:hanging="360"/>
      </w:pPr>
    </w:lvl>
    <w:lvl w:ilvl="5" w:tplc="66FC2B30">
      <w:start w:val="1"/>
      <w:numFmt w:val="lowerRoman"/>
      <w:lvlText w:val="%6."/>
      <w:lvlJc w:val="right"/>
      <w:pPr>
        <w:ind w:left="4320" w:hanging="180"/>
      </w:pPr>
    </w:lvl>
    <w:lvl w:ilvl="6" w:tplc="24649DC6">
      <w:start w:val="1"/>
      <w:numFmt w:val="decimal"/>
      <w:lvlText w:val="%7."/>
      <w:lvlJc w:val="left"/>
      <w:pPr>
        <w:ind w:left="5040" w:hanging="360"/>
      </w:pPr>
    </w:lvl>
    <w:lvl w:ilvl="7" w:tplc="375AE8BC">
      <w:start w:val="1"/>
      <w:numFmt w:val="lowerLetter"/>
      <w:lvlText w:val="%8."/>
      <w:lvlJc w:val="left"/>
      <w:pPr>
        <w:ind w:left="5760" w:hanging="360"/>
      </w:pPr>
    </w:lvl>
    <w:lvl w:ilvl="8" w:tplc="03AC5C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2B6"/>
    <w:multiLevelType w:val="hybridMultilevel"/>
    <w:tmpl w:val="78969382"/>
    <w:lvl w:ilvl="0" w:tplc="08090019">
      <w:start w:val="1"/>
      <w:numFmt w:val="lowerLetter"/>
      <w:lvlText w:val="%1."/>
      <w:lvlJc w:val="left"/>
      <w:pPr>
        <w:ind w:left="1095" w:hanging="735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09CD"/>
    <w:multiLevelType w:val="hybridMultilevel"/>
    <w:tmpl w:val="51B4D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718CD"/>
    <w:multiLevelType w:val="hybridMultilevel"/>
    <w:tmpl w:val="5BE6DBA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440860"/>
    <w:multiLevelType w:val="hybridMultilevel"/>
    <w:tmpl w:val="24206CC2"/>
    <w:lvl w:ilvl="0" w:tplc="6D561D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B3454"/>
    <w:multiLevelType w:val="hybridMultilevel"/>
    <w:tmpl w:val="8828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B274D"/>
    <w:multiLevelType w:val="hybridMultilevel"/>
    <w:tmpl w:val="BAF2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2F09"/>
    <w:multiLevelType w:val="hybridMultilevel"/>
    <w:tmpl w:val="54B6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230D0"/>
    <w:multiLevelType w:val="hybridMultilevel"/>
    <w:tmpl w:val="91C24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E568D"/>
    <w:multiLevelType w:val="hybridMultilevel"/>
    <w:tmpl w:val="383CAB72"/>
    <w:lvl w:ilvl="0" w:tplc="D45A3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2F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83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03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42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EE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03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A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0A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E0ACB"/>
    <w:multiLevelType w:val="hybridMultilevel"/>
    <w:tmpl w:val="62A2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C39C2"/>
    <w:multiLevelType w:val="hybridMultilevel"/>
    <w:tmpl w:val="FAA63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3372B"/>
    <w:multiLevelType w:val="hybridMultilevel"/>
    <w:tmpl w:val="710086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0155BED"/>
    <w:multiLevelType w:val="hybridMultilevel"/>
    <w:tmpl w:val="61D21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A1D4D"/>
    <w:multiLevelType w:val="hybridMultilevel"/>
    <w:tmpl w:val="94D89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4423F"/>
    <w:multiLevelType w:val="hybridMultilevel"/>
    <w:tmpl w:val="4C106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300AA"/>
    <w:multiLevelType w:val="hybridMultilevel"/>
    <w:tmpl w:val="D378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72DEC"/>
    <w:multiLevelType w:val="hybridMultilevel"/>
    <w:tmpl w:val="632CF902"/>
    <w:lvl w:ilvl="0" w:tplc="5982610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3331D"/>
    <w:multiLevelType w:val="hybridMultilevel"/>
    <w:tmpl w:val="78969382"/>
    <w:lvl w:ilvl="0" w:tplc="08090019">
      <w:start w:val="1"/>
      <w:numFmt w:val="lowerLetter"/>
      <w:lvlText w:val="%1."/>
      <w:lvlJc w:val="left"/>
      <w:pPr>
        <w:ind w:left="1095" w:hanging="735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B77BC"/>
    <w:multiLevelType w:val="hybridMultilevel"/>
    <w:tmpl w:val="CFEAEAF4"/>
    <w:lvl w:ilvl="0" w:tplc="23D63BC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5355"/>
    <w:multiLevelType w:val="hybridMultilevel"/>
    <w:tmpl w:val="E40A1A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781412"/>
    <w:multiLevelType w:val="hybridMultilevel"/>
    <w:tmpl w:val="38D6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61151"/>
    <w:multiLevelType w:val="hybridMultilevel"/>
    <w:tmpl w:val="E5A0D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"/>
  </w:num>
  <w:num w:numId="5">
    <w:abstractNumId w:val="25"/>
  </w:num>
  <w:num w:numId="6">
    <w:abstractNumId w:val="27"/>
  </w:num>
  <w:num w:numId="7">
    <w:abstractNumId w:val="26"/>
  </w:num>
  <w:num w:numId="8">
    <w:abstractNumId w:val="28"/>
  </w:num>
  <w:num w:numId="9">
    <w:abstractNumId w:val="9"/>
  </w:num>
  <w:num w:numId="10">
    <w:abstractNumId w:val="24"/>
  </w:num>
  <w:num w:numId="11">
    <w:abstractNumId w:val="8"/>
  </w:num>
  <w:num w:numId="12">
    <w:abstractNumId w:val="12"/>
  </w:num>
  <w:num w:numId="13">
    <w:abstractNumId w:val="3"/>
  </w:num>
  <w:num w:numId="14">
    <w:abstractNumId w:val="15"/>
  </w:num>
  <w:num w:numId="15">
    <w:abstractNumId w:val="21"/>
  </w:num>
  <w:num w:numId="16">
    <w:abstractNumId w:val="30"/>
  </w:num>
  <w:num w:numId="17">
    <w:abstractNumId w:val="10"/>
  </w:num>
  <w:num w:numId="18">
    <w:abstractNumId w:val="19"/>
  </w:num>
  <w:num w:numId="19">
    <w:abstractNumId w:val="16"/>
  </w:num>
  <w:num w:numId="20">
    <w:abstractNumId w:val="13"/>
  </w:num>
  <w:num w:numId="21">
    <w:abstractNumId w:val="18"/>
  </w:num>
  <w:num w:numId="22">
    <w:abstractNumId w:val="4"/>
  </w:num>
  <w:num w:numId="23">
    <w:abstractNumId w:val="29"/>
  </w:num>
  <w:num w:numId="24">
    <w:abstractNumId w:val="0"/>
  </w:num>
  <w:num w:numId="25">
    <w:abstractNumId w:val="14"/>
  </w:num>
  <w:num w:numId="26">
    <w:abstractNumId w:val="23"/>
  </w:num>
  <w:num w:numId="27">
    <w:abstractNumId w:val="6"/>
  </w:num>
  <w:num w:numId="28">
    <w:abstractNumId w:val="20"/>
  </w:num>
  <w:num w:numId="29">
    <w:abstractNumId w:val="5"/>
  </w:num>
  <w:num w:numId="30">
    <w:abstractNumId w:val="11"/>
  </w:num>
  <w:num w:numId="3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2MbM0tDQ1MjcwMTZV0lEKTi0uzszPAykwrQUAgqeG4ywAAAA="/>
  </w:docVars>
  <w:rsids>
    <w:rsidRoot w:val="006C312B"/>
    <w:rsid w:val="000000B8"/>
    <w:rsid w:val="000014F5"/>
    <w:rsid w:val="000029C7"/>
    <w:rsid w:val="00003045"/>
    <w:rsid w:val="00004AE8"/>
    <w:rsid w:val="00005FE0"/>
    <w:rsid w:val="000076C1"/>
    <w:rsid w:val="00013C7E"/>
    <w:rsid w:val="0002263F"/>
    <w:rsid w:val="00037ED7"/>
    <w:rsid w:val="000434FE"/>
    <w:rsid w:val="000438A9"/>
    <w:rsid w:val="00050E6D"/>
    <w:rsid w:val="0005224F"/>
    <w:rsid w:val="00052787"/>
    <w:rsid w:val="00056F17"/>
    <w:rsid w:val="00057A09"/>
    <w:rsid w:val="000620DB"/>
    <w:rsid w:val="000736AD"/>
    <w:rsid w:val="00087FCA"/>
    <w:rsid w:val="00096873"/>
    <w:rsid w:val="000A0DC9"/>
    <w:rsid w:val="000A1BE8"/>
    <w:rsid w:val="000A7796"/>
    <w:rsid w:val="000A79D0"/>
    <w:rsid w:val="000C18E0"/>
    <w:rsid w:val="000C22C2"/>
    <w:rsid w:val="000C3B1D"/>
    <w:rsid w:val="000D0F00"/>
    <w:rsid w:val="000D195B"/>
    <w:rsid w:val="000D1AB4"/>
    <w:rsid w:val="000E7099"/>
    <w:rsid w:val="000E79AC"/>
    <w:rsid w:val="000F0C1D"/>
    <w:rsid w:val="000F4466"/>
    <w:rsid w:val="000F7936"/>
    <w:rsid w:val="001039EC"/>
    <w:rsid w:val="00106D5E"/>
    <w:rsid w:val="001101D3"/>
    <w:rsid w:val="001133F5"/>
    <w:rsid w:val="00136E44"/>
    <w:rsid w:val="001372DC"/>
    <w:rsid w:val="001514D7"/>
    <w:rsid w:val="00157405"/>
    <w:rsid w:val="00163E94"/>
    <w:rsid w:val="00166EDF"/>
    <w:rsid w:val="001675AB"/>
    <w:rsid w:val="00175E54"/>
    <w:rsid w:val="00176BCE"/>
    <w:rsid w:val="00180B0E"/>
    <w:rsid w:val="001824D0"/>
    <w:rsid w:val="00182C08"/>
    <w:rsid w:val="00184EA7"/>
    <w:rsid w:val="00196147"/>
    <w:rsid w:val="00196F99"/>
    <w:rsid w:val="001A4B99"/>
    <w:rsid w:val="001A4C7B"/>
    <w:rsid w:val="001A729C"/>
    <w:rsid w:val="001B034B"/>
    <w:rsid w:val="001B30D4"/>
    <w:rsid w:val="001B5BF3"/>
    <w:rsid w:val="001B6542"/>
    <w:rsid w:val="001B6625"/>
    <w:rsid w:val="001B6DAC"/>
    <w:rsid w:val="001C2882"/>
    <w:rsid w:val="001D10C0"/>
    <w:rsid w:val="001E43F6"/>
    <w:rsid w:val="001F7508"/>
    <w:rsid w:val="001F7CB4"/>
    <w:rsid w:val="00204C83"/>
    <w:rsid w:val="00205EE5"/>
    <w:rsid w:val="00207E93"/>
    <w:rsid w:val="00210596"/>
    <w:rsid w:val="00211447"/>
    <w:rsid w:val="0021227A"/>
    <w:rsid w:val="0022468B"/>
    <w:rsid w:val="0023070D"/>
    <w:rsid w:val="00240440"/>
    <w:rsid w:val="0024399F"/>
    <w:rsid w:val="0024761F"/>
    <w:rsid w:val="00282CCF"/>
    <w:rsid w:val="00282EEB"/>
    <w:rsid w:val="00290245"/>
    <w:rsid w:val="002A1109"/>
    <w:rsid w:val="002A1755"/>
    <w:rsid w:val="002A50DC"/>
    <w:rsid w:val="002C06C4"/>
    <w:rsid w:val="002D385F"/>
    <w:rsid w:val="002D4B9E"/>
    <w:rsid w:val="002D70E5"/>
    <w:rsid w:val="002E3BDA"/>
    <w:rsid w:val="002E72FD"/>
    <w:rsid w:val="002EFD58"/>
    <w:rsid w:val="002F0A0B"/>
    <w:rsid w:val="002F187C"/>
    <w:rsid w:val="00304369"/>
    <w:rsid w:val="0031452D"/>
    <w:rsid w:val="00320C06"/>
    <w:rsid w:val="00323A1D"/>
    <w:rsid w:val="003275A2"/>
    <w:rsid w:val="003402B1"/>
    <w:rsid w:val="00342651"/>
    <w:rsid w:val="0034750F"/>
    <w:rsid w:val="00355A1B"/>
    <w:rsid w:val="003567D4"/>
    <w:rsid w:val="0037371F"/>
    <w:rsid w:val="00375C8B"/>
    <w:rsid w:val="00377082"/>
    <w:rsid w:val="0037D9C5"/>
    <w:rsid w:val="00395680"/>
    <w:rsid w:val="003A690E"/>
    <w:rsid w:val="003B0E71"/>
    <w:rsid w:val="003B4FF3"/>
    <w:rsid w:val="003B731D"/>
    <w:rsid w:val="003B7946"/>
    <w:rsid w:val="003C12E3"/>
    <w:rsid w:val="003C1D46"/>
    <w:rsid w:val="003C3602"/>
    <w:rsid w:val="003C3CE0"/>
    <w:rsid w:val="003C4021"/>
    <w:rsid w:val="003D1D1B"/>
    <w:rsid w:val="003D45D0"/>
    <w:rsid w:val="003D7784"/>
    <w:rsid w:val="003E2810"/>
    <w:rsid w:val="003E2F54"/>
    <w:rsid w:val="004019CF"/>
    <w:rsid w:val="00402652"/>
    <w:rsid w:val="0040574A"/>
    <w:rsid w:val="00425960"/>
    <w:rsid w:val="0042614F"/>
    <w:rsid w:val="00435771"/>
    <w:rsid w:val="004357F7"/>
    <w:rsid w:val="00445489"/>
    <w:rsid w:val="0044676F"/>
    <w:rsid w:val="0044751B"/>
    <w:rsid w:val="00453B67"/>
    <w:rsid w:val="0046009A"/>
    <w:rsid w:val="00467714"/>
    <w:rsid w:val="00493904"/>
    <w:rsid w:val="004A0CF5"/>
    <w:rsid w:val="004A2EEA"/>
    <w:rsid w:val="004A4EC4"/>
    <w:rsid w:val="004A58F5"/>
    <w:rsid w:val="004C728C"/>
    <w:rsid w:val="004E127F"/>
    <w:rsid w:val="004F078C"/>
    <w:rsid w:val="004F229D"/>
    <w:rsid w:val="004F25A5"/>
    <w:rsid w:val="00501B35"/>
    <w:rsid w:val="00516136"/>
    <w:rsid w:val="00533750"/>
    <w:rsid w:val="00540E5A"/>
    <w:rsid w:val="00543317"/>
    <w:rsid w:val="00545860"/>
    <w:rsid w:val="0054632F"/>
    <w:rsid w:val="00556F60"/>
    <w:rsid w:val="00567E8C"/>
    <w:rsid w:val="00574E9E"/>
    <w:rsid w:val="00576BC9"/>
    <w:rsid w:val="00585B2E"/>
    <w:rsid w:val="00586827"/>
    <w:rsid w:val="00592280"/>
    <w:rsid w:val="00592EF8"/>
    <w:rsid w:val="005A6A4D"/>
    <w:rsid w:val="005B121E"/>
    <w:rsid w:val="005B7BAE"/>
    <w:rsid w:val="005C0348"/>
    <w:rsid w:val="005C1DE0"/>
    <w:rsid w:val="005C4F8F"/>
    <w:rsid w:val="005C533B"/>
    <w:rsid w:val="005C7210"/>
    <w:rsid w:val="005C7FB2"/>
    <w:rsid w:val="005D2CBF"/>
    <w:rsid w:val="005D53D7"/>
    <w:rsid w:val="005E5B6B"/>
    <w:rsid w:val="006001D6"/>
    <w:rsid w:val="00603969"/>
    <w:rsid w:val="00605F7B"/>
    <w:rsid w:val="006061EF"/>
    <w:rsid w:val="00614B6B"/>
    <w:rsid w:val="006167DD"/>
    <w:rsid w:val="00616A81"/>
    <w:rsid w:val="006244CE"/>
    <w:rsid w:val="00627154"/>
    <w:rsid w:val="00630D7F"/>
    <w:rsid w:val="00634C60"/>
    <w:rsid w:val="00635237"/>
    <w:rsid w:val="0063568B"/>
    <w:rsid w:val="006367DF"/>
    <w:rsid w:val="006368FC"/>
    <w:rsid w:val="00641AA0"/>
    <w:rsid w:val="0065626C"/>
    <w:rsid w:val="00660852"/>
    <w:rsid w:val="006611BC"/>
    <w:rsid w:val="00671274"/>
    <w:rsid w:val="00674C64"/>
    <w:rsid w:val="00681A94"/>
    <w:rsid w:val="006839D6"/>
    <w:rsid w:val="00690C2E"/>
    <w:rsid w:val="0069276F"/>
    <w:rsid w:val="00693551"/>
    <w:rsid w:val="00694A92"/>
    <w:rsid w:val="00694BE3"/>
    <w:rsid w:val="00696406"/>
    <w:rsid w:val="006A3C83"/>
    <w:rsid w:val="006A4271"/>
    <w:rsid w:val="006A75B5"/>
    <w:rsid w:val="006B5811"/>
    <w:rsid w:val="006C312B"/>
    <w:rsid w:val="006C4272"/>
    <w:rsid w:val="006C6A6D"/>
    <w:rsid w:val="006C7F05"/>
    <w:rsid w:val="006D545E"/>
    <w:rsid w:val="006E2586"/>
    <w:rsid w:val="006F3FEA"/>
    <w:rsid w:val="00702E30"/>
    <w:rsid w:val="00703BFD"/>
    <w:rsid w:val="00706354"/>
    <w:rsid w:val="00710065"/>
    <w:rsid w:val="007116D0"/>
    <w:rsid w:val="00713743"/>
    <w:rsid w:val="00720627"/>
    <w:rsid w:val="00720F37"/>
    <w:rsid w:val="007216C5"/>
    <w:rsid w:val="007243A9"/>
    <w:rsid w:val="00725A17"/>
    <w:rsid w:val="00726182"/>
    <w:rsid w:val="00726843"/>
    <w:rsid w:val="00727589"/>
    <w:rsid w:val="00730105"/>
    <w:rsid w:val="0073429E"/>
    <w:rsid w:val="00735FD8"/>
    <w:rsid w:val="00741F3A"/>
    <w:rsid w:val="00746E30"/>
    <w:rsid w:val="00751587"/>
    <w:rsid w:val="0076D4DA"/>
    <w:rsid w:val="00771767"/>
    <w:rsid w:val="00773FB8"/>
    <w:rsid w:val="007759EE"/>
    <w:rsid w:val="007761C7"/>
    <w:rsid w:val="00776485"/>
    <w:rsid w:val="0078091A"/>
    <w:rsid w:val="007923BF"/>
    <w:rsid w:val="007A22AE"/>
    <w:rsid w:val="007A2D72"/>
    <w:rsid w:val="007B7B19"/>
    <w:rsid w:val="007C25E3"/>
    <w:rsid w:val="007C42C9"/>
    <w:rsid w:val="007C4714"/>
    <w:rsid w:val="007D096A"/>
    <w:rsid w:val="007E60D1"/>
    <w:rsid w:val="007E6435"/>
    <w:rsid w:val="007F3A12"/>
    <w:rsid w:val="007F57AE"/>
    <w:rsid w:val="007F6514"/>
    <w:rsid w:val="008005F6"/>
    <w:rsid w:val="0080075F"/>
    <w:rsid w:val="00802570"/>
    <w:rsid w:val="0081542A"/>
    <w:rsid w:val="00817D05"/>
    <w:rsid w:val="00822009"/>
    <w:rsid w:val="00832F2D"/>
    <w:rsid w:val="00835F9D"/>
    <w:rsid w:val="00840B31"/>
    <w:rsid w:val="008438B2"/>
    <w:rsid w:val="008523E3"/>
    <w:rsid w:val="008531BA"/>
    <w:rsid w:val="00857F35"/>
    <w:rsid w:val="00861F81"/>
    <w:rsid w:val="0086407A"/>
    <w:rsid w:val="00872DBF"/>
    <w:rsid w:val="00873E2C"/>
    <w:rsid w:val="00876B5F"/>
    <w:rsid w:val="00884A5F"/>
    <w:rsid w:val="00884DFB"/>
    <w:rsid w:val="008857E5"/>
    <w:rsid w:val="0089483B"/>
    <w:rsid w:val="008954D6"/>
    <w:rsid w:val="008A5F8A"/>
    <w:rsid w:val="008C131E"/>
    <w:rsid w:val="008C25DF"/>
    <w:rsid w:val="008C3CEB"/>
    <w:rsid w:val="008C5189"/>
    <w:rsid w:val="008C54D4"/>
    <w:rsid w:val="008C60D4"/>
    <w:rsid w:val="008D1169"/>
    <w:rsid w:val="008D461F"/>
    <w:rsid w:val="008E430B"/>
    <w:rsid w:val="008E7CD0"/>
    <w:rsid w:val="008F4095"/>
    <w:rsid w:val="008F77F9"/>
    <w:rsid w:val="00917A26"/>
    <w:rsid w:val="009432D1"/>
    <w:rsid w:val="009526F6"/>
    <w:rsid w:val="00960BF5"/>
    <w:rsid w:val="00964A7D"/>
    <w:rsid w:val="009656C6"/>
    <w:rsid w:val="00966FC4"/>
    <w:rsid w:val="00976138"/>
    <w:rsid w:val="009829C2"/>
    <w:rsid w:val="00987D14"/>
    <w:rsid w:val="00991EFE"/>
    <w:rsid w:val="00991F20"/>
    <w:rsid w:val="00992180"/>
    <w:rsid w:val="009929CF"/>
    <w:rsid w:val="009A224A"/>
    <w:rsid w:val="009C5D09"/>
    <w:rsid w:val="009C63BF"/>
    <w:rsid w:val="009D198A"/>
    <w:rsid w:val="009D2204"/>
    <w:rsid w:val="009D59B2"/>
    <w:rsid w:val="009E19CF"/>
    <w:rsid w:val="009E584D"/>
    <w:rsid w:val="00A0482C"/>
    <w:rsid w:val="00A04E94"/>
    <w:rsid w:val="00A12A7B"/>
    <w:rsid w:val="00A14A0E"/>
    <w:rsid w:val="00A1554D"/>
    <w:rsid w:val="00A16DC4"/>
    <w:rsid w:val="00A2572C"/>
    <w:rsid w:val="00A31675"/>
    <w:rsid w:val="00A47561"/>
    <w:rsid w:val="00A5136B"/>
    <w:rsid w:val="00A526DE"/>
    <w:rsid w:val="00A54A6C"/>
    <w:rsid w:val="00A6524F"/>
    <w:rsid w:val="00A673B5"/>
    <w:rsid w:val="00A68DF5"/>
    <w:rsid w:val="00A74E84"/>
    <w:rsid w:val="00A76119"/>
    <w:rsid w:val="00A81451"/>
    <w:rsid w:val="00A90950"/>
    <w:rsid w:val="00A909B7"/>
    <w:rsid w:val="00A90CB6"/>
    <w:rsid w:val="00A95584"/>
    <w:rsid w:val="00AA110C"/>
    <w:rsid w:val="00AA54CE"/>
    <w:rsid w:val="00AA6D64"/>
    <w:rsid w:val="00AA73BD"/>
    <w:rsid w:val="00AB3935"/>
    <w:rsid w:val="00AC5EDA"/>
    <w:rsid w:val="00AC64B4"/>
    <w:rsid w:val="00AD3A54"/>
    <w:rsid w:val="00AD7838"/>
    <w:rsid w:val="00AD7926"/>
    <w:rsid w:val="00AE1C2D"/>
    <w:rsid w:val="00AE24AC"/>
    <w:rsid w:val="00AE35A7"/>
    <w:rsid w:val="00AE767E"/>
    <w:rsid w:val="00AF1916"/>
    <w:rsid w:val="00AF37C4"/>
    <w:rsid w:val="00AF68C8"/>
    <w:rsid w:val="00B038B3"/>
    <w:rsid w:val="00B16338"/>
    <w:rsid w:val="00B22022"/>
    <w:rsid w:val="00B25B57"/>
    <w:rsid w:val="00B41F10"/>
    <w:rsid w:val="00B4479F"/>
    <w:rsid w:val="00B45164"/>
    <w:rsid w:val="00B469F4"/>
    <w:rsid w:val="00B5231B"/>
    <w:rsid w:val="00B54F59"/>
    <w:rsid w:val="00B601F8"/>
    <w:rsid w:val="00B647E0"/>
    <w:rsid w:val="00B64EEA"/>
    <w:rsid w:val="00B75981"/>
    <w:rsid w:val="00B94461"/>
    <w:rsid w:val="00BA1503"/>
    <w:rsid w:val="00BA296A"/>
    <w:rsid w:val="00BA2CCA"/>
    <w:rsid w:val="00BA7400"/>
    <w:rsid w:val="00BB5B41"/>
    <w:rsid w:val="00BB681D"/>
    <w:rsid w:val="00BC1658"/>
    <w:rsid w:val="00BC5616"/>
    <w:rsid w:val="00BC6ACA"/>
    <w:rsid w:val="00BC7628"/>
    <w:rsid w:val="00BD0260"/>
    <w:rsid w:val="00BD59F9"/>
    <w:rsid w:val="00BE2087"/>
    <w:rsid w:val="00BF008D"/>
    <w:rsid w:val="00BF1BDC"/>
    <w:rsid w:val="00BF50F8"/>
    <w:rsid w:val="00BF7916"/>
    <w:rsid w:val="00BF7C29"/>
    <w:rsid w:val="00C01A5D"/>
    <w:rsid w:val="00C108BF"/>
    <w:rsid w:val="00C11CE7"/>
    <w:rsid w:val="00C11F50"/>
    <w:rsid w:val="00C1431A"/>
    <w:rsid w:val="00C15396"/>
    <w:rsid w:val="00C1690C"/>
    <w:rsid w:val="00C1759F"/>
    <w:rsid w:val="00C21448"/>
    <w:rsid w:val="00C248AF"/>
    <w:rsid w:val="00C25123"/>
    <w:rsid w:val="00C277EE"/>
    <w:rsid w:val="00C32EEC"/>
    <w:rsid w:val="00C3473F"/>
    <w:rsid w:val="00C40739"/>
    <w:rsid w:val="00C41DAF"/>
    <w:rsid w:val="00C46F20"/>
    <w:rsid w:val="00C506E4"/>
    <w:rsid w:val="00C5177B"/>
    <w:rsid w:val="00C5435F"/>
    <w:rsid w:val="00C63C26"/>
    <w:rsid w:val="00C655C0"/>
    <w:rsid w:val="00C67A25"/>
    <w:rsid w:val="00C728C5"/>
    <w:rsid w:val="00C75F13"/>
    <w:rsid w:val="00C8018A"/>
    <w:rsid w:val="00C8575A"/>
    <w:rsid w:val="00C86200"/>
    <w:rsid w:val="00C9073E"/>
    <w:rsid w:val="00C968F2"/>
    <w:rsid w:val="00CA4F47"/>
    <w:rsid w:val="00CB3A13"/>
    <w:rsid w:val="00CC0407"/>
    <w:rsid w:val="00CC0946"/>
    <w:rsid w:val="00CC3D9E"/>
    <w:rsid w:val="00CC70AA"/>
    <w:rsid w:val="00CC754E"/>
    <w:rsid w:val="00CC7BA4"/>
    <w:rsid w:val="00CD6BFE"/>
    <w:rsid w:val="00CD6C19"/>
    <w:rsid w:val="00CE3DB2"/>
    <w:rsid w:val="00CE4927"/>
    <w:rsid w:val="00D003D7"/>
    <w:rsid w:val="00D13E70"/>
    <w:rsid w:val="00D14147"/>
    <w:rsid w:val="00D16EFF"/>
    <w:rsid w:val="00D239E9"/>
    <w:rsid w:val="00D27123"/>
    <w:rsid w:val="00D321E6"/>
    <w:rsid w:val="00D36F1F"/>
    <w:rsid w:val="00D378D2"/>
    <w:rsid w:val="00D40CFA"/>
    <w:rsid w:val="00D447F9"/>
    <w:rsid w:val="00D50260"/>
    <w:rsid w:val="00D50833"/>
    <w:rsid w:val="00D53A31"/>
    <w:rsid w:val="00D5429B"/>
    <w:rsid w:val="00D5B9D9"/>
    <w:rsid w:val="00D6116D"/>
    <w:rsid w:val="00D64420"/>
    <w:rsid w:val="00D728D2"/>
    <w:rsid w:val="00D745EB"/>
    <w:rsid w:val="00D815EB"/>
    <w:rsid w:val="00D8341F"/>
    <w:rsid w:val="00D87758"/>
    <w:rsid w:val="00D87C2E"/>
    <w:rsid w:val="00D917DF"/>
    <w:rsid w:val="00D93832"/>
    <w:rsid w:val="00D9606E"/>
    <w:rsid w:val="00DA2155"/>
    <w:rsid w:val="00DA2AC4"/>
    <w:rsid w:val="00DA3270"/>
    <w:rsid w:val="00DA54CB"/>
    <w:rsid w:val="00DB0097"/>
    <w:rsid w:val="00DB4509"/>
    <w:rsid w:val="00DC1258"/>
    <w:rsid w:val="00DC6021"/>
    <w:rsid w:val="00DD44A2"/>
    <w:rsid w:val="00DE2AA3"/>
    <w:rsid w:val="00DE31B1"/>
    <w:rsid w:val="00DE3257"/>
    <w:rsid w:val="00DE76A3"/>
    <w:rsid w:val="00DF01B9"/>
    <w:rsid w:val="00DF2471"/>
    <w:rsid w:val="00DF6FA7"/>
    <w:rsid w:val="00E03695"/>
    <w:rsid w:val="00E07C84"/>
    <w:rsid w:val="00E10629"/>
    <w:rsid w:val="00E16676"/>
    <w:rsid w:val="00E3182F"/>
    <w:rsid w:val="00E6157D"/>
    <w:rsid w:val="00E677B1"/>
    <w:rsid w:val="00E67EE1"/>
    <w:rsid w:val="00E70984"/>
    <w:rsid w:val="00E71826"/>
    <w:rsid w:val="00E8563C"/>
    <w:rsid w:val="00E87CF6"/>
    <w:rsid w:val="00E90967"/>
    <w:rsid w:val="00E9336C"/>
    <w:rsid w:val="00E94DE4"/>
    <w:rsid w:val="00E96251"/>
    <w:rsid w:val="00E97319"/>
    <w:rsid w:val="00EA6092"/>
    <w:rsid w:val="00EB68E7"/>
    <w:rsid w:val="00EC04A5"/>
    <w:rsid w:val="00EC1A6F"/>
    <w:rsid w:val="00EC4AF2"/>
    <w:rsid w:val="00EC704F"/>
    <w:rsid w:val="00EC7589"/>
    <w:rsid w:val="00EC7E65"/>
    <w:rsid w:val="00ED34C6"/>
    <w:rsid w:val="00EE113C"/>
    <w:rsid w:val="00EE2F10"/>
    <w:rsid w:val="00EF259A"/>
    <w:rsid w:val="00EF3B6C"/>
    <w:rsid w:val="00F038E5"/>
    <w:rsid w:val="00F042C1"/>
    <w:rsid w:val="00F16313"/>
    <w:rsid w:val="00F20E77"/>
    <w:rsid w:val="00F2166E"/>
    <w:rsid w:val="00F252DB"/>
    <w:rsid w:val="00F35DDA"/>
    <w:rsid w:val="00F44583"/>
    <w:rsid w:val="00F57163"/>
    <w:rsid w:val="00F57FE6"/>
    <w:rsid w:val="00F64163"/>
    <w:rsid w:val="00F703A1"/>
    <w:rsid w:val="00F70FAA"/>
    <w:rsid w:val="00F73F70"/>
    <w:rsid w:val="00F74289"/>
    <w:rsid w:val="00F74549"/>
    <w:rsid w:val="00F83788"/>
    <w:rsid w:val="00F8388B"/>
    <w:rsid w:val="00F839F6"/>
    <w:rsid w:val="00F844E7"/>
    <w:rsid w:val="00F91229"/>
    <w:rsid w:val="00F952D0"/>
    <w:rsid w:val="00F96395"/>
    <w:rsid w:val="00FA1322"/>
    <w:rsid w:val="00FA15BA"/>
    <w:rsid w:val="00FA30DE"/>
    <w:rsid w:val="00FA3357"/>
    <w:rsid w:val="00FA4C8B"/>
    <w:rsid w:val="00FB2B2D"/>
    <w:rsid w:val="00FB3064"/>
    <w:rsid w:val="00FB6767"/>
    <w:rsid w:val="00FC5241"/>
    <w:rsid w:val="00FD3C37"/>
    <w:rsid w:val="00FE1832"/>
    <w:rsid w:val="00FE3468"/>
    <w:rsid w:val="00FE5037"/>
    <w:rsid w:val="00FF3136"/>
    <w:rsid w:val="00FF4D05"/>
    <w:rsid w:val="010AA26E"/>
    <w:rsid w:val="016C900B"/>
    <w:rsid w:val="017917AA"/>
    <w:rsid w:val="01804231"/>
    <w:rsid w:val="01A2B3D5"/>
    <w:rsid w:val="01C31A64"/>
    <w:rsid w:val="02E193DA"/>
    <w:rsid w:val="03F7966C"/>
    <w:rsid w:val="048C2E87"/>
    <w:rsid w:val="04EABC5F"/>
    <w:rsid w:val="053C3254"/>
    <w:rsid w:val="054A45FD"/>
    <w:rsid w:val="05F81D96"/>
    <w:rsid w:val="068577AB"/>
    <w:rsid w:val="06AEA36B"/>
    <w:rsid w:val="073F2916"/>
    <w:rsid w:val="07C3CF49"/>
    <w:rsid w:val="08C010C2"/>
    <w:rsid w:val="08CA590D"/>
    <w:rsid w:val="0BC52962"/>
    <w:rsid w:val="0BDCC7ED"/>
    <w:rsid w:val="0D47F1DC"/>
    <w:rsid w:val="0D71E8E4"/>
    <w:rsid w:val="0E20E042"/>
    <w:rsid w:val="0F7ED686"/>
    <w:rsid w:val="0F914926"/>
    <w:rsid w:val="10B7D2A4"/>
    <w:rsid w:val="10D7A57D"/>
    <w:rsid w:val="10ED3289"/>
    <w:rsid w:val="115EB6A7"/>
    <w:rsid w:val="11854645"/>
    <w:rsid w:val="11F1A4B3"/>
    <w:rsid w:val="121B43FB"/>
    <w:rsid w:val="12873E29"/>
    <w:rsid w:val="129C8977"/>
    <w:rsid w:val="135BAFFA"/>
    <w:rsid w:val="14274B2D"/>
    <w:rsid w:val="15E237D3"/>
    <w:rsid w:val="16461038"/>
    <w:rsid w:val="17222F54"/>
    <w:rsid w:val="176D8E48"/>
    <w:rsid w:val="189F7841"/>
    <w:rsid w:val="18B67A62"/>
    <w:rsid w:val="195C9D37"/>
    <w:rsid w:val="1A39A515"/>
    <w:rsid w:val="1A4FE4A4"/>
    <w:rsid w:val="1AFB094C"/>
    <w:rsid w:val="1B42C47C"/>
    <w:rsid w:val="1BE3F324"/>
    <w:rsid w:val="1C02507D"/>
    <w:rsid w:val="1CA8A4FD"/>
    <w:rsid w:val="1D5ECB83"/>
    <w:rsid w:val="1D804D05"/>
    <w:rsid w:val="1E021394"/>
    <w:rsid w:val="1E179E4F"/>
    <w:rsid w:val="1E5B1B4A"/>
    <w:rsid w:val="1FF4F504"/>
    <w:rsid w:val="20B67B08"/>
    <w:rsid w:val="211C5E14"/>
    <w:rsid w:val="218DB0E5"/>
    <w:rsid w:val="21EE92F9"/>
    <w:rsid w:val="2276E292"/>
    <w:rsid w:val="2378B8FB"/>
    <w:rsid w:val="23BED120"/>
    <w:rsid w:val="242B1D04"/>
    <w:rsid w:val="243AD679"/>
    <w:rsid w:val="245D63B3"/>
    <w:rsid w:val="24E45E7A"/>
    <w:rsid w:val="2547E937"/>
    <w:rsid w:val="25D8F4AE"/>
    <w:rsid w:val="25F3FD1C"/>
    <w:rsid w:val="269045B0"/>
    <w:rsid w:val="2747A092"/>
    <w:rsid w:val="274975C8"/>
    <w:rsid w:val="28A94DCF"/>
    <w:rsid w:val="290F01D9"/>
    <w:rsid w:val="297B62E3"/>
    <w:rsid w:val="299FF908"/>
    <w:rsid w:val="29D41FB7"/>
    <w:rsid w:val="2AF347A6"/>
    <w:rsid w:val="2AFBCD28"/>
    <w:rsid w:val="2B74F91E"/>
    <w:rsid w:val="2BAE7F9B"/>
    <w:rsid w:val="2BBAA199"/>
    <w:rsid w:val="2C2C0762"/>
    <w:rsid w:val="2C895C1C"/>
    <w:rsid w:val="2DA6101C"/>
    <w:rsid w:val="2E5B033E"/>
    <w:rsid w:val="2E809C55"/>
    <w:rsid w:val="2F676F14"/>
    <w:rsid w:val="2FF6D39F"/>
    <w:rsid w:val="3083CF0A"/>
    <w:rsid w:val="30B9737A"/>
    <w:rsid w:val="30F710DC"/>
    <w:rsid w:val="312394DB"/>
    <w:rsid w:val="31578087"/>
    <w:rsid w:val="31FF27FB"/>
    <w:rsid w:val="32BF653C"/>
    <w:rsid w:val="3323643C"/>
    <w:rsid w:val="33B1706A"/>
    <w:rsid w:val="3475F8EC"/>
    <w:rsid w:val="3598E83B"/>
    <w:rsid w:val="359C5CCF"/>
    <w:rsid w:val="35C2880C"/>
    <w:rsid w:val="35DE5F51"/>
    <w:rsid w:val="35ECCAA4"/>
    <w:rsid w:val="364B47B9"/>
    <w:rsid w:val="3656111A"/>
    <w:rsid w:val="369F2E7A"/>
    <w:rsid w:val="369F31EA"/>
    <w:rsid w:val="36DD9F0F"/>
    <w:rsid w:val="371F2213"/>
    <w:rsid w:val="3769C2B4"/>
    <w:rsid w:val="37840E63"/>
    <w:rsid w:val="378FD22B"/>
    <w:rsid w:val="38B3605E"/>
    <w:rsid w:val="3908C1F2"/>
    <w:rsid w:val="392EA6C0"/>
    <w:rsid w:val="3945FAD7"/>
    <w:rsid w:val="39E0BC74"/>
    <w:rsid w:val="3A8617AA"/>
    <w:rsid w:val="3AAA7642"/>
    <w:rsid w:val="3B72A30D"/>
    <w:rsid w:val="3B9AB919"/>
    <w:rsid w:val="3B9AD65D"/>
    <w:rsid w:val="3BE2CB7D"/>
    <w:rsid w:val="3C72297C"/>
    <w:rsid w:val="3CD16795"/>
    <w:rsid w:val="3D36527D"/>
    <w:rsid w:val="3DD230EA"/>
    <w:rsid w:val="3DDE9841"/>
    <w:rsid w:val="3FAD3251"/>
    <w:rsid w:val="4062D489"/>
    <w:rsid w:val="40E53260"/>
    <w:rsid w:val="417AD6DF"/>
    <w:rsid w:val="420A17E1"/>
    <w:rsid w:val="4250B678"/>
    <w:rsid w:val="42AA5960"/>
    <w:rsid w:val="42B4741E"/>
    <w:rsid w:val="42BF50C8"/>
    <w:rsid w:val="42C3B6B7"/>
    <w:rsid w:val="42E4F35F"/>
    <w:rsid w:val="42EB1E55"/>
    <w:rsid w:val="4346CFC0"/>
    <w:rsid w:val="44A2B2E3"/>
    <w:rsid w:val="44DCBED6"/>
    <w:rsid w:val="451FCFD5"/>
    <w:rsid w:val="45651C5A"/>
    <w:rsid w:val="458316EC"/>
    <w:rsid w:val="45F1B397"/>
    <w:rsid w:val="4637C96A"/>
    <w:rsid w:val="46FC084C"/>
    <w:rsid w:val="471BB00A"/>
    <w:rsid w:val="474AA44B"/>
    <w:rsid w:val="478D83F8"/>
    <w:rsid w:val="4804F8C1"/>
    <w:rsid w:val="4816B915"/>
    <w:rsid w:val="48949BA1"/>
    <w:rsid w:val="48B7806B"/>
    <w:rsid w:val="48EA9F70"/>
    <w:rsid w:val="4999657C"/>
    <w:rsid w:val="49D3CE19"/>
    <w:rsid w:val="49F18369"/>
    <w:rsid w:val="4A979899"/>
    <w:rsid w:val="4AACF544"/>
    <w:rsid w:val="4AE00AE7"/>
    <w:rsid w:val="4B3AE63C"/>
    <w:rsid w:val="4BB0FA27"/>
    <w:rsid w:val="4BB887C2"/>
    <w:rsid w:val="4BE159EE"/>
    <w:rsid w:val="4C7730F9"/>
    <w:rsid w:val="4D2BD63C"/>
    <w:rsid w:val="50053D6B"/>
    <w:rsid w:val="501B04B0"/>
    <w:rsid w:val="5054E4A4"/>
    <w:rsid w:val="50BB3B7F"/>
    <w:rsid w:val="50CFC2F8"/>
    <w:rsid w:val="51C32F64"/>
    <w:rsid w:val="51E54984"/>
    <w:rsid w:val="523448A6"/>
    <w:rsid w:val="52D46484"/>
    <w:rsid w:val="532BD3C5"/>
    <w:rsid w:val="538119E5"/>
    <w:rsid w:val="538D491D"/>
    <w:rsid w:val="53B81AE1"/>
    <w:rsid w:val="544B4265"/>
    <w:rsid w:val="54932F86"/>
    <w:rsid w:val="55C89B30"/>
    <w:rsid w:val="56663B84"/>
    <w:rsid w:val="57AB6281"/>
    <w:rsid w:val="5825AE6B"/>
    <w:rsid w:val="5858C292"/>
    <w:rsid w:val="58DCCA7F"/>
    <w:rsid w:val="597C794B"/>
    <w:rsid w:val="59B355E5"/>
    <w:rsid w:val="59E7A9AD"/>
    <w:rsid w:val="5A33F553"/>
    <w:rsid w:val="5A65474C"/>
    <w:rsid w:val="5B80ECB4"/>
    <w:rsid w:val="5BCF0B77"/>
    <w:rsid w:val="5BD71447"/>
    <w:rsid w:val="5BDF408A"/>
    <w:rsid w:val="5BE36DEC"/>
    <w:rsid w:val="5D07F91B"/>
    <w:rsid w:val="5D0DEB7C"/>
    <w:rsid w:val="5DDC2EA9"/>
    <w:rsid w:val="5E35BCF9"/>
    <w:rsid w:val="5EB18DB1"/>
    <w:rsid w:val="5EBEE438"/>
    <w:rsid w:val="5FA6C491"/>
    <w:rsid w:val="6036F2A5"/>
    <w:rsid w:val="6047F890"/>
    <w:rsid w:val="61FC232B"/>
    <w:rsid w:val="6202A458"/>
    <w:rsid w:val="623E4CFB"/>
    <w:rsid w:val="625CFA2E"/>
    <w:rsid w:val="6292E4DC"/>
    <w:rsid w:val="63578242"/>
    <w:rsid w:val="636BA0BD"/>
    <w:rsid w:val="6392A3E2"/>
    <w:rsid w:val="649E7AC5"/>
    <w:rsid w:val="65EE76CC"/>
    <w:rsid w:val="660D5AF5"/>
    <w:rsid w:val="670477AA"/>
    <w:rsid w:val="6769E892"/>
    <w:rsid w:val="67C376E2"/>
    <w:rsid w:val="67DC9F3F"/>
    <w:rsid w:val="68946622"/>
    <w:rsid w:val="696BA7ED"/>
    <w:rsid w:val="69D6C169"/>
    <w:rsid w:val="69DDD4EB"/>
    <w:rsid w:val="69F48DE0"/>
    <w:rsid w:val="6A1917C5"/>
    <w:rsid w:val="6A32A2D5"/>
    <w:rsid w:val="6AC16A63"/>
    <w:rsid w:val="6B79A54C"/>
    <w:rsid w:val="6BED957B"/>
    <w:rsid w:val="6C5AD00A"/>
    <w:rsid w:val="6C78A722"/>
    <w:rsid w:val="6D772C89"/>
    <w:rsid w:val="6DDC326F"/>
    <w:rsid w:val="6DEBF217"/>
    <w:rsid w:val="6E17E8A6"/>
    <w:rsid w:val="6EA90619"/>
    <w:rsid w:val="6EC8B57F"/>
    <w:rsid w:val="6ED52C78"/>
    <w:rsid w:val="6F0B952C"/>
    <w:rsid w:val="6F5602D8"/>
    <w:rsid w:val="70634974"/>
    <w:rsid w:val="709A70C8"/>
    <w:rsid w:val="7113D331"/>
    <w:rsid w:val="712E412D"/>
    <w:rsid w:val="71411FFC"/>
    <w:rsid w:val="716A5928"/>
    <w:rsid w:val="72349D78"/>
    <w:rsid w:val="72847008"/>
    <w:rsid w:val="7297D89F"/>
    <w:rsid w:val="73698672"/>
    <w:rsid w:val="741A0B21"/>
    <w:rsid w:val="7443F302"/>
    <w:rsid w:val="744EA6E1"/>
    <w:rsid w:val="7495CBBF"/>
    <w:rsid w:val="75CE1BF7"/>
    <w:rsid w:val="75EBCA98"/>
    <w:rsid w:val="7618B353"/>
    <w:rsid w:val="764B93E7"/>
    <w:rsid w:val="768CF707"/>
    <w:rsid w:val="77283EF2"/>
    <w:rsid w:val="77AAADAF"/>
    <w:rsid w:val="77C2C0D5"/>
    <w:rsid w:val="77C9DA97"/>
    <w:rsid w:val="786CEB92"/>
    <w:rsid w:val="7876692D"/>
    <w:rsid w:val="78A6A18F"/>
    <w:rsid w:val="793A1B3D"/>
    <w:rsid w:val="7957D2BF"/>
    <w:rsid w:val="7964A167"/>
    <w:rsid w:val="7A002910"/>
    <w:rsid w:val="7A22782A"/>
    <w:rsid w:val="7A953714"/>
    <w:rsid w:val="7AA18D1A"/>
    <w:rsid w:val="7C4C4D9A"/>
    <w:rsid w:val="7C6A63AC"/>
    <w:rsid w:val="7CE028FB"/>
    <w:rsid w:val="7CF62D2D"/>
    <w:rsid w:val="7D4E76B0"/>
    <w:rsid w:val="7D6DB72F"/>
    <w:rsid w:val="7DCF9ED3"/>
    <w:rsid w:val="7DE6C1B7"/>
    <w:rsid w:val="7DFFD8FF"/>
    <w:rsid w:val="7E06340D"/>
    <w:rsid w:val="7E114413"/>
    <w:rsid w:val="7E96BCAB"/>
    <w:rsid w:val="7EDF8F26"/>
    <w:rsid w:val="7F21B8F6"/>
    <w:rsid w:val="7F357F54"/>
    <w:rsid w:val="7FA2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17EFFD"/>
  <w15:docId w15:val="{E2096E14-D97E-46C5-BEDF-2923B1FD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CFA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paragraph" w:styleId="Heading1">
    <w:name w:val="heading 1"/>
    <w:next w:val="BodyText"/>
    <w:link w:val="Heading1Char"/>
    <w:qFormat/>
    <w:rsid w:val="00D14147"/>
    <w:pPr>
      <w:tabs>
        <w:tab w:val="left" w:pos="567"/>
      </w:tabs>
      <w:spacing w:after="240" w:line="240" w:lineRule="auto"/>
      <w:outlineLvl w:val="0"/>
    </w:pPr>
    <w:rPr>
      <w:rFonts w:ascii="Arial" w:eastAsia="Times New Roman" w:hAnsi="Arial" w:cs="Times New Roman"/>
      <w:b/>
      <w:color w:val="4F81BD" w:themeColor="accent1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CA4F47"/>
    <w:pPr>
      <w:numPr>
        <w:ilvl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1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A4F47"/>
    <w:pPr>
      <w:tabs>
        <w:tab w:val="left" w:pos="284"/>
      </w:tabs>
      <w:jc w:val="both"/>
      <w:outlineLvl w:val="3"/>
    </w:pPr>
    <w:rPr>
      <w:rFonts w:ascii="Arial" w:eastAsia="Times New Roman" w:hAnsi="Arial" w:cs="Times New Roman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CA4F47"/>
    <w:pPr>
      <w:tabs>
        <w:tab w:val="left" w:pos="284"/>
      </w:tabs>
      <w:jc w:val="both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A4F47"/>
    <w:pPr>
      <w:tabs>
        <w:tab w:val="left" w:pos="284"/>
      </w:tabs>
      <w:jc w:val="both"/>
      <w:outlineLvl w:val="5"/>
    </w:pPr>
    <w:rPr>
      <w:rFonts w:ascii="Arial" w:eastAsia="Times New Roman" w:hAnsi="Arial" w:cs="Times New Roman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A4F47"/>
    <w:pPr>
      <w:tabs>
        <w:tab w:val="left" w:pos="284"/>
      </w:tabs>
      <w:jc w:val="both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A4F47"/>
    <w:pPr>
      <w:tabs>
        <w:tab w:val="left" w:pos="284"/>
      </w:tabs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A4F47"/>
    <w:pPr>
      <w:tabs>
        <w:tab w:val="left" w:pos="284"/>
      </w:tabs>
      <w:jc w:val="both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SOL Main Section Heading No Number"/>
    <w:basedOn w:val="Normal"/>
    <w:link w:val="HeaderChar"/>
    <w:uiPriority w:val="99"/>
    <w:unhideWhenUsed/>
    <w:rsid w:val="00A7611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TSOL Main Section Heading No Number Char"/>
    <w:basedOn w:val="DefaultParagraphFont"/>
    <w:link w:val="Header"/>
    <w:uiPriority w:val="99"/>
    <w:rsid w:val="00A76119"/>
  </w:style>
  <w:style w:type="paragraph" w:styleId="Footer">
    <w:name w:val="footer"/>
    <w:basedOn w:val="Normal"/>
    <w:link w:val="FooterChar"/>
    <w:uiPriority w:val="99"/>
    <w:unhideWhenUsed/>
    <w:rsid w:val="00A76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119"/>
  </w:style>
  <w:style w:type="table" w:styleId="TableGrid">
    <w:name w:val="Table Grid"/>
    <w:basedOn w:val="TableNormal"/>
    <w:uiPriority w:val="59"/>
    <w:rsid w:val="00A7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19"/>
    <w:rPr>
      <w:rFonts w:ascii="Tahoma" w:hAnsi="Tahoma" w:cs="Tahoma"/>
      <w:sz w:val="16"/>
      <w:szCs w:val="16"/>
    </w:rPr>
  </w:style>
  <w:style w:type="paragraph" w:styleId="BodyTextIndent">
    <w:name w:val="Body Text Indent"/>
    <w:link w:val="BodyTextIndentChar"/>
    <w:rsid w:val="00A76119"/>
    <w:pPr>
      <w:spacing w:after="0" w:line="240" w:lineRule="auto"/>
      <w:ind w:left="256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6119"/>
    <w:rPr>
      <w:rFonts w:ascii="Arial" w:eastAsia="Times New Roman" w:hAnsi="Arial" w:cs="Times New Roman"/>
      <w:szCs w:val="20"/>
    </w:rPr>
  </w:style>
  <w:style w:type="paragraph" w:customStyle="1" w:styleId="Normal1">
    <w:name w:val="Normal1"/>
    <w:rsid w:val="00A7611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CA4F4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A4F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A4F47"/>
  </w:style>
  <w:style w:type="character" w:customStyle="1" w:styleId="Heading1Char">
    <w:name w:val="Heading 1 Char"/>
    <w:basedOn w:val="DefaultParagraphFont"/>
    <w:link w:val="Heading1"/>
    <w:rsid w:val="00D14147"/>
    <w:rPr>
      <w:rFonts w:ascii="Arial" w:eastAsia="Times New Roman" w:hAnsi="Arial" w:cs="Times New Roman"/>
      <w:b/>
      <w:color w:val="4F81BD" w:themeColor="accent1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A4F47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A4F47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CA4F47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A4F47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CA4F47"/>
    <w:rPr>
      <w:rFonts w:ascii="Arial" w:eastAsia="Times New Roman" w:hAnsi="Arial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A4F47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A4F47"/>
    <w:rPr>
      <w:rFonts w:ascii="Arial" w:eastAsia="Times New Roman" w:hAnsi="Arial" w:cs="Times New Roman"/>
      <w:i/>
      <w:sz w:val="20"/>
      <w:szCs w:val="20"/>
    </w:rPr>
  </w:style>
  <w:style w:type="character" w:styleId="Hyperlink">
    <w:name w:val="Hyperlink"/>
    <w:uiPriority w:val="99"/>
    <w:rsid w:val="00CA4F47"/>
    <w:rPr>
      <w:color w:val="0000FF"/>
      <w:u w:val="single"/>
    </w:rPr>
  </w:style>
  <w:style w:type="paragraph" w:customStyle="1" w:styleId="MFNumLev1">
    <w:name w:val="MFNumLev1"/>
    <w:qFormat/>
    <w:rsid w:val="00CA4F47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20"/>
      <w:szCs w:val="20"/>
      <w:lang w:val="en-IE" w:eastAsia="en-GB"/>
    </w:rPr>
  </w:style>
  <w:style w:type="paragraph" w:customStyle="1" w:styleId="MFNumLev2">
    <w:name w:val="MFNumLev2"/>
    <w:basedOn w:val="MFNumLev1"/>
    <w:qFormat/>
    <w:rsid w:val="00CA4F47"/>
    <w:pPr>
      <w:keepNext w:val="0"/>
      <w:numPr>
        <w:ilvl w:val="1"/>
      </w:numPr>
      <w:outlineLvl w:val="1"/>
    </w:pPr>
    <w:rPr>
      <w:b w:val="0"/>
      <w:bCs w:val="0"/>
      <w:caps w:val="0"/>
      <w:sz w:val="22"/>
      <w:szCs w:val="22"/>
    </w:rPr>
  </w:style>
  <w:style w:type="paragraph" w:customStyle="1" w:styleId="MFNumLev3">
    <w:name w:val="MFNumLev3"/>
    <w:basedOn w:val="MFNumLev2"/>
    <w:rsid w:val="00CA4F47"/>
    <w:pPr>
      <w:numPr>
        <w:ilvl w:val="2"/>
      </w:numPr>
      <w:outlineLvl w:val="2"/>
    </w:pPr>
  </w:style>
  <w:style w:type="paragraph" w:customStyle="1" w:styleId="MFNumLev4">
    <w:name w:val="MFNumLev4"/>
    <w:basedOn w:val="MFNumLev2"/>
    <w:rsid w:val="00CA4F47"/>
    <w:pPr>
      <w:numPr>
        <w:ilvl w:val="3"/>
      </w:numPr>
      <w:outlineLvl w:val="3"/>
    </w:pPr>
  </w:style>
  <w:style w:type="paragraph" w:customStyle="1" w:styleId="MFNumLev5">
    <w:name w:val="MFNumLev5"/>
    <w:basedOn w:val="MFNumLev2"/>
    <w:rsid w:val="00CA4F47"/>
    <w:pPr>
      <w:numPr>
        <w:ilvl w:val="4"/>
      </w:numPr>
      <w:outlineLvl w:val="4"/>
    </w:pPr>
  </w:style>
  <w:style w:type="paragraph" w:customStyle="1" w:styleId="MFNumLev6">
    <w:name w:val="MFNumLev6"/>
    <w:basedOn w:val="MFNumLev2"/>
    <w:rsid w:val="00CA4F47"/>
    <w:pPr>
      <w:numPr>
        <w:ilvl w:val="5"/>
      </w:numPr>
      <w:outlineLvl w:val="5"/>
    </w:pPr>
  </w:style>
  <w:style w:type="paragraph" w:customStyle="1" w:styleId="MarginText">
    <w:name w:val="Margin Text"/>
    <w:basedOn w:val="Normal"/>
    <w:link w:val="MarginTextChar"/>
    <w:uiPriority w:val="99"/>
    <w:rsid w:val="00CA4F47"/>
    <w:pPr>
      <w:adjustRightInd w:val="0"/>
      <w:spacing w:before="60" w:after="60"/>
      <w:jc w:val="both"/>
    </w:pPr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MarginTextChar">
    <w:name w:val="Margin Text Char"/>
    <w:basedOn w:val="BodyTextChar"/>
    <w:link w:val="MarginText"/>
    <w:uiPriority w:val="99"/>
    <w:rsid w:val="00CA4F47"/>
    <w:rPr>
      <w:rFonts w:ascii="Arial" w:eastAsia="STZhongsong" w:hAnsi="Arial" w:cs="Times New Roman"/>
      <w:sz w:val="20"/>
      <w:szCs w:val="20"/>
      <w:lang w:eastAsia="zh-CN"/>
    </w:rPr>
  </w:style>
  <w:style w:type="character" w:styleId="PageNumber">
    <w:name w:val="page number"/>
    <w:rsid w:val="00B64EEA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5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31"/>
    <w:rPr>
      <w:rFonts w:eastAsiaTheme="minorEastAsia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31"/>
    <w:rPr>
      <w:rFonts w:eastAsiaTheme="minorEastAsia"/>
      <w:b/>
      <w:bCs/>
      <w:sz w:val="20"/>
      <w:szCs w:val="20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909B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626C"/>
    <w:rPr>
      <w:color w:val="808080"/>
    </w:rPr>
  </w:style>
  <w:style w:type="paragraph" w:styleId="Revision">
    <w:name w:val="Revision"/>
    <w:hidden/>
    <w:uiPriority w:val="99"/>
    <w:semiHidden/>
    <w:rsid w:val="0065626C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097"/>
    <w:pPr>
      <w:keepNext/>
      <w:keepLines/>
      <w:tabs>
        <w:tab w:val="clear" w:pos="56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01B35"/>
    <w:pPr>
      <w:tabs>
        <w:tab w:val="right" w:leader="dot" w:pos="10348"/>
      </w:tabs>
      <w:spacing w:before="120" w:after="120"/>
      <w:jc w:val="both"/>
    </w:pPr>
    <w:rPr>
      <w:rFonts w:ascii="Arial" w:hAnsi="Arial" w:cs="Arial"/>
      <w:b/>
      <w:bCs/>
      <w:caps/>
      <w:color w:val="4F81BD" w:themeColor="accent1"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B0097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B0097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B0097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B0097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B0097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B0097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B0097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B0097"/>
    <w:pPr>
      <w:ind w:left="1920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141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141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tab-span">
    <w:name w:val="apple-tab-span"/>
    <w:basedOn w:val="DefaultParagraphFont"/>
    <w:rsid w:val="00D14147"/>
  </w:style>
  <w:style w:type="paragraph" w:styleId="NormalIndent">
    <w:name w:val="Normal Indent"/>
    <w:basedOn w:val="Normal"/>
    <w:rsid w:val="00A2572C"/>
    <w:pPr>
      <w:tabs>
        <w:tab w:val="left" w:pos="284"/>
      </w:tabs>
      <w:ind w:left="720"/>
      <w:jc w:val="both"/>
    </w:pPr>
    <w:rPr>
      <w:rFonts w:ascii="Arial" w:eastAsia="Times New Roman" w:hAnsi="Arial" w:cs="Times New Roman"/>
      <w:sz w:val="22"/>
      <w:szCs w:val="20"/>
      <w:lang w:val="en-GB" w:eastAsia="en-US"/>
    </w:rPr>
  </w:style>
  <w:style w:type="table" w:customStyle="1" w:styleId="TableGrid1">
    <w:name w:val="Table Grid1"/>
    <w:basedOn w:val="TableNormal"/>
    <w:next w:val="TableGrid"/>
    <w:uiPriority w:val="99"/>
    <w:rsid w:val="0002263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720F3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hdb.org.uk/grain-passpor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DAA70795FAB40804511AC58BED86F" ma:contentTypeVersion="4" ma:contentTypeDescription="Create a new document." ma:contentTypeScope="" ma:versionID="cc71fbb892f985bdbed93b14498a15aa">
  <xsd:schema xmlns:xsd="http://www.w3.org/2001/XMLSchema" xmlns:xs="http://www.w3.org/2001/XMLSchema" xmlns:p="http://schemas.microsoft.com/office/2006/metadata/properties" xmlns:ns2="92c9b647-e86a-4a49-8181-a55259e4c935" targetNamespace="http://schemas.microsoft.com/office/2006/metadata/properties" ma:root="true" ma:fieldsID="64865ec1f1cb05ec37f24cd521fdb977" ns2:_="">
    <xsd:import namespace="92c9b647-e86a-4a49-8181-a55259e4c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b647-e86a-4a49-8181-a55259e4c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DF5F0-DD3E-4686-985B-0792E3DC7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E56D9-4CD7-4F2D-800A-D7F253D13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9b647-e86a-4a49-8181-a55259e4c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A1942-8712-4D36-B7B9-4F802C5815B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2c9b647-e86a-4a49-8181-a55259e4c93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659670-F95B-4B2C-869A-CDC0A739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1561</Words>
  <Characters>8901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manningk</dc:creator>
  <cp:keywords>MasterRev1</cp:keywords>
  <cp:lastModifiedBy>Ashleigh Bull</cp:lastModifiedBy>
  <cp:revision>2</cp:revision>
  <cp:lastPrinted>2016-10-28T19:50:00Z</cp:lastPrinted>
  <dcterms:created xsi:type="dcterms:W3CDTF">2021-03-16T20:01:00Z</dcterms:created>
  <dcterms:modified xsi:type="dcterms:W3CDTF">2021-03-16T20:01:00Z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0x010100EF5DAA70795FAB40804511AC58BED86F</vt:lpwstr>
  </property>
</Properties>
</file>