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2A49" w14:textId="77777777" w:rsidR="00EF7B1E" w:rsidRDefault="00EF7B1E" w:rsidP="00E3221A">
      <w:pPr>
        <w:jc w:val="center"/>
      </w:pPr>
    </w:p>
    <w:p w14:paraId="33FDA93E" w14:textId="6E1662AB" w:rsidR="00E8710D" w:rsidRDefault="00E3221A" w:rsidP="00E3221A">
      <w:pPr>
        <w:jc w:val="center"/>
      </w:pPr>
      <w:r>
        <w:rPr>
          <w:noProof/>
        </w:rPr>
        <w:drawing>
          <wp:inline distT="0" distB="0" distL="0" distR="0" wp14:anchorId="10E281B7" wp14:editId="6F4735F5">
            <wp:extent cx="3280283" cy="1910894"/>
            <wp:effectExtent l="0" t="0" r="0" b="0"/>
            <wp:docPr id="1785763010"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63010" name="Picture 1" descr="A black and pink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03271" cy="1924285"/>
                    </a:xfrm>
                    <a:prstGeom prst="rect">
                      <a:avLst/>
                    </a:prstGeom>
                  </pic:spPr>
                </pic:pic>
              </a:graphicData>
            </a:graphic>
          </wp:inline>
        </w:drawing>
      </w:r>
    </w:p>
    <w:p w14:paraId="58AE428E" w14:textId="77777777" w:rsidR="00E3221A" w:rsidRDefault="00E3221A" w:rsidP="00E3221A">
      <w:pPr>
        <w:jc w:val="center"/>
      </w:pPr>
    </w:p>
    <w:p w14:paraId="773C9470" w14:textId="5AE46BB0" w:rsidR="00FD684B" w:rsidRPr="00FD684B" w:rsidRDefault="00FD684B" w:rsidP="00E3221A">
      <w:pPr>
        <w:jc w:val="center"/>
        <w:rPr>
          <w:b/>
          <w:bCs/>
          <w:sz w:val="28"/>
          <w:szCs w:val="28"/>
          <w:u w:val="single"/>
        </w:rPr>
      </w:pPr>
      <w:r>
        <w:rPr>
          <w:b/>
          <w:bCs/>
          <w:sz w:val="28"/>
          <w:szCs w:val="28"/>
          <w:u w:val="single"/>
        </w:rPr>
        <w:t xml:space="preserve">Expression of Interest for Provision of </w:t>
      </w:r>
      <w:r w:rsidR="00B06BEA">
        <w:rPr>
          <w:b/>
          <w:bCs/>
          <w:sz w:val="28"/>
          <w:szCs w:val="28"/>
          <w:u w:val="single"/>
        </w:rPr>
        <w:t>Support Vouchers (including Fuel, Clothing, Food) and Voucher Management Platform</w:t>
      </w:r>
      <w:r>
        <w:rPr>
          <w:b/>
          <w:bCs/>
          <w:sz w:val="28"/>
          <w:szCs w:val="28"/>
          <w:u w:val="single"/>
        </w:rPr>
        <w:t xml:space="preserve">. </w:t>
      </w:r>
    </w:p>
    <w:p w14:paraId="25736DEB" w14:textId="77777777" w:rsidR="00FD684B" w:rsidRDefault="00FD684B" w:rsidP="00E3221A">
      <w:pPr>
        <w:jc w:val="center"/>
      </w:pPr>
    </w:p>
    <w:p w14:paraId="0ED500AD" w14:textId="261CB60B" w:rsidR="00E3221A" w:rsidRPr="00432FD5" w:rsidRDefault="00F01E24" w:rsidP="00E3221A">
      <w:pPr>
        <w:jc w:val="both"/>
        <w:rPr>
          <w:rFonts w:ascii="Arial" w:hAnsi="Arial" w:cs="Arial"/>
          <w:b/>
          <w:bCs/>
          <w:sz w:val="24"/>
          <w:szCs w:val="24"/>
          <w:u w:val="single"/>
        </w:rPr>
      </w:pPr>
      <w:r w:rsidRPr="00432FD5">
        <w:rPr>
          <w:rFonts w:ascii="Arial" w:hAnsi="Arial" w:cs="Arial"/>
          <w:b/>
          <w:bCs/>
          <w:sz w:val="24"/>
          <w:szCs w:val="24"/>
          <w:u w:val="single"/>
        </w:rPr>
        <w:t>Introduction</w:t>
      </w:r>
    </w:p>
    <w:p w14:paraId="7CAD2982" w14:textId="7EAD810E" w:rsidR="00F01E24" w:rsidRPr="00432FD5" w:rsidRDefault="00E95990" w:rsidP="00D60BF7">
      <w:pPr>
        <w:rPr>
          <w:rFonts w:ascii="Arial" w:hAnsi="Arial" w:cs="Arial"/>
          <w:sz w:val="24"/>
          <w:szCs w:val="24"/>
        </w:rPr>
      </w:pPr>
      <w:r w:rsidRPr="00432FD5">
        <w:rPr>
          <w:rFonts w:ascii="Arial" w:hAnsi="Arial" w:cs="Arial"/>
          <w:sz w:val="24"/>
          <w:szCs w:val="24"/>
        </w:rPr>
        <w:t xml:space="preserve">Together Housing Association Limited (THA) is a charitable housing association registered under the Co-operative and Community Benefits Societies Act 2014 and is the parent company to a number of subsidiaries. The main subsidiary being Together Housing Association (THA), which is where the social housing stock is owned and managed. THA manages over 38,000 properties, providing a comprehensive range of support services which affect over 80,000 people’s lives over a huge geographical area in the North of England. Employing approximately 1,500 staff, the Group’s corporate vision is to be ‘A groundbreaking Company, building homes, </w:t>
      </w:r>
      <w:proofErr w:type="gramStart"/>
      <w:r w:rsidRPr="00432FD5">
        <w:rPr>
          <w:rFonts w:ascii="Arial" w:hAnsi="Arial" w:cs="Arial"/>
          <w:sz w:val="24"/>
          <w:szCs w:val="24"/>
        </w:rPr>
        <w:t>communities</w:t>
      </w:r>
      <w:proofErr w:type="gramEnd"/>
      <w:r w:rsidRPr="00432FD5">
        <w:rPr>
          <w:rFonts w:ascii="Arial" w:hAnsi="Arial" w:cs="Arial"/>
          <w:sz w:val="24"/>
          <w:szCs w:val="24"/>
        </w:rPr>
        <w:t xml:space="preserve"> and futures. For future information please visit </w:t>
      </w:r>
      <w:hyperlink r:id="rId7" w:history="1">
        <w:r w:rsidR="00CE081E" w:rsidRPr="00432FD5">
          <w:rPr>
            <w:rStyle w:val="Hyperlink"/>
            <w:rFonts w:ascii="Arial" w:hAnsi="Arial" w:cs="Arial"/>
            <w:sz w:val="24"/>
            <w:szCs w:val="24"/>
          </w:rPr>
          <w:t>www.togetherhousing.co.uk</w:t>
        </w:r>
      </w:hyperlink>
    </w:p>
    <w:p w14:paraId="6EBB34ED" w14:textId="77777777" w:rsidR="00CE081E" w:rsidRDefault="00CE081E" w:rsidP="00D60BF7">
      <w:pPr>
        <w:rPr>
          <w:rFonts w:ascii="Arial" w:hAnsi="Arial" w:cs="Arial"/>
          <w:sz w:val="24"/>
          <w:szCs w:val="24"/>
        </w:rPr>
      </w:pPr>
    </w:p>
    <w:p w14:paraId="26ECFB0A" w14:textId="30F519BB" w:rsidR="00C05897" w:rsidRPr="003B7F27" w:rsidRDefault="00C05897" w:rsidP="00D60BF7">
      <w:pPr>
        <w:rPr>
          <w:rFonts w:ascii="Arial" w:hAnsi="Arial" w:cs="Arial"/>
          <w:b/>
          <w:bCs/>
          <w:sz w:val="24"/>
          <w:szCs w:val="24"/>
          <w:u w:val="single"/>
        </w:rPr>
      </w:pPr>
      <w:r w:rsidRPr="003B7F27">
        <w:rPr>
          <w:rFonts w:ascii="Arial" w:hAnsi="Arial" w:cs="Arial"/>
          <w:b/>
          <w:bCs/>
          <w:sz w:val="24"/>
          <w:szCs w:val="24"/>
          <w:u w:val="single"/>
        </w:rPr>
        <w:t>Expression of Interest Purpose</w:t>
      </w:r>
    </w:p>
    <w:p w14:paraId="14AFC55B" w14:textId="118BF09D" w:rsidR="00C05897" w:rsidRPr="00314822" w:rsidRDefault="00C05897" w:rsidP="00D60BF7">
      <w:pPr>
        <w:rPr>
          <w:rFonts w:ascii="Arial" w:hAnsi="Arial" w:cs="Arial"/>
          <w:sz w:val="24"/>
          <w:szCs w:val="24"/>
        </w:rPr>
      </w:pPr>
      <w:r w:rsidRPr="00314822">
        <w:rPr>
          <w:rFonts w:ascii="Arial" w:hAnsi="Arial" w:cs="Arial"/>
          <w:sz w:val="24"/>
          <w:szCs w:val="24"/>
        </w:rPr>
        <w:t xml:space="preserve">This Expression of Interest exercise is intended to: </w:t>
      </w:r>
    </w:p>
    <w:p w14:paraId="0247CEFC" w14:textId="6944D89B" w:rsidR="00C05897" w:rsidRPr="00314822" w:rsidRDefault="00C05897"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Engage with the market to understand the support capabilities for our requirement. </w:t>
      </w:r>
    </w:p>
    <w:p w14:paraId="0C3E612A" w14:textId="5A2E8CB4" w:rsidR="000B4C62" w:rsidRPr="00314822" w:rsidRDefault="000B4C62"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an understanding of suitably qualified and capable support providers for the </w:t>
      </w:r>
      <w:r w:rsidR="00436EB8">
        <w:rPr>
          <w:rFonts w:ascii="Arial" w:hAnsi="Arial" w:cs="Arial"/>
          <w:sz w:val="24"/>
          <w:szCs w:val="24"/>
        </w:rPr>
        <w:t>Provision and Tracking/Management of Support Vouchers</w:t>
      </w:r>
      <w:r w:rsidRPr="00314822">
        <w:rPr>
          <w:rFonts w:ascii="Arial" w:hAnsi="Arial" w:cs="Arial"/>
          <w:sz w:val="24"/>
          <w:szCs w:val="24"/>
        </w:rPr>
        <w:t xml:space="preserve">. </w:t>
      </w:r>
    </w:p>
    <w:p w14:paraId="77771F45" w14:textId="625F6140" w:rsidR="00C05897" w:rsidRPr="00314822" w:rsidRDefault="000B4C62"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 wider understanding of </w:t>
      </w:r>
      <w:r w:rsidR="000C3BC1" w:rsidRPr="00314822">
        <w:rPr>
          <w:rFonts w:ascii="Arial" w:hAnsi="Arial" w:cs="Arial"/>
          <w:sz w:val="24"/>
          <w:szCs w:val="24"/>
        </w:rPr>
        <w:t xml:space="preserve">available Procurement Routes and Routes to Market. </w:t>
      </w:r>
    </w:p>
    <w:p w14:paraId="511DF041" w14:textId="2DDE3A41" w:rsidR="000C3BC1" w:rsidRPr="00314822" w:rsidRDefault="000C3BC1"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an understanding of what information that market would require from Together Housing for any Future Procurement exercise. </w:t>
      </w:r>
    </w:p>
    <w:p w14:paraId="55BB5760" w14:textId="46D8C735" w:rsidR="00436EB8" w:rsidRDefault="00436EB8">
      <w:pPr>
        <w:rPr>
          <w:rFonts w:ascii="Arial" w:hAnsi="Arial" w:cs="Arial"/>
          <w:sz w:val="24"/>
          <w:szCs w:val="24"/>
        </w:rPr>
      </w:pPr>
      <w:r>
        <w:rPr>
          <w:rFonts w:ascii="Arial" w:hAnsi="Arial" w:cs="Arial"/>
          <w:sz w:val="24"/>
          <w:szCs w:val="24"/>
        </w:rPr>
        <w:br w:type="page"/>
      </w:r>
    </w:p>
    <w:p w14:paraId="7FBAB53D" w14:textId="4F5D1C3C" w:rsidR="00A25E35" w:rsidRPr="00432FD5" w:rsidRDefault="00717E83" w:rsidP="00D60BF7">
      <w:pPr>
        <w:rPr>
          <w:rFonts w:ascii="Arial" w:hAnsi="Arial" w:cs="Arial"/>
          <w:b/>
          <w:bCs/>
          <w:sz w:val="24"/>
          <w:szCs w:val="24"/>
          <w:u w:val="single"/>
        </w:rPr>
      </w:pPr>
      <w:r>
        <w:rPr>
          <w:rFonts w:ascii="Arial" w:hAnsi="Arial" w:cs="Arial"/>
          <w:b/>
          <w:bCs/>
          <w:sz w:val="24"/>
          <w:szCs w:val="24"/>
          <w:u w:val="single"/>
        </w:rPr>
        <w:lastRenderedPageBreak/>
        <w:t xml:space="preserve">Summary of </w:t>
      </w:r>
      <w:r w:rsidR="00A25E35" w:rsidRPr="00432FD5">
        <w:rPr>
          <w:rFonts w:ascii="Arial" w:hAnsi="Arial" w:cs="Arial"/>
          <w:b/>
          <w:bCs/>
          <w:sz w:val="24"/>
          <w:szCs w:val="24"/>
          <w:u w:val="single"/>
        </w:rPr>
        <w:t>Requirements</w:t>
      </w:r>
    </w:p>
    <w:p w14:paraId="552BAD2D" w14:textId="38B5EE4B" w:rsidR="00DB20C8" w:rsidRDefault="00DB20C8" w:rsidP="00D60BF7">
      <w:pPr>
        <w:rPr>
          <w:rFonts w:ascii="Arial" w:hAnsi="Arial" w:cs="Arial"/>
          <w:sz w:val="24"/>
          <w:szCs w:val="24"/>
        </w:rPr>
      </w:pPr>
      <w:r w:rsidRPr="00AC25AC">
        <w:rPr>
          <w:rFonts w:ascii="Arial" w:hAnsi="Arial" w:cs="Arial"/>
          <w:sz w:val="24"/>
          <w:szCs w:val="24"/>
        </w:rPr>
        <w:t xml:space="preserve">This is a call for Expressions of Interest (“EOI”) pertaining to an intended procurement exercise by THA. </w:t>
      </w:r>
    </w:p>
    <w:p w14:paraId="0CEB0FE7" w14:textId="4CB9A20A" w:rsidR="00B467B3" w:rsidRDefault="00B467B3" w:rsidP="00D60BF7">
      <w:pPr>
        <w:rPr>
          <w:rFonts w:ascii="Arial" w:hAnsi="Arial" w:cs="Arial"/>
          <w:sz w:val="24"/>
          <w:szCs w:val="24"/>
        </w:rPr>
      </w:pPr>
      <w:r>
        <w:rPr>
          <w:rFonts w:ascii="Arial" w:hAnsi="Arial" w:cs="Arial"/>
          <w:sz w:val="24"/>
          <w:szCs w:val="24"/>
        </w:rPr>
        <w:t xml:space="preserve">Together Housing </w:t>
      </w:r>
      <w:r w:rsidR="00392160">
        <w:rPr>
          <w:rFonts w:ascii="Arial" w:hAnsi="Arial" w:cs="Arial"/>
          <w:sz w:val="24"/>
          <w:szCs w:val="24"/>
        </w:rPr>
        <w:t xml:space="preserve">operates the provision of “Support Vouchers” (including but not limited to Fuel Vouchers, Food Vouchers, Transport Vouchers, </w:t>
      </w:r>
      <w:r w:rsidR="00084A80">
        <w:rPr>
          <w:rFonts w:ascii="Arial" w:hAnsi="Arial" w:cs="Arial"/>
          <w:sz w:val="24"/>
          <w:szCs w:val="24"/>
        </w:rPr>
        <w:t>Clothing Vouchers) for Tenants and wider community members</w:t>
      </w:r>
      <w:r w:rsidR="0043558E">
        <w:rPr>
          <w:rFonts w:ascii="Arial" w:hAnsi="Arial" w:cs="Arial"/>
          <w:sz w:val="24"/>
          <w:szCs w:val="24"/>
        </w:rPr>
        <w:t xml:space="preserve"> (henceforth “citizens”)</w:t>
      </w:r>
      <w:r w:rsidR="00084A80">
        <w:rPr>
          <w:rFonts w:ascii="Arial" w:hAnsi="Arial" w:cs="Arial"/>
          <w:sz w:val="24"/>
          <w:szCs w:val="24"/>
        </w:rPr>
        <w:t xml:space="preserve">, to support with access to </w:t>
      </w:r>
      <w:r w:rsidR="0043558E">
        <w:rPr>
          <w:rFonts w:ascii="Arial" w:hAnsi="Arial" w:cs="Arial"/>
          <w:sz w:val="24"/>
          <w:szCs w:val="24"/>
        </w:rPr>
        <w:t xml:space="preserve">these provisions for </w:t>
      </w:r>
      <w:r w:rsidR="00602E7D">
        <w:rPr>
          <w:rFonts w:ascii="Arial" w:hAnsi="Arial" w:cs="Arial"/>
          <w:sz w:val="24"/>
          <w:szCs w:val="24"/>
        </w:rPr>
        <w:t>C</w:t>
      </w:r>
      <w:r w:rsidR="0043558E">
        <w:rPr>
          <w:rFonts w:ascii="Arial" w:hAnsi="Arial" w:cs="Arial"/>
          <w:sz w:val="24"/>
          <w:szCs w:val="24"/>
        </w:rPr>
        <w:t xml:space="preserve">itizens who </w:t>
      </w:r>
      <w:r w:rsidR="00163D85">
        <w:rPr>
          <w:rFonts w:ascii="Arial" w:hAnsi="Arial" w:cs="Arial"/>
          <w:sz w:val="24"/>
          <w:szCs w:val="24"/>
        </w:rPr>
        <w:t xml:space="preserve">are </w:t>
      </w:r>
      <w:r w:rsidR="00CA7CFA">
        <w:rPr>
          <w:rFonts w:ascii="Arial" w:hAnsi="Arial" w:cs="Arial"/>
          <w:sz w:val="24"/>
          <w:szCs w:val="24"/>
        </w:rPr>
        <w:t xml:space="preserve">in crisis need, or </w:t>
      </w:r>
      <w:r w:rsidR="0043558E">
        <w:rPr>
          <w:rFonts w:ascii="Arial" w:hAnsi="Arial" w:cs="Arial"/>
          <w:sz w:val="24"/>
          <w:szCs w:val="24"/>
        </w:rPr>
        <w:t xml:space="preserve">may otherwise be </w:t>
      </w:r>
      <w:r w:rsidR="001C1F78">
        <w:rPr>
          <w:rFonts w:ascii="Arial" w:hAnsi="Arial" w:cs="Arial"/>
          <w:sz w:val="24"/>
          <w:szCs w:val="24"/>
        </w:rPr>
        <w:t xml:space="preserve">disadvantaged </w:t>
      </w:r>
      <w:r w:rsidR="00CA7CFA">
        <w:rPr>
          <w:rFonts w:ascii="Arial" w:hAnsi="Arial" w:cs="Arial"/>
          <w:sz w:val="24"/>
          <w:szCs w:val="24"/>
        </w:rPr>
        <w:t>and/</w:t>
      </w:r>
      <w:r w:rsidR="001C1F78">
        <w:rPr>
          <w:rFonts w:ascii="Arial" w:hAnsi="Arial" w:cs="Arial"/>
          <w:sz w:val="24"/>
          <w:szCs w:val="24"/>
        </w:rPr>
        <w:t xml:space="preserve">or experiencing limited access to such provisions. </w:t>
      </w:r>
    </w:p>
    <w:p w14:paraId="454E056E" w14:textId="0076FF75" w:rsidR="00EA20AF" w:rsidRDefault="00EA20AF" w:rsidP="00D60BF7">
      <w:pPr>
        <w:rPr>
          <w:rFonts w:ascii="Arial" w:hAnsi="Arial" w:cs="Arial"/>
          <w:sz w:val="24"/>
          <w:szCs w:val="24"/>
        </w:rPr>
      </w:pPr>
      <w:r>
        <w:rPr>
          <w:rFonts w:ascii="Arial" w:hAnsi="Arial" w:cs="Arial"/>
          <w:sz w:val="24"/>
          <w:szCs w:val="24"/>
        </w:rPr>
        <w:t xml:space="preserve">Such Support Voucher provision has historically been delivered through multiple agreements with individual providers, </w:t>
      </w:r>
      <w:r w:rsidR="00A63C3D">
        <w:rPr>
          <w:rFonts w:ascii="Arial" w:hAnsi="Arial" w:cs="Arial"/>
          <w:sz w:val="24"/>
          <w:szCs w:val="24"/>
        </w:rPr>
        <w:t xml:space="preserve">tracked centrally by THA </w:t>
      </w:r>
      <w:r w:rsidR="00076BA1">
        <w:rPr>
          <w:rFonts w:ascii="Arial" w:hAnsi="Arial" w:cs="Arial"/>
          <w:sz w:val="24"/>
          <w:szCs w:val="24"/>
        </w:rPr>
        <w:t xml:space="preserve">employees </w:t>
      </w:r>
      <w:r w:rsidR="00ED7174">
        <w:rPr>
          <w:rFonts w:ascii="Arial" w:hAnsi="Arial" w:cs="Arial"/>
          <w:sz w:val="24"/>
          <w:szCs w:val="24"/>
        </w:rPr>
        <w:t xml:space="preserve">in a variety of methods. </w:t>
      </w:r>
      <w:r w:rsidR="00602E7D">
        <w:rPr>
          <w:rFonts w:ascii="Arial" w:hAnsi="Arial" w:cs="Arial"/>
          <w:sz w:val="24"/>
          <w:szCs w:val="24"/>
        </w:rPr>
        <w:t xml:space="preserve">Review of such provision has identified a potential opportunity for </w:t>
      </w:r>
      <w:r w:rsidR="00ED7174">
        <w:rPr>
          <w:rFonts w:ascii="Arial" w:hAnsi="Arial" w:cs="Arial"/>
          <w:sz w:val="24"/>
          <w:szCs w:val="24"/>
        </w:rPr>
        <w:t>both</w:t>
      </w:r>
      <w:r w:rsidR="00602E7D">
        <w:rPr>
          <w:rFonts w:ascii="Arial" w:hAnsi="Arial" w:cs="Arial"/>
          <w:sz w:val="24"/>
          <w:szCs w:val="24"/>
        </w:rPr>
        <w:t xml:space="preserve"> the</w:t>
      </w:r>
      <w:r w:rsidR="00ED7174">
        <w:rPr>
          <w:rFonts w:ascii="Arial" w:hAnsi="Arial" w:cs="Arial"/>
          <w:sz w:val="24"/>
          <w:szCs w:val="24"/>
        </w:rPr>
        <w:t xml:space="preserve"> consolidation of the Support Voucher provision, and </w:t>
      </w:r>
      <w:r w:rsidR="00602E7D">
        <w:rPr>
          <w:rFonts w:ascii="Arial" w:hAnsi="Arial" w:cs="Arial"/>
          <w:sz w:val="24"/>
          <w:szCs w:val="24"/>
        </w:rPr>
        <w:t xml:space="preserve">the </w:t>
      </w:r>
      <w:r w:rsidR="00ED7174">
        <w:rPr>
          <w:rFonts w:ascii="Arial" w:hAnsi="Arial" w:cs="Arial"/>
          <w:sz w:val="24"/>
          <w:szCs w:val="24"/>
        </w:rPr>
        <w:t xml:space="preserve">modernisation of </w:t>
      </w:r>
      <w:r w:rsidR="00602E7D">
        <w:rPr>
          <w:rFonts w:ascii="Arial" w:hAnsi="Arial" w:cs="Arial"/>
          <w:sz w:val="24"/>
          <w:szCs w:val="24"/>
        </w:rPr>
        <w:t xml:space="preserve">Voucher allocation </w:t>
      </w:r>
      <w:r w:rsidR="00ED7174">
        <w:rPr>
          <w:rFonts w:ascii="Arial" w:hAnsi="Arial" w:cs="Arial"/>
          <w:sz w:val="24"/>
          <w:szCs w:val="24"/>
        </w:rPr>
        <w:t xml:space="preserve">tracking through a consolidated </w:t>
      </w:r>
      <w:r w:rsidR="00602E7D">
        <w:rPr>
          <w:rFonts w:ascii="Arial" w:hAnsi="Arial" w:cs="Arial"/>
          <w:sz w:val="24"/>
          <w:szCs w:val="24"/>
        </w:rPr>
        <w:t xml:space="preserve">Digital </w:t>
      </w:r>
      <w:r w:rsidR="00ED7174">
        <w:rPr>
          <w:rFonts w:ascii="Arial" w:hAnsi="Arial" w:cs="Arial"/>
          <w:sz w:val="24"/>
          <w:szCs w:val="24"/>
        </w:rPr>
        <w:t xml:space="preserve">platform. </w:t>
      </w:r>
    </w:p>
    <w:p w14:paraId="5C368840" w14:textId="480C4E03" w:rsidR="001C1F78" w:rsidRDefault="001C1F78" w:rsidP="00D60BF7">
      <w:pPr>
        <w:rPr>
          <w:rFonts w:ascii="Arial" w:hAnsi="Arial" w:cs="Arial"/>
          <w:sz w:val="24"/>
          <w:szCs w:val="24"/>
        </w:rPr>
      </w:pPr>
      <w:r>
        <w:rPr>
          <w:rFonts w:ascii="Arial" w:hAnsi="Arial" w:cs="Arial"/>
          <w:sz w:val="24"/>
          <w:szCs w:val="24"/>
        </w:rPr>
        <w:t>Together Housing are thus seeking to develop</w:t>
      </w:r>
      <w:r w:rsidR="00ED7174">
        <w:rPr>
          <w:rFonts w:ascii="Arial" w:hAnsi="Arial" w:cs="Arial"/>
          <w:sz w:val="24"/>
          <w:szCs w:val="24"/>
        </w:rPr>
        <w:t>, modernise</w:t>
      </w:r>
      <w:r>
        <w:rPr>
          <w:rFonts w:ascii="Arial" w:hAnsi="Arial" w:cs="Arial"/>
          <w:sz w:val="24"/>
          <w:szCs w:val="24"/>
        </w:rPr>
        <w:t xml:space="preserve"> and </w:t>
      </w:r>
      <w:r w:rsidR="00EA20AF">
        <w:rPr>
          <w:rFonts w:ascii="Arial" w:hAnsi="Arial" w:cs="Arial"/>
          <w:sz w:val="24"/>
          <w:szCs w:val="24"/>
        </w:rPr>
        <w:t xml:space="preserve">expand upon its Support Voucher provision, through the </w:t>
      </w:r>
      <w:r w:rsidR="00ED7174">
        <w:rPr>
          <w:rFonts w:ascii="Arial" w:hAnsi="Arial" w:cs="Arial"/>
          <w:sz w:val="24"/>
          <w:szCs w:val="24"/>
        </w:rPr>
        <w:t xml:space="preserve">identification and award of a single, consolidated contract for the Provision of Support Vouchers and a Consolidated Support Voucher management platform. </w:t>
      </w:r>
    </w:p>
    <w:p w14:paraId="0299DE4A" w14:textId="5B0F2DE9" w:rsidR="00523815" w:rsidRDefault="00523815" w:rsidP="00D60BF7">
      <w:pPr>
        <w:rPr>
          <w:rFonts w:ascii="Arial" w:hAnsi="Arial" w:cs="Arial"/>
          <w:sz w:val="24"/>
          <w:szCs w:val="24"/>
        </w:rPr>
      </w:pPr>
      <w:r>
        <w:rPr>
          <w:rFonts w:ascii="Arial" w:hAnsi="Arial" w:cs="Arial"/>
          <w:sz w:val="24"/>
          <w:szCs w:val="24"/>
        </w:rPr>
        <w:t xml:space="preserve">This expression of interest has thus </w:t>
      </w:r>
      <w:r w:rsidR="00602E7D">
        <w:rPr>
          <w:rFonts w:ascii="Arial" w:hAnsi="Arial" w:cs="Arial"/>
          <w:sz w:val="24"/>
          <w:szCs w:val="24"/>
        </w:rPr>
        <w:t>been</w:t>
      </w:r>
      <w:r>
        <w:rPr>
          <w:rFonts w:ascii="Arial" w:hAnsi="Arial" w:cs="Arial"/>
          <w:sz w:val="24"/>
          <w:szCs w:val="24"/>
        </w:rPr>
        <w:t xml:space="preserve"> developed to engage with the market, to understand both the capability of the market to meet such requirements, and to provide further information (</w:t>
      </w:r>
      <w:r w:rsidR="004678EB">
        <w:rPr>
          <w:rFonts w:ascii="Arial" w:hAnsi="Arial" w:cs="Arial"/>
          <w:sz w:val="24"/>
          <w:szCs w:val="24"/>
        </w:rPr>
        <w:t xml:space="preserve">commercial/operational/etc) as to inform any future planned procurement activity in this regard. </w:t>
      </w:r>
    </w:p>
    <w:p w14:paraId="49B8DD32" w14:textId="5F731248" w:rsidR="00717E83" w:rsidRDefault="00717E83" w:rsidP="00717E83">
      <w:pPr>
        <w:rPr>
          <w:rFonts w:ascii="Arial" w:hAnsi="Arial" w:cs="Arial"/>
          <w:sz w:val="24"/>
          <w:szCs w:val="24"/>
        </w:rPr>
      </w:pPr>
      <w:r w:rsidRPr="003B7F27">
        <w:rPr>
          <w:rFonts w:ascii="Arial" w:hAnsi="Arial" w:cs="Arial"/>
          <w:sz w:val="24"/>
          <w:szCs w:val="24"/>
        </w:rPr>
        <w:t>Such Expression of Interest exercise is intended to inform Together Housing’s Planned Procurement Activity, and response in no way constitutes any form of agreement or assurance from Together Housing regarding the development of its procurement process or selection of Procurement “Route to market” for this provision</w:t>
      </w:r>
      <w:r w:rsidR="005637F4">
        <w:rPr>
          <w:rFonts w:ascii="Arial" w:hAnsi="Arial" w:cs="Arial"/>
          <w:sz w:val="24"/>
          <w:szCs w:val="24"/>
        </w:rPr>
        <w:t xml:space="preserve">. </w:t>
      </w:r>
    </w:p>
    <w:p w14:paraId="4D446BC4" w14:textId="6A07D03C" w:rsidR="005637F4" w:rsidRDefault="005637F4" w:rsidP="00717E83">
      <w:pPr>
        <w:rPr>
          <w:rFonts w:ascii="Arial" w:hAnsi="Arial" w:cs="Arial"/>
          <w:sz w:val="24"/>
          <w:szCs w:val="24"/>
        </w:rPr>
      </w:pPr>
      <w:r>
        <w:rPr>
          <w:rFonts w:ascii="Arial" w:hAnsi="Arial" w:cs="Arial"/>
          <w:sz w:val="24"/>
          <w:szCs w:val="24"/>
        </w:rPr>
        <w:t>Any contract arising from such procurement, if progressed, will likely be multi-year.</w:t>
      </w:r>
      <w:r w:rsidR="002F4DEA">
        <w:rPr>
          <w:rFonts w:ascii="Arial" w:hAnsi="Arial" w:cs="Arial"/>
          <w:sz w:val="24"/>
          <w:szCs w:val="24"/>
        </w:rPr>
        <w:t xml:space="preserve"> </w:t>
      </w:r>
      <w:r>
        <w:rPr>
          <w:rFonts w:ascii="Arial" w:hAnsi="Arial" w:cs="Arial"/>
          <w:sz w:val="24"/>
          <w:szCs w:val="24"/>
        </w:rPr>
        <w:t xml:space="preserve"> </w:t>
      </w:r>
    </w:p>
    <w:p w14:paraId="606A1FC2" w14:textId="77777777" w:rsidR="00717E83" w:rsidRDefault="00717E83" w:rsidP="00717E83">
      <w:pPr>
        <w:rPr>
          <w:rFonts w:ascii="Arial" w:hAnsi="Arial" w:cs="Arial"/>
          <w:sz w:val="24"/>
          <w:szCs w:val="24"/>
        </w:rPr>
      </w:pPr>
    </w:p>
    <w:p w14:paraId="6480DCF2" w14:textId="77777777" w:rsidR="00717E83" w:rsidRPr="00F06DF8" w:rsidRDefault="00717E83" w:rsidP="00717E83">
      <w:pPr>
        <w:rPr>
          <w:rFonts w:ascii="Arial" w:hAnsi="Arial" w:cs="Arial"/>
          <w:b/>
          <w:bCs/>
          <w:sz w:val="24"/>
          <w:szCs w:val="24"/>
          <w:u w:val="single"/>
        </w:rPr>
      </w:pPr>
      <w:r w:rsidRPr="00F06DF8">
        <w:rPr>
          <w:rFonts w:ascii="Arial" w:hAnsi="Arial" w:cs="Arial"/>
          <w:b/>
          <w:bCs/>
          <w:sz w:val="24"/>
          <w:szCs w:val="24"/>
          <w:u w:val="single"/>
        </w:rPr>
        <w:t>Expression of Interest – Timeline and Requirements</w:t>
      </w:r>
    </w:p>
    <w:p w14:paraId="3EA91F1C" w14:textId="77777777" w:rsidR="00717E83" w:rsidRPr="003B7F27" w:rsidRDefault="00717E83" w:rsidP="00717E83">
      <w:pPr>
        <w:rPr>
          <w:rFonts w:ascii="Arial" w:hAnsi="Arial" w:cs="Arial"/>
          <w:sz w:val="24"/>
          <w:szCs w:val="24"/>
        </w:rPr>
      </w:pPr>
      <w:r w:rsidRPr="003B7F27">
        <w:rPr>
          <w:rFonts w:ascii="Arial" w:hAnsi="Arial" w:cs="Arial"/>
          <w:sz w:val="24"/>
          <w:szCs w:val="24"/>
        </w:rPr>
        <w:t xml:space="preserve">The timeline for responses of this Expression of Interest Exercise are as follows: </w:t>
      </w:r>
    </w:p>
    <w:tbl>
      <w:tblPr>
        <w:tblStyle w:val="TableGrid"/>
        <w:tblW w:w="9252" w:type="dxa"/>
        <w:tblLook w:val="04A0" w:firstRow="1" w:lastRow="0" w:firstColumn="1" w:lastColumn="0" w:noHBand="0" w:noVBand="1"/>
      </w:tblPr>
      <w:tblGrid>
        <w:gridCol w:w="4626"/>
        <w:gridCol w:w="4626"/>
      </w:tblGrid>
      <w:tr w:rsidR="00717E83" w:rsidRPr="003B7F27" w14:paraId="61217E4E" w14:textId="77777777" w:rsidTr="00B42991">
        <w:trPr>
          <w:trHeight w:val="702"/>
        </w:trPr>
        <w:tc>
          <w:tcPr>
            <w:tcW w:w="4626" w:type="dxa"/>
          </w:tcPr>
          <w:p w14:paraId="791B3DED" w14:textId="77777777" w:rsidR="00717E83" w:rsidRPr="003B7F27" w:rsidRDefault="00717E83" w:rsidP="00B42991">
            <w:pPr>
              <w:rPr>
                <w:rFonts w:ascii="Arial" w:hAnsi="Arial" w:cs="Arial"/>
                <w:sz w:val="24"/>
                <w:szCs w:val="24"/>
              </w:rPr>
            </w:pPr>
            <w:r w:rsidRPr="003B7F27">
              <w:rPr>
                <w:rFonts w:ascii="Arial" w:hAnsi="Arial" w:cs="Arial"/>
                <w:sz w:val="24"/>
                <w:szCs w:val="24"/>
              </w:rPr>
              <w:t xml:space="preserve">Issuing of the EOI </w:t>
            </w:r>
          </w:p>
        </w:tc>
        <w:tc>
          <w:tcPr>
            <w:tcW w:w="4626" w:type="dxa"/>
          </w:tcPr>
          <w:p w14:paraId="25239540" w14:textId="1057BF1E" w:rsidR="00717E83" w:rsidRPr="00F06DF8" w:rsidRDefault="00602E7D" w:rsidP="00B42991">
            <w:pPr>
              <w:rPr>
                <w:rFonts w:ascii="Arial" w:hAnsi="Arial" w:cs="Arial"/>
                <w:sz w:val="24"/>
                <w:szCs w:val="24"/>
              </w:rPr>
            </w:pPr>
            <w:r>
              <w:rPr>
                <w:rFonts w:ascii="Arial" w:hAnsi="Arial" w:cs="Arial"/>
                <w:sz w:val="24"/>
                <w:szCs w:val="24"/>
              </w:rPr>
              <w:t>18</w:t>
            </w:r>
            <w:r w:rsidRPr="00602E7D">
              <w:rPr>
                <w:rFonts w:ascii="Arial" w:hAnsi="Arial" w:cs="Arial"/>
                <w:sz w:val="24"/>
                <w:szCs w:val="24"/>
                <w:vertAlign w:val="superscript"/>
              </w:rPr>
              <w:t>th</w:t>
            </w:r>
            <w:r>
              <w:rPr>
                <w:rFonts w:ascii="Arial" w:hAnsi="Arial" w:cs="Arial"/>
                <w:sz w:val="24"/>
                <w:szCs w:val="24"/>
              </w:rPr>
              <w:t xml:space="preserve"> of April 2024</w:t>
            </w:r>
          </w:p>
        </w:tc>
      </w:tr>
      <w:tr w:rsidR="00717E83" w:rsidRPr="003B7F27" w14:paraId="0C395886" w14:textId="77777777" w:rsidTr="00B42991">
        <w:trPr>
          <w:trHeight w:val="671"/>
        </w:trPr>
        <w:tc>
          <w:tcPr>
            <w:tcW w:w="4626" w:type="dxa"/>
          </w:tcPr>
          <w:p w14:paraId="5CF7702B" w14:textId="77777777" w:rsidR="00717E83" w:rsidRPr="003B7F27" w:rsidRDefault="00717E83" w:rsidP="00B42991">
            <w:pPr>
              <w:rPr>
                <w:rFonts w:ascii="Arial" w:hAnsi="Arial" w:cs="Arial"/>
                <w:sz w:val="24"/>
                <w:szCs w:val="24"/>
              </w:rPr>
            </w:pPr>
            <w:r w:rsidRPr="003B7F27">
              <w:rPr>
                <w:rFonts w:ascii="Arial" w:hAnsi="Arial" w:cs="Arial"/>
                <w:sz w:val="24"/>
                <w:szCs w:val="24"/>
              </w:rPr>
              <w:t xml:space="preserve">Deadline for Responses </w:t>
            </w:r>
          </w:p>
        </w:tc>
        <w:tc>
          <w:tcPr>
            <w:tcW w:w="4626" w:type="dxa"/>
          </w:tcPr>
          <w:p w14:paraId="1B9708CD" w14:textId="7A611A4F" w:rsidR="00717E83" w:rsidRPr="00F06DF8" w:rsidRDefault="00602E7D" w:rsidP="00B42991">
            <w:pPr>
              <w:rPr>
                <w:rFonts w:ascii="Arial" w:hAnsi="Arial" w:cs="Arial"/>
                <w:sz w:val="24"/>
                <w:szCs w:val="24"/>
              </w:rPr>
            </w:pPr>
            <w:r>
              <w:rPr>
                <w:rFonts w:ascii="Arial" w:hAnsi="Arial" w:cs="Arial"/>
                <w:sz w:val="24"/>
                <w:szCs w:val="24"/>
              </w:rPr>
              <w:t>5pm (17:00 GMT) on Wednesday the 15</w:t>
            </w:r>
            <w:r w:rsidRPr="00602E7D">
              <w:rPr>
                <w:rFonts w:ascii="Arial" w:hAnsi="Arial" w:cs="Arial"/>
                <w:sz w:val="24"/>
                <w:szCs w:val="24"/>
                <w:vertAlign w:val="superscript"/>
              </w:rPr>
              <w:t>th</w:t>
            </w:r>
            <w:r>
              <w:rPr>
                <w:rFonts w:ascii="Arial" w:hAnsi="Arial" w:cs="Arial"/>
                <w:sz w:val="24"/>
                <w:szCs w:val="24"/>
              </w:rPr>
              <w:t xml:space="preserve"> of May 2024</w:t>
            </w:r>
          </w:p>
        </w:tc>
      </w:tr>
    </w:tbl>
    <w:p w14:paraId="0F05BB10" w14:textId="77777777" w:rsidR="00717E83" w:rsidRPr="003B7F27" w:rsidRDefault="00717E83" w:rsidP="00717E83">
      <w:pPr>
        <w:rPr>
          <w:rFonts w:ascii="Arial" w:hAnsi="Arial" w:cs="Arial"/>
          <w:sz w:val="24"/>
          <w:szCs w:val="24"/>
        </w:rPr>
      </w:pPr>
    </w:p>
    <w:p w14:paraId="69E618FF" w14:textId="77777777" w:rsidR="00717E83" w:rsidRDefault="00717E83" w:rsidP="00717E83">
      <w:pPr>
        <w:rPr>
          <w:rFonts w:ascii="Arial" w:hAnsi="Arial" w:cs="Arial"/>
          <w:sz w:val="24"/>
          <w:szCs w:val="24"/>
        </w:rPr>
      </w:pPr>
      <w:r w:rsidRPr="003B7F27">
        <w:rPr>
          <w:rFonts w:ascii="Arial" w:hAnsi="Arial" w:cs="Arial"/>
          <w:sz w:val="24"/>
          <w:szCs w:val="24"/>
        </w:rPr>
        <w:t xml:space="preserve">Prospective organisations who wish to express their interest must ensure that they have completed and returned the document, with all questions completed and responded to with the document, in advance of the EOI Closure deadline. </w:t>
      </w:r>
    </w:p>
    <w:p w14:paraId="3B59D3B7" w14:textId="2F292CAB" w:rsidR="00717E83" w:rsidRPr="003B7F27" w:rsidRDefault="00717E83" w:rsidP="00717E83">
      <w:pPr>
        <w:rPr>
          <w:rFonts w:ascii="Arial" w:hAnsi="Arial" w:cs="Arial"/>
          <w:sz w:val="24"/>
          <w:szCs w:val="24"/>
        </w:rPr>
      </w:pPr>
      <w:r>
        <w:rPr>
          <w:rFonts w:ascii="Arial" w:hAnsi="Arial" w:cs="Arial"/>
          <w:sz w:val="24"/>
          <w:szCs w:val="24"/>
        </w:rPr>
        <w:lastRenderedPageBreak/>
        <w:t xml:space="preserve">All responses to this EOI should be sent to </w:t>
      </w:r>
      <w:hyperlink r:id="rId8" w:history="1">
        <w:r w:rsidRPr="00855333">
          <w:rPr>
            <w:rStyle w:val="Hyperlink"/>
            <w:rFonts w:ascii="Arial" w:hAnsi="Arial" w:cs="Arial"/>
            <w:sz w:val="24"/>
            <w:szCs w:val="24"/>
          </w:rPr>
          <w:t>THG.Procurement@togetherhousing.co.uk</w:t>
        </w:r>
      </w:hyperlink>
      <w:r>
        <w:rPr>
          <w:rFonts w:ascii="Arial" w:hAnsi="Arial" w:cs="Arial"/>
          <w:sz w:val="24"/>
          <w:szCs w:val="24"/>
        </w:rPr>
        <w:t xml:space="preserve">, with the email subject “THG VOUCHER EOI response”.  </w:t>
      </w:r>
    </w:p>
    <w:p w14:paraId="001BEE99" w14:textId="77777777" w:rsidR="00717E83" w:rsidRPr="003B7F27" w:rsidRDefault="00717E83" w:rsidP="00717E83">
      <w:pPr>
        <w:rPr>
          <w:rFonts w:ascii="Arial" w:hAnsi="Arial" w:cs="Arial"/>
          <w:sz w:val="24"/>
          <w:szCs w:val="24"/>
        </w:rPr>
      </w:pPr>
      <w:r w:rsidRPr="003B7F27">
        <w:rPr>
          <w:rFonts w:ascii="Arial" w:hAnsi="Arial" w:cs="Arial"/>
          <w:sz w:val="24"/>
          <w:szCs w:val="24"/>
        </w:rPr>
        <w:t xml:space="preserve">Responses received after this deadline </w:t>
      </w:r>
      <w:r>
        <w:rPr>
          <w:rFonts w:ascii="Arial" w:hAnsi="Arial" w:cs="Arial"/>
          <w:sz w:val="24"/>
          <w:szCs w:val="24"/>
        </w:rPr>
        <w:t>may</w:t>
      </w:r>
      <w:r w:rsidRPr="003B7F27">
        <w:rPr>
          <w:rFonts w:ascii="Arial" w:hAnsi="Arial" w:cs="Arial"/>
          <w:sz w:val="24"/>
          <w:szCs w:val="24"/>
        </w:rPr>
        <w:t xml:space="preserve"> not be considered or accounted for by Together Housing.</w:t>
      </w:r>
    </w:p>
    <w:p w14:paraId="4A9D1243" w14:textId="77777777" w:rsidR="00717E83" w:rsidRPr="003B7F27" w:rsidRDefault="00717E83" w:rsidP="00717E83">
      <w:pPr>
        <w:rPr>
          <w:rFonts w:ascii="Arial" w:hAnsi="Arial" w:cs="Arial"/>
          <w:sz w:val="24"/>
          <w:szCs w:val="24"/>
        </w:rPr>
      </w:pPr>
      <w:r w:rsidRPr="003B7F27">
        <w:rPr>
          <w:rFonts w:ascii="Arial" w:hAnsi="Arial" w:cs="Arial"/>
          <w:sz w:val="24"/>
          <w:szCs w:val="24"/>
        </w:rPr>
        <w:t xml:space="preserve">Please be advised that any additional documentation, unless requested as part of the question set within this EOI document, shall not be </w:t>
      </w:r>
      <w:proofErr w:type="gramStart"/>
      <w:r w:rsidRPr="003B7F27">
        <w:rPr>
          <w:rFonts w:ascii="Arial" w:hAnsi="Arial" w:cs="Arial"/>
          <w:sz w:val="24"/>
          <w:szCs w:val="24"/>
        </w:rPr>
        <w:t>considered</w:t>
      </w:r>
      <w:proofErr w:type="gramEnd"/>
      <w:r w:rsidRPr="003B7F27">
        <w:rPr>
          <w:rFonts w:ascii="Arial" w:hAnsi="Arial" w:cs="Arial"/>
          <w:sz w:val="24"/>
          <w:szCs w:val="24"/>
        </w:rPr>
        <w:t xml:space="preserve"> or reviewed by Together Housing. </w:t>
      </w:r>
    </w:p>
    <w:p w14:paraId="61A1F04D" w14:textId="77777777" w:rsidR="00717E83" w:rsidRDefault="00717E83" w:rsidP="00717E83">
      <w:pPr>
        <w:rPr>
          <w:rFonts w:ascii="Arial" w:hAnsi="Arial" w:cs="Arial"/>
          <w:sz w:val="24"/>
          <w:szCs w:val="24"/>
        </w:rPr>
      </w:pPr>
    </w:p>
    <w:p w14:paraId="5957157D" w14:textId="617B6128" w:rsidR="00717E83" w:rsidRPr="00717E83" w:rsidRDefault="00717E83" w:rsidP="00717E83">
      <w:pPr>
        <w:rPr>
          <w:rFonts w:ascii="Arial" w:hAnsi="Arial" w:cs="Arial"/>
          <w:b/>
          <w:bCs/>
          <w:sz w:val="24"/>
          <w:szCs w:val="24"/>
          <w:u w:val="single"/>
        </w:rPr>
      </w:pPr>
      <w:r>
        <w:rPr>
          <w:rFonts w:ascii="Arial" w:hAnsi="Arial" w:cs="Arial"/>
          <w:b/>
          <w:bCs/>
          <w:sz w:val="24"/>
          <w:szCs w:val="24"/>
          <w:u w:val="single"/>
        </w:rPr>
        <w:t xml:space="preserve">Specification/Requirements </w:t>
      </w:r>
    </w:p>
    <w:p w14:paraId="2B8B2C2C" w14:textId="51DCD838" w:rsidR="003E2038" w:rsidRDefault="003E2038" w:rsidP="00D60BF7">
      <w:pPr>
        <w:rPr>
          <w:rFonts w:ascii="Arial" w:hAnsi="Arial" w:cs="Arial"/>
          <w:sz w:val="24"/>
          <w:szCs w:val="24"/>
          <w:u w:val="single"/>
        </w:rPr>
      </w:pPr>
      <w:r>
        <w:rPr>
          <w:rFonts w:ascii="Arial" w:hAnsi="Arial" w:cs="Arial"/>
          <w:sz w:val="24"/>
          <w:szCs w:val="24"/>
          <w:u w:val="single"/>
        </w:rPr>
        <w:t xml:space="preserve">Voucher Provision </w:t>
      </w:r>
    </w:p>
    <w:p w14:paraId="1B2370B0" w14:textId="208E82AA" w:rsidR="006E6E8B" w:rsidRPr="006E6E8B" w:rsidRDefault="006E6E8B" w:rsidP="00D60BF7">
      <w:pPr>
        <w:rPr>
          <w:rFonts w:ascii="Arial" w:hAnsi="Arial" w:cs="Arial"/>
          <w:sz w:val="24"/>
          <w:szCs w:val="24"/>
        </w:rPr>
      </w:pPr>
      <w:r>
        <w:rPr>
          <w:rFonts w:ascii="Arial" w:hAnsi="Arial" w:cs="Arial"/>
          <w:sz w:val="24"/>
          <w:szCs w:val="24"/>
        </w:rPr>
        <w:t xml:space="preserve">Together Housing’s core requirement is for the provision of a consolidated </w:t>
      </w:r>
      <w:r w:rsidR="00602E7D">
        <w:rPr>
          <w:rFonts w:ascii="Arial" w:hAnsi="Arial" w:cs="Arial"/>
          <w:sz w:val="24"/>
          <w:szCs w:val="24"/>
        </w:rPr>
        <w:t xml:space="preserve">purchasing </w:t>
      </w:r>
      <w:r>
        <w:rPr>
          <w:rFonts w:ascii="Arial" w:hAnsi="Arial" w:cs="Arial"/>
          <w:sz w:val="24"/>
          <w:szCs w:val="24"/>
        </w:rPr>
        <w:t>channel, demonstrating best Value-for-Money, for the provision of Vouchers including (but not limited to) the following</w:t>
      </w:r>
      <w:r w:rsidR="00422D69">
        <w:rPr>
          <w:rFonts w:ascii="Arial" w:hAnsi="Arial" w:cs="Arial"/>
          <w:sz w:val="24"/>
          <w:szCs w:val="24"/>
        </w:rPr>
        <w:t>:</w:t>
      </w:r>
    </w:p>
    <w:p w14:paraId="242089E9" w14:textId="024E15BF" w:rsidR="007E6F48" w:rsidRDefault="007E6F48" w:rsidP="0005678E">
      <w:pPr>
        <w:pStyle w:val="ListParagraph"/>
        <w:numPr>
          <w:ilvl w:val="0"/>
          <w:numId w:val="2"/>
        </w:numPr>
        <w:rPr>
          <w:rFonts w:ascii="Arial" w:hAnsi="Arial" w:cs="Arial"/>
          <w:b/>
          <w:bCs/>
          <w:sz w:val="24"/>
          <w:szCs w:val="24"/>
        </w:rPr>
      </w:pPr>
      <w:r w:rsidRPr="007E6F48">
        <w:rPr>
          <w:rFonts w:ascii="Arial" w:hAnsi="Arial" w:cs="Arial"/>
          <w:b/>
          <w:bCs/>
          <w:sz w:val="24"/>
          <w:szCs w:val="24"/>
        </w:rPr>
        <w:t xml:space="preserve">Food Vouchers </w:t>
      </w:r>
      <w:r w:rsidR="00B563B6">
        <w:rPr>
          <w:rFonts w:ascii="Arial" w:hAnsi="Arial" w:cs="Arial"/>
          <w:sz w:val="24"/>
          <w:szCs w:val="24"/>
        </w:rPr>
        <w:t>(redeemable for all major supermarkets)</w:t>
      </w:r>
      <w:r w:rsidR="003E4A5C">
        <w:rPr>
          <w:rFonts w:ascii="Arial" w:hAnsi="Arial" w:cs="Arial"/>
          <w:sz w:val="24"/>
          <w:szCs w:val="24"/>
        </w:rPr>
        <w:t xml:space="preserve"> – </w:t>
      </w:r>
      <w:r w:rsidR="002E5EAF">
        <w:rPr>
          <w:rFonts w:ascii="Arial" w:hAnsi="Arial" w:cs="Arial"/>
          <w:sz w:val="24"/>
          <w:szCs w:val="24"/>
        </w:rPr>
        <w:t>Such vouchers should be product-restrictive (not redeemable for purchase of nicotine or alcoholic products)</w:t>
      </w:r>
      <w:r w:rsidR="002E5EAF">
        <w:rPr>
          <w:rFonts w:ascii="Arial" w:hAnsi="Arial" w:cs="Arial"/>
          <w:b/>
          <w:bCs/>
          <w:sz w:val="24"/>
          <w:szCs w:val="24"/>
        </w:rPr>
        <w:t xml:space="preserve"> </w:t>
      </w:r>
    </w:p>
    <w:p w14:paraId="60E42E26" w14:textId="4F7FCBBE" w:rsidR="007E6F48" w:rsidRDefault="007E6F48" w:rsidP="0005678E">
      <w:pPr>
        <w:pStyle w:val="ListParagraph"/>
        <w:numPr>
          <w:ilvl w:val="0"/>
          <w:numId w:val="2"/>
        </w:numPr>
        <w:rPr>
          <w:rFonts w:ascii="Arial" w:hAnsi="Arial" w:cs="Arial"/>
          <w:b/>
          <w:bCs/>
          <w:sz w:val="24"/>
          <w:szCs w:val="24"/>
        </w:rPr>
      </w:pPr>
      <w:r>
        <w:rPr>
          <w:rFonts w:ascii="Arial" w:hAnsi="Arial" w:cs="Arial"/>
          <w:b/>
          <w:bCs/>
          <w:sz w:val="24"/>
          <w:szCs w:val="24"/>
        </w:rPr>
        <w:t xml:space="preserve">Fuel Vouchers </w:t>
      </w:r>
      <w:r w:rsidR="00B563B6">
        <w:rPr>
          <w:rFonts w:ascii="Arial" w:hAnsi="Arial" w:cs="Arial"/>
          <w:sz w:val="24"/>
          <w:szCs w:val="24"/>
        </w:rPr>
        <w:t>(redeemable for all major utility suppliers)</w:t>
      </w:r>
    </w:p>
    <w:p w14:paraId="55827F7B" w14:textId="0B0D2928" w:rsidR="007E6F48" w:rsidRDefault="007E6F48" w:rsidP="0005678E">
      <w:pPr>
        <w:pStyle w:val="ListParagraph"/>
        <w:numPr>
          <w:ilvl w:val="0"/>
          <w:numId w:val="2"/>
        </w:numPr>
        <w:rPr>
          <w:rFonts w:ascii="Arial" w:hAnsi="Arial" w:cs="Arial"/>
          <w:b/>
          <w:bCs/>
          <w:sz w:val="24"/>
          <w:szCs w:val="24"/>
        </w:rPr>
      </w:pPr>
      <w:r>
        <w:rPr>
          <w:rFonts w:ascii="Arial" w:hAnsi="Arial" w:cs="Arial"/>
          <w:b/>
          <w:bCs/>
          <w:sz w:val="24"/>
          <w:szCs w:val="24"/>
        </w:rPr>
        <w:t xml:space="preserve">Clothing Vouchers </w:t>
      </w:r>
    </w:p>
    <w:p w14:paraId="32934843" w14:textId="1F6842B6" w:rsidR="007E6F48" w:rsidRDefault="007E6F48" w:rsidP="0005678E">
      <w:pPr>
        <w:pStyle w:val="ListParagraph"/>
        <w:numPr>
          <w:ilvl w:val="0"/>
          <w:numId w:val="2"/>
        </w:numPr>
        <w:rPr>
          <w:rFonts w:ascii="Arial" w:hAnsi="Arial" w:cs="Arial"/>
          <w:b/>
          <w:bCs/>
          <w:sz w:val="24"/>
          <w:szCs w:val="24"/>
        </w:rPr>
      </w:pPr>
      <w:r>
        <w:rPr>
          <w:rFonts w:ascii="Arial" w:hAnsi="Arial" w:cs="Arial"/>
          <w:b/>
          <w:bCs/>
          <w:sz w:val="24"/>
          <w:szCs w:val="24"/>
        </w:rPr>
        <w:t xml:space="preserve">Transport Vouchers </w:t>
      </w:r>
    </w:p>
    <w:p w14:paraId="277E8D42" w14:textId="15F8918B" w:rsidR="002E5EAF" w:rsidRDefault="002E5EAF" w:rsidP="0005678E">
      <w:pPr>
        <w:pStyle w:val="ListParagraph"/>
        <w:numPr>
          <w:ilvl w:val="0"/>
          <w:numId w:val="2"/>
        </w:numPr>
        <w:rPr>
          <w:rFonts w:ascii="Arial" w:hAnsi="Arial" w:cs="Arial"/>
          <w:b/>
          <w:bCs/>
          <w:sz w:val="24"/>
          <w:szCs w:val="24"/>
        </w:rPr>
      </w:pPr>
      <w:r>
        <w:rPr>
          <w:rFonts w:ascii="Arial" w:hAnsi="Arial" w:cs="Arial"/>
          <w:b/>
          <w:bCs/>
          <w:sz w:val="24"/>
          <w:szCs w:val="24"/>
        </w:rPr>
        <w:t xml:space="preserve">Cash vouchers </w:t>
      </w:r>
    </w:p>
    <w:p w14:paraId="0C7D117F" w14:textId="47CA1907" w:rsidR="007E6F48" w:rsidRDefault="009049CE" w:rsidP="00124DFE">
      <w:pPr>
        <w:rPr>
          <w:rFonts w:ascii="Arial" w:hAnsi="Arial" w:cs="Arial"/>
          <w:sz w:val="24"/>
          <w:szCs w:val="24"/>
        </w:rPr>
      </w:pPr>
      <w:r>
        <w:rPr>
          <w:rFonts w:ascii="Arial" w:hAnsi="Arial" w:cs="Arial"/>
          <w:sz w:val="24"/>
          <w:szCs w:val="24"/>
        </w:rPr>
        <w:t>The provision of such Vouchers by Together Housing is done through Grant funding, as part of the wider public sector/governmental support initiatives</w:t>
      </w:r>
      <w:r w:rsidR="002E5EAF">
        <w:rPr>
          <w:rFonts w:ascii="Arial" w:hAnsi="Arial" w:cs="Arial"/>
          <w:sz w:val="24"/>
          <w:szCs w:val="24"/>
        </w:rPr>
        <w:t>. As such, any contract arising from any future procurement exercise will likely be of a call-off nature, to a maximum expected value</w:t>
      </w:r>
      <w:r w:rsidR="00602E7D">
        <w:rPr>
          <w:rFonts w:ascii="Arial" w:hAnsi="Arial" w:cs="Arial"/>
          <w:sz w:val="24"/>
          <w:szCs w:val="24"/>
        </w:rPr>
        <w:t xml:space="preserve"> aligned</w:t>
      </w:r>
      <w:r w:rsidR="002E5EAF">
        <w:rPr>
          <w:rFonts w:ascii="Arial" w:hAnsi="Arial" w:cs="Arial"/>
          <w:sz w:val="24"/>
          <w:szCs w:val="24"/>
        </w:rPr>
        <w:t xml:space="preserve"> to the grant</w:t>
      </w:r>
      <w:r w:rsidR="00602E7D">
        <w:rPr>
          <w:rFonts w:ascii="Arial" w:hAnsi="Arial" w:cs="Arial"/>
          <w:sz w:val="24"/>
          <w:szCs w:val="24"/>
        </w:rPr>
        <w:t>-</w:t>
      </w:r>
      <w:r w:rsidR="002E5EAF">
        <w:rPr>
          <w:rFonts w:ascii="Arial" w:hAnsi="Arial" w:cs="Arial"/>
          <w:sz w:val="24"/>
          <w:szCs w:val="24"/>
        </w:rPr>
        <w:t xml:space="preserve">funded model. </w:t>
      </w:r>
      <w:r>
        <w:rPr>
          <w:rFonts w:ascii="Arial" w:hAnsi="Arial" w:cs="Arial"/>
          <w:sz w:val="24"/>
          <w:szCs w:val="24"/>
        </w:rPr>
        <w:t xml:space="preserve"> </w:t>
      </w:r>
    </w:p>
    <w:p w14:paraId="3C23D8B4" w14:textId="40693941" w:rsidR="000E265B" w:rsidRDefault="000E265B" w:rsidP="000E265B">
      <w:pPr>
        <w:rPr>
          <w:rFonts w:ascii="Arial" w:hAnsi="Arial" w:cs="Arial"/>
          <w:sz w:val="24"/>
          <w:szCs w:val="24"/>
        </w:rPr>
      </w:pPr>
      <w:r>
        <w:rPr>
          <w:rFonts w:ascii="Arial" w:hAnsi="Arial" w:cs="Arial"/>
          <w:sz w:val="24"/>
          <w:szCs w:val="24"/>
        </w:rPr>
        <w:t xml:space="preserve">As part </w:t>
      </w:r>
      <w:r w:rsidR="00624B8A">
        <w:rPr>
          <w:rFonts w:ascii="Arial" w:hAnsi="Arial" w:cs="Arial"/>
          <w:sz w:val="24"/>
          <w:szCs w:val="24"/>
        </w:rPr>
        <w:t xml:space="preserve">of a successful consolidated provision for Support Vouchers, Together Housing expects of a suitably capable supplier: </w:t>
      </w:r>
    </w:p>
    <w:p w14:paraId="4DD7737A" w14:textId="6BEC42FD" w:rsidR="00015C63" w:rsidRDefault="000E0CD7" w:rsidP="00624B8A">
      <w:pPr>
        <w:pStyle w:val="ListParagraph"/>
        <w:numPr>
          <w:ilvl w:val="0"/>
          <w:numId w:val="2"/>
        </w:numPr>
        <w:rPr>
          <w:rFonts w:ascii="Arial" w:hAnsi="Arial" w:cs="Arial"/>
          <w:sz w:val="24"/>
          <w:szCs w:val="24"/>
        </w:rPr>
      </w:pPr>
      <w:r>
        <w:rPr>
          <w:rFonts w:ascii="Arial" w:hAnsi="Arial" w:cs="Arial"/>
          <w:sz w:val="24"/>
          <w:szCs w:val="24"/>
        </w:rPr>
        <w:t xml:space="preserve">Best Value-for-Money for any administrative charges or margins on Voucher issue, </w:t>
      </w:r>
      <w:r w:rsidR="00015C63">
        <w:rPr>
          <w:rFonts w:ascii="Arial" w:hAnsi="Arial" w:cs="Arial"/>
          <w:sz w:val="24"/>
          <w:szCs w:val="24"/>
        </w:rPr>
        <w:t>so as to ensure maximum benefit i</w:t>
      </w:r>
      <w:r w:rsidR="00B5657E">
        <w:rPr>
          <w:rFonts w:ascii="Arial" w:hAnsi="Arial" w:cs="Arial"/>
          <w:sz w:val="24"/>
          <w:szCs w:val="24"/>
        </w:rPr>
        <w:t>n g</w:t>
      </w:r>
      <w:r w:rsidR="00015C63">
        <w:rPr>
          <w:rFonts w:ascii="Arial" w:hAnsi="Arial" w:cs="Arial"/>
          <w:sz w:val="24"/>
          <w:szCs w:val="24"/>
        </w:rPr>
        <w:t xml:space="preserve">rant funding </w:t>
      </w:r>
      <w:r w:rsidR="00B5657E">
        <w:rPr>
          <w:rFonts w:ascii="Arial" w:hAnsi="Arial" w:cs="Arial"/>
          <w:sz w:val="24"/>
          <w:szCs w:val="24"/>
        </w:rPr>
        <w:t xml:space="preserve">is focussed </w:t>
      </w:r>
      <w:r w:rsidR="00015C63">
        <w:rPr>
          <w:rFonts w:ascii="Arial" w:hAnsi="Arial" w:cs="Arial"/>
          <w:sz w:val="24"/>
          <w:szCs w:val="24"/>
        </w:rPr>
        <w:t xml:space="preserve">for Citizens. </w:t>
      </w:r>
    </w:p>
    <w:p w14:paraId="34D4235E" w14:textId="2CD5DBAC" w:rsidR="00015C63" w:rsidRDefault="00015C63" w:rsidP="00624B8A">
      <w:pPr>
        <w:pStyle w:val="ListParagraph"/>
        <w:numPr>
          <w:ilvl w:val="0"/>
          <w:numId w:val="2"/>
        </w:numPr>
        <w:rPr>
          <w:rFonts w:ascii="Arial" w:hAnsi="Arial" w:cs="Arial"/>
          <w:sz w:val="24"/>
          <w:szCs w:val="24"/>
        </w:rPr>
      </w:pPr>
      <w:r>
        <w:rPr>
          <w:rFonts w:ascii="Arial" w:hAnsi="Arial" w:cs="Arial"/>
          <w:sz w:val="24"/>
          <w:szCs w:val="24"/>
        </w:rPr>
        <w:t xml:space="preserve">Capability to either issue all vouchers directly, or </w:t>
      </w:r>
      <w:r w:rsidR="00602E7D">
        <w:rPr>
          <w:rFonts w:ascii="Arial" w:hAnsi="Arial" w:cs="Arial"/>
          <w:sz w:val="24"/>
          <w:szCs w:val="24"/>
        </w:rPr>
        <w:t xml:space="preserve">possess </w:t>
      </w:r>
      <w:r>
        <w:rPr>
          <w:rFonts w:ascii="Arial" w:hAnsi="Arial" w:cs="Arial"/>
          <w:sz w:val="24"/>
          <w:szCs w:val="24"/>
        </w:rPr>
        <w:t>suitable arrangements for sub-contracting of certain Support Voucher categories</w:t>
      </w:r>
    </w:p>
    <w:p w14:paraId="52AAC802" w14:textId="77777777" w:rsidR="00642D39" w:rsidRDefault="00642D39" w:rsidP="00624B8A">
      <w:pPr>
        <w:pStyle w:val="ListParagraph"/>
        <w:numPr>
          <w:ilvl w:val="0"/>
          <w:numId w:val="2"/>
        </w:numPr>
        <w:rPr>
          <w:rFonts w:ascii="Arial" w:hAnsi="Arial" w:cs="Arial"/>
          <w:sz w:val="24"/>
          <w:szCs w:val="24"/>
        </w:rPr>
      </w:pPr>
      <w:r>
        <w:rPr>
          <w:rFonts w:ascii="Arial" w:hAnsi="Arial" w:cs="Arial"/>
          <w:sz w:val="24"/>
          <w:szCs w:val="24"/>
        </w:rPr>
        <w:t xml:space="preserve">Control over Voucher issue and cancellation by THA. </w:t>
      </w:r>
    </w:p>
    <w:p w14:paraId="3B273355" w14:textId="77777777" w:rsidR="00D96473" w:rsidRDefault="00642D39" w:rsidP="00624B8A">
      <w:pPr>
        <w:pStyle w:val="ListParagraph"/>
        <w:numPr>
          <w:ilvl w:val="0"/>
          <w:numId w:val="2"/>
        </w:numPr>
        <w:rPr>
          <w:rFonts w:ascii="Arial" w:hAnsi="Arial" w:cs="Arial"/>
          <w:sz w:val="24"/>
          <w:szCs w:val="24"/>
        </w:rPr>
      </w:pPr>
      <w:r>
        <w:rPr>
          <w:rFonts w:ascii="Arial" w:hAnsi="Arial" w:cs="Arial"/>
          <w:sz w:val="24"/>
          <w:szCs w:val="24"/>
        </w:rPr>
        <w:t xml:space="preserve">Capability to supply between 1 and 500+ Vouchers per day, dependent on business need. </w:t>
      </w:r>
    </w:p>
    <w:p w14:paraId="79D938D6" w14:textId="164680A6" w:rsidR="005F23DD" w:rsidRDefault="00D96473" w:rsidP="005F23DD">
      <w:pPr>
        <w:pStyle w:val="ListParagraph"/>
        <w:numPr>
          <w:ilvl w:val="0"/>
          <w:numId w:val="2"/>
        </w:numPr>
        <w:rPr>
          <w:rFonts w:ascii="Arial" w:hAnsi="Arial" w:cs="Arial"/>
          <w:sz w:val="24"/>
          <w:szCs w:val="24"/>
        </w:rPr>
      </w:pPr>
      <w:r>
        <w:rPr>
          <w:rFonts w:ascii="Arial" w:hAnsi="Arial" w:cs="Arial"/>
          <w:sz w:val="24"/>
          <w:szCs w:val="24"/>
        </w:rPr>
        <w:t xml:space="preserve">Capability to issue Vouchers </w:t>
      </w:r>
      <w:r w:rsidR="005411E6">
        <w:rPr>
          <w:rFonts w:ascii="Arial" w:hAnsi="Arial" w:cs="Arial"/>
          <w:sz w:val="24"/>
          <w:szCs w:val="24"/>
        </w:rPr>
        <w:t>on varied timeframes for use (One-Off, Daily, Weekly, Monthly, etc.)</w:t>
      </w:r>
      <w:r w:rsidR="000E0CD7">
        <w:rPr>
          <w:rFonts w:ascii="Arial" w:hAnsi="Arial" w:cs="Arial"/>
          <w:sz w:val="24"/>
          <w:szCs w:val="24"/>
        </w:rPr>
        <w:t xml:space="preserve"> </w:t>
      </w:r>
    </w:p>
    <w:p w14:paraId="71AAF957" w14:textId="28098A22" w:rsidR="007E6F48" w:rsidRPr="002E5EAF" w:rsidRDefault="00816107" w:rsidP="002E5EAF">
      <w:pPr>
        <w:pStyle w:val="ListParagraph"/>
        <w:numPr>
          <w:ilvl w:val="0"/>
          <w:numId w:val="2"/>
        </w:numPr>
        <w:rPr>
          <w:rFonts w:ascii="Arial" w:hAnsi="Arial" w:cs="Arial"/>
          <w:sz w:val="24"/>
          <w:szCs w:val="24"/>
        </w:rPr>
      </w:pPr>
      <w:r>
        <w:rPr>
          <w:rFonts w:ascii="Arial" w:hAnsi="Arial" w:cs="Arial"/>
          <w:sz w:val="24"/>
          <w:szCs w:val="24"/>
        </w:rPr>
        <w:t>Capable of providing and distributing Vouchers in various different forms and through varying communication channels, such as email, text</w:t>
      </w:r>
      <w:r w:rsidR="0072005F">
        <w:rPr>
          <w:rFonts w:ascii="Arial" w:hAnsi="Arial" w:cs="Arial"/>
          <w:sz w:val="24"/>
          <w:szCs w:val="24"/>
        </w:rPr>
        <w:t xml:space="preserve">, postal, etc. </w:t>
      </w:r>
    </w:p>
    <w:p w14:paraId="2E59E1C2" w14:textId="77777777" w:rsidR="00602E7D" w:rsidRDefault="00602E7D" w:rsidP="00D60BF7">
      <w:pPr>
        <w:rPr>
          <w:rFonts w:ascii="Arial" w:hAnsi="Arial" w:cs="Arial"/>
          <w:sz w:val="24"/>
          <w:szCs w:val="24"/>
          <w:u w:val="single"/>
        </w:rPr>
      </w:pPr>
    </w:p>
    <w:p w14:paraId="3A0DAAAE" w14:textId="235927D5" w:rsidR="0005678E" w:rsidRDefault="003E2038" w:rsidP="00D60BF7">
      <w:pPr>
        <w:rPr>
          <w:rFonts w:ascii="Arial" w:hAnsi="Arial" w:cs="Arial"/>
          <w:sz w:val="24"/>
          <w:szCs w:val="24"/>
          <w:u w:val="single"/>
        </w:rPr>
      </w:pPr>
      <w:r>
        <w:rPr>
          <w:rFonts w:ascii="Arial" w:hAnsi="Arial" w:cs="Arial"/>
          <w:sz w:val="24"/>
          <w:szCs w:val="24"/>
          <w:u w:val="single"/>
        </w:rPr>
        <w:lastRenderedPageBreak/>
        <w:t xml:space="preserve">Consolidated Management Platform </w:t>
      </w:r>
    </w:p>
    <w:p w14:paraId="50A21C9F" w14:textId="53A681A5" w:rsidR="005F23DD" w:rsidRDefault="002E3002" w:rsidP="00D60BF7">
      <w:pPr>
        <w:rPr>
          <w:rFonts w:ascii="Arial" w:hAnsi="Arial" w:cs="Arial"/>
          <w:sz w:val="24"/>
          <w:szCs w:val="24"/>
        </w:rPr>
      </w:pPr>
      <w:r>
        <w:rPr>
          <w:rFonts w:ascii="Arial" w:hAnsi="Arial" w:cs="Arial"/>
          <w:sz w:val="24"/>
          <w:szCs w:val="24"/>
        </w:rPr>
        <w:t>As part of the modernisation and consolidation of Support Voucher provision, Together Housing is also seeking to identify suitably capable suppliers that can provide Support Voucher tracking, management,</w:t>
      </w:r>
      <w:r w:rsidR="005637F4">
        <w:rPr>
          <w:rFonts w:ascii="Arial" w:hAnsi="Arial" w:cs="Arial"/>
          <w:sz w:val="24"/>
          <w:szCs w:val="24"/>
        </w:rPr>
        <w:t xml:space="preserve"> and reporting through a single consolidated Digital platform. </w:t>
      </w:r>
    </w:p>
    <w:p w14:paraId="68F133EB" w14:textId="061215B9" w:rsidR="005637F4" w:rsidRDefault="00464B15" w:rsidP="00D60BF7">
      <w:pPr>
        <w:rPr>
          <w:rFonts w:ascii="Arial" w:hAnsi="Arial" w:cs="Arial"/>
          <w:sz w:val="24"/>
          <w:szCs w:val="24"/>
        </w:rPr>
      </w:pPr>
      <w:r>
        <w:rPr>
          <w:rFonts w:ascii="Arial" w:hAnsi="Arial" w:cs="Arial"/>
          <w:sz w:val="24"/>
          <w:szCs w:val="24"/>
        </w:rPr>
        <w:t xml:space="preserve">Such platform </w:t>
      </w:r>
      <w:r w:rsidR="007B091B">
        <w:rPr>
          <w:rFonts w:ascii="Arial" w:hAnsi="Arial" w:cs="Arial"/>
          <w:sz w:val="24"/>
          <w:szCs w:val="24"/>
        </w:rPr>
        <w:t xml:space="preserve">(either web-based or application based) </w:t>
      </w:r>
      <w:r>
        <w:rPr>
          <w:rFonts w:ascii="Arial" w:hAnsi="Arial" w:cs="Arial"/>
          <w:sz w:val="24"/>
          <w:szCs w:val="24"/>
        </w:rPr>
        <w:t xml:space="preserve">will allow for the centralised management, requisition and allocation of all vouchers distributed under the contract, with </w:t>
      </w:r>
      <w:r w:rsidR="00B7476E">
        <w:rPr>
          <w:rFonts w:ascii="Arial" w:hAnsi="Arial" w:cs="Arial"/>
          <w:sz w:val="24"/>
          <w:szCs w:val="24"/>
        </w:rPr>
        <w:t xml:space="preserve">ease of tracking for each voucher (including where the voucher is allocated, by whom and if used). </w:t>
      </w:r>
    </w:p>
    <w:p w14:paraId="4B4F41CC" w14:textId="248FB7F4" w:rsidR="004C2678" w:rsidRDefault="004C2678" w:rsidP="00D60BF7">
      <w:pPr>
        <w:rPr>
          <w:rFonts w:ascii="Arial" w:hAnsi="Arial" w:cs="Arial"/>
          <w:sz w:val="24"/>
          <w:szCs w:val="24"/>
        </w:rPr>
      </w:pPr>
      <w:r>
        <w:rPr>
          <w:rFonts w:ascii="Arial" w:hAnsi="Arial" w:cs="Arial"/>
          <w:sz w:val="24"/>
          <w:szCs w:val="24"/>
        </w:rPr>
        <w:t>Such system should be capable of performing the following:</w:t>
      </w:r>
    </w:p>
    <w:p w14:paraId="289B3E8C" w14:textId="271E0586" w:rsidR="004C2678" w:rsidRDefault="00525BC2" w:rsidP="00ED2442">
      <w:pPr>
        <w:pStyle w:val="ListParagraph"/>
        <w:numPr>
          <w:ilvl w:val="0"/>
          <w:numId w:val="2"/>
        </w:numPr>
        <w:rPr>
          <w:rFonts w:ascii="Arial" w:hAnsi="Arial" w:cs="Arial"/>
          <w:sz w:val="24"/>
          <w:szCs w:val="24"/>
        </w:rPr>
      </w:pPr>
      <w:r>
        <w:rPr>
          <w:rFonts w:ascii="Arial" w:hAnsi="Arial" w:cs="Arial"/>
          <w:sz w:val="24"/>
          <w:szCs w:val="24"/>
        </w:rPr>
        <w:t xml:space="preserve">Ability to source all </w:t>
      </w:r>
      <w:r w:rsidR="00C16D54">
        <w:rPr>
          <w:rFonts w:ascii="Arial" w:hAnsi="Arial" w:cs="Arial"/>
          <w:sz w:val="24"/>
          <w:szCs w:val="24"/>
        </w:rPr>
        <w:t>Support Vouchers through single consolidated platform</w:t>
      </w:r>
      <w:r w:rsidR="00F3249E">
        <w:rPr>
          <w:rFonts w:ascii="Arial" w:hAnsi="Arial" w:cs="Arial"/>
          <w:sz w:val="24"/>
          <w:szCs w:val="24"/>
        </w:rPr>
        <w:t xml:space="preserve">, with range of sourcing requirements from 0 to 500+ per day dependent on need. </w:t>
      </w:r>
    </w:p>
    <w:p w14:paraId="4169860F" w14:textId="2DBAE8E2" w:rsidR="007B091B" w:rsidRDefault="007B091B" w:rsidP="00ED2442">
      <w:pPr>
        <w:pStyle w:val="ListParagraph"/>
        <w:numPr>
          <w:ilvl w:val="0"/>
          <w:numId w:val="2"/>
        </w:numPr>
        <w:rPr>
          <w:rFonts w:ascii="Arial" w:hAnsi="Arial" w:cs="Arial"/>
          <w:sz w:val="24"/>
          <w:szCs w:val="24"/>
        </w:rPr>
      </w:pPr>
      <w:r>
        <w:rPr>
          <w:rFonts w:ascii="Arial" w:hAnsi="Arial" w:cs="Arial"/>
          <w:sz w:val="24"/>
          <w:szCs w:val="24"/>
        </w:rPr>
        <w:t xml:space="preserve">Assignment of unique reference numbers to each Support Voucher for ease of tracking and management. </w:t>
      </w:r>
    </w:p>
    <w:p w14:paraId="71302B35" w14:textId="737A156A" w:rsidR="00F3249E" w:rsidRDefault="00F3249E" w:rsidP="00ED2442">
      <w:pPr>
        <w:pStyle w:val="ListParagraph"/>
        <w:numPr>
          <w:ilvl w:val="0"/>
          <w:numId w:val="2"/>
        </w:numPr>
        <w:rPr>
          <w:rFonts w:ascii="Arial" w:hAnsi="Arial" w:cs="Arial"/>
          <w:sz w:val="24"/>
          <w:szCs w:val="24"/>
        </w:rPr>
      </w:pPr>
      <w:r>
        <w:rPr>
          <w:rFonts w:ascii="Arial" w:hAnsi="Arial" w:cs="Arial"/>
          <w:sz w:val="24"/>
          <w:szCs w:val="24"/>
        </w:rPr>
        <w:t xml:space="preserve">Ability to track </w:t>
      </w:r>
      <w:r w:rsidR="001A113C">
        <w:rPr>
          <w:rFonts w:ascii="Arial" w:hAnsi="Arial" w:cs="Arial"/>
          <w:sz w:val="24"/>
          <w:szCs w:val="24"/>
        </w:rPr>
        <w:t>full life cycle of a voucher through single unique record, including:</w:t>
      </w:r>
    </w:p>
    <w:p w14:paraId="3559F131" w14:textId="6B3C981F" w:rsidR="001A113C" w:rsidRDefault="00643C93" w:rsidP="001A113C">
      <w:pPr>
        <w:pStyle w:val="ListParagraph"/>
        <w:numPr>
          <w:ilvl w:val="1"/>
          <w:numId w:val="2"/>
        </w:numPr>
        <w:rPr>
          <w:rFonts w:ascii="Arial" w:hAnsi="Arial" w:cs="Arial"/>
          <w:sz w:val="24"/>
          <w:szCs w:val="24"/>
        </w:rPr>
      </w:pPr>
      <w:r>
        <w:rPr>
          <w:rFonts w:ascii="Arial" w:hAnsi="Arial" w:cs="Arial"/>
          <w:sz w:val="24"/>
          <w:szCs w:val="24"/>
        </w:rPr>
        <w:t>Date of Requisition of the Support Voucher</w:t>
      </w:r>
    </w:p>
    <w:p w14:paraId="644441D3" w14:textId="24E38ADF" w:rsidR="00643C93" w:rsidRDefault="00643C93" w:rsidP="001A113C">
      <w:pPr>
        <w:pStyle w:val="ListParagraph"/>
        <w:numPr>
          <w:ilvl w:val="1"/>
          <w:numId w:val="2"/>
        </w:numPr>
        <w:rPr>
          <w:rFonts w:ascii="Arial" w:hAnsi="Arial" w:cs="Arial"/>
          <w:sz w:val="24"/>
          <w:szCs w:val="24"/>
        </w:rPr>
      </w:pPr>
      <w:r>
        <w:rPr>
          <w:rFonts w:ascii="Arial" w:hAnsi="Arial" w:cs="Arial"/>
          <w:sz w:val="24"/>
          <w:szCs w:val="24"/>
        </w:rPr>
        <w:t>Purpose of the Support Voucher (e.g. fuel, clothing)</w:t>
      </w:r>
    </w:p>
    <w:p w14:paraId="3E19FEDB" w14:textId="0E845B78" w:rsidR="00643C93" w:rsidRDefault="00643C93" w:rsidP="001A113C">
      <w:pPr>
        <w:pStyle w:val="ListParagraph"/>
        <w:numPr>
          <w:ilvl w:val="1"/>
          <w:numId w:val="2"/>
        </w:numPr>
        <w:rPr>
          <w:rFonts w:ascii="Arial" w:hAnsi="Arial" w:cs="Arial"/>
          <w:sz w:val="24"/>
          <w:szCs w:val="24"/>
        </w:rPr>
      </w:pPr>
      <w:r>
        <w:rPr>
          <w:rFonts w:ascii="Arial" w:hAnsi="Arial" w:cs="Arial"/>
          <w:sz w:val="24"/>
          <w:szCs w:val="24"/>
        </w:rPr>
        <w:t xml:space="preserve">Monetary Value assigned to the Voucher </w:t>
      </w:r>
    </w:p>
    <w:p w14:paraId="04C5502A" w14:textId="3E2893A7" w:rsidR="00643C93" w:rsidRDefault="0049355C" w:rsidP="001A113C">
      <w:pPr>
        <w:pStyle w:val="ListParagraph"/>
        <w:numPr>
          <w:ilvl w:val="1"/>
          <w:numId w:val="2"/>
        </w:numPr>
        <w:rPr>
          <w:rFonts w:ascii="Arial" w:hAnsi="Arial" w:cs="Arial"/>
          <w:sz w:val="24"/>
          <w:szCs w:val="24"/>
        </w:rPr>
      </w:pPr>
      <w:r>
        <w:rPr>
          <w:rFonts w:ascii="Arial" w:hAnsi="Arial" w:cs="Arial"/>
          <w:sz w:val="24"/>
          <w:szCs w:val="24"/>
        </w:rPr>
        <w:t xml:space="preserve">Name of individual who has requisitioned and assigned the Voucher </w:t>
      </w:r>
    </w:p>
    <w:p w14:paraId="081785CC" w14:textId="1AEA6612" w:rsidR="0049355C" w:rsidRDefault="0049355C" w:rsidP="001A113C">
      <w:pPr>
        <w:pStyle w:val="ListParagraph"/>
        <w:numPr>
          <w:ilvl w:val="1"/>
          <w:numId w:val="2"/>
        </w:numPr>
        <w:rPr>
          <w:rFonts w:ascii="Arial" w:hAnsi="Arial" w:cs="Arial"/>
          <w:sz w:val="24"/>
          <w:szCs w:val="24"/>
        </w:rPr>
      </w:pPr>
      <w:r>
        <w:rPr>
          <w:rFonts w:ascii="Arial" w:hAnsi="Arial" w:cs="Arial"/>
          <w:sz w:val="24"/>
          <w:szCs w:val="24"/>
        </w:rPr>
        <w:t xml:space="preserve">Name of the individual to whom the Voucher has been assigned </w:t>
      </w:r>
    </w:p>
    <w:p w14:paraId="0551EA66" w14:textId="6EDBD4D8" w:rsidR="0049355C" w:rsidRDefault="0049355C" w:rsidP="001A113C">
      <w:pPr>
        <w:pStyle w:val="ListParagraph"/>
        <w:numPr>
          <w:ilvl w:val="1"/>
          <w:numId w:val="2"/>
        </w:numPr>
        <w:rPr>
          <w:rFonts w:ascii="Arial" w:hAnsi="Arial" w:cs="Arial"/>
          <w:sz w:val="24"/>
          <w:szCs w:val="24"/>
        </w:rPr>
      </w:pPr>
      <w:r>
        <w:rPr>
          <w:rFonts w:ascii="Arial" w:hAnsi="Arial" w:cs="Arial"/>
          <w:sz w:val="24"/>
          <w:szCs w:val="24"/>
        </w:rPr>
        <w:t xml:space="preserve">Date of assignment of the Voucher </w:t>
      </w:r>
    </w:p>
    <w:p w14:paraId="393D2C06" w14:textId="7B47BF74" w:rsidR="0049355C" w:rsidRDefault="00441956" w:rsidP="001A113C">
      <w:pPr>
        <w:pStyle w:val="ListParagraph"/>
        <w:numPr>
          <w:ilvl w:val="1"/>
          <w:numId w:val="2"/>
        </w:numPr>
        <w:rPr>
          <w:rFonts w:ascii="Arial" w:hAnsi="Arial" w:cs="Arial"/>
          <w:sz w:val="24"/>
          <w:szCs w:val="24"/>
        </w:rPr>
      </w:pPr>
      <w:r>
        <w:rPr>
          <w:rFonts w:ascii="Arial" w:hAnsi="Arial" w:cs="Arial"/>
          <w:sz w:val="24"/>
          <w:szCs w:val="24"/>
        </w:rPr>
        <w:t>Remaining balance/Value spent on the Voucher</w:t>
      </w:r>
    </w:p>
    <w:p w14:paraId="6392DDCE" w14:textId="5497D5CB" w:rsidR="007B091B" w:rsidRDefault="007B091B" w:rsidP="00ED2442">
      <w:pPr>
        <w:pStyle w:val="ListParagraph"/>
        <w:numPr>
          <w:ilvl w:val="0"/>
          <w:numId w:val="2"/>
        </w:numPr>
        <w:rPr>
          <w:rFonts w:ascii="Arial" w:hAnsi="Arial" w:cs="Arial"/>
          <w:sz w:val="24"/>
          <w:szCs w:val="24"/>
        </w:rPr>
      </w:pPr>
      <w:r>
        <w:rPr>
          <w:rFonts w:ascii="Arial" w:hAnsi="Arial" w:cs="Arial"/>
          <w:sz w:val="24"/>
          <w:szCs w:val="24"/>
        </w:rPr>
        <w:t>Ability to cancel a Voucher (ideally without charge, or with credit for any future Voucher requisition)</w:t>
      </w:r>
    </w:p>
    <w:p w14:paraId="5767D972" w14:textId="5F4ED38E" w:rsidR="007B091B" w:rsidRDefault="007B091B" w:rsidP="00ED2442">
      <w:pPr>
        <w:pStyle w:val="ListParagraph"/>
        <w:numPr>
          <w:ilvl w:val="0"/>
          <w:numId w:val="2"/>
        </w:numPr>
        <w:rPr>
          <w:rFonts w:ascii="Arial" w:hAnsi="Arial" w:cs="Arial"/>
          <w:sz w:val="24"/>
          <w:szCs w:val="24"/>
        </w:rPr>
      </w:pPr>
      <w:r>
        <w:rPr>
          <w:rFonts w:ascii="Arial" w:hAnsi="Arial" w:cs="Arial"/>
          <w:sz w:val="24"/>
          <w:szCs w:val="24"/>
        </w:rPr>
        <w:t xml:space="preserve">Ability to </w:t>
      </w:r>
      <w:r w:rsidR="00441956">
        <w:rPr>
          <w:rFonts w:ascii="Arial" w:hAnsi="Arial" w:cs="Arial"/>
          <w:sz w:val="24"/>
          <w:szCs w:val="24"/>
        </w:rPr>
        <w:t>report on all Vouchers requisitioned and assigned through the portal, with available reporting on:</w:t>
      </w:r>
    </w:p>
    <w:p w14:paraId="7FD3B890" w14:textId="087103FD" w:rsidR="00441956" w:rsidRDefault="00441956" w:rsidP="00441956">
      <w:pPr>
        <w:pStyle w:val="ListParagraph"/>
        <w:numPr>
          <w:ilvl w:val="1"/>
          <w:numId w:val="2"/>
        </w:numPr>
        <w:rPr>
          <w:rFonts w:ascii="Arial" w:hAnsi="Arial" w:cs="Arial"/>
          <w:sz w:val="24"/>
          <w:szCs w:val="24"/>
        </w:rPr>
      </w:pPr>
      <w:r>
        <w:rPr>
          <w:rFonts w:ascii="Arial" w:hAnsi="Arial" w:cs="Arial"/>
          <w:sz w:val="24"/>
          <w:szCs w:val="24"/>
        </w:rPr>
        <w:t>Breakdown of requisition/spend on Vouchers by Vou</w:t>
      </w:r>
      <w:r w:rsidR="00277954">
        <w:rPr>
          <w:rFonts w:ascii="Arial" w:hAnsi="Arial" w:cs="Arial"/>
          <w:sz w:val="24"/>
          <w:szCs w:val="24"/>
        </w:rPr>
        <w:t>cher Purpose/Ca</w:t>
      </w:r>
      <w:r>
        <w:rPr>
          <w:rFonts w:ascii="Arial" w:hAnsi="Arial" w:cs="Arial"/>
          <w:sz w:val="24"/>
          <w:szCs w:val="24"/>
        </w:rPr>
        <w:t>tegory</w:t>
      </w:r>
    </w:p>
    <w:p w14:paraId="737F19D9" w14:textId="6E3EBC83" w:rsidR="0072005F" w:rsidRDefault="0072005F" w:rsidP="00441956">
      <w:pPr>
        <w:pStyle w:val="ListParagraph"/>
        <w:numPr>
          <w:ilvl w:val="1"/>
          <w:numId w:val="2"/>
        </w:numPr>
        <w:rPr>
          <w:rFonts w:ascii="Arial" w:hAnsi="Arial" w:cs="Arial"/>
          <w:sz w:val="24"/>
          <w:szCs w:val="24"/>
        </w:rPr>
      </w:pPr>
      <w:r>
        <w:rPr>
          <w:rFonts w:ascii="Arial" w:hAnsi="Arial" w:cs="Arial"/>
          <w:sz w:val="24"/>
          <w:szCs w:val="24"/>
        </w:rPr>
        <w:t xml:space="preserve">Breakdown of requisition/spend on Vouchers by Funding source/project source. </w:t>
      </w:r>
    </w:p>
    <w:p w14:paraId="136A2B88" w14:textId="52D2257C" w:rsidR="00441956" w:rsidRDefault="00441956" w:rsidP="00441956">
      <w:pPr>
        <w:pStyle w:val="ListParagraph"/>
        <w:numPr>
          <w:ilvl w:val="1"/>
          <w:numId w:val="2"/>
        </w:numPr>
        <w:rPr>
          <w:rFonts w:ascii="Arial" w:hAnsi="Arial" w:cs="Arial"/>
          <w:sz w:val="24"/>
          <w:szCs w:val="24"/>
        </w:rPr>
      </w:pPr>
      <w:r>
        <w:rPr>
          <w:rFonts w:ascii="Arial" w:hAnsi="Arial" w:cs="Arial"/>
          <w:sz w:val="24"/>
          <w:szCs w:val="24"/>
        </w:rPr>
        <w:t>Breakdown of requisition/spend on Vouchers by</w:t>
      </w:r>
      <w:r w:rsidR="00277954">
        <w:rPr>
          <w:rFonts w:ascii="Arial" w:hAnsi="Arial" w:cs="Arial"/>
          <w:sz w:val="24"/>
          <w:szCs w:val="24"/>
        </w:rPr>
        <w:t xml:space="preserve"> Date </w:t>
      </w:r>
    </w:p>
    <w:p w14:paraId="68FE44F6" w14:textId="0D605D0B" w:rsidR="00277954" w:rsidRDefault="00277954" w:rsidP="00441956">
      <w:pPr>
        <w:pStyle w:val="ListParagraph"/>
        <w:numPr>
          <w:ilvl w:val="1"/>
          <w:numId w:val="2"/>
        </w:numPr>
        <w:rPr>
          <w:rFonts w:ascii="Arial" w:hAnsi="Arial" w:cs="Arial"/>
          <w:sz w:val="24"/>
          <w:szCs w:val="24"/>
        </w:rPr>
      </w:pPr>
      <w:r>
        <w:rPr>
          <w:rFonts w:ascii="Arial" w:hAnsi="Arial" w:cs="Arial"/>
          <w:sz w:val="24"/>
          <w:szCs w:val="24"/>
        </w:rPr>
        <w:t xml:space="preserve">Breakdown of Spend/remaining balance on Vouchers </w:t>
      </w:r>
    </w:p>
    <w:p w14:paraId="1B36129A" w14:textId="6DF3D234" w:rsidR="00277954" w:rsidRDefault="00277954" w:rsidP="00441956">
      <w:pPr>
        <w:pStyle w:val="ListParagraph"/>
        <w:numPr>
          <w:ilvl w:val="1"/>
          <w:numId w:val="2"/>
        </w:numPr>
        <w:rPr>
          <w:rFonts w:ascii="Arial" w:hAnsi="Arial" w:cs="Arial"/>
          <w:sz w:val="24"/>
          <w:szCs w:val="24"/>
        </w:rPr>
      </w:pPr>
      <w:r>
        <w:rPr>
          <w:rFonts w:ascii="Arial" w:hAnsi="Arial" w:cs="Arial"/>
          <w:sz w:val="24"/>
          <w:szCs w:val="24"/>
        </w:rPr>
        <w:t>Breakdown of requisition/spend on Vouchers by Geographic location</w:t>
      </w:r>
    </w:p>
    <w:p w14:paraId="7A59F159" w14:textId="43ED12E7" w:rsidR="00816107" w:rsidRDefault="00A61B45" w:rsidP="00816107">
      <w:pPr>
        <w:pStyle w:val="ListParagraph"/>
        <w:numPr>
          <w:ilvl w:val="0"/>
          <w:numId w:val="2"/>
        </w:numPr>
        <w:rPr>
          <w:rFonts w:ascii="Arial" w:hAnsi="Arial" w:cs="Arial"/>
          <w:sz w:val="24"/>
          <w:szCs w:val="24"/>
        </w:rPr>
      </w:pPr>
      <w:r>
        <w:rPr>
          <w:rFonts w:ascii="Arial" w:hAnsi="Arial" w:cs="Arial"/>
          <w:sz w:val="24"/>
          <w:szCs w:val="24"/>
        </w:rPr>
        <w:t>Ability to break down THA users by individual account, with sub-accounts for different</w:t>
      </w:r>
      <w:r w:rsidR="00816107">
        <w:rPr>
          <w:rFonts w:ascii="Arial" w:hAnsi="Arial" w:cs="Arial"/>
          <w:sz w:val="24"/>
          <w:szCs w:val="24"/>
        </w:rPr>
        <w:t xml:space="preserve"> funding streams and projects</w:t>
      </w:r>
    </w:p>
    <w:p w14:paraId="5FF0DA17" w14:textId="7E94886C" w:rsidR="002E5EAF" w:rsidRDefault="002E5EAF" w:rsidP="00816107">
      <w:pPr>
        <w:pStyle w:val="ListParagraph"/>
        <w:numPr>
          <w:ilvl w:val="0"/>
          <w:numId w:val="2"/>
        </w:numPr>
        <w:rPr>
          <w:rFonts w:ascii="Arial" w:hAnsi="Arial" w:cs="Arial"/>
          <w:sz w:val="24"/>
          <w:szCs w:val="24"/>
        </w:rPr>
      </w:pPr>
      <w:r>
        <w:rPr>
          <w:rFonts w:ascii="Arial" w:hAnsi="Arial" w:cs="Arial"/>
          <w:sz w:val="24"/>
          <w:szCs w:val="24"/>
        </w:rPr>
        <w:t xml:space="preserve">Ability to differentiate assessments and pre-required information fields based on funding or budget source (for example, for additional checks on grant funding versus internal funding). </w:t>
      </w:r>
    </w:p>
    <w:p w14:paraId="4C7E9C02" w14:textId="5BC24E65" w:rsidR="002E5EAF" w:rsidRPr="00816107" w:rsidRDefault="002E5EAF" w:rsidP="00816107">
      <w:pPr>
        <w:pStyle w:val="ListParagraph"/>
        <w:numPr>
          <w:ilvl w:val="0"/>
          <w:numId w:val="2"/>
        </w:numPr>
        <w:rPr>
          <w:rFonts w:ascii="Arial" w:hAnsi="Arial" w:cs="Arial"/>
          <w:sz w:val="24"/>
          <w:szCs w:val="24"/>
        </w:rPr>
      </w:pPr>
      <w:r>
        <w:rPr>
          <w:rFonts w:ascii="Arial" w:hAnsi="Arial" w:cs="Arial"/>
          <w:sz w:val="24"/>
          <w:szCs w:val="24"/>
        </w:rPr>
        <w:t xml:space="preserve">Automatic notification or alerts when certain funding streams or budget codes reach particular spend milestones. </w:t>
      </w:r>
    </w:p>
    <w:p w14:paraId="47605D52" w14:textId="77777777" w:rsidR="00EF0652" w:rsidRDefault="00EF0652" w:rsidP="00D60BF7">
      <w:pPr>
        <w:rPr>
          <w:rFonts w:ascii="Arial" w:hAnsi="Arial" w:cs="Arial"/>
          <w:i/>
          <w:iCs/>
          <w:sz w:val="24"/>
          <w:szCs w:val="24"/>
        </w:rPr>
      </w:pPr>
    </w:p>
    <w:p w14:paraId="1829F018" w14:textId="2859602C" w:rsidR="00F06DF8" w:rsidRPr="00F06DF8" w:rsidRDefault="00F06DF8" w:rsidP="00D60BF7">
      <w:pPr>
        <w:rPr>
          <w:rFonts w:ascii="Arial" w:hAnsi="Arial" w:cs="Arial"/>
          <w:b/>
          <w:bCs/>
          <w:sz w:val="24"/>
          <w:szCs w:val="24"/>
          <w:u w:val="single"/>
        </w:rPr>
      </w:pPr>
      <w:r w:rsidRPr="00F06DF8">
        <w:rPr>
          <w:rFonts w:ascii="Arial" w:hAnsi="Arial" w:cs="Arial"/>
          <w:b/>
          <w:bCs/>
          <w:sz w:val="24"/>
          <w:szCs w:val="24"/>
          <w:u w:val="single"/>
        </w:rPr>
        <w:lastRenderedPageBreak/>
        <w:t xml:space="preserve">Together Housing </w:t>
      </w:r>
      <w:r w:rsidR="00602E7D">
        <w:rPr>
          <w:rFonts w:ascii="Arial" w:hAnsi="Arial" w:cs="Arial"/>
          <w:b/>
          <w:bCs/>
          <w:sz w:val="24"/>
          <w:szCs w:val="24"/>
          <w:u w:val="single"/>
        </w:rPr>
        <w:t xml:space="preserve">Vouchers </w:t>
      </w:r>
      <w:r w:rsidRPr="00F06DF8">
        <w:rPr>
          <w:rFonts w:ascii="Arial" w:hAnsi="Arial" w:cs="Arial"/>
          <w:b/>
          <w:bCs/>
          <w:sz w:val="24"/>
          <w:szCs w:val="24"/>
          <w:u w:val="single"/>
        </w:rPr>
        <w:t xml:space="preserve">EOI – Questions for Response </w:t>
      </w:r>
    </w:p>
    <w:p w14:paraId="112B222A" w14:textId="278550F0" w:rsidR="00F06DF8" w:rsidRDefault="00F06DF8" w:rsidP="00D60BF7">
      <w:pPr>
        <w:rPr>
          <w:rFonts w:ascii="Arial" w:hAnsi="Arial" w:cs="Arial"/>
          <w:sz w:val="24"/>
          <w:szCs w:val="24"/>
        </w:rPr>
      </w:pPr>
      <w:r>
        <w:rPr>
          <w:rFonts w:ascii="Arial" w:hAnsi="Arial" w:cs="Arial"/>
          <w:sz w:val="24"/>
          <w:szCs w:val="24"/>
        </w:rPr>
        <w:t xml:space="preserve">Please ensure that you have responded to all questions included within the section below as part of your response to this Expression of Interest exercise. </w:t>
      </w:r>
    </w:p>
    <w:p w14:paraId="7319FD35" w14:textId="77777777" w:rsidR="00F06DF8" w:rsidRPr="00F06DF8" w:rsidRDefault="00F06DF8" w:rsidP="00D60BF7">
      <w:pPr>
        <w:rPr>
          <w:rFonts w:ascii="Arial" w:hAnsi="Arial" w:cs="Arial"/>
          <w:sz w:val="24"/>
          <w:szCs w:val="24"/>
        </w:rPr>
      </w:pPr>
    </w:p>
    <w:tbl>
      <w:tblPr>
        <w:tblStyle w:val="TableGrid"/>
        <w:tblW w:w="0" w:type="auto"/>
        <w:tblLook w:val="04A0" w:firstRow="1" w:lastRow="0" w:firstColumn="1" w:lastColumn="0" w:noHBand="0" w:noVBand="1"/>
      </w:tblPr>
      <w:tblGrid>
        <w:gridCol w:w="1555"/>
        <w:gridCol w:w="7461"/>
      </w:tblGrid>
      <w:tr w:rsidR="003B7F27" w14:paraId="2963ED79" w14:textId="77777777" w:rsidTr="003B7F27">
        <w:tc>
          <w:tcPr>
            <w:tcW w:w="1555" w:type="dxa"/>
          </w:tcPr>
          <w:p w14:paraId="3969FEB2" w14:textId="5CEF4C96" w:rsidR="003B7F27" w:rsidRDefault="003B7F27" w:rsidP="00EF7B1E">
            <w:r>
              <w:t>Question 1</w:t>
            </w:r>
          </w:p>
        </w:tc>
        <w:tc>
          <w:tcPr>
            <w:tcW w:w="7461" w:type="dxa"/>
          </w:tcPr>
          <w:p w14:paraId="42258B6B" w14:textId="77777777" w:rsidR="00602E7D" w:rsidRDefault="00602E7D" w:rsidP="00602E7D">
            <w:r>
              <w:t xml:space="preserve">Please provide your organisation name and contact details (name, </w:t>
            </w:r>
            <w:proofErr w:type="gramStart"/>
            <w:r>
              <w:t>email</w:t>
            </w:r>
            <w:proofErr w:type="gramEnd"/>
            <w:r>
              <w:t xml:space="preserve"> and phone) for a relevant point of contact within your organisation </w:t>
            </w:r>
          </w:p>
          <w:p w14:paraId="3D7988EB" w14:textId="1F70B6E7" w:rsidR="003B7F27" w:rsidRDefault="003B7F27" w:rsidP="003B7F27"/>
          <w:p w14:paraId="325CB3A1" w14:textId="77777777" w:rsidR="003B7F27" w:rsidRDefault="003B7F27" w:rsidP="00EF7B1E"/>
        </w:tc>
      </w:tr>
      <w:tr w:rsidR="003B7F27" w14:paraId="6467DC81" w14:textId="77777777" w:rsidTr="003B7F27">
        <w:tc>
          <w:tcPr>
            <w:tcW w:w="1555" w:type="dxa"/>
          </w:tcPr>
          <w:p w14:paraId="799A0775" w14:textId="3BB8EB1F" w:rsidR="003B7F27" w:rsidRDefault="003B7F27" w:rsidP="00EF7B1E">
            <w:r>
              <w:t>Answer</w:t>
            </w:r>
          </w:p>
        </w:tc>
        <w:tc>
          <w:tcPr>
            <w:tcW w:w="7461" w:type="dxa"/>
          </w:tcPr>
          <w:p w14:paraId="1353200E" w14:textId="77777777" w:rsidR="003B7F27" w:rsidRDefault="003B7F27" w:rsidP="00EF7B1E"/>
          <w:p w14:paraId="0B5B7140" w14:textId="77777777" w:rsidR="003B7F27" w:rsidRDefault="003B7F27" w:rsidP="00EF7B1E"/>
          <w:p w14:paraId="7B87E27C" w14:textId="77777777" w:rsidR="003B7F27" w:rsidRDefault="003B7F27" w:rsidP="00EF7B1E"/>
          <w:p w14:paraId="251CFECE" w14:textId="77777777" w:rsidR="003B7F27" w:rsidRDefault="003B7F27" w:rsidP="00EF7B1E"/>
        </w:tc>
      </w:tr>
    </w:tbl>
    <w:p w14:paraId="47862170" w14:textId="77777777" w:rsidR="00EF7B1E" w:rsidRDefault="00EF7B1E" w:rsidP="00EF7B1E"/>
    <w:tbl>
      <w:tblPr>
        <w:tblStyle w:val="TableGrid"/>
        <w:tblW w:w="0" w:type="auto"/>
        <w:tblLook w:val="04A0" w:firstRow="1" w:lastRow="0" w:firstColumn="1" w:lastColumn="0" w:noHBand="0" w:noVBand="1"/>
      </w:tblPr>
      <w:tblGrid>
        <w:gridCol w:w="1555"/>
        <w:gridCol w:w="7461"/>
      </w:tblGrid>
      <w:tr w:rsidR="003B7F27" w14:paraId="618B39BF" w14:textId="77777777" w:rsidTr="001B5B39">
        <w:tc>
          <w:tcPr>
            <w:tcW w:w="1555" w:type="dxa"/>
          </w:tcPr>
          <w:p w14:paraId="2D71131E" w14:textId="792EE8A0" w:rsidR="003B7F27" w:rsidRDefault="003B7F27" w:rsidP="001B5B39">
            <w:r>
              <w:t>Question 2</w:t>
            </w:r>
          </w:p>
        </w:tc>
        <w:tc>
          <w:tcPr>
            <w:tcW w:w="7461" w:type="dxa"/>
          </w:tcPr>
          <w:p w14:paraId="3EC09AAA" w14:textId="77777777" w:rsidR="00602E7D" w:rsidRDefault="00602E7D" w:rsidP="00602E7D">
            <w:r>
              <w:t xml:space="preserve">Based on the current specification, would the market be capable of meeting, and open to seeking to bid for, this requirement if a subsequent procurement exercise were conducted? </w:t>
            </w:r>
          </w:p>
          <w:p w14:paraId="576F3D30" w14:textId="67DDB048" w:rsidR="003B7F27" w:rsidRDefault="003B7F27" w:rsidP="00602E7D"/>
        </w:tc>
      </w:tr>
      <w:tr w:rsidR="003B7F27" w14:paraId="22B29E88" w14:textId="77777777" w:rsidTr="001B5B39">
        <w:tc>
          <w:tcPr>
            <w:tcW w:w="1555" w:type="dxa"/>
          </w:tcPr>
          <w:p w14:paraId="35333006" w14:textId="77777777" w:rsidR="003B7F27" w:rsidRDefault="003B7F27" w:rsidP="001B5B39">
            <w:r>
              <w:t>Answer</w:t>
            </w:r>
          </w:p>
        </w:tc>
        <w:tc>
          <w:tcPr>
            <w:tcW w:w="7461" w:type="dxa"/>
          </w:tcPr>
          <w:p w14:paraId="07C635A4" w14:textId="77777777" w:rsidR="003B7F27" w:rsidRDefault="003B7F27" w:rsidP="001B5B39"/>
          <w:p w14:paraId="5A0497CA" w14:textId="77777777" w:rsidR="003B7F27" w:rsidRDefault="003B7F27" w:rsidP="001B5B39"/>
          <w:p w14:paraId="7D3FF799" w14:textId="77777777" w:rsidR="003B7F27" w:rsidRDefault="003B7F27" w:rsidP="001B5B39"/>
          <w:p w14:paraId="1A0A92E8" w14:textId="77777777" w:rsidR="003B7F27" w:rsidRDefault="003B7F27" w:rsidP="001B5B39"/>
        </w:tc>
      </w:tr>
    </w:tbl>
    <w:p w14:paraId="10245F6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99C6F60" w14:textId="77777777" w:rsidTr="001B5B39">
        <w:tc>
          <w:tcPr>
            <w:tcW w:w="1555" w:type="dxa"/>
          </w:tcPr>
          <w:p w14:paraId="7667A240" w14:textId="5EB4C195" w:rsidR="003B7F27" w:rsidRDefault="003B7F27" w:rsidP="001B5B39">
            <w:r>
              <w:t>Question 3</w:t>
            </w:r>
          </w:p>
        </w:tc>
        <w:tc>
          <w:tcPr>
            <w:tcW w:w="7461" w:type="dxa"/>
          </w:tcPr>
          <w:p w14:paraId="0BA9512D" w14:textId="77777777" w:rsidR="00602E7D" w:rsidRDefault="00602E7D" w:rsidP="00602E7D">
            <w:r>
              <w:t xml:space="preserve">What are the comparative advantages of consolidating all Voucher requirements into a single agreement, versus segmenting each requirement between different providers? </w:t>
            </w:r>
          </w:p>
          <w:p w14:paraId="2128E9C2" w14:textId="77777777" w:rsidR="003B7F27" w:rsidRDefault="003B7F27" w:rsidP="001B5B39"/>
        </w:tc>
      </w:tr>
      <w:tr w:rsidR="003B7F27" w14:paraId="2E2D8D03" w14:textId="77777777" w:rsidTr="001B5B39">
        <w:tc>
          <w:tcPr>
            <w:tcW w:w="1555" w:type="dxa"/>
          </w:tcPr>
          <w:p w14:paraId="4169882F" w14:textId="77777777" w:rsidR="003B7F27" w:rsidRDefault="003B7F27" w:rsidP="001B5B39">
            <w:r>
              <w:t>Answer</w:t>
            </w:r>
          </w:p>
        </w:tc>
        <w:tc>
          <w:tcPr>
            <w:tcW w:w="7461" w:type="dxa"/>
          </w:tcPr>
          <w:p w14:paraId="089A4E31" w14:textId="77777777" w:rsidR="003B7F27" w:rsidRDefault="003B7F27" w:rsidP="001B5B39"/>
          <w:p w14:paraId="22B65C7C" w14:textId="77777777" w:rsidR="003B7F27" w:rsidRDefault="003B7F27" w:rsidP="001B5B39"/>
          <w:p w14:paraId="4906BABE" w14:textId="77777777" w:rsidR="003B7F27" w:rsidRDefault="003B7F27" w:rsidP="001B5B39"/>
          <w:p w14:paraId="2236DF9F" w14:textId="77777777" w:rsidR="003B7F27" w:rsidRDefault="003B7F27" w:rsidP="001B5B39"/>
        </w:tc>
      </w:tr>
    </w:tbl>
    <w:p w14:paraId="61257E35"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548E47CF" w14:textId="77777777" w:rsidTr="001B5B39">
        <w:tc>
          <w:tcPr>
            <w:tcW w:w="1555" w:type="dxa"/>
          </w:tcPr>
          <w:p w14:paraId="175F2E4C" w14:textId="5B1887CE" w:rsidR="003B7F27" w:rsidRDefault="003B7F27" w:rsidP="001B5B39">
            <w:r>
              <w:t>Question 4</w:t>
            </w:r>
          </w:p>
        </w:tc>
        <w:tc>
          <w:tcPr>
            <w:tcW w:w="7461" w:type="dxa"/>
          </w:tcPr>
          <w:p w14:paraId="079257F5" w14:textId="77777777" w:rsidR="00602E7D" w:rsidRDefault="00602E7D" w:rsidP="00602E7D">
            <w:r>
              <w:t xml:space="preserve">How can providers within the market ensure continuous commercial improvement and cost-reduction for Together Housing, through the life of a consolidated agreement? </w:t>
            </w:r>
          </w:p>
          <w:p w14:paraId="784A46E2" w14:textId="77777777" w:rsidR="003B7F27" w:rsidRDefault="003B7F27" w:rsidP="001B5B39"/>
        </w:tc>
      </w:tr>
      <w:tr w:rsidR="003B7F27" w14:paraId="4E5FB5E8" w14:textId="77777777" w:rsidTr="001B5B39">
        <w:tc>
          <w:tcPr>
            <w:tcW w:w="1555" w:type="dxa"/>
          </w:tcPr>
          <w:p w14:paraId="7165A5D7" w14:textId="77777777" w:rsidR="003B7F27" w:rsidRDefault="003B7F27" w:rsidP="001B5B39">
            <w:r>
              <w:t>Answer</w:t>
            </w:r>
          </w:p>
        </w:tc>
        <w:tc>
          <w:tcPr>
            <w:tcW w:w="7461" w:type="dxa"/>
          </w:tcPr>
          <w:p w14:paraId="63981A8C" w14:textId="77777777" w:rsidR="003B7F27" w:rsidRDefault="003B7F27" w:rsidP="001B5B39"/>
          <w:p w14:paraId="5D3F46FF" w14:textId="77777777" w:rsidR="003B7F27" w:rsidRDefault="003B7F27" w:rsidP="001B5B39"/>
          <w:p w14:paraId="5F93922E" w14:textId="77777777" w:rsidR="003B7F27" w:rsidRDefault="003B7F27" w:rsidP="001B5B39"/>
          <w:p w14:paraId="3B5BDDFB" w14:textId="77777777" w:rsidR="003B7F27" w:rsidRDefault="003B7F27" w:rsidP="001B5B39"/>
        </w:tc>
      </w:tr>
    </w:tbl>
    <w:p w14:paraId="7B556DB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25E53FB" w14:textId="77777777" w:rsidTr="001B5B39">
        <w:tc>
          <w:tcPr>
            <w:tcW w:w="1555" w:type="dxa"/>
          </w:tcPr>
          <w:p w14:paraId="7BC46057" w14:textId="175F84A9" w:rsidR="003B7F27" w:rsidRDefault="003B7F27" w:rsidP="001B5B39">
            <w:r>
              <w:t>Question 5</w:t>
            </w:r>
          </w:p>
        </w:tc>
        <w:tc>
          <w:tcPr>
            <w:tcW w:w="7461" w:type="dxa"/>
          </w:tcPr>
          <w:p w14:paraId="3B629E6D" w14:textId="77777777" w:rsidR="00602E7D" w:rsidRDefault="00602E7D" w:rsidP="00602E7D">
            <w:r>
              <w:t>Can all voucher categories be issued through each of the different pre-requisites included within the “voucher provision” section of the EOI? If so, how? (Direct issue, Cancellation, Varied Volume, Varied Timeframes, Varied distribution channels?)</w:t>
            </w:r>
          </w:p>
          <w:p w14:paraId="192BDA31" w14:textId="75B505F0" w:rsidR="003B7F27" w:rsidRDefault="003B7F27" w:rsidP="003B7F27"/>
        </w:tc>
      </w:tr>
      <w:tr w:rsidR="003B7F27" w14:paraId="5048E2B8" w14:textId="77777777" w:rsidTr="001B5B39">
        <w:tc>
          <w:tcPr>
            <w:tcW w:w="1555" w:type="dxa"/>
          </w:tcPr>
          <w:p w14:paraId="37C89748" w14:textId="77777777" w:rsidR="003B7F27" w:rsidRDefault="003B7F27" w:rsidP="001B5B39">
            <w:r>
              <w:t>Answer</w:t>
            </w:r>
          </w:p>
        </w:tc>
        <w:tc>
          <w:tcPr>
            <w:tcW w:w="7461" w:type="dxa"/>
          </w:tcPr>
          <w:p w14:paraId="2560697E" w14:textId="77777777" w:rsidR="003B7F27" w:rsidRDefault="003B7F27" w:rsidP="001B5B39"/>
          <w:p w14:paraId="7EBBD36C" w14:textId="77777777" w:rsidR="003B7F27" w:rsidRDefault="003B7F27" w:rsidP="001B5B39"/>
          <w:p w14:paraId="06AACF79" w14:textId="77777777" w:rsidR="003B7F27" w:rsidRDefault="003B7F27" w:rsidP="001B5B39"/>
          <w:p w14:paraId="61E60489" w14:textId="77777777" w:rsidR="003B7F27" w:rsidRDefault="003B7F27" w:rsidP="001B5B39"/>
        </w:tc>
      </w:tr>
    </w:tbl>
    <w:p w14:paraId="4B1EE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0C034946" w14:textId="77777777" w:rsidTr="001B5B39">
        <w:tc>
          <w:tcPr>
            <w:tcW w:w="1555" w:type="dxa"/>
          </w:tcPr>
          <w:p w14:paraId="6F3A1B21" w14:textId="327D4C2E" w:rsidR="003B7F27" w:rsidRDefault="003B7F27" w:rsidP="001B5B39">
            <w:r>
              <w:t>Question 6</w:t>
            </w:r>
          </w:p>
        </w:tc>
        <w:tc>
          <w:tcPr>
            <w:tcW w:w="7461" w:type="dxa"/>
          </w:tcPr>
          <w:p w14:paraId="5950AD39" w14:textId="77777777" w:rsidR="00602E7D" w:rsidRDefault="00602E7D" w:rsidP="00602E7D">
            <w:r>
              <w:t xml:space="preserve">What would be the comparative commercial and cost implications of sourcing Vouchers through a single provider, versus segmenting across numerous providers? </w:t>
            </w:r>
          </w:p>
          <w:p w14:paraId="779AE2FF" w14:textId="77777777" w:rsidR="003B7F27" w:rsidRDefault="003B7F27" w:rsidP="001B5B39"/>
        </w:tc>
      </w:tr>
      <w:tr w:rsidR="003B7F27" w14:paraId="65C2B399" w14:textId="77777777" w:rsidTr="001B5B39">
        <w:tc>
          <w:tcPr>
            <w:tcW w:w="1555" w:type="dxa"/>
          </w:tcPr>
          <w:p w14:paraId="751EC6FC" w14:textId="77777777" w:rsidR="003B7F27" w:rsidRDefault="003B7F27" w:rsidP="001B5B39">
            <w:r>
              <w:t>Answer</w:t>
            </w:r>
          </w:p>
        </w:tc>
        <w:tc>
          <w:tcPr>
            <w:tcW w:w="7461" w:type="dxa"/>
          </w:tcPr>
          <w:p w14:paraId="38C4B978" w14:textId="77777777" w:rsidR="003B7F27" w:rsidRDefault="003B7F27" w:rsidP="001B5B39"/>
          <w:p w14:paraId="6E0BF740" w14:textId="77777777" w:rsidR="003B7F27" w:rsidRDefault="003B7F27" w:rsidP="001B5B39"/>
          <w:p w14:paraId="5C19371A" w14:textId="77777777" w:rsidR="003B7F27" w:rsidRDefault="003B7F27" w:rsidP="001B5B39"/>
          <w:p w14:paraId="4E63CD2A" w14:textId="77777777" w:rsidR="003B7F27" w:rsidRDefault="003B7F27" w:rsidP="001B5B39"/>
        </w:tc>
      </w:tr>
    </w:tbl>
    <w:p w14:paraId="723ED339"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5CF9EE8" w14:textId="77777777" w:rsidTr="001B5B39">
        <w:tc>
          <w:tcPr>
            <w:tcW w:w="1555" w:type="dxa"/>
          </w:tcPr>
          <w:p w14:paraId="0BA6C449" w14:textId="2887685F" w:rsidR="003B7F27" w:rsidRDefault="003B7F27" w:rsidP="001B5B39">
            <w:r>
              <w:t xml:space="preserve">Question </w:t>
            </w:r>
            <w:r w:rsidR="00F06DF8">
              <w:t>7</w:t>
            </w:r>
          </w:p>
        </w:tc>
        <w:tc>
          <w:tcPr>
            <w:tcW w:w="7461" w:type="dxa"/>
          </w:tcPr>
          <w:p w14:paraId="3C3DDFBD" w14:textId="567EBDDD" w:rsidR="00602E7D" w:rsidRDefault="00602E7D" w:rsidP="00602E7D">
            <w:r>
              <w:t xml:space="preserve">Based on the description of the required </w:t>
            </w:r>
            <w:r>
              <w:t xml:space="preserve">Consolidated Management Platform, including the defined tracking, reporting and </w:t>
            </w:r>
            <w:r>
              <w:t xml:space="preserve">control mechanisms, would the market be capable of meeting these requirements? If so, how? </w:t>
            </w:r>
          </w:p>
          <w:p w14:paraId="7748902A" w14:textId="77777777" w:rsidR="003B7F27" w:rsidRDefault="003B7F27" w:rsidP="001B5B39"/>
        </w:tc>
      </w:tr>
      <w:tr w:rsidR="003B7F27" w14:paraId="3C1E4AAC" w14:textId="77777777" w:rsidTr="001B5B39">
        <w:tc>
          <w:tcPr>
            <w:tcW w:w="1555" w:type="dxa"/>
          </w:tcPr>
          <w:p w14:paraId="791009A9" w14:textId="77777777" w:rsidR="003B7F27" w:rsidRDefault="003B7F27" w:rsidP="001B5B39">
            <w:r>
              <w:t>Answer</w:t>
            </w:r>
          </w:p>
        </w:tc>
        <w:tc>
          <w:tcPr>
            <w:tcW w:w="7461" w:type="dxa"/>
          </w:tcPr>
          <w:p w14:paraId="774FA15C" w14:textId="77777777" w:rsidR="003B7F27" w:rsidRDefault="003B7F27" w:rsidP="001B5B39"/>
          <w:p w14:paraId="44EE481F" w14:textId="77777777" w:rsidR="003B7F27" w:rsidRDefault="003B7F27" w:rsidP="001B5B39"/>
          <w:p w14:paraId="0451B74A" w14:textId="77777777" w:rsidR="003B7F27" w:rsidRDefault="003B7F27" w:rsidP="001B5B39"/>
          <w:p w14:paraId="4DF1462F" w14:textId="77777777" w:rsidR="003B7F27" w:rsidRDefault="003B7F27" w:rsidP="001B5B39"/>
        </w:tc>
      </w:tr>
    </w:tbl>
    <w:p w14:paraId="7CF2DA1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135EAC8E" w14:textId="77777777" w:rsidTr="001B5B39">
        <w:tc>
          <w:tcPr>
            <w:tcW w:w="1555" w:type="dxa"/>
          </w:tcPr>
          <w:p w14:paraId="33B675E5" w14:textId="5E8D8966" w:rsidR="003B7F27" w:rsidRDefault="003B7F27" w:rsidP="001B5B39">
            <w:r>
              <w:t xml:space="preserve">Question </w:t>
            </w:r>
            <w:r w:rsidR="00F06DF8">
              <w:t>8</w:t>
            </w:r>
          </w:p>
        </w:tc>
        <w:tc>
          <w:tcPr>
            <w:tcW w:w="7461" w:type="dxa"/>
          </w:tcPr>
          <w:p w14:paraId="458D54AC" w14:textId="77777777" w:rsidR="008344CB" w:rsidRDefault="008344CB" w:rsidP="008344CB">
            <w:r>
              <w:t xml:space="preserve">What are the comparative advantages of sourcing a portal or application for the sourcing of Vouchers from a variety of different providers (sub-contracted vouchers), versus sourcing both the portal and Vouchers from a single provider (Direct Vouchers)? </w:t>
            </w:r>
          </w:p>
          <w:p w14:paraId="14AB86CA" w14:textId="77777777" w:rsidR="003B7F27" w:rsidRDefault="003B7F27" w:rsidP="001B5B39"/>
        </w:tc>
      </w:tr>
      <w:tr w:rsidR="003B7F27" w14:paraId="021BFF58" w14:textId="77777777" w:rsidTr="001B5B39">
        <w:tc>
          <w:tcPr>
            <w:tcW w:w="1555" w:type="dxa"/>
          </w:tcPr>
          <w:p w14:paraId="320E8DC4" w14:textId="77777777" w:rsidR="003B7F27" w:rsidRDefault="003B7F27" w:rsidP="001B5B39">
            <w:r>
              <w:t>Answer</w:t>
            </w:r>
          </w:p>
        </w:tc>
        <w:tc>
          <w:tcPr>
            <w:tcW w:w="7461" w:type="dxa"/>
          </w:tcPr>
          <w:p w14:paraId="73616B4C" w14:textId="77777777" w:rsidR="003B7F27" w:rsidRDefault="003B7F27" w:rsidP="001B5B39"/>
          <w:p w14:paraId="7B5E2D4E" w14:textId="77777777" w:rsidR="003B7F27" w:rsidRDefault="003B7F27" w:rsidP="001B5B39"/>
          <w:p w14:paraId="66FCFC59" w14:textId="77777777" w:rsidR="003B7F27" w:rsidRDefault="003B7F27" w:rsidP="001B5B39"/>
          <w:p w14:paraId="1269DBA5" w14:textId="77777777" w:rsidR="003B7F27" w:rsidRDefault="003B7F27" w:rsidP="001B5B39"/>
        </w:tc>
      </w:tr>
    </w:tbl>
    <w:p w14:paraId="1956D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026213C" w14:textId="77777777" w:rsidTr="001B5B39">
        <w:tc>
          <w:tcPr>
            <w:tcW w:w="1555" w:type="dxa"/>
          </w:tcPr>
          <w:p w14:paraId="4EBE1097" w14:textId="1600939D" w:rsidR="003B7F27" w:rsidRDefault="003B7F27" w:rsidP="001B5B39">
            <w:r>
              <w:t xml:space="preserve">Question </w:t>
            </w:r>
            <w:r w:rsidR="00F06DF8">
              <w:t>9</w:t>
            </w:r>
          </w:p>
        </w:tc>
        <w:tc>
          <w:tcPr>
            <w:tcW w:w="7461" w:type="dxa"/>
          </w:tcPr>
          <w:p w14:paraId="6E2041AA" w14:textId="0706143D" w:rsidR="008344CB" w:rsidRDefault="008344CB" w:rsidP="008344CB">
            <w:r>
              <w:t xml:space="preserve">Is the market capable of delivering a portal or application that allows for the tracking </w:t>
            </w:r>
            <w:r>
              <w:t xml:space="preserve">AND reporting </w:t>
            </w:r>
            <w:r>
              <w:t xml:space="preserve">of Vouchers, in line with all criteria set out in the “Consolidated Management Platform” section of the EOI and including unique reference numbers per voucher? </w:t>
            </w:r>
          </w:p>
          <w:p w14:paraId="529884A9" w14:textId="77777777" w:rsidR="003B7F27" w:rsidRDefault="003B7F27" w:rsidP="001B5B39"/>
        </w:tc>
      </w:tr>
      <w:tr w:rsidR="003B7F27" w14:paraId="7EB9071A" w14:textId="77777777" w:rsidTr="001B5B39">
        <w:tc>
          <w:tcPr>
            <w:tcW w:w="1555" w:type="dxa"/>
          </w:tcPr>
          <w:p w14:paraId="11D5CC79" w14:textId="77777777" w:rsidR="003B7F27" w:rsidRDefault="003B7F27" w:rsidP="001B5B39">
            <w:r>
              <w:t>Answer</w:t>
            </w:r>
          </w:p>
        </w:tc>
        <w:tc>
          <w:tcPr>
            <w:tcW w:w="7461" w:type="dxa"/>
          </w:tcPr>
          <w:p w14:paraId="5211F0FC" w14:textId="77777777" w:rsidR="003B7F27" w:rsidRDefault="003B7F27" w:rsidP="001B5B39"/>
          <w:p w14:paraId="1556C1C6" w14:textId="77777777" w:rsidR="003B7F27" w:rsidRDefault="003B7F27" w:rsidP="001B5B39"/>
          <w:p w14:paraId="3C5494AF" w14:textId="77777777" w:rsidR="003B7F27" w:rsidRDefault="003B7F27" w:rsidP="001B5B39"/>
          <w:p w14:paraId="13D8C98E" w14:textId="77777777" w:rsidR="003B7F27" w:rsidRDefault="003B7F27" w:rsidP="001B5B39"/>
        </w:tc>
      </w:tr>
    </w:tbl>
    <w:p w14:paraId="5EB7DD9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2E910A0F" w14:textId="77777777" w:rsidTr="001B5B39">
        <w:tc>
          <w:tcPr>
            <w:tcW w:w="1555" w:type="dxa"/>
          </w:tcPr>
          <w:p w14:paraId="74A9D928" w14:textId="2F2BA88E" w:rsidR="00F06DF8" w:rsidRDefault="00F06DF8" w:rsidP="001B5B39">
            <w:r>
              <w:t>Question 10</w:t>
            </w:r>
          </w:p>
        </w:tc>
        <w:tc>
          <w:tcPr>
            <w:tcW w:w="7461" w:type="dxa"/>
          </w:tcPr>
          <w:p w14:paraId="065AA520" w14:textId="3C6D2938" w:rsidR="008344CB" w:rsidRDefault="008344CB" w:rsidP="008344CB">
            <w:r>
              <w:t xml:space="preserve">What would the indicative cost implications be for a consolidated management platform for the tracking and issuing of Vouchers? </w:t>
            </w:r>
            <w:r>
              <w:t>For example, on either a “by user” or “single organisational license” basis?</w:t>
            </w:r>
          </w:p>
          <w:p w14:paraId="245A12D4" w14:textId="77777777" w:rsidR="00F06DF8" w:rsidRDefault="00F06DF8" w:rsidP="001B5B39"/>
        </w:tc>
      </w:tr>
      <w:tr w:rsidR="00F06DF8" w14:paraId="4CA8763A" w14:textId="77777777" w:rsidTr="001B5B39">
        <w:tc>
          <w:tcPr>
            <w:tcW w:w="1555" w:type="dxa"/>
          </w:tcPr>
          <w:p w14:paraId="0D3BC063" w14:textId="77777777" w:rsidR="00F06DF8" w:rsidRDefault="00F06DF8" w:rsidP="001B5B39">
            <w:r>
              <w:t>Answer</w:t>
            </w:r>
          </w:p>
        </w:tc>
        <w:tc>
          <w:tcPr>
            <w:tcW w:w="7461" w:type="dxa"/>
          </w:tcPr>
          <w:p w14:paraId="48504EC3" w14:textId="77777777" w:rsidR="00F06DF8" w:rsidRDefault="00F06DF8" w:rsidP="001B5B39"/>
          <w:p w14:paraId="4BEA5C8A" w14:textId="77777777" w:rsidR="00F06DF8" w:rsidRDefault="00F06DF8" w:rsidP="001B5B39"/>
          <w:p w14:paraId="78ED01D5" w14:textId="77777777" w:rsidR="00F06DF8" w:rsidRDefault="00F06DF8" w:rsidP="001B5B39"/>
          <w:p w14:paraId="376C3134" w14:textId="77777777" w:rsidR="00F06DF8" w:rsidRDefault="00F06DF8" w:rsidP="001B5B39"/>
        </w:tc>
      </w:tr>
    </w:tbl>
    <w:p w14:paraId="3A9B3A2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7AFE6CF9" w14:textId="77777777" w:rsidTr="001B5B39">
        <w:tc>
          <w:tcPr>
            <w:tcW w:w="1555" w:type="dxa"/>
          </w:tcPr>
          <w:p w14:paraId="3555587F" w14:textId="407EC7C7" w:rsidR="00F06DF8" w:rsidRDefault="00F06DF8" w:rsidP="001B5B39">
            <w:r>
              <w:t>Question 11</w:t>
            </w:r>
          </w:p>
        </w:tc>
        <w:tc>
          <w:tcPr>
            <w:tcW w:w="7461" w:type="dxa"/>
          </w:tcPr>
          <w:p w14:paraId="24B757AA" w14:textId="70E9DB79" w:rsidR="008344CB" w:rsidRDefault="008344CB" w:rsidP="008344CB">
            <w:r>
              <w:t xml:space="preserve">Is there any information missing or insufficiently defined within the current version of the specification? </w:t>
            </w:r>
            <w:r>
              <w:t xml:space="preserve">If so, what information is required or beneficial to a potential bidder to address this? </w:t>
            </w:r>
          </w:p>
          <w:p w14:paraId="0CE7E03B" w14:textId="28AAD9C5" w:rsidR="00F06DF8" w:rsidRDefault="00F06DF8" w:rsidP="001B5B39"/>
          <w:p w14:paraId="372AAB67" w14:textId="77777777" w:rsidR="00F06DF8" w:rsidRDefault="00F06DF8" w:rsidP="00F06DF8"/>
        </w:tc>
      </w:tr>
      <w:tr w:rsidR="00F06DF8" w14:paraId="7666F7CA" w14:textId="77777777" w:rsidTr="001B5B39">
        <w:tc>
          <w:tcPr>
            <w:tcW w:w="1555" w:type="dxa"/>
          </w:tcPr>
          <w:p w14:paraId="0DA79581" w14:textId="77777777" w:rsidR="00F06DF8" w:rsidRDefault="00F06DF8" w:rsidP="001B5B39">
            <w:r>
              <w:t>Answer</w:t>
            </w:r>
          </w:p>
        </w:tc>
        <w:tc>
          <w:tcPr>
            <w:tcW w:w="7461" w:type="dxa"/>
          </w:tcPr>
          <w:p w14:paraId="711F31E1" w14:textId="77777777" w:rsidR="00F06DF8" w:rsidRDefault="00F06DF8" w:rsidP="001B5B39"/>
          <w:p w14:paraId="54C97189" w14:textId="77777777" w:rsidR="00F06DF8" w:rsidRDefault="00F06DF8" w:rsidP="001B5B39"/>
          <w:p w14:paraId="4F1564B8" w14:textId="77777777" w:rsidR="00F06DF8" w:rsidRDefault="00F06DF8" w:rsidP="001B5B39"/>
          <w:p w14:paraId="02C5B96B" w14:textId="77777777" w:rsidR="00F06DF8" w:rsidRDefault="00F06DF8" w:rsidP="001B5B39"/>
        </w:tc>
      </w:tr>
    </w:tbl>
    <w:p w14:paraId="3C12B923" w14:textId="77777777" w:rsidR="00F06DF8" w:rsidRDefault="00F06DF8" w:rsidP="00EF7B1E"/>
    <w:tbl>
      <w:tblPr>
        <w:tblStyle w:val="TableGrid"/>
        <w:tblW w:w="0" w:type="auto"/>
        <w:tblLook w:val="04A0" w:firstRow="1" w:lastRow="0" w:firstColumn="1" w:lastColumn="0" w:noHBand="0" w:noVBand="1"/>
      </w:tblPr>
      <w:tblGrid>
        <w:gridCol w:w="1555"/>
        <w:gridCol w:w="7461"/>
      </w:tblGrid>
      <w:tr w:rsidR="008344CB" w14:paraId="706BC42B" w14:textId="77777777" w:rsidTr="00CB1C3C">
        <w:tc>
          <w:tcPr>
            <w:tcW w:w="1555" w:type="dxa"/>
          </w:tcPr>
          <w:p w14:paraId="14B692D5" w14:textId="442D3FF8" w:rsidR="008344CB" w:rsidRDefault="008344CB" w:rsidP="00CB1C3C">
            <w:r>
              <w:t>Question 1</w:t>
            </w:r>
            <w:r>
              <w:t>2</w:t>
            </w:r>
          </w:p>
        </w:tc>
        <w:tc>
          <w:tcPr>
            <w:tcW w:w="7461" w:type="dxa"/>
          </w:tcPr>
          <w:p w14:paraId="4B2D9F81" w14:textId="77777777" w:rsidR="0094326E" w:rsidRDefault="008344CB" w:rsidP="008344CB">
            <w:r>
              <w:t>What Public Sector Frameworks (if any) is your organisation registered on</w:t>
            </w:r>
            <w:r w:rsidR="0094326E">
              <w:t xml:space="preserve"> which facilitates a procurement of this nature</w:t>
            </w:r>
            <w:r>
              <w:t xml:space="preserve">? </w:t>
            </w:r>
          </w:p>
          <w:p w14:paraId="132EF493" w14:textId="77777777" w:rsidR="0094326E" w:rsidRDefault="0094326E" w:rsidP="008344CB"/>
          <w:p w14:paraId="469510D5" w14:textId="767EFA52" w:rsidR="008344CB" w:rsidRDefault="008344CB" w:rsidP="008344CB">
            <w:r>
              <w:t>Please list all</w:t>
            </w:r>
            <w:r w:rsidR="0094326E">
              <w:t xml:space="preserve"> relevant frameworks</w:t>
            </w:r>
            <w:r>
              <w:t xml:space="preserve">, including the </w:t>
            </w:r>
            <w:r w:rsidR="0094326E">
              <w:t xml:space="preserve">managing organisation, </w:t>
            </w:r>
            <w:r>
              <w:t xml:space="preserve">reference number and lot number where applicable. </w:t>
            </w:r>
          </w:p>
          <w:p w14:paraId="15C2E22E" w14:textId="77777777" w:rsidR="008344CB" w:rsidRDefault="008344CB" w:rsidP="00CB1C3C"/>
        </w:tc>
      </w:tr>
      <w:tr w:rsidR="008344CB" w14:paraId="6E1092F1" w14:textId="77777777" w:rsidTr="00CB1C3C">
        <w:tc>
          <w:tcPr>
            <w:tcW w:w="1555" w:type="dxa"/>
          </w:tcPr>
          <w:p w14:paraId="71518E12" w14:textId="77777777" w:rsidR="008344CB" w:rsidRDefault="008344CB" w:rsidP="00CB1C3C">
            <w:r>
              <w:t>Answer</w:t>
            </w:r>
          </w:p>
        </w:tc>
        <w:tc>
          <w:tcPr>
            <w:tcW w:w="7461" w:type="dxa"/>
          </w:tcPr>
          <w:p w14:paraId="60C42A78" w14:textId="77777777" w:rsidR="008344CB" w:rsidRDefault="008344CB" w:rsidP="00CB1C3C"/>
          <w:p w14:paraId="609E2704" w14:textId="77777777" w:rsidR="008344CB" w:rsidRDefault="008344CB" w:rsidP="00CB1C3C"/>
          <w:p w14:paraId="2E4BB419" w14:textId="77777777" w:rsidR="008344CB" w:rsidRDefault="008344CB" w:rsidP="00CB1C3C"/>
          <w:p w14:paraId="2948EF49" w14:textId="77777777" w:rsidR="008344CB" w:rsidRDefault="008344CB" w:rsidP="00CB1C3C"/>
        </w:tc>
      </w:tr>
    </w:tbl>
    <w:p w14:paraId="26E56A6E" w14:textId="77777777" w:rsidR="00F06DF8" w:rsidRDefault="00F06DF8" w:rsidP="00EF7B1E"/>
    <w:tbl>
      <w:tblPr>
        <w:tblStyle w:val="TableGrid"/>
        <w:tblW w:w="0" w:type="auto"/>
        <w:tblLook w:val="04A0" w:firstRow="1" w:lastRow="0" w:firstColumn="1" w:lastColumn="0" w:noHBand="0" w:noVBand="1"/>
      </w:tblPr>
      <w:tblGrid>
        <w:gridCol w:w="1555"/>
        <w:gridCol w:w="7461"/>
      </w:tblGrid>
      <w:tr w:rsidR="008344CB" w14:paraId="2E75A821" w14:textId="77777777" w:rsidTr="00CB1C3C">
        <w:tc>
          <w:tcPr>
            <w:tcW w:w="1555" w:type="dxa"/>
          </w:tcPr>
          <w:p w14:paraId="2FD78216" w14:textId="5B1EB63E" w:rsidR="008344CB" w:rsidRDefault="008344CB" w:rsidP="00CB1C3C">
            <w:r>
              <w:t>Question 1</w:t>
            </w:r>
            <w:r>
              <w:t>3</w:t>
            </w:r>
          </w:p>
        </w:tc>
        <w:tc>
          <w:tcPr>
            <w:tcW w:w="7461" w:type="dxa"/>
          </w:tcPr>
          <w:p w14:paraId="79A64467" w14:textId="77777777" w:rsidR="008344CB" w:rsidRDefault="008344CB" w:rsidP="00CB1C3C">
            <w:r>
              <w:t xml:space="preserve">Is there any other information that your organisation wishes to make Together Housing aware of in relation to this specification and EOI exercise? </w:t>
            </w:r>
          </w:p>
          <w:p w14:paraId="7A9B2F61" w14:textId="77777777" w:rsidR="008344CB" w:rsidRDefault="008344CB" w:rsidP="00CB1C3C"/>
        </w:tc>
      </w:tr>
      <w:tr w:rsidR="008344CB" w14:paraId="66C41AB0" w14:textId="77777777" w:rsidTr="00CB1C3C">
        <w:tc>
          <w:tcPr>
            <w:tcW w:w="1555" w:type="dxa"/>
          </w:tcPr>
          <w:p w14:paraId="72BFD89F" w14:textId="77777777" w:rsidR="008344CB" w:rsidRDefault="008344CB" w:rsidP="00CB1C3C">
            <w:r>
              <w:t>Answer</w:t>
            </w:r>
          </w:p>
        </w:tc>
        <w:tc>
          <w:tcPr>
            <w:tcW w:w="7461" w:type="dxa"/>
          </w:tcPr>
          <w:p w14:paraId="44E63569" w14:textId="77777777" w:rsidR="008344CB" w:rsidRDefault="008344CB" w:rsidP="00CB1C3C"/>
          <w:p w14:paraId="4E9BDB7B" w14:textId="77777777" w:rsidR="008344CB" w:rsidRDefault="008344CB" w:rsidP="00CB1C3C"/>
          <w:p w14:paraId="4C3FCB75" w14:textId="77777777" w:rsidR="008344CB" w:rsidRDefault="008344CB" w:rsidP="00CB1C3C"/>
          <w:p w14:paraId="466D362C" w14:textId="77777777" w:rsidR="008344CB" w:rsidRDefault="008344CB" w:rsidP="00CB1C3C"/>
        </w:tc>
      </w:tr>
    </w:tbl>
    <w:p w14:paraId="58758761" w14:textId="77777777" w:rsidR="008344CB" w:rsidRDefault="008344CB" w:rsidP="00EF7B1E"/>
    <w:p w14:paraId="28C2BAB1" w14:textId="77777777" w:rsidR="008344CB" w:rsidRDefault="008344CB" w:rsidP="00EF7B1E"/>
    <w:p w14:paraId="2F0E0297" w14:textId="77777777" w:rsidR="00EF7B1E" w:rsidRPr="00BF1F62" w:rsidRDefault="00EF7B1E" w:rsidP="00D60BF7">
      <w:pPr>
        <w:rPr>
          <w:rFonts w:ascii="Arial" w:hAnsi="Arial" w:cs="Arial"/>
          <w:i/>
          <w:iCs/>
          <w:sz w:val="24"/>
          <w:szCs w:val="24"/>
        </w:rPr>
      </w:pPr>
    </w:p>
    <w:p w14:paraId="4CD17D30" w14:textId="77777777" w:rsidR="002660B5" w:rsidRPr="002660B5" w:rsidRDefault="002660B5" w:rsidP="00D60BF7">
      <w:pPr>
        <w:rPr>
          <w:rFonts w:ascii="Arial" w:hAnsi="Arial" w:cs="Arial"/>
          <w:sz w:val="24"/>
          <w:szCs w:val="24"/>
        </w:rPr>
      </w:pPr>
    </w:p>
    <w:p w14:paraId="1990ECAF" w14:textId="596B6513" w:rsidR="0098788E" w:rsidRPr="00DB20C8" w:rsidRDefault="0098788E" w:rsidP="00D60BF7">
      <w:pPr>
        <w:rPr>
          <w:rFonts w:ascii="Arial" w:hAnsi="Arial" w:cs="Arial"/>
          <w:sz w:val="24"/>
          <w:szCs w:val="24"/>
        </w:rPr>
      </w:pPr>
      <w:r w:rsidRPr="00DB20C8">
        <w:rPr>
          <w:rFonts w:ascii="Arial" w:hAnsi="Arial" w:cs="Arial"/>
          <w:sz w:val="24"/>
          <w:szCs w:val="24"/>
        </w:rPr>
        <w:tab/>
      </w:r>
    </w:p>
    <w:sectPr w:rsidR="0098788E" w:rsidRPr="00DB2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826C2"/>
    <w:multiLevelType w:val="hybridMultilevel"/>
    <w:tmpl w:val="2B50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A65EA"/>
    <w:multiLevelType w:val="hybridMultilevel"/>
    <w:tmpl w:val="5CB62F56"/>
    <w:lvl w:ilvl="0" w:tplc="98FA2616">
      <w:start w:val="1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C3B50"/>
    <w:multiLevelType w:val="hybridMultilevel"/>
    <w:tmpl w:val="42D2DC12"/>
    <w:lvl w:ilvl="0" w:tplc="FD80AE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A2EC2"/>
    <w:multiLevelType w:val="hybridMultilevel"/>
    <w:tmpl w:val="E6A6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4E1784"/>
    <w:multiLevelType w:val="hybridMultilevel"/>
    <w:tmpl w:val="866EB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832739">
    <w:abstractNumId w:val="0"/>
  </w:num>
  <w:num w:numId="2" w16cid:durableId="969552610">
    <w:abstractNumId w:val="1"/>
  </w:num>
  <w:num w:numId="3" w16cid:durableId="1629623743">
    <w:abstractNumId w:val="2"/>
  </w:num>
  <w:num w:numId="4" w16cid:durableId="1324972262">
    <w:abstractNumId w:val="3"/>
  </w:num>
  <w:num w:numId="5" w16cid:durableId="620187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D"/>
    <w:rsid w:val="00015C63"/>
    <w:rsid w:val="00046ABC"/>
    <w:rsid w:val="00046EB1"/>
    <w:rsid w:val="0005678E"/>
    <w:rsid w:val="00076BA1"/>
    <w:rsid w:val="000818C0"/>
    <w:rsid w:val="00084A80"/>
    <w:rsid w:val="000A428E"/>
    <w:rsid w:val="000B4C62"/>
    <w:rsid w:val="000C3BC1"/>
    <w:rsid w:val="000C6A5D"/>
    <w:rsid w:val="000E0CD7"/>
    <w:rsid w:val="000E265B"/>
    <w:rsid w:val="000E6480"/>
    <w:rsid w:val="001049FD"/>
    <w:rsid w:val="00124DFE"/>
    <w:rsid w:val="00134CA3"/>
    <w:rsid w:val="0014704E"/>
    <w:rsid w:val="00163D85"/>
    <w:rsid w:val="00190B7C"/>
    <w:rsid w:val="00197486"/>
    <w:rsid w:val="001A113C"/>
    <w:rsid w:val="001C1F78"/>
    <w:rsid w:val="00236307"/>
    <w:rsid w:val="00236A89"/>
    <w:rsid w:val="00256C49"/>
    <w:rsid w:val="002660B5"/>
    <w:rsid w:val="00277954"/>
    <w:rsid w:val="0029262A"/>
    <w:rsid w:val="00294DF3"/>
    <w:rsid w:val="002C6402"/>
    <w:rsid w:val="002E3002"/>
    <w:rsid w:val="002E5EAF"/>
    <w:rsid w:val="002F4DEA"/>
    <w:rsid w:val="00314822"/>
    <w:rsid w:val="0032095E"/>
    <w:rsid w:val="003233A1"/>
    <w:rsid w:val="00344784"/>
    <w:rsid w:val="00392160"/>
    <w:rsid w:val="003A678D"/>
    <w:rsid w:val="003B1B9D"/>
    <w:rsid w:val="003B7F27"/>
    <w:rsid w:val="003C4069"/>
    <w:rsid w:val="003D1B35"/>
    <w:rsid w:val="003E2038"/>
    <w:rsid w:val="003E4A5C"/>
    <w:rsid w:val="00413D7D"/>
    <w:rsid w:val="00417699"/>
    <w:rsid w:val="00422D69"/>
    <w:rsid w:val="00432FD5"/>
    <w:rsid w:val="0043558E"/>
    <w:rsid w:val="00436EB8"/>
    <w:rsid w:val="00441956"/>
    <w:rsid w:val="00464B15"/>
    <w:rsid w:val="004678EB"/>
    <w:rsid w:val="0047334A"/>
    <w:rsid w:val="00493232"/>
    <w:rsid w:val="0049355C"/>
    <w:rsid w:val="004B166D"/>
    <w:rsid w:val="004C2678"/>
    <w:rsid w:val="004C5B74"/>
    <w:rsid w:val="004E604C"/>
    <w:rsid w:val="005124D2"/>
    <w:rsid w:val="00513F41"/>
    <w:rsid w:val="00523815"/>
    <w:rsid w:val="00525BC2"/>
    <w:rsid w:val="00527004"/>
    <w:rsid w:val="005411E6"/>
    <w:rsid w:val="005637F4"/>
    <w:rsid w:val="005915D2"/>
    <w:rsid w:val="00593BA8"/>
    <w:rsid w:val="00596D37"/>
    <w:rsid w:val="005C6F65"/>
    <w:rsid w:val="005E1C23"/>
    <w:rsid w:val="005F23DD"/>
    <w:rsid w:val="00602E7D"/>
    <w:rsid w:val="00624B8A"/>
    <w:rsid w:val="00631B22"/>
    <w:rsid w:val="00642641"/>
    <w:rsid w:val="00642D39"/>
    <w:rsid w:val="00643C93"/>
    <w:rsid w:val="006A57EA"/>
    <w:rsid w:val="006B4882"/>
    <w:rsid w:val="006D530D"/>
    <w:rsid w:val="006E6E8B"/>
    <w:rsid w:val="007034BB"/>
    <w:rsid w:val="00717E83"/>
    <w:rsid w:val="0072005F"/>
    <w:rsid w:val="00761AAA"/>
    <w:rsid w:val="0078411D"/>
    <w:rsid w:val="007B091B"/>
    <w:rsid w:val="007E6F48"/>
    <w:rsid w:val="00816107"/>
    <w:rsid w:val="008344CB"/>
    <w:rsid w:val="00843A2F"/>
    <w:rsid w:val="008472B2"/>
    <w:rsid w:val="00864C97"/>
    <w:rsid w:val="00872155"/>
    <w:rsid w:val="00882978"/>
    <w:rsid w:val="00886BD3"/>
    <w:rsid w:val="008D4D38"/>
    <w:rsid w:val="009014CA"/>
    <w:rsid w:val="009049CE"/>
    <w:rsid w:val="00904E14"/>
    <w:rsid w:val="0094326E"/>
    <w:rsid w:val="009547A4"/>
    <w:rsid w:val="00961900"/>
    <w:rsid w:val="00967D30"/>
    <w:rsid w:val="00970E93"/>
    <w:rsid w:val="0098788E"/>
    <w:rsid w:val="00991884"/>
    <w:rsid w:val="009A5838"/>
    <w:rsid w:val="009A6347"/>
    <w:rsid w:val="009E22B1"/>
    <w:rsid w:val="009E29F7"/>
    <w:rsid w:val="009F19F3"/>
    <w:rsid w:val="00A25E35"/>
    <w:rsid w:val="00A36AAD"/>
    <w:rsid w:val="00A4395C"/>
    <w:rsid w:val="00A5735B"/>
    <w:rsid w:val="00A61B45"/>
    <w:rsid w:val="00A63C3D"/>
    <w:rsid w:val="00A70F50"/>
    <w:rsid w:val="00AA558D"/>
    <w:rsid w:val="00AC25AC"/>
    <w:rsid w:val="00B06BEA"/>
    <w:rsid w:val="00B467B3"/>
    <w:rsid w:val="00B52C66"/>
    <w:rsid w:val="00B563B6"/>
    <w:rsid w:val="00B5657E"/>
    <w:rsid w:val="00B57498"/>
    <w:rsid w:val="00B73280"/>
    <w:rsid w:val="00B7476E"/>
    <w:rsid w:val="00BD61D3"/>
    <w:rsid w:val="00BF1F62"/>
    <w:rsid w:val="00BF6387"/>
    <w:rsid w:val="00C022B1"/>
    <w:rsid w:val="00C05897"/>
    <w:rsid w:val="00C134E0"/>
    <w:rsid w:val="00C16D54"/>
    <w:rsid w:val="00C33944"/>
    <w:rsid w:val="00C53F52"/>
    <w:rsid w:val="00C571E3"/>
    <w:rsid w:val="00CA7CFA"/>
    <w:rsid w:val="00CB5CC1"/>
    <w:rsid w:val="00CC70AC"/>
    <w:rsid w:val="00CE081E"/>
    <w:rsid w:val="00CE4667"/>
    <w:rsid w:val="00D06C06"/>
    <w:rsid w:val="00D42FBF"/>
    <w:rsid w:val="00D44265"/>
    <w:rsid w:val="00D60BF7"/>
    <w:rsid w:val="00D70B5A"/>
    <w:rsid w:val="00D96473"/>
    <w:rsid w:val="00DA313A"/>
    <w:rsid w:val="00DB20C8"/>
    <w:rsid w:val="00DF0C11"/>
    <w:rsid w:val="00E247FA"/>
    <w:rsid w:val="00E3221A"/>
    <w:rsid w:val="00E46187"/>
    <w:rsid w:val="00E815BE"/>
    <w:rsid w:val="00E8710D"/>
    <w:rsid w:val="00E95990"/>
    <w:rsid w:val="00EA20AF"/>
    <w:rsid w:val="00EB1E91"/>
    <w:rsid w:val="00ED2442"/>
    <w:rsid w:val="00ED7174"/>
    <w:rsid w:val="00EE0B9F"/>
    <w:rsid w:val="00EF0652"/>
    <w:rsid w:val="00EF7B1E"/>
    <w:rsid w:val="00F01E24"/>
    <w:rsid w:val="00F06DF8"/>
    <w:rsid w:val="00F3249E"/>
    <w:rsid w:val="00F33DE0"/>
    <w:rsid w:val="00F76807"/>
    <w:rsid w:val="00F80FA2"/>
    <w:rsid w:val="00F844D3"/>
    <w:rsid w:val="00F91060"/>
    <w:rsid w:val="00F96A5D"/>
    <w:rsid w:val="00FD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566"/>
  <w15:docId w15:val="{75F940A7-4EFB-406B-801C-12905343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1D"/>
    <w:rPr>
      <w:rFonts w:eastAsiaTheme="majorEastAsia" w:cstheme="majorBidi"/>
      <w:color w:val="272727" w:themeColor="text1" w:themeTint="D8"/>
    </w:rPr>
  </w:style>
  <w:style w:type="paragraph" w:styleId="Title">
    <w:name w:val="Title"/>
    <w:basedOn w:val="Normal"/>
    <w:next w:val="Normal"/>
    <w:link w:val="TitleChar"/>
    <w:uiPriority w:val="10"/>
    <w:qFormat/>
    <w:rsid w:val="0078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1D"/>
    <w:pPr>
      <w:spacing w:before="160"/>
      <w:jc w:val="center"/>
    </w:pPr>
    <w:rPr>
      <w:i/>
      <w:iCs/>
      <w:color w:val="404040" w:themeColor="text1" w:themeTint="BF"/>
    </w:rPr>
  </w:style>
  <w:style w:type="character" w:customStyle="1" w:styleId="QuoteChar">
    <w:name w:val="Quote Char"/>
    <w:basedOn w:val="DefaultParagraphFont"/>
    <w:link w:val="Quote"/>
    <w:uiPriority w:val="29"/>
    <w:rsid w:val="0078411D"/>
    <w:rPr>
      <w:i/>
      <w:iCs/>
      <w:color w:val="404040" w:themeColor="text1" w:themeTint="BF"/>
    </w:rPr>
  </w:style>
  <w:style w:type="paragraph" w:styleId="ListParagraph">
    <w:name w:val="List Paragraph"/>
    <w:basedOn w:val="Normal"/>
    <w:uiPriority w:val="34"/>
    <w:qFormat/>
    <w:rsid w:val="0078411D"/>
    <w:pPr>
      <w:ind w:left="720"/>
      <w:contextualSpacing/>
    </w:pPr>
  </w:style>
  <w:style w:type="character" w:styleId="IntenseEmphasis">
    <w:name w:val="Intense Emphasis"/>
    <w:basedOn w:val="DefaultParagraphFont"/>
    <w:uiPriority w:val="21"/>
    <w:qFormat/>
    <w:rsid w:val="0078411D"/>
    <w:rPr>
      <w:i/>
      <w:iCs/>
      <w:color w:val="0F4761" w:themeColor="accent1" w:themeShade="BF"/>
    </w:rPr>
  </w:style>
  <w:style w:type="paragraph" w:styleId="IntenseQuote">
    <w:name w:val="Intense Quote"/>
    <w:basedOn w:val="Normal"/>
    <w:next w:val="Normal"/>
    <w:link w:val="IntenseQuoteChar"/>
    <w:uiPriority w:val="30"/>
    <w:qFormat/>
    <w:rsid w:val="0078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1D"/>
    <w:rPr>
      <w:i/>
      <w:iCs/>
      <w:color w:val="0F4761" w:themeColor="accent1" w:themeShade="BF"/>
    </w:rPr>
  </w:style>
  <w:style w:type="character" w:styleId="IntenseReference">
    <w:name w:val="Intense Reference"/>
    <w:basedOn w:val="DefaultParagraphFont"/>
    <w:uiPriority w:val="32"/>
    <w:qFormat/>
    <w:rsid w:val="0078411D"/>
    <w:rPr>
      <w:b/>
      <w:bCs/>
      <w:smallCaps/>
      <w:color w:val="0F4761" w:themeColor="accent1" w:themeShade="BF"/>
      <w:spacing w:val="5"/>
    </w:rPr>
  </w:style>
  <w:style w:type="character" w:styleId="Hyperlink">
    <w:name w:val="Hyperlink"/>
    <w:basedOn w:val="DefaultParagraphFont"/>
    <w:uiPriority w:val="99"/>
    <w:unhideWhenUsed/>
    <w:rsid w:val="00CE081E"/>
    <w:rPr>
      <w:color w:val="467886" w:themeColor="hyperlink"/>
      <w:u w:val="single"/>
    </w:rPr>
  </w:style>
  <w:style w:type="character" w:styleId="UnresolvedMention">
    <w:name w:val="Unresolved Mention"/>
    <w:basedOn w:val="DefaultParagraphFont"/>
    <w:uiPriority w:val="99"/>
    <w:semiHidden/>
    <w:unhideWhenUsed/>
    <w:rsid w:val="00CE081E"/>
    <w:rPr>
      <w:color w:val="605E5C"/>
      <w:shd w:val="clear" w:color="auto" w:fill="E1DFDD"/>
    </w:rPr>
  </w:style>
  <w:style w:type="table" w:styleId="TableGrid">
    <w:name w:val="Table Grid"/>
    <w:basedOn w:val="TableNormal"/>
    <w:uiPriority w:val="39"/>
    <w:rsid w:val="00EE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3232"/>
    <w:rPr>
      <w:sz w:val="16"/>
      <w:szCs w:val="16"/>
    </w:rPr>
  </w:style>
  <w:style w:type="paragraph" w:styleId="CommentText">
    <w:name w:val="annotation text"/>
    <w:basedOn w:val="Normal"/>
    <w:link w:val="CommentTextChar"/>
    <w:uiPriority w:val="99"/>
    <w:semiHidden/>
    <w:unhideWhenUsed/>
    <w:rsid w:val="00493232"/>
    <w:pPr>
      <w:spacing w:line="240" w:lineRule="auto"/>
    </w:pPr>
    <w:rPr>
      <w:sz w:val="20"/>
      <w:szCs w:val="20"/>
    </w:rPr>
  </w:style>
  <w:style w:type="character" w:customStyle="1" w:styleId="CommentTextChar">
    <w:name w:val="Comment Text Char"/>
    <w:basedOn w:val="DefaultParagraphFont"/>
    <w:link w:val="CommentText"/>
    <w:uiPriority w:val="99"/>
    <w:semiHidden/>
    <w:rsid w:val="00493232"/>
    <w:rPr>
      <w:sz w:val="20"/>
      <w:szCs w:val="20"/>
    </w:rPr>
  </w:style>
  <w:style w:type="paragraph" w:styleId="CommentSubject">
    <w:name w:val="annotation subject"/>
    <w:basedOn w:val="CommentText"/>
    <w:next w:val="CommentText"/>
    <w:link w:val="CommentSubjectChar"/>
    <w:uiPriority w:val="99"/>
    <w:semiHidden/>
    <w:unhideWhenUsed/>
    <w:rsid w:val="00493232"/>
    <w:rPr>
      <w:b/>
      <w:bCs/>
    </w:rPr>
  </w:style>
  <w:style w:type="character" w:customStyle="1" w:styleId="CommentSubjectChar">
    <w:name w:val="Comment Subject Char"/>
    <w:basedOn w:val="CommentTextChar"/>
    <w:link w:val="CommentSubject"/>
    <w:uiPriority w:val="99"/>
    <w:semiHidden/>
    <w:rsid w:val="004932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1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G.Procurement@togetherhousing.co.uk" TargetMode="External"/><Relationship Id="rId3" Type="http://schemas.openxmlformats.org/officeDocument/2006/relationships/styles" Target="styles.xml"/><Relationship Id="rId7" Type="http://schemas.openxmlformats.org/officeDocument/2006/relationships/hyperlink" Target="http://www.togetherhousin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3A4A-FE11-4119-B5D1-F11957D0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1699</Words>
  <Characters>9689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Roe</dc:creator>
  <cp:keywords/>
  <dc:description/>
  <cp:lastModifiedBy>Chris Rose</cp:lastModifiedBy>
  <cp:revision>2</cp:revision>
  <dcterms:created xsi:type="dcterms:W3CDTF">2024-04-17T18:44:00Z</dcterms:created>
  <dcterms:modified xsi:type="dcterms:W3CDTF">2024-04-17T18:44:00Z</dcterms:modified>
</cp:coreProperties>
</file>