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F6D91" w14:textId="77777777" w:rsidR="00561FDC" w:rsidRDefault="00561FDC" w:rsidP="00561FDC">
      <w:r>
        <w:rPr>
          <w:u w:val="single"/>
        </w:rPr>
        <w:t>Expression of Interest  for SOFM architecture review and improvement project   (ref CRN2018-012)</w:t>
      </w:r>
    </w:p>
    <w:p w14:paraId="38BB02CE" w14:textId="77777777" w:rsidR="00561FDC" w:rsidRDefault="00561FDC">
      <w:pPr>
        <w:rPr>
          <w:u w:val="single"/>
        </w:rPr>
      </w:pPr>
    </w:p>
    <w:p w14:paraId="79677C56" w14:textId="77777777" w:rsidR="00561FDC" w:rsidRDefault="00561FDC">
      <w:pPr>
        <w:rPr>
          <w:u w:val="single"/>
        </w:rPr>
      </w:pPr>
    </w:p>
    <w:p w14:paraId="1219F7D7" w14:textId="77777777" w:rsidR="00561FDC" w:rsidRDefault="00561FDC">
      <w:pPr>
        <w:rPr>
          <w:u w:val="single"/>
        </w:rPr>
      </w:pPr>
    </w:p>
    <w:p w14:paraId="0945ABAE" w14:textId="77777777" w:rsidR="00561FDC" w:rsidRPr="00BE2E80" w:rsidRDefault="00561FDC" w:rsidP="00561FDC">
      <w:pPr>
        <w:autoSpaceDE w:val="0"/>
        <w:autoSpaceDN w:val="0"/>
        <w:adjustRightInd w:val="0"/>
        <w:jc w:val="both"/>
      </w:pPr>
      <w:r w:rsidRPr="00BE2E80">
        <w:t xml:space="preserve">Low Carbon Contracts Company (LCCC) intends to invite tenders shortly for the delivery of a project described below (ref: CRN2018-012) and invites you to </w:t>
      </w:r>
      <w:r w:rsidR="00C77E45">
        <w:t>express</w:t>
      </w:r>
      <w:r w:rsidRPr="00BE2E80">
        <w:t xml:space="preserve"> your interest if you are interested in bidding for th</w:t>
      </w:r>
      <w:r w:rsidR="00C77E45">
        <w:t>is requirement</w:t>
      </w:r>
      <w:r w:rsidRPr="00BE2E80">
        <w:t xml:space="preserve">. </w:t>
      </w:r>
    </w:p>
    <w:p w14:paraId="50D7EB02" w14:textId="77777777" w:rsidR="00561FDC" w:rsidRDefault="00561FDC">
      <w:pPr>
        <w:rPr>
          <w:u w:val="single"/>
        </w:rPr>
      </w:pPr>
    </w:p>
    <w:p w14:paraId="065F796E" w14:textId="77777777" w:rsidR="00561FDC" w:rsidRDefault="00561FDC">
      <w:pPr>
        <w:rPr>
          <w:u w:val="single"/>
        </w:rPr>
      </w:pPr>
    </w:p>
    <w:p w14:paraId="17C2324D" w14:textId="77777777" w:rsidR="00561FDC" w:rsidRDefault="00561FDC">
      <w:pPr>
        <w:rPr>
          <w:u w:val="single"/>
        </w:rPr>
      </w:pPr>
    </w:p>
    <w:p w14:paraId="5F933751" w14:textId="77777777" w:rsidR="003B00AA" w:rsidRDefault="003B00AA"/>
    <w:p w14:paraId="2DBE15CA" w14:textId="77777777" w:rsidR="003B00AA" w:rsidRPr="003B00AA" w:rsidRDefault="003B00AA">
      <w:pPr>
        <w:rPr>
          <w:u w:val="single"/>
        </w:rPr>
      </w:pPr>
      <w:r w:rsidRPr="003B00AA">
        <w:rPr>
          <w:u w:val="single"/>
        </w:rPr>
        <w:t>Background</w:t>
      </w:r>
    </w:p>
    <w:p w14:paraId="4761A730" w14:textId="77777777" w:rsidR="003B00AA" w:rsidRDefault="003B00AA" w:rsidP="003B00AA"/>
    <w:p w14:paraId="0857A4E6" w14:textId="77777777" w:rsidR="003B00AA" w:rsidRDefault="003B00AA" w:rsidP="00DB57F7"/>
    <w:p w14:paraId="255DB178" w14:textId="6B0BEAC3" w:rsidR="00DB57F7" w:rsidRDefault="00DB57F7" w:rsidP="00DB57F7">
      <w:r>
        <w:t xml:space="preserve">SOFM was originally specified by </w:t>
      </w:r>
      <w:r w:rsidR="00901096">
        <w:t>Department of Energy and Climate Change (</w:t>
      </w:r>
      <w:r>
        <w:t>DECC</w:t>
      </w:r>
      <w:r w:rsidR="00901096">
        <w:t>)</w:t>
      </w:r>
      <w:r>
        <w:t xml:space="preserve"> and developed </w:t>
      </w:r>
      <w:r w:rsidR="00901096">
        <w:t xml:space="preserve"> in 2015</w:t>
      </w:r>
      <w:r>
        <w:t xml:space="preserve">. A number of enhancements have been made </w:t>
      </w:r>
      <w:r w:rsidR="00901096">
        <w:t xml:space="preserve">since </w:t>
      </w:r>
      <w:r>
        <w:t xml:space="preserve"> which have improved the functionality, including several enhancements to the transparency tool.</w:t>
      </w:r>
    </w:p>
    <w:p w14:paraId="166E1EFD" w14:textId="77777777" w:rsidR="00DB57F7" w:rsidRDefault="00DB57F7" w:rsidP="00DB57F7"/>
    <w:p w14:paraId="19A793F3" w14:textId="77777777" w:rsidR="00DB57F7" w:rsidRDefault="00DB57F7" w:rsidP="00DB57F7">
      <w:r>
        <w:t xml:space="preserve">The solution provided consisted of a Monte-Carlo model written in C#, with interfaces to numerous Excel spreadsheets, and an API to EnAppSys (a data provider). In addition, a tool was created to process files received from settlement via a two-stage process: the first stage took the raw files and created SOFM-friendly versions which contain only require data, and the second stage reads those files for process which require the use of settlement data. Finally, SOFM also reads MT940 bank balance files. The main SOFM run is typically run with 10000 Monte-Carlo simulations. In addition, SOFM includes the transparency tool, which is a capability to generate a micro-site using data outputs from SOFM. It is written in a mixture of C# and HTML. </w:t>
      </w:r>
    </w:p>
    <w:p w14:paraId="4CE3820E" w14:textId="77777777" w:rsidR="00DB57F7" w:rsidRDefault="00DB57F7" w:rsidP="00DB57F7"/>
    <w:p w14:paraId="4F013671" w14:textId="77777777" w:rsidR="00DB57F7" w:rsidRDefault="00DB57F7" w:rsidP="00DB57F7">
      <w:r>
        <w:t>SOFM outputs results into binary files; this approach improves performance, since the output files are typically very large (and approximately proportional to the number of simulations). SOFM has post-processing capability to use these binary files to create summary results, though practically not all combinations of potential outputs can be created due to performance issues. Typically, the outputs are put into template files which assist in providing outputs in the desired format. These are flexible, but have proved problematic to maintain. This template approach is also used for the transparency tool.</w:t>
      </w:r>
    </w:p>
    <w:p w14:paraId="7C926157" w14:textId="77777777" w:rsidR="00901096" w:rsidRDefault="00901096" w:rsidP="00DB57F7"/>
    <w:p w14:paraId="16AD5413" w14:textId="77777777" w:rsidR="00DB57F7" w:rsidRDefault="00DB57F7" w:rsidP="00DB57F7">
      <w:r>
        <w:t>During this period of time LCCC developed Nostradamus, a demand forecasting tool which provides demand forecasts which are used as inputs to SOFM. It consists of R scripts and a database structure, but without a user interface. It can be run via R studio.</w:t>
      </w:r>
    </w:p>
    <w:p w14:paraId="0E335A5A" w14:textId="77777777" w:rsidR="00891F6E" w:rsidRDefault="00891F6E" w:rsidP="00DB57F7"/>
    <w:p w14:paraId="127F0DFC" w14:textId="49C463BE" w:rsidR="00DB57F7" w:rsidRDefault="00DB57F7" w:rsidP="00DB57F7">
      <w:r>
        <w:t xml:space="preserve">Due to the complexity of the tools, a large set of procedures has been created to guide the user as to how to use the tool set to create the right results and to incorporate the correct controls. </w:t>
      </w:r>
    </w:p>
    <w:p w14:paraId="2F482F0D" w14:textId="77777777" w:rsidR="00901096" w:rsidRDefault="00901096" w:rsidP="00DB57F7"/>
    <w:p w14:paraId="7F41C987" w14:textId="77777777" w:rsidR="00DB57F7" w:rsidRDefault="00DB57F7" w:rsidP="00DB57F7">
      <w:r>
        <w:t>A number of technical issues have arisen throughout operation, mostly associated with interfaces and the templates. In particular, the transparency tool has proved technically awkward to maintain. Furthermore, the error trapping is poor, and it can be difficult to determine what input errors have been made if slight adjustments have been made to input files.</w:t>
      </w:r>
    </w:p>
    <w:p w14:paraId="19DD4F02" w14:textId="77777777" w:rsidR="00901096" w:rsidRDefault="00901096" w:rsidP="00DB57F7"/>
    <w:p w14:paraId="5A2CC915" w14:textId="77777777" w:rsidR="00DB57F7" w:rsidRDefault="00DB57F7" w:rsidP="00DB57F7">
      <w:r>
        <w:t>Access to SOFM and its data is currently controlled via access to the servers on which it sets. SOFM allows tracking of which user has performed a particular run, but it cannot track which user has changed an input file. Controls on input data changes are implemented via team protocols, evidenced through wet-signature control sheets.</w:t>
      </w:r>
    </w:p>
    <w:p w14:paraId="032AFDCE" w14:textId="77777777" w:rsidR="00DB57F7" w:rsidRDefault="00DB57F7" w:rsidP="00DB57F7">
      <w:r>
        <w:lastRenderedPageBreak/>
        <w:t>The User Interface for SOFM has improved slightly with development, but is nonetheless not completely intuitive. Some element of automation is available.</w:t>
      </w:r>
    </w:p>
    <w:p w14:paraId="23576CC7" w14:textId="77777777" w:rsidR="003B00AA" w:rsidRDefault="003B00AA" w:rsidP="00DB57F7">
      <w:pPr>
        <w:pStyle w:val="Heading1"/>
        <w:numPr>
          <w:ilvl w:val="0"/>
          <w:numId w:val="0"/>
        </w:numPr>
        <w:ind w:left="360" w:hanging="360"/>
        <w:rPr>
          <w:rFonts w:eastAsia="Times New Roman"/>
        </w:rPr>
      </w:pPr>
      <w:bookmarkStart w:id="0" w:name="_Toc479270707"/>
    </w:p>
    <w:bookmarkEnd w:id="0"/>
    <w:p w14:paraId="2AE246E7" w14:textId="77777777" w:rsidR="00901096" w:rsidRDefault="00901096" w:rsidP="00901096">
      <w:pPr>
        <w:rPr>
          <w:u w:val="single"/>
        </w:rPr>
      </w:pPr>
    </w:p>
    <w:p w14:paraId="45C6D546" w14:textId="77777777" w:rsidR="00901096" w:rsidRPr="003B00AA" w:rsidRDefault="00C77E45" w:rsidP="00901096">
      <w:pPr>
        <w:rPr>
          <w:u w:val="single"/>
        </w:rPr>
      </w:pPr>
      <w:r>
        <w:rPr>
          <w:u w:val="single"/>
        </w:rPr>
        <w:t>Scope of the work</w:t>
      </w:r>
      <w:r w:rsidR="00901096" w:rsidRPr="003B00AA">
        <w:rPr>
          <w:u w:val="single"/>
        </w:rPr>
        <w:t>:</w:t>
      </w:r>
    </w:p>
    <w:p w14:paraId="77F0B199" w14:textId="77777777" w:rsidR="00901096" w:rsidRDefault="00901096" w:rsidP="00901096"/>
    <w:p w14:paraId="67DA2C3F" w14:textId="49524FA9" w:rsidR="00901096" w:rsidRDefault="00901096" w:rsidP="00901096">
      <w:r>
        <w:t>The main purpose of the project is to improve the user experience of using the Supplier Obligation Forecasting Model (SOFM)  and reduce the risk associated with the high number of Excel spreadsheets and interfaces, without adversely impacting the maintenance and support arrangements for the core functionality.</w:t>
      </w:r>
    </w:p>
    <w:p w14:paraId="37E05BDB" w14:textId="77777777" w:rsidR="00901096" w:rsidRDefault="00901096" w:rsidP="00901096"/>
    <w:p w14:paraId="297A0C15" w14:textId="77777777" w:rsidR="00901096" w:rsidRDefault="00901096" w:rsidP="00901096"/>
    <w:p w14:paraId="4A2E466A" w14:textId="79319E66" w:rsidR="00901096" w:rsidRDefault="00875394" w:rsidP="00901096">
      <w:r>
        <w:t>The scope includes the SOFM (</w:t>
      </w:r>
      <w:r w:rsidR="00901096">
        <w:t>originally developed by Lane Clark and Peacock- LCP), as well as the interface with the LCCC’s Data Warehouse (DWH) and specific SOFM utility tools created to assist with the preparation of input data files.</w:t>
      </w:r>
    </w:p>
    <w:p w14:paraId="6C50209B" w14:textId="77777777" w:rsidR="00901096" w:rsidRDefault="00901096" w:rsidP="00901096"/>
    <w:p w14:paraId="58FFBAD1" w14:textId="1778017C" w:rsidR="00901096" w:rsidRDefault="00901096" w:rsidP="00901096">
      <w:r>
        <w:t>The focus of this work is on non functional requirements, since the existing functional specification of core SOFM and Nostradamus is not expected to change materially.</w:t>
      </w:r>
    </w:p>
    <w:p w14:paraId="65AEBBF7" w14:textId="77777777" w:rsidR="00901096" w:rsidRDefault="00901096" w:rsidP="00901096"/>
    <w:p w14:paraId="7B6DDCFA" w14:textId="77777777" w:rsidR="00DB57F7" w:rsidRDefault="00DB57F7" w:rsidP="00DB57F7">
      <w:r>
        <w:t>The user interface shall be designed around the team’s workflow, based on a workflow calendar.</w:t>
      </w:r>
    </w:p>
    <w:p w14:paraId="40C35264" w14:textId="77777777" w:rsidR="00DB57F7" w:rsidRDefault="00DB57F7" w:rsidP="00DB57F7">
      <w:r>
        <w:t>The solution will be database-driven, and all data inputs shall be contained within the database.</w:t>
      </w:r>
    </w:p>
    <w:p w14:paraId="203C8BA4" w14:textId="77777777" w:rsidR="00DB57F7" w:rsidRDefault="00DB57F7" w:rsidP="00DB57F7">
      <w:r>
        <w:t>All automatic data feeds shall be subject to appropriate data validation and automated alerts should be sent when data falls outside e</w:t>
      </w:r>
      <w:bookmarkStart w:id="1" w:name="_GoBack"/>
      <w:bookmarkEnd w:id="1"/>
      <w:r>
        <w:t>xpected ranges or where it is not available within expected timescales.</w:t>
      </w:r>
    </w:p>
    <w:p w14:paraId="6D9DC54E" w14:textId="77777777" w:rsidR="00DB57F7" w:rsidRDefault="00DB57F7"/>
    <w:p w14:paraId="58A723B7" w14:textId="77777777" w:rsidR="00901096" w:rsidRDefault="00901096"/>
    <w:p w14:paraId="1F12105B" w14:textId="77777777" w:rsidR="00901096" w:rsidRDefault="00901096"/>
    <w:p w14:paraId="130A239D" w14:textId="77777777" w:rsidR="003B00AA" w:rsidRPr="00891F6E" w:rsidRDefault="003B00AA">
      <w:pPr>
        <w:rPr>
          <w:u w:val="single"/>
        </w:rPr>
      </w:pPr>
      <w:r w:rsidRPr="00891F6E">
        <w:rPr>
          <w:u w:val="single"/>
        </w:rPr>
        <w:t>Next step</w:t>
      </w:r>
    </w:p>
    <w:p w14:paraId="07050C7D" w14:textId="77777777" w:rsidR="003B00AA" w:rsidRDefault="003B00AA"/>
    <w:p w14:paraId="67BCD1B4" w14:textId="4F50E339" w:rsidR="003B00AA" w:rsidRDefault="003B00AA">
      <w:r>
        <w:t xml:space="preserve">If you are interested in providing the SOFM architecture review work as </w:t>
      </w:r>
      <w:r w:rsidR="00901096">
        <w:t xml:space="preserve">explained </w:t>
      </w:r>
      <w:r>
        <w:t xml:space="preserve"> ab</w:t>
      </w:r>
      <w:r w:rsidR="00AF4BA5">
        <w:t>ove, please email Andrew Miller:</w:t>
      </w:r>
      <w:r w:rsidR="00901096">
        <w:t xml:space="preserve"> andrew.miller@lowcarboncontracts.uk</w:t>
      </w:r>
      <w:r w:rsidR="00561FDC">
        <w:t xml:space="preserve">  on</w:t>
      </w:r>
      <w:r>
        <w:t xml:space="preserve"> or before  </w:t>
      </w:r>
      <w:r w:rsidR="00561FDC" w:rsidRPr="00BE2E80">
        <w:rPr>
          <w:b/>
        </w:rPr>
        <w:t>18 June 2018</w:t>
      </w:r>
      <w:r>
        <w:t>.</w:t>
      </w:r>
    </w:p>
    <w:p w14:paraId="51C5CC5E" w14:textId="77777777" w:rsidR="003B00AA" w:rsidRDefault="003B00AA"/>
    <w:p w14:paraId="3823D59A" w14:textId="181BFCD4" w:rsidR="000E7CE5" w:rsidRDefault="000E7CE5"/>
    <w:sectPr w:rsidR="000E7C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767C7"/>
    <w:multiLevelType w:val="hybridMultilevel"/>
    <w:tmpl w:val="31FE6DAA"/>
    <w:lvl w:ilvl="0" w:tplc="45C0440E">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4B0E1CAE"/>
    <w:multiLevelType w:val="multilevel"/>
    <w:tmpl w:val="C8CE4164"/>
    <w:lvl w:ilvl="0">
      <w:numFmt w:val="decimal"/>
      <w:pStyle w:val="Heading1"/>
      <w:lvlText w:val="%1."/>
      <w:lvlJc w:val="left"/>
      <w:pPr>
        <w:ind w:left="360" w:hanging="360"/>
      </w:pPr>
    </w:lvl>
    <w:lvl w:ilvl="1">
      <w:start w:val="1"/>
      <w:numFmt w:val="decimal"/>
      <w:pStyle w:val="Heading2"/>
      <w:lvlText w:val="%1.%2"/>
      <w:lvlJc w:val="left"/>
      <w:pPr>
        <w:ind w:left="720" w:hanging="360"/>
      </w:pPr>
    </w:lvl>
    <w:lvl w:ilvl="2">
      <w:start w:val="1"/>
      <w:numFmt w:val="decimal"/>
      <w:pStyle w:val="Heading3"/>
      <w:lvlText w:val="%2.%3"/>
      <w:lvlJc w:val="left"/>
      <w:pPr>
        <w:ind w:left="1080" w:hanging="360"/>
      </w:pPr>
    </w:lvl>
    <w:lvl w:ilvl="3">
      <w:start w:val="1"/>
      <w:numFmt w:val="decimal"/>
      <w:pStyle w:val="Heading4"/>
      <w:lvlText w:val="%3.%4"/>
      <w:lvlJc w:val="left"/>
      <w:pPr>
        <w:ind w:left="1440" w:hanging="360"/>
      </w:pPr>
    </w:lvl>
    <w:lvl w:ilvl="4">
      <w:start w:val="1"/>
      <w:numFmt w:val="decimal"/>
      <w:pStyle w:val="Heading5"/>
      <w:lvlText w:val="%4.%5"/>
      <w:lvlJc w:val="left"/>
      <w:pPr>
        <w:ind w:left="1800" w:hanging="360"/>
      </w:pPr>
    </w:lvl>
    <w:lvl w:ilvl="5">
      <w:start w:val="1"/>
      <w:numFmt w:val="decimal"/>
      <w:pStyle w:val="Heading6"/>
      <w:lvlText w:val="%5.%6"/>
      <w:lvlJc w:val="left"/>
      <w:pPr>
        <w:ind w:left="2160" w:hanging="360"/>
      </w:pPr>
    </w:lvl>
    <w:lvl w:ilvl="6">
      <w:start w:val="1"/>
      <w:numFmt w:val="decimal"/>
      <w:lvlText w:val="%6.%7"/>
      <w:lvlJc w:val="left"/>
      <w:pPr>
        <w:ind w:left="2520" w:hanging="360"/>
      </w:pPr>
    </w:lvl>
    <w:lvl w:ilvl="7">
      <w:start w:val="1"/>
      <w:numFmt w:val="decimal"/>
      <w:lvlText w:val="%5.%8"/>
      <w:lvlJc w:val="left"/>
      <w:pPr>
        <w:ind w:left="2880" w:hanging="360"/>
      </w:pPr>
    </w:lvl>
    <w:lvl w:ilvl="8">
      <w:start w:val="1"/>
      <w:numFmt w:val="decimal"/>
      <w:lvlText w:val="%9.%8"/>
      <w:lvlJc w:val="left"/>
      <w:pPr>
        <w:ind w:left="324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7F7"/>
    <w:rsid w:val="000D5F20"/>
    <w:rsid w:val="000E7CE5"/>
    <w:rsid w:val="001B7A94"/>
    <w:rsid w:val="0020759C"/>
    <w:rsid w:val="003B00AA"/>
    <w:rsid w:val="00561FDC"/>
    <w:rsid w:val="00875394"/>
    <w:rsid w:val="00891F6E"/>
    <w:rsid w:val="00901096"/>
    <w:rsid w:val="00931B74"/>
    <w:rsid w:val="009F00F0"/>
    <w:rsid w:val="00AF4BA5"/>
    <w:rsid w:val="00BE2E80"/>
    <w:rsid w:val="00C00606"/>
    <w:rsid w:val="00C77E45"/>
    <w:rsid w:val="00DB5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D7708"/>
  <w15:chartTrackingRefBased/>
  <w15:docId w15:val="{E37772EF-6408-44A1-BDCD-636AC719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57F7"/>
    <w:pPr>
      <w:spacing w:after="0" w:line="240" w:lineRule="auto"/>
    </w:pPr>
    <w:rPr>
      <w:rFonts w:ascii="Calibri" w:hAnsi="Calibri" w:cs="Calibri"/>
    </w:rPr>
  </w:style>
  <w:style w:type="paragraph" w:styleId="Heading1">
    <w:name w:val="heading 1"/>
    <w:basedOn w:val="Normal"/>
    <w:link w:val="Heading1Char"/>
    <w:uiPriority w:val="9"/>
    <w:qFormat/>
    <w:rsid w:val="00DB57F7"/>
    <w:pPr>
      <w:keepNext/>
      <w:numPr>
        <w:numId w:val="1"/>
      </w:numPr>
      <w:spacing w:before="480" w:line="276" w:lineRule="auto"/>
      <w:outlineLvl w:val="0"/>
    </w:pPr>
    <w:rPr>
      <w:rFonts w:ascii="Calibri Light" w:hAnsi="Calibri Light" w:cs="Calibri Light"/>
      <w:b/>
      <w:bCs/>
      <w:color w:val="2F5496"/>
      <w:kern w:val="36"/>
      <w:sz w:val="28"/>
      <w:szCs w:val="28"/>
    </w:rPr>
  </w:style>
  <w:style w:type="paragraph" w:styleId="Heading2">
    <w:name w:val="heading 2"/>
    <w:basedOn w:val="Normal"/>
    <w:link w:val="Heading2Char"/>
    <w:uiPriority w:val="9"/>
    <w:semiHidden/>
    <w:unhideWhenUsed/>
    <w:qFormat/>
    <w:rsid w:val="00DB57F7"/>
    <w:pPr>
      <w:keepNext/>
      <w:numPr>
        <w:ilvl w:val="1"/>
        <w:numId w:val="1"/>
      </w:numPr>
      <w:spacing w:before="200" w:line="276" w:lineRule="auto"/>
      <w:outlineLvl w:val="1"/>
    </w:pPr>
    <w:rPr>
      <w:rFonts w:ascii="Calibri Light" w:hAnsi="Calibri Light" w:cs="Calibri Light"/>
      <w:color w:val="4472C4"/>
      <w:sz w:val="26"/>
      <w:szCs w:val="26"/>
    </w:rPr>
  </w:style>
  <w:style w:type="paragraph" w:styleId="Heading3">
    <w:name w:val="heading 3"/>
    <w:basedOn w:val="Normal"/>
    <w:link w:val="Heading3Char"/>
    <w:uiPriority w:val="9"/>
    <w:semiHidden/>
    <w:unhideWhenUsed/>
    <w:qFormat/>
    <w:rsid w:val="00DB57F7"/>
    <w:pPr>
      <w:keepNext/>
      <w:numPr>
        <w:ilvl w:val="2"/>
        <w:numId w:val="1"/>
      </w:numPr>
      <w:spacing w:before="200" w:line="276" w:lineRule="auto"/>
      <w:outlineLvl w:val="2"/>
    </w:pPr>
    <w:rPr>
      <w:rFonts w:ascii="Calibri Light" w:hAnsi="Calibri Light" w:cs="Calibri Light"/>
      <w:b/>
      <w:bCs/>
      <w:color w:val="4472C4"/>
      <w:sz w:val="26"/>
      <w:szCs w:val="26"/>
    </w:rPr>
  </w:style>
  <w:style w:type="paragraph" w:styleId="Heading4">
    <w:name w:val="heading 4"/>
    <w:basedOn w:val="Normal"/>
    <w:link w:val="Heading4Char"/>
    <w:uiPriority w:val="9"/>
    <w:semiHidden/>
    <w:unhideWhenUsed/>
    <w:qFormat/>
    <w:rsid w:val="00DB57F7"/>
    <w:pPr>
      <w:keepNext/>
      <w:numPr>
        <w:ilvl w:val="3"/>
        <w:numId w:val="1"/>
      </w:numPr>
      <w:spacing w:before="200" w:line="276" w:lineRule="auto"/>
      <w:outlineLvl w:val="3"/>
    </w:pPr>
    <w:rPr>
      <w:rFonts w:ascii="Calibri Light" w:hAnsi="Calibri Light" w:cs="Calibri Light"/>
      <w:b/>
      <w:bCs/>
      <w:i/>
      <w:iCs/>
      <w:color w:val="4472C4"/>
      <w:sz w:val="24"/>
      <w:szCs w:val="24"/>
    </w:rPr>
  </w:style>
  <w:style w:type="paragraph" w:styleId="Heading5">
    <w:name w:val="heading 5"/>
    <w:basedOn w:val="Normal"/>
    <w:link w:val="Heading5Char"/>
    <w:uiPriority w:val="9"/>
    <w:semiHidden/>
    <w:unhideWhenUsed/>
    <w:qFormat/>
    <w:rsid w:val="00DB57F7"/>
    <w:pPr>
      <w:keepNext/>
      <w:numPr>
        <w:ilvl w:val="4"/>
        <w:numId w:val="1"/>
      </w:numPr>
      <w:spacing w:before="200" w:line="276" w:lineRule="auto"/>
      <w:outlineLvl w:val="4"/>
    </w:pPr>
    <w:rPr>
      <w:rFonts w:ascii="Calibri Light" w:hAnsi="Calibri Light" w:cs="Calibri Light"/>
      <w:color w:val="1F3763"/>
      <w:sz w:val="24"/>
      <w:szCs w:val="24"/>
    </w:rPr>
  </w:style>
  <w:style w:type="paragraph" w:styleId="Heading6">
    <w:name w:val="heading 6"/>
    <w:basedOn w:val="Normal"/>
    <w:link w:val="Heading6Char"/>
    <w:uiPriority w:val="9"/>
    <w:semiHidden/>
    <w:unhideWhenUsed/>
    <w:qFormat/>
    <w:rsid w:val="00DB57F7"/>
    <w:pPr>
      <w:keepNext/>
      <w:numPr>
        <w:ilvl w:val="5"/>
        <w:numId w:val="1"/>
      </w:numPr>
      <w:spacing w:before="200" w:line="276" w:lineRule="auto"/>
      <w:outlineLvl w:val="5"/>
    </w:pPr>
    <w:rPr>
      <w:rFonts w:ascii="Calibri Light" w:hAnsi="Calibri Light" w:cs="Calibri Light"/>
      <w:i/>
      <w:iCs/>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7F7"/>
    <w:rPr>
      <w:rFonts w:ascii="Calibri Light" w:hAnsi="Calibri Light" w:cs="Calibri Light"/>
      <w:b/>
      <w:bCs/>
      <w:color w:val="2F5496"/>
      <w:kern w:val="36"/>
      <w:sz w:val="28"/>
      <w:szCs w:val="28"/>
    </w:rPr>
  </w:style>
  <w:style w:type="character" w:customStyle="1" w:styleId="Heading2Char">
    <w:name w:val="Heading 2 Char"/>
    <w:basedOn w:val="DefaultParagraphFont"/>
    <w:link w:val="Heading2"/>
    <w:uiPriority w:val="9"/>
    <w:semiHidden/>
    <w:rsid w:val="00DB57F7"/>
    <w:rPr>
      <w:rFonts w:ascii="Calibri Light" w:hAnsi="Calibri Light" w:cs="Calibri Light"/>
      <w:color w:val="4472C4"/>
      <w:sz w:val="26"/>
      <w:szCs w:val="26"/>
    </w:rPr>
  </w:style>
  <w:style w:type="character" w:customStyle="1" w:styleId="Heading3Char">
    <w:name w:val="Heading 3 Char"/>
    <w:basedOn w:val="DefaultParagraphFont"/>
    <w:link w:val="Heading3"/>
    <w:uiPriority w:val="9"/>
    <w:semiHidden/>
    <w:rsid w:val="00DB57F7"/>
    <w:rPr>
      <w:rFonts w:ascii="Calibri Light" w:hAnsi="Calibri Light" w:cs="Calibri Light"/>
      <w:b/>
      <w:bCs/>
      <w:color w:val="4472C4"/>
      <w:sz w:val="26"/>
      <w:szCs w:val="26"/>
    </w:rPr>
  </w:style>
  <w:style w:type="character" w:customStyle="1" w:styleId="Heading4Char">
    <w:name w:val="Heading 4 Char"/>
    <w:basedOn w:val="DefaultParagraphFont"/>
    <w:link w:val="Heading4"/>
    <w:uiPriority w:val="9"/>
    <w:semiHidden/>
    <w:rsid w:val="00DB57F7"/>
    <w:rPr>
      <w:rFonts w:ascii="Calibri Light" w:hAnsi="Calibri Light" w:cs="Calibri Light"/>
      <w:b/>
      <w:bCs/>
      <w:i/>
      <w:iCs/>
      <w:color w:val="4472C4"/>
      <w:sz w:val="24"/>
      <w:szCs w:val="24"/>
    </w:rPr>
  </w:style>
  <w:style w:type="character" w:customStyle="1" w:styleId="Heading5Char">
    <w:name w:val="Heading 5 Char"/>
    <w:basedOn w:val="DefaultParagraphFont"/>
    <w:link w:val="Heading5"/>
    <w:uiPriority w:val="9"/>
    <w:semiHidden/>
    <w:rsid w:val="00DB57F7"/>
    <w:rPr>
      <w:rFonts w:ascii="Calibri Light" w:hAnsi="Calibri Light" w:cs="Calibri Light"/>
      <w:color w:val="1F3763"/>
      <w:sz w:val="24"/>
      <w:szCs w:val="24"/>
    </w:rPr>
  </w:style>
  <w:style w:type="character" w:customStyle="1" w:styleId="Heading6Char">
    <w:name w:val="Heading 6 Char"/>
    <w:basedOn w:val="DefaultParagraphFont"/>
    <w:link w:val="Heading6"/>
    <w:uiPriority w:val="9"/>
    <w:semiHidden/>
    <w:rsid w:val="00DB57F7"/>
    <w:rPr>
      <w:rFonts w:ascii="Calibri Light" w:hAnsi="Calibri Light" w:cs="Calibri Light"/>
      <w:i/>
      <w:iCs/>
      <w:color w:val="1F3763"/>
      <w:sz w:val="24"/>
      <w:szCs w:val="24"/>
    </w:rPr>
  </w:style>
  <w:style w:type="character" w:styleId="CommentReference">
    <w:name w:val="annotation reference"/>
    <w:basedOn w:val="DefaultParagraphFont"/>
    <w:uiPriority w:val="99"/>
    <w:semiHidden/>
    <w:unhideWhenUsed/>
    <w:rsid w:val="00901096"/>
    <w:rPr>
      <w:sz w:val="16"/>
      <w:szCs w:val="16"/>
    </w:rPr>
  </w:style>
  <w:style w:type="paragraph" w:styleId="CommentText">
    <w:name w:val="annotation text"/>
    <w:basedOn w:val="Normal"/>
    <w:link w:val="CommentTextChar"/>
    <w:uiPriority w:val="99"/>
    <w:semiHidden/>
    <w:unhideWhenUsed/>
    <w:rsid w:val="00901096"/>
    <w:rPr>
      <w:sz w:val="20"/>
      <w:szCs w:val="20"/>
    </w:rPr>
  </w:style>
  <w:style w:type="character" w:customStyle="1" w:styleId="CommentTextChar">
    <w:name w:val="Comment Text Char"/>
    <w:basedOn w:val="DefaultParagraphFont"/>
    <w:link w:val="CommentText"/>
    <w:uiPriority w:val="99"/>
    <w:semiHidden/>
    <w:rsid w:val="0090109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01096"/>
    <w:rPr>
      <w:b/>
      <w:bCs/>
    </w:rPr>
  </w:style>
  <w:style w:type="character" w:customStyle="1" w:styleId="CommentSubjectChar">
    <w:name w:val="Comment Subject Char"/>
    <w:basedOn w:val="CommentTextChar"/>
    <w:link w:val="CommentSubject"/>
    <w:uiPriority w:val="99"/>
    <w:semiHidden/>
    <w:rsid w:val="00901096"/>
    <w:rPr>
      <w:rFonts w:ascii="Calibri" w:hAnsi="Calibri" w:cs="Calibri"/>
      <w:b/>
      <w:bCs/>
      <w:sz w:val="20"/>
      <w:szCs w:val="20"/>
    </w:rPr>
  </w:style>
  <w:style w:type="paragraph" w:styleId="BalloonText">
    <w:name w:val="Balloon Text"/>
    <w:basedOn w:val="Normal"/>
    <w:link w:val="BalloonTextChar"/>
    <w:uiPriority w:val="99"/>
    <w:semiHidden/>
    <w:unhideWhenUsed/>
    <w:rsid w:val="009010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0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2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F61EDF035A644AFA8D74E2583764D" ma:contentTypeVersion="0" ma:contentTypeDescription="Create a new document." ma:contentTypeScope="" ma:versionID="2c84da8674c2bfa810b2a11cf21fd5a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E6287E-ABE7-4A26-8DC0-B0BC5C90A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61808A-6656-470C-83E7-C45E44BDB9B2}">
  <ds:schemaRefs>
    <ds:schemaRef ds:uri="http://schemas.microsoft.com/sharepoint/v3/contenttype/forms"/>
  </ds:schemaRefs>
</ds:datastoreItem>
</file>

<file path=customXml/itemProps3.xml><?xml version="1.0" encoding="utf-8"?>
<ds:datastoreItem xmlns:ds="http://schemas.openxmlformats.org/officeDocument/2006/customXml" ds:itemID="{19FD3F21-5836-4694-AE68-1F757931F4B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Lin</dc:creator>
  <cp:keywords/>
  <dc:description/>
  <cp:lastModifiedBy>Carol Lin</cp:lastModifiedBy>
  <cp:revision>9</cp:revision>
  <dcterms:created xsi:type="dcterms:W3CDTF">2018-05-24T10:19:00Z</dcterms:created>
  <dcterms:modified xsi:type="dcterms:W3CDTF">2018-05-24T11:25:00Z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0x010100B3AF61EDF035A644AFA8D74E2583764D</vt:lpwstr>
  </property>
</Properties>
</file>