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4E1570">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7A9C6168" w:rsidR="00FC6860" w:rsidRPr="00574B16" w:rsidRDefault="00C06690" w:rsidP="00C71C4F">
          <w:pPr>
            <w:pStyle w:val="Heading1"/>
            <w:rPr>
              <w:rStyle w:val="chrSubTitle"/>
              <w:color w:val="B1173B"/>
            </w:rPr>
          </w:pPr>
          <w:r>
            <w:rPr>
              <w:rStyle w:val="chrSubTitle"/>
              <w:color w:val="B1173B"/>
            </w:rPr>
            <w:t>Study on using econometrics to calculate variable charges</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4-06-10T00:00:00Z">
          <w:dateFormat w:val="dd MMMM yyyy"/>
          <w:lid w:val="en-GB"/>
          <w:storeMappedDataAs w:val="dateTime"/>
          <w:calendar w:val="gregorian"/>
        </w:date>
      </w:sdtPr>
      <w:sdtEndPr/>
      <w:sdtContent>
        <w:p w14:paraId="38D7D855" w14:textId="5F94BFC0" w:rsidR="00FC6860" w:rsidRDefault="00275355" w:rsidP="00C71C4F">
          <w:pPr>
            <w:pStyle w:val="Date"/>
          </w:pPr>
          <w:r>
            <w:rPr>
              <w:bCs/>
            </w:rPr>
            <w:t>10 June 2024</w:t>
          </w:r>
        </w:p>
      </w:sdtContent>
    </w:sdt>
    <w:p w14:paraId="512B2E87" w14:textId="77777777" w:rsidR="003E5612" w:rsidRDefault="003E5612" w:rsidP="003E5612"/>
    <w:p w14:paraId="0B23CADF" w14:textId="1E4B930C" w:rsidR="003E5612" w:rsidRPr="00574B16" w:rsidRDefault="003E5612" w:rsidP="003E5612">
      <w:pPr>
        <w:pStyle w:val="NormalBulletround"/>
      </w:pPr>
      <w:r w:rsidRPr="6F1089D0">
        <w:rPr>
          <w:b/>
          <w:bCs/>
        </w:rPr>
        <w:t>CPV Code:</w:t>
      </w:r>
      <w:r w:rsidRPr="6F1089D0">
        <w:rPr>
          <w:rFonts w:asciiTheme="minorHAnsi" w:eastAsiaTheme="minorEastAsia" w:hAnsiTheme="minorHAnsi"/>
          <w:b/>
          <w:bCs/>
          <w:color w:val="B1173B" w:themeColor="accent1"/>
          <w:szCs w:val="24"/>
        </w:rPr>
        <w:t xml:space="preserve"> </w:t>
      </w:r>
      <w:r w:rsidR="6E413194" w:rsidRPr="00275355">
        <w:rPr>
          <w:rFonts w:eastAsia="Arial" w:cs="Arial"/>
          <w:b/>
          <w:bCs/>
          <w:color w:val="B1173B" w:themeColor="accent1"/>
          <w:szCs w:val="24"/>
        </w:rPr>
        <w:t>79314000</w:t>
      </w:r>
    </w:p>
    <w:p w14:paraId="4B92FCBC" w14:textId="3A26043D" w:rsidR="00FC6860" w:rsidRPr="00574B16" w:rsidRDefault="003E5612" w:rsidP="003E5612">
      <w:pPr>
        <w:pStyle w:val="NormalBulletround"/>
      </w:pPr>
      <w:r w:rsidRPr="003E5612">
        <w:rPr>
          <w:b/>
          <w:bCs/>
        </w:rPr>
        <w:t>Tender Reference:</w:t>
      </w:r>
      <w:r w:rsidRPr="4B5B0CAA">
        <w:rPr>
          <w:b/>
          <w:bCs/>
          <w:color w:val="B1173B" w:themeColor="accent1"/>
        </w:rPr>
        <w:t xml:space="preserve"> </w:t>
      </w:r>
      <w:r w:rsidR="6AF0A92B" w:rsidRPr="4B5B0CAA">
        <w:rPr>
          <w:rFonts w:eastAsia="Arial" w:cs="Arial"/>
          <w:b/>
          <w:bCs/>
          <w:color w:val="B1173B" w:themeColor="accent1"/>
          <w:szCs w:val="24"/>
        </w:rPr>
        <w:t xml:space="preserve">ORR/CT/24-17 </w:t>
      </w:r>
    </w:p>
    <w:p w14:paraId="645E9675" w14:textId="77777777" w:rsidR="00FC6860" w:rsidRDefault="00FC6860" w:rsidP="00C71C4F"/>
    <w:p w14:paraId="60F6998D" w14:textId="01F9B9EE" w:rsidR="003E5612" w:rsidRDefault="003E5612" w:rsidP="00C71C4F">
      <w:pPr>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p>
    <w:p w14:paraId="0EB692F7" w14:textId="6F28E274" w:rsidR="00FC6860" w:rsidRDefault="00FC6860" w:rsidP="6F1089D0">
      <w:pPr>
        <w:pBdr>
          <w:bottom w:val="single" w:sz="24" w:space="6" w:color="253268"/>
        </w:pBdr>
        <w:rPr>
          <w:rStyle w:val="Hyperlink"/>
        </w:rPr>
      </w:pPr>
      <w:r w:rsidRPr="6F1089D0">
        <w:rPr>
          <w:rFonts w:eastAsia="Arial" w:cs="Arial"/>
          <w:b/>
          <w:bCs/>
          <w:color w:val="253268" w:themeColor="text2"/>
          <w:sz w:val="52"/>
          <w:szCs w:val="52"/>
        </w:rPr>
        <w:lastRenderedPageBreak/>
        <w:t>Contents</w:t>
      </w:r>
    </w:p>
    <w:p w14:paraId="289A5F3D" w14:textId="0B8DA4F4" w:rsidR="00C40951" w:rsidRDefault="00FC6860" w:rsidP="6F1089D0">
      <w:pPr>
        <w:pStyle w:val="TOC1"/>
        <w:rPr>
          <w:rFonts w:asciiTheme="minorHAnsi" w:eastAsiaTheme="minorEastAsia" w:hAnsiTheme="minorHAnsi"/>
          <w:b w:val="0"/>
          <w:bCs w:val="0"/>
          <w:color w:val="auto"/>
          <w:kern w:val="2"/>
          <w:sz w:val="22"/>
          <w:lang w:eastAsia="ja-JP"/>
          <w14:ligatures w14:val="standardContextual"/>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67147847" w:history="1">
        <w:r w:rsidR="00C40951" w:rsidRPr="00846716">
          <w:rPr>
            <w:rStyle w:val="Hyperlink"/>
          </w:rPr>
          <w:t>Purpose of the document</w:t>
        </w:r>
        <w:r w:rsidR="00C40951">
          <w:rPr>
            <w:webHidden/>
          </w:rPr>
          <w:tab/>
        </w:r>
        <w:r w:rsidR="00C40951">
          <w:rPr>
            <w:webHidden/>
          </w:rPr>
          <w:fldChar w:fldCharType="begin"/>
        </w:r>
        <w:r w:rsidR="00C40951">
          <w:rPr>
            <w:webHidden/>
          </w:rPr>
          <w:instrText xml:space="preserve"> PAGEREF _Toc167147847 \h </w:instrText>
        </w:r>
        <w:r w:rsidR="00C40951">
          <w:rPr>
            <w:webHidden/>
          </w:rPr>
        </w:r>
        <w:r w:rsidR="00C40951">
          <w:rPr>
            <w:webHidden/>
          </w:rPr>
          <w:fldChar w:fldCharType="separate"/>
        </w:r>
        <w:r w:rsidR="00C40951">
          <w:rPr>
            <w:webHidden/>
          </w:rPr>
          <w:t>3</w:t>
        </w:r>
        <w:r w:rsidR="00C40951">
          <w:rPr>
            <w:webHidden/>
          </w:rPr>
          <w:fldChar w:fldCharType="end"/>
        </w:r>
      </w:hyperlink>
    </w:p>
    <w:p w14:paraId="45445C82" w14:textId="208DA713" w:rsidR="00C40951" w:rsidRDefault="005E6874">
      <w:pPr>
        <w:pStyle w:val="TOC1"/>
        <w:rPr>
          <w:rFonts w:asciiTheme="minorHAnsi" w:eastAsiaTheme="minorEastAsia" w:hAnsiTheme="minorHAnsi"/>
          <w:b w:val="0"/>
          <w:bCs w:val="0"/>
          <w:color w:val="auto"/>
          <w:kern w:val="2"/>
          <w:sz w:val="22"/>
          <w:lang w:eastAsia="ja-JP"/>
          <w14:ligatures w14:val="standardContextual"/>
        </w:rPr>
      </w:pPr>
      <w:hyperlink w:anchor="_Toc167147848" w:history="1">
        <w:r w:rsidR="00C40951" w:rsidRPr="00846716">
          <w:rPr>
            <w:rStyle w:val="Hyperlink"/>
          </w:rPr>
          <w:t>1.</w:t>
        </w:r>
        <w:r w:rsidR="00C40951">
          <w:rPr>
            <w:rFonts w:asciiTheme="minorHAnsi" w:eastAsiaTheme="minorEastAsia" w:hAnsiTheme="minorHAnsi"/>
            <w:b w:val="0"/>
            <w:bCs w:val="0"/>
            <w:color w:val="auto"/>
            <w:kern w:val="2"/>
            <w:sz w:val="22"/>
            <w:lang w:eastAsia="ja-JP"/>
            <w14:ligatures w14:val="standardContextual"/>
          </w:rPr>
          <w:tab/>
        </w:r>
        <w:r w:rsidR="00C40951" w:rsidRPr="00846716">
          <w:rPr>
            <w:rStyle w:val="Hyperlink"/>
          </w:rPr>
          <w:t>Introduction to the Office of Rail and Road</w:t>
        </w:r>
        <w:r w:rsidR="00C40951">
          <w:rPr>
            <w:webHidden/>
          </w:rPr>
          <w:tab/>
        </w:r>
        <w:r w:rsidR="00C40951">
          <w:rPr>
            <w:webHidden/>
          </w:rPr>
          <w:fldChar w:fldCharType="begin"/>
        </w:r>
        <w:r w:rsidR="00C40951">
          <w:rPr>
            <w:webHidden/>
          </w:rPr>
          <w:instrText xml:space="preserve"> PAGEREF _Toc167147848 \h </w:instrText>
        </w:r>
        <w:r w:rsidR="00C40951">
          <w:rPr>
            <w:webHidden/>
          </w:rPr>
        </w:r>
        <w:r w:rsidR="00C40951">
          <w:rPr>
            <w:webHidden/>
          </w:rPr>
          <w:fldChar w:fldCharType="separate"/>
        </w:r>
        <w:r w:rsidR="00C40951">
          <w:rPr>
            <w:webHidden/>
          </w:rPr>
          <w:t>4</w:t>
        </w:r>
        <w:r w:rsidR="00C40951">
          <w:rPr>
            <w:webHidden/>
          </w:rPr>
          <w:fldChar w:fldCharType="end"/>
        </w:r>
      </w:hyperlink>
    </w:p>
    <w:p w14:paraId="6A9DCDA7" w14:textId="6809DF31" w:rsidR="00C40951" w:rsidRDefault="005E6874">
      <w:pPr>
        <w:pStyle w:val="TOC2"/>
        <w:tabs>
          <w:tab w:val="right" w:pos="9628"/>
        </w:tabs>
        <w:rPr>
          <w:rFonts w:asciiTheme="minorHAnsi" w:eastAsiaTheme="minorEastAsia" w:hAnsiTheme="minorHAnsi"/>
          <w:noProof/>
          <w:kern w:val="2"/>
          <w:sz w:val="22"/>
          <w:lang w:eastAsia="ja-JP"/>
          <w14:ligatures w14:val="standardContextual"/>
        </w:rPr>
      </w:pPr>
      <w:hyperlink w:anchor="_Toc167147849" w:history="1">
        <w:r w:rsidR="00C40951" w:rsidRPr="00846716">
          <w:rPr>
            <w:rStyle w:val="Hyperlink"/>
            <w:noProof/>
          </w:rPr>
          <w:t>Our strategic objectives</w:t>
        </w:r>
        <w:r w:rsidR="00C40951">
          <w:rPr>
            <w:noProof/>
            <w:webHidden/>
          </w:rPr>
          <w:tab/>
        </w:r>
        <w:r w:rsidR="00C40951">
          <w:rPr>
            <w:noProof/>
            <w:webHidden/>
          </w:rPr>
          <w:fldChar w:fldCharType="begin"/>
        </w:r>
        <w:r w:rsidR="00C40951">
          <w:rPr>
            <w:noProof/>
            <w:webHidden/>
          </w:rPr>
          <w:instrText xml:space="preserve"> PAGEREF _Toc167147849 \h </w:instrText>
        </w:r>
        <w:r w:rsidR="00C40951">
          <w:rPr>
            <w:noProof/>
            <w:webHidden/>
          </w:rPr>
        </w:r>
        <w:r w:rsidR="00C40951">
          <w:rPr>
            <w:noProof/>
            <w:webHidden/>
          </w:rPr>
          <w:fldChar w:fldCharType="separate"/>
        </w:r>
        <w:r w:rsidR="00C40951">
          <w:rPr>
            <w:noProof/>
            <w:webHidden/>
          </w:rPr>
          <w:t>4</w:t>
        </w:r>
        <w:r w:rsidR="00C40951">
          <w:rPr>
            <w:noProof/>
            <w:webHidden/>
          </w:rPr>
          <w:fldChar w:fldCharType="end"/>
        </w:r>
      </w:hyperlink>
    </w:p>
    <w:p w14:paraId="42E7651F" w14:textId="4B856546" w:rsidR="00C40951" w:rsidRDefault="005E6874">
      <w:pPr>
        <w:pStyle w:val="TOC2"/>
        <w:tabs>
          <w:tab w:val="right" w:pos="9628"/>
        </w:tabs>
        <w:rPr>
          <w:rFonts w:asciiTheme="minorHAnsi" w:eastAsiaTheme="minorEastAsia" w:hAnsiTheme="minorHAnsi"/>
          <w:noProof/>
          <w:kern w:val="2"/>
          <w:sz w:val="22"/>
          <w:lang w:eastAsia="ja-JP"/>
          <w14:ligatures w14:val="standardContextual"/>
        </w:rPr>
      </w:pPr>
      <w:hyperlink w:anchor="_Toc167147850" w:history="1">
        <w:r w:rsidR="00C40951" w:rsidRPr="00846716">
          <w:rPr>
            <w:rStyle w:val="Hyperlink"/>
            <w:noProof/>
          </w:rPr>
          <w:t>Supplying ORR</w:t>
        </w:r>
        <w:r w:rsidR="00C40951">
          <w:rPr>
            <w:noProof/>
            <w:webHidden/>
          </w:rPr>
          <w:tab/>
        </w:r>
        <w:r w:rsidR="00C40951">
          <w:rPr>
            <w:noProof/>
            <w:webHidden/>
          </w:rPr>
          <w:fldChar w:fldCharType="begin"/>
        </w:r>
        <w:r w:rsidR="00C40951">
          <w:rPr>
            <w:noProof/>
            <w:webHidden/>
          </w:rPr>
          <w:instrText xml:space="preserve"> PAGEREF _Toc167147850 \h </w:instrText>
        </w:r>
        <w:r w:rsidR="00C40951">
          <w:rPr>
            <w:noProof/>
            <w:webHidden/>
          </w:rPr>
        </w:r>
        <w:r w:rsidR="00C40951">
          <w:rPr>
            <w:noProof/>
            <w:webHidden/>
          </w:rPr>
          <w:fldChar w:fldCharType="separate"/>
        </w:r>
        <w:r w:rsidR="00C40951">
          <w:rPr>
            <w:noProof/>
            <w:webHidden/>
          </w:rPr>
          <w:t>4</w:t>
        </w:r>
        <w:r w:rsidR="00C40951">
          <w:rPr>
            <w:noProof/>
            <w:webHidden/>
          </w:rPr>
          <w:fldChar w:fldCharType="end"/>
        </w:r>
      </w:hyperlink>
    </w:p>
    <w:p w14:paraId="421F2DDA" w14:textId="645E7D23" w:rsidR="00C40951" w:rsidRDefault="005E6874">
      <w:pPr>
        <w:pStyle w:val="TOC1"/>
        <w:rPr>
          <w:rFonts w:asciiTheme="minorHAnsi" w:eastAsiaTheme="minorEastAsia" w:hAnsiTheme="minorHAnsi"/>
          <w:b w:val="0"/>
          <w:bCs w:val="0"/>
          <w:color w:val="auto"/>
          <w:kern w:val="2"/>
          <w:sz w:val="22"/>
          <w:lang w:eastAsia="ja-JP"/>
          <w14:ligatures w14:val="standardContextual"/>
        </w:rPr>
      </w:pPr>
      <w:hyperlink w:anchor="_Toc167147851" w:history="1">
        <w:r w:rsidR="00C40951" w:rsidRPr="00846716">
          <w:rPr>
            <w:rStyle w:val="Hyperlink"/>
          </w:rPr>
          <w:t>Small and Medium Enterprises</w:t>
        </w:r>
        <w:r w:rsidR="00C40951">
          <w:rPr>
            <w:webHidden/>
          </w:rPr>
          <w:tab/>
        </w:r>
        <w:r w:rsidR="00C40951">
          <w:rPr>
            <w:webHidden/>
          </w:rPr>
          <w:fldChar w:fldCharType="begin"/>
        </w:r>
        <w:r w:rsidR="00C40951">
          <w:rPr>
            <w:webHidden/>
          </w:rPr>
          <w:instrText xml:space="preserve"> PAGEREF _Toc167147851 \h </w:instrText>
        </w:r>
        <w:r w:rsidR="00C40951">
          <w:rPr>
            <w:webHidden/>
          </w:rPr>
        </w:r>
        <w:r w:rsidR="00C40951">
          <w:rPr>
            <w:webHidden/>
          </w:rPr>
          <w:fldChar w:fldCharType="separate"/>
        </w:r>
        <w:r w:rsidR="00C40951">
          <w:rPr>
            <w:webHidden/>
          </w:rPr>
          <w:t>6</w:t>
        </w:r>
        <w:r w:rsidR="00C40951">
          <w:rPr>
            <w:webHidden/>
          </w:rPr>
          <w:fldChar w:fldCharType="end"/>
        </w:r>
      </w:hyperlink>
    </w:p>
    <w:p w14:paraId="412EEAFF" w14:textId="4747F3B9" w:rsidR="00C40951" w:rsidRDefault="005E6874">
      <w:pPr>
        <w:pStyle w:val="TOC1"/>
        <w:rPr>
          <w:rFonts w:asciiTheme="minorHAnsi" w:eastAsiaTheme="minorEastAsia" w:hAnsiTheme="minorHAnsi"/>
          <w:b w:val="0"/>
          <w:bCs w:val="0"/>
          <w:color w:val="auto"/>
          <w:kern w:val="2"/>
          <w:sz w:val="22"/>
          <w:lang w:eastAsia="ja-JP"/>
          <w14:ligatures w14:val="standardContextual"/>
        </w:rPr>
      </w:pPr>
      <w:hyperlink w:anchor="_Toc167147852" w:history="1">
        <w:r w:rsidR="00C40951" w:rsidRPr="00846716">
          <w:rPr>
            <w:rStyle w:val="Hyperlink"/>
          </w:rPr>
          <w:t>2.</w:t>
        </w:r>
        <w:r w:rsidR="00C40951">
          <w:rPr>
            <w:rFonts w:asciiTheme="minorHAnsi" w:eastAsiaTheme="minorEastAsia" w:hAnsiTheme="minorHAnsi"/>
            <w:b w:val="0"/>
            <w:bCs w:val="0"/>
            <w:color w:val="auto"/>
            <w:kern w:val="2"/>
            <w:sz w:val="22"/>
            <w:lang w:eastAsia="ja-JP"/>
            <w14:ligatures w14:val="standardContextual"/>
          </w:rPr>
          <w:tab/>
        </w:r>
        <w:r w:rsidR="00C40951" w:rsidRPr="00846716">
          <w:rPr>
            <w:rStyle w:val="Hyperlink"/>
          </w:rPr>
          <w:t>Statement of Requirement</w:t>
        </w:r>
        <w:r w:rsidR="00C40951">
          <w:rPr>
            <w:webHidden/>
          </w:rPr>
          <w:tab/>
        </w:r>
        <w:r w:rsidR="00C40951">
          <w:rPr>
            <w:webHidden/>
          </w:rPr>
          <w:fldChar w:fldCharType="begin"/>
        </w:r>
        <w:r w:rsidR="00C40951">
          <w:rPr>
            <w:webHidden/>
          </w:rPr>
          <w:instrText xml:space="preserve"> PAGEREF _Toc167147852 \h </w:instrText>
        </w:r>
        <w:r w:rsidR="00C40951">
          <w:rPr>
            <w:webHidden/>
          </w:rPr>
        </w:r>
        <w:r w:rsidR="00C40951">
          <w:rPr>
            <w:webHidden/>
          </w:rPr>
          <w:fldChar w:fldCharType="separate"/>
        </w:r>
        <w:r w:rsidR="00C40951">
          <w:rPr>
            <w:webHidden/>
          </w:rPr>
          <w:t>7</w:t>
        </w:r>
        <w:r w:rsidR="00C40951">
          <w:rPr>
            <w:webHidden/>
          </w:rPr>
          <w:fldChar w:fldCharType="end"/>
        </w:r>
      </w:hyperlink>
    </w:p>
    <w:p w14:paraId="3FFA1A91" w14:textId="19F2CADC" w:rsidR="00C40951" w:rsidRDefault="005E6874">
      <w:pPr>
        <w:pStyle w:val="TOC2"/>
        <w:tabs>
          <w:tab w:val="right" w:pos="9628"/>
        </w:tabs>
        <w:rPr>
          <w:rFonts w:asciiTheme="minorHAnsi" w:eastAsiaTheme="minorEastAsia" w:hAnsiTheme="minorHAnsi"/>
          <w:noProof/>
          <w:kern w:val="2"/>
          <w:sz w:val="22"/>
          <w:lang w:eastAsia="ja-JP"/>
          <w14:ligatures w14:val="standardContextual"/>
        </w:rPr>
      </w:pPr>
      <w:hyperlink w:anchor="_Toc167147853" w:history="1">
        <w:r w:rsidR="00C40951" w:rsidRPr="00846716">
          <w:rPr>
            <w:rStyle w:val="Hyperlink"/>
            <w:noProof/>
          </w:rPr>
          <w:t>2.1 Background of the project</w:t>
        </w:r>
        <w:r w:rsidR="00C40951">
          <w:rPr>
            <w:noProof/>
            <w:webHidden/>
          </w:rPr>
          <w:tab/>
        </w:r>
        <w:r w:rsidR="00C40951">
          <w:rPr>
            <w:noProof/>
            <w:webHidden/>
          </w:rPr>
          <w:fldChar w:fldCharType="begin"/>
        </w:r>
        <w:r w:rsidR="00C40951">
          <w:rPr>
            <w:noProof/>
            <w:webHidden/>
          </w:rPr>
          <w:instrText xml:space="preserve"> PAGEREF _Toc167147853 \h </w:instrText>
        </w:r>
        <w:r w:rsidR="00C40951">
          <w:rPr>
            <w:noProof/>
            <w:webHidden/>
          </w:rPr>
        </w:r>
        <w:r w:rsidR="00C40951">
          <w:rPr>
            <w:noProof/>
            <w:webHidden/>
          </w:rPr>
          <w:fldChar w:fldCharType="separate"/>
        </w:r>
        <w:r w:rsidR="00C40951">
          <w:rPr>
            <w:noProof/>
            <w:webHidden/>
          </w:rPr>
          <w:t>7</w:t>
        </w:r>
        <w:r w:rsidR="00C40951">
          <w:rPr>
            <w:noProof/>
            <w:webHidden/>
          </w:rPr>
          <w:fldChar w:fldCharType="end"/>
        </w:r>
      </w:hyperlink>
    </w:p>
    <w:p w14:paraId="78DA1606" w14:textId="7E8FF3B9" w:rsidR="00C40951" w:rsidRDefault="005E6874">
      <w:pPr>
        <w:pStyle w:val="TOC2"/>
        <w:tabs>
          <w:tab w:val="right" w:pos="9628"/>
        </w:tabs>
        <w:rPr>
          <w:rFonts w:asciiTheme="minorHAnsi" w:eastAsiaTheme="minorEastAsia" w:hAnsiTheme="minorHAnsi"/>
          <w:noProof/>
          <w:kern w:val="2"/>
          <w:sz w:val="22"/>
          <w:lang w:eastAsia="ja-JP"/>
          <w14:ligatures w14:val="standardContextual"/>
        </w:rPr>
      </w:pPr>
      <w:hyperlink w:anchor="_Toc167147854" w:history="1">
        <w:r w:rsidR="00C40951" w:rsidRPr="00846716">
          <w:rPr>
            <w:rStyle w:val="Hyperlink"/>
            <w:noProof/>
          </w:rPr>
          <w:t>2.2 Project Objectives and Scope</w:t>
        </w:r>
        <w:r w:rsidR="00C40951">
          <w:rPr>
            <w:noProof/>
            <w:webHidden/>
          </w:rPr>
          <w:tab/>
        </w:r>
        <w:r w:rsidR="00C40951">
          <w:rPr>
            <w:noProof/>
            <w:webHidden/>
          </w:rPr>
          <w:fldChar w:fldCharType="begin"/>
        </w:r>
        <w:r w:rsidR="00C40951">
          <w:rPr>
            <w:noProof/>
            <w:webHidden/>
          </w:rPr>
          <w:instrText xml:space="preserve"> PAGEREF _Toc167147854 \h </w:instrText>
        </w:r>
        <w:r w:rsidR="00C40951">
          <w:rPr>
            <w:noProof/>
            <w:webHidden/>
          </w:rPr>
        </w:r>
        <w:r w:rsidR="00C40951">
          <w:rPr>
            <w:noProof/>
            <w:webHidden/>
          </w:rPr>
          <w:fldChar w:fldCharType="separate"/>
        </w:r>
        <w:r w:rsidR="00C40951">
          <w:rPr>
            <w:noProof/>
            <w:webHidden/>
          </w:rPr>
          <w:t>8</w:t>
        </w:r>
        <w:r w:rsidR="00C40951">
          <w:rPr>
            <w:noProof/>
            <w:webHidden/>
          </w:rPr>
          <w:fldChar w:fldCharType="end"/>
        </w:r>
      </w:hyperlink>
    </w:p>
    <w:p w14:paraId="618BCCDA" w14:textId="53740A0C" w:rsidR="00C40951" w:rsidRDefault="005E6874">
      <w:pPr>
        <w:pStyle w:val="TOC2"/>
        <w:tabs>
          <w:tab w:val="right" w:pos="9628"/>
        </w:tabs>
        <w:rPr>
          <w:rFonts w:asciiTheme="minorHAnsi" w:eastAsiaTheme="minorEastAsia" w:hAnsiTheme="minorHAnsi"/>
          <w:noProof/>
          <w:kern w:val="2"/>
          <w:sz w:val="22"/>
          <w:lang w:eastAsia="ja-JP"/>
          <w14:ligatures w14:val="standardContextual"/>
        </w:rPr>
      </w:pPr>
      <w:hyperlink w:anchor="_Toc167147855" w:history="1">
        <w:r w:rsidR="00C40951" w:rsidRPr="00846716">
          <w:rPr>
            <w:rStyle w:val="Hyperlink"/>
            <w:noProof/>
          </w:rPr>
          <w:t>2.3 Project Outputs, Deliverables and Contract Management</w:t>
        </w:r>
        <w:r w:rsidR="00C40951">
          <w:rPr>
            <w:noProof/>
            <w:webHidden/>
          </w:rPr>
          <w:tab/>
        </w:r>
        <w:r w:rsidR="00C40951">
          <w:rPr>
            <w:noProof/>
            <w:webHidden/>
          </w:rPr>
          <w:fldChar w:fldCharType="begin"/>
        </w:r>
        <w:r w:rsidR="00C40951">
          <w:rPr>
            <w:noProof/>
            <w:webHidden/>
          </w:rPr>
          <w:instrText xml:space="preserve"> PAGEREF _Toc167147855 \h </w:instrText>
        </w:r>
        <w:r w:rsidR="00C40951">
          <w:rPr>
            <w:noProof/>
            <w:webHidden/>
          </w:rPr>
        </w:r>
        <w:r w:rsidR="00C40951">
          <w:rPr>
            <w:noProof/>
            <w:webHidden/>
          </w:rPr>
          <w:fldChar w:fldCharType="separate"/>
        </w:r>
        <w:r w:rsidR="00C40951">
          <w:rPr>
            <w:noProof/>
            <w:webHidden/>
          </w:rPr>
          <w:t>8</w:t>
        </w:r>
        <w:r w:rsidR="00C40951">
          <w:rPr>
            <w:noProof/>
            <w:webHidden/>
          </w:rPr>
          <w:fldChar w:fldCharType="end"/>
        </w:r>
      </w:hyperlink>
    </w:p>
    <w:p w14:paraId="4B3EBDF5" w14:textId="6536FD82" w:rsidR="00C40951" w:rsidRDefault="005E6874">
      <w:pPr>
        <w:pStyle w:val="TOC2"/>
        <w:tabs>
          <w:tab w:val="right" w:pos="9628"/>
        </w:tabs>
        <w:rPr>
          <w:rFonts w:asciiTheme="minorHAnsi" w:eastAsiaTheme="minorEastAsia" w:hAnsiTheme="minorHAnsi"/>
          <w:noProof/>
          <w:kern w:val="2"/>
          <w:sz w:val="22"/>
          <w:lang w:eastAsia="ja-JP"/>
          <w14:ligatures w14:val="standardContextual"/>
        </w:rPr>
      </w:pPr>
      <w:hyperlink w:anchor="_Toc167147856" w:history="1">
        <w:r w:rsidR="00C40951" w:rsidRPr="00846716">
          <w:rPr>
            <w:rStyle w:val="Hyperlink"/>
            <w:noProof/>
          </w:rPr>
          <w:t>2.4 Project Timescales</w:t>
        </w:r>
        <w:r w:rsidR="00C40951">
          <w:rPr>
            <w:noProof/>
            <w:webHidden/>
          </w:rPr>
          <w:tab/>
        </w:r>
        <w:r w:rsidR="00C40951">
          <w:rPr>
            <w:noProof/>
            <w:webHidden/>
          </w:rPr>
          <w:fldChar w:fldCharType="begin"/>
        </w:r>
        <w:r w:rsidR="00C40951">
          <w:rPr>
            <w:noProof/>
            <w:webHidden/>
          </w:rPr>
          <w:instrText xml:space="preserve"> PAGEREF _Toc167147856 \h </w:instrText>
        </w:r>
        <w:r w:rsidR="00C40951">
          <w:rPr>
            <w:noProof/>
            <w:webHidden/>
          </w:rPr>
        </w:r>
        <w:r w:rsidR="00C40951">
          <w:rPr>
            <w:noProof/>
            <w:webHidden/>
          </w:rPr>
          <w:fldChar w:fldCharType="separate"/>
        </w:r>
        <w:r w:rsidR="00C40951">
          <w:rPr>
            <w:noProof/>
            <w:webHidden/>
          </w:rPr>
          <w:t>9</w:t>
        </w:r>
        <w:r w:rsidR="00C40951">
          <w:rPr>
            <w:noProof/>
            <w:webHidden/>
          </w:rPr>
          <w:fldChar w:fldCharType="end"/>
        </w:r>
      </w:hyperlink>
    </w:p>
    <w:p w14:paraId="410A3606" w14:textId="6EE20029" w:rsidR="00C40951" w:rsidRDefault="005E6874">
      <w:pPr>
        <w:pStyle w:val="TOC2"/>
        <w:tabs>
          <w:tab w:val="right" w:pos="9628"/>
        </w:tabs>
        <w:rPr>
          <w:rFonts w:asciiTheme="minorHAnsi" w:eastAsiaTheme="minorEastAsia" w:hAnsiTheme="minorHAnsi"/>
          <w:noProof/>
          <w:kern w:val="2"/>
          <w:sz w:val="22"/>
          <w:lang w:eastAsia="ja-JP"/>
          <w14:ligatures w14:val="standardContextual"/>
        </w:rPr>
      </w:pPr>
      <w:hyperlink w:anchor="_Toc167147857" w:history="1">
        <w:r w:rsidR="00C40951" w:rsidRPr="00846716">
          <w:rPr>
            <w:rStyle w:val="Hyperlink"/>
            <w:noProof/>
          </w:rPr>
          <w:t>2.5 Budget and Payment Schedule</w:t>
        </w:r>
        <w:r w:rsidR="00C40951">
          <w:rPr>
            <w:noProof/>
            <w:webHidden/>
          </w:rPr>
          <w:tab/>
        </w:r>
        <w:r w:rsidR="00C40951">
          <w:rPr>
            <w:noProof/>
            <w:webHidden/>
          </w:rPr>
          <w:fldChar w:fldCharType="begin"/>
        </w:r>
        <w:r w:rsidR="00C40951">
          <w:rPr>
            <w:noProof/>
            <w:webHidden/>
          </w:rPr>
          <w:instrText xml:space="preserve"> PAGEREF _Toc167147857 \h </w:instrText>
        </w:r>
        <w:r w:rsidR="00C40951">
          <w:rPr>
            <w:noProof/>
            <w:webHidden/>
          </w:rPr>
        </w:r>
        <w:r w:rsidR="00C40951">
          <w:rPr>
            <w:noProof/>
            <w:webHidden/>
          </w:rPr>
          <w:fldChar w:fldCharType="separate"/>
        </w:r>
        <w:r w:rsidR="00C40951">
          <w:rPr>
            <w:noProof/>
            <w:webHidden/>
          </w:rPr>
          <w:t>10</w:t>
        </w:r>
        <w:r w:rsidR="00C40951">
          <w:rPr>
            <w:noProof/>
            <w:webHidden/>
          </w:rPr>
          <w:fldChar w:fldCharType="end"/>
        </w:r>
      </w:hyperlink>
    </w:p>
    <w:p w14:paraId="3FC74BBD" w14:textId="6ECED3FE" w:rsidR="00C40951" w:rsidRDefault="005E6874">
      <w:pPr>
        <w:pStyle w:val="TOC2"/>
        <w:tabs>
          <w:tab w:val="right" w:pos="9628"/>
        </w:tabs>
        <w:rPr>
          <w:rFonts w:asciiTheme="minorHAnsi" w:eastAsiaTheme="minorEastAsia" w:hAnsiTheme="minorHAnsi"/>
          <w:noProof/>
          <w:kern w:val="2"/>
          <w:sz w:val="22"/>
          <w:lang w:eastAsia="ja-JP"/>
          <w14:ligatures w14:val="standardContextual"/>
        </w:rPr>
      </w:pPr>
      <w:hyperlink w:anchor="_Toc167147858" w:history="1">
        <w:r w:rsidR="00C40951" w:rsidRPr="00846716">
          <w:rPr>
            <w:rStyle w:val="Hyperlink"/>
            <w:noProof/>
          </w:rPr>
          <w:t>2.6 Further project related information for bidders</w:t>
        </w:r>
        <w:r w:rsidR="00C40951">
          <w:rPr>
            <w:noProof/>
            <w:webHidden/>
          </w:rPr>
          <w:tab/>
        </w:r>
        <w:r w:rsidR="00C40951">
          <w:rPr>
            <w:noProof/>
            <w:webHidden/>
          </w:rPr>
          <w:fldChar w:fldCharType="begin"/>
        </w:r>
        <w:r w:rsidR="00C40951">
          <w:rPr>
            <w:noProof/>
            <w:webHidden/>
          </w:rPr>
          <w:instrText xml:space="preserve"> PAGEREF _Toc167147858 \h </w:instrText>
        </w:r>
        <w:r w:rsidR="00C40951">
          <w:rPr>
            <w:noProof/>
            <w:webHidden/>
          </w:rPr>
        </w:r>
        <w:r w:rsidR="00C40951">
          <w:rPr>
            <w:noProof/>
            <w:webHidden/>
          </w:rPr>
          <w:fldChar w:fldCharType="separate"/>
        </w:r>
        <w:r w:rsidR="00C40951">
          <w:rPr>
            <w:noProof/>
            <w:webHidden/>
          </w:rPr>
          <w:t>10</w:t>
        </w:r>
        <w:r w:rsidR="00C40951">
          <w:rPr>
            <w:noProof/>
            <w:webHidden/>
          </w:rPr>
          <w:fldChar w:fldCharType="end"/>
        </w:r>
      </w:hyperlink>
    </w:p>
    <w:p w14:paraId="5BB1570B" w14:textId="138B4005" w:rsidR="00C40951" w:rsidRDefault="005E6874">
      <w:pPr>
        <w:pStyle w:val="TOC1"/>
        <w:rPr>
          <w:rFonts w:asciiTheme="minorHAnsi" w:eastAsiaTheme="minorEastAsia" w:hAnsiTheme="minorHAnsi"/>
          <w:b w:val="0"/>
          <w:bCs w:val="0"/>
          <w:color w:val="auto"/>
          <w:kern w:val="2"/>
          <w:sz w:val="22"/>
          <w:lang w:eastAsia="ja-JP"/>
          <w14:ligatures w14:val="standardContextual"/>
        </w:rPr>
      </w:pPr>
      <w:hyperlink w:anchor="_Toc167147859" w:history="1">
        <w:r w:rsidR="00C40951" w:rsidRPr="00846716">
          <w:rPr>
            <w:rStyle w:val="Hyperlink"/>
          </w:rPr>
          <w:t>3.</w:t>
        </w:r>
        <w:r w:rsidR="00C40951">
          <w:rPr>
            <w:rFonts w:asciiTheme="minorHAnsi" w:eastAsiaTheme="minorEastAsia" w:hAnsiTheme="minorHAnsi"/>
            <w:b w:val="0"/>
            <w:bCs w:val="0"/>
            <w:color w:val="auto"/>
            <w:kern w:val="2"/>
            <w:sz w:val="22"/>
            <w:lang w:eastAsia="ja-JP"/>
            <w14:ligatures w14:val="standardContextual"/>
          </w:rPr>
          <w:tab/>
        </w:r>
        <w:r w:rsidR="00C40951" w:rsidRPr="00846716">
          <w:rPr>
            <w:rStyle w:val="Hyperlink"/>
          </w:rPr>
          <w:t>Tender Response and Evaluation Criteria</w:t>
        </w:r>
        <w:r w:rsidR="00C40951">
          <w:rPr>
            <w:webHidden/>
          </w:rPr>
          <w:tab/>
        </w:r>
        <w:r w:rsidR="00C40951">
          <w:rPr>
            <w:webHidden/>
          </w:rPr>
          <w:fldChar w:fldCharType="begin"/>
        </w:r>
        <w:r w:rsidR="00C40951">
          <w:rPr>
            <w:webHidden/>
          </w:rPr>
          <w:instrText xml:space="preserve"> PAGEREF _Toc167147859 \h </w:instrText>
        </w:r>
        <w:r w:rsidR="00C40951">
          <w:rPr>
            <w:webHidden/>
          </w:rPr>
        </w:r>
        <w:r w:rsidR="00C40951">
          <w:rPr>
            <w:webHidden/>
          </w:rPr>
          <w:fldChar w:fldCharType="separate"/>
        </w:r>
        <w:r w:rsidR="00C40951">
          <w:rPr>
            <w:webHidden/>
          </w:rPr>
          <w:t>12</w:t>
        </w:r>
        <w:r w:rsidR="00C40951">
          <w:rPr>
            <w:webHidden/>
          </w:rPr>
          <w:fldChar w:fldCharType="end"/>
        </w:r>
      </w:hyperlink>
    </w:p>
    <w:p w14:paraId="3D65227A" w14:textId="06EE31CB" w:rsidR="00C40951" w:rsidRDefault="005E6874">
      <w:pPr>
        <w:pStyle w:val="TOC2"/>
        <w:tabs>
          <w:tab w:val="right" w:pos="9628"/>
        </w:tabs>
        <w:rPr>
          <w:rFonts w:asciiTheme="minorHAnsi" w:eastAsiaTheme="minorEastAsia" w:hAnsiTheme="minorHAnsi"/>
          <w:noProof/>
          <w:kern w:val="2"/>
          <w:sz w:val="22"/>
          <w:lang w:eastAsia="ja-JP"/>
          <w14:ligatures w14:val="standardContextual"/>
        </w:rPr>
      </w:pPr>
      <w:hyperlink w:anchor="_Toc167147860" w:history="1">
        <w:r w:rsidR="00C40951" w:rsidRPr="00846716">
          <w:rPr>
            <w:rStyle w:val="Hyperlink"/>
            <w:noProof/>
          </w:rPr>
          <w:t>3.1 The Tender Response</w:t>
        </w:r>
        <w:r w:rsidR="00C40951">
          <w:rPr>
            <w:noProof/>
            <w:webHidden/>
          </w:rPr>
          <w:tab/>
        </w:r>
        <w:r w:rsidR="00C40951">
          <w:rPr>
            <w:noProof/>
            <w:webHidden/>
          </w:rPr>
          <w:fldChar w:fldCharType="begin"/>
        </w:r>
        <w:r w:rsidR="00C40951">
          <w:rPr>
            <w:noProof/>
            <w:webHidden/>
          </w:rPr>
          <w:instrText xml:space="preserve"> PAGEREF _Toc167147860 \h </w:instrText>
        </w:r>
        <w:r w:rsidR="00C40951">
          <w:rPr>
            <w:noProof/>
            <w:webHidden/>
          </w:rPr>
        </w:r>
        <w:r w:rsidR="00C40951">
          <w:rPr>
            <w:noProof/>
            <w:webHidden/>
          </w:rPr>
          <w:fldChar w:fldCharType="separate"/>
        </w:r>
        <w:r w:rsidR="00C40951">
          <w:rPr>
            <w:noProof/>
            <w:webHidden/>
          </w:rPr>
          <w:t>12</w:t>
        </w:r>
        <w:r w:rsidR="00C40951">
          <w:rPr>
            <w:noProof/>
            <w:webHidden/>
          </w:rPr>
          <w:fldChar w:fldCharType="end"/>
        </w:r>
      </w:hyperlink>
    </w:p>
    <w:p w14:paraId="6BE88838" w14:textId="621D45CE" w:rsidR="00C40951" w:rsidRDefault="005E6874">
      <w:pPr>
        <w:pStyle w:val="TOC2"/>
        <w:tabs>
          <w:tab w:val="right" w:pos="9628"/>
        </w:tabs>
        <w:rPr>
          <w:rFonts w:asciiTheme="minorHAnsi" w:eastAsiaTheme="minorEastAsia" w:hAnsiTheme="minorHAnsi"/>
          <w:noProof/>
          <w:kern w:val="2"/>
          <w:sz w:val="22"/>
          <w:lang w:eastAsia="ja-JP"/>
          <w14:ligatures w14:val="standardContextual"/>
        </w:rPr>
      </w:pPr>
      <w:hyperlink w:anchor="_Toc167147861" w:history="1">
        <w:r w:rsidR="00C40951" w:rsidRPr="00846716">
          <w:rPr>
            <w:rStyle w:val="Hyperlink"/>
            <w:noProof/>
          </w:rPr>
          <w:t>3.2 Evaluation Criteria</w:t>
        </w:r>
        <w:r w:rsidR="00C40951">
          <w:rPr>
            <w:noProof/>
            <w:webHidden/>
          </w:rPr>
          <w:tab/>
        </w:r>
        <w:r w:rsidR="00C40951">
          <w:rPr>
            <w:noProof/>
            <w:webHidden/>
          </w:rPr>
          <w:fldChar w:fldCharType="begin"/>
        </w:r>
        <w:r w:rsidR="00C40951">
          <w:rPr>
            <w:noProof/>
            <w:webHidden/>
          </w:rPr>
          <w:instrText xml:space="preserve"> PAGEREF _Toc167147861 \h </w:instrText>
        </w:r>
        <w:r w:rsidR="00C40951">
          <w:rPr>
            <w:noProof/>
            <w:webHidden/>
          </w:rPr>
        </w:r>
        <w:r w:rsidR="00C40951">
          <w:rPr>
            <w:noProof/>
            <w:webHidden/>
          </w:rPr>
          <w:fldChar w:fldCharType="separate"/>
        </w:r>
        <w:r w:rsidR="00C40951">
          <w:rPr>
            <w:noProof/>
            <w:webHidden/>
          </w:rPr>
          <w:t>13</w:t>
        </w:r>
        <w:r w:rsidR="00C40951">
          <w:rPr>
            <w:noProof/>
            <w:webHidden/>
          </w:rPr>
          <w:fldChar w:fldCharType="end"/>
        </w:r>
      </w:hyperlink>
    </w:p>
    <w:p w14:paraId="52BECDBE" w14:textId="793A6108" w:rsidR="00C40951" w:rsidRDefault="005E6874">
      <w:pPr>
        <w:pStyle w:val="TOC1"/>
        <w:rPr>
          <w:rFonts w:asciiTheme="minorHAnsi" w:eastAsiaTheme="minorEastAsia" w:hAnsiTheme="minorHAnsi"/>
          <w:b w:val="0"/>
          <w:bCs w:val="0"/>
          <w:color w:val="auto"/>
          <w:kern w:val="2"/>
          <w:sz w:val="22"/>
          <w:lang w:eastAsia="ja-JP"/>
          <w14:ligatures w14:val="standardContextual"/>
        </w:rPr>
      </w:pPr>
      <w:hyperlink w:anchor="_Toc167147862" w:history="1">
        <w:r w:rsidR="00C40951" w:rsidRPr="00846716">
          <w:rPr>
            <w:rStyle w:val="Hyperlink"/>
          </w:rPr>
          <w:t>4.</w:t>
        </w:r>
        <w:r w:rsidR="00C40951">
          <w:rPr>
            <w:rFonts w:asciiTheme="minorHAnsi" w:eastAsiaTheme="minorEastAsia" w:hAnsiTheme="minorHAnsi"/>
            <w:b w:val="0"/>
            <w:bCs w:val="0"/>
            <w:color w:val="auto"/>
            <w:kern w:val="2"/>
            <w:sz w:val="22"/>
            <w:lang w:eastAsia="ja-JP"/>
            <w14:ligatures w14:val="standardContextual"/>
          </w:rPr>
          <w:tab/>
        </w:r>
        <w:r w:rsidR="00C40951" w:rsidRPr="00846716">
          <w:rPr>
            <w:rStyle w:val="Hyperlink"/>
          </w:rPr>
          <w:t>Procurement Procedures</w:t>
        </w:r>
        <w:r w:rsidR="00C40951">
          <w:rPr>
            <w:webHidden/>
          </w:rPr>
          <w:tab/>
        </w:r>
        <w:r w:rsidR="00C40951">
          <w:rPr>
            <w:webHidden/>
          </w:rPr>
          <w:fldChar w:fldCharType="begin"/>
        </w:r>
        <w:r w:rsidR="00C40951">
          <w:rPr>
            <w:webHidden/>
          </w:rPr>
          <w:instrText xml:space="preserve"> PAGEREF _Toc167147862 \h </w:instrText>
        </w:r>
        <w:r w:rsidR="00C40951">
          <w:rPr>
            <w:webHidden/>
          </w:rPr>
        </w:r>
        <w:r w:rsidR="00C40951">
          <w:rPr>
            <w:webHidden/>
          </w:rPr>
          <w:fldChar w:fldCharType="separate"/>
        </w:r>
        <w:r w:rsidR="00C40951">
          <w:rPr>
            <w:webHidden/>
          </w:rPr>
          <w:t>18</w:t>
        </w:r>
        <w:r w:rsidR="00C40951">
          <w:rPr>
            <w:webHidden/>
          </w:rPr>
          <w:fldChar w:fldCharType="end"/>
        </w:r>
      </w:hyperlink>
    </w:p>
    <w:p w14:paraId="7CE7E689" w14:textId="6FC6CD50" w:rsidR="00C40951" w:rsidRDefault="005E6874">
      <w:pPr>
        <w:pStyle w:val="TOC2"/>
        <w:tabs>
          <w:tab w:val="right" w:pos="9628"/>
        </w:tabs>
        <w:rPr>
          <w:rFonts w:asciiTheme="minorHAnsi" w:eastAsiaTheme="minorEastAsia" w:hAnsiTheme="minorHAnsi"/>
          <w:noProof/>
          <w:kern w:val="2"/>
          <w:sz w:val="22"/>
          <w:lang w:eastAsia="ja-JP"/>
          <w14:ligatures w14:val="standardContextual"/>
        </w:rPr>
      </w:pPr>
      <w:hyperlink w:anchor="_Toc167147863" w:history="1">
        <w:r w:rsidR="00C40951" w:rsidRPr="00846716">
          <w:rPr>
            <w:rStyle w:val="Hyperlink"/>
            <w:noProof/>
          </w:rPr>
          <w:t>Tendering Timetable</w:t>
        </w:r>
        <w:r w:rsidR="00C40951">
          <w:rPr>
            <w:noProof/>
            <w:webHidden/>
          </w:rPr>
          <w:tab/>
        </w:r>
        <w:r w:rsidR="00C40951">
          <w:rPr>
            <w:noProof/>
            <w:webHidden/>
          </w:rPr>
          <w:fldChar w:fldCharType="begin"/>
        </w:r>
        <w:r w:rsidR="00C40951">
          <w:rPr>
            <w:noProof/>
            <w:webHidden/>
          </w:rPr>
          <w:instrText xml:space="preserve"> PAGEREF _Toc167147863 \h </w:instrText>
        </w:r>
        <w:r w:rsidR="00C40951">
          <w:rPr>
            <w:noProof/>
            <w:webHidden/>
          </w:rPr>
        </w:r>
        <w:r w:rsidR="00C40951">
          <w:rPr>
            <w:noProof/>
            <w:webHidden/>
          </w:rPr>
          <w:fldChar w:fldCharType="separate"/>
        </w:r>
        <w:r w:rsidR="00C40951">
          <w:rPr>
            <w:noProof/>
            <w:webHidden/>
          </w:rPr>
          <w:t>18</w:t>
        </w:r>
        <w:r w:rsidR="00C40951">
          <w:rPr>
            <w:noProof/>
            <w:webHidden/>
          </w:rPr>
          <w:fldChar w:fldCharType="end"/>
        </w:r>
      </w:hyperlink>
    </w:p>
    <w:p w14:paraId="678400EA" w14:textId="4D509812" w:rsidR="00C40951" w:rsidRDefault="005E6874">
      <w:pPr>
        <w:pStyle w:val="TOC2"/>
        <w:tabs>
          <w:tab w:val="right" w:pos="9628"/>
        </w:tabs>
        <w:rPr>
          <w:rFonts w:asciiTheme="minorHAnsi" w:eastAsiaTheme="minorEastAsia" w:hAnsiTheme="minorHAnsi"/>
          <w:noProof/>
          <w:kern w:val="2"/>
          <w:sz w:val="22"/>
          <w:lang w:eastAsia="ja-JP"/>
          <w14:ligatures w14:val="standardContextual"/>
        </w:rPr>
      </w:pPr>
      <w:hyperlink w:anchor="_Toc167147864" w:history="1">
        <w:r w:rsidR="00C40951" w:rsidRPr="00846716">
          <w:rPr>
            <w:rStyle w:val="Hyperlink"/>
            <w:noProof/>
          </w:rPr>
          <w:t>Tendering Instructions and Guidance</w:t>
        </w:r>
        <w:r w:rsidR="00C40951">
          <w:rPr>
            <w:noProof/>
            <w:webHidden/>
          </w:rPr>
          <w:tab/>
        </w:r>
        <w:r w:rsidR="00C40951">
          <w:rPr>
            <w:noProof/>
            <w:webHidden/>
          </w:rPr>
          <w:fldChar w:fldCharType="begin"/>
        </w:r>
        <w:r w:rsidR="00C40951">
          <w:rPr>
            <w:noProof/>
            <w:webHidden/>
          </w:rPr>
          <w:instrText xml:space="preserve"> PAGEREF _Toc167147864 \h </w:instrText>
        </w:r>
        <w:r w:rsidR="00C40951">
          <w:rPr>
            <w:noProof/>
            <w:webHidden/>
          </w:rPr>
        </w:r>
        <w:r w:rsidR="00C40951">
          <w:rPr>
            <w:noProof/>
            <w:webHidden/>
          </w:rPr>
          <w:fldChar w:fldCharType="separate"/>
        </w:r>
        <w:r w:rsidR="00C40951">
          <w:rPr>
            <w:noProof/>
            <w:webHidden/>
          </w:rPr>
          <w:t>18</w:t>
        </w:r>
        <w:r w:rsidR="00C40951">
          <w:rPr>
            <w:noProof/>
            <w:webHidden/>
          </w:rPr>
          <w:fldChar w:fldCharType="end"/>
        </w:r>
      </w:hyperlink>
    </w:p>
    <w:p w14:paraId="6B48D324" w14:textId="4E24079E" w:rsidR="00FC6860" w:rsidRDefault="00FC6860" w:rsidP="004E1570">
      <w:pPr>
        <w:sectPr w:rsidR="00FC6860" w:rsidSect="004E1570">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67147847"/>
      <w:r>
        <w:lastRenderedPageBreak/>
        <w:t>Purpose of the document</w:t>
      </w:r>
      <w:bookmarkEnd w:id="4"/>
    </w:p>
    <w:p w14:paraId="5CB061E3" w14:textId="5790E605" w:rsidR="00A02455" w:rsidRDefault="00A02455" w:rsidP="00A02455">
      <w:r>
        <w:t>The purpose of this document is to invite proposals</w:t>
      </w:r>
      <w:r w:rsidRPr="6F1089D0">
        <w:rPr>
          <w:rFonts w:asciiTheme="minorHAnsi" w:eastAsiaTheme="minorEastAsia" w:hAnsiTheme="minorHAnsi"/>
        </w:rPr>
        <w:t xml:space="preserve"> for</w:t>
      </w:r>
      <w:r w:rsidR="009611B9" w:rsidRPr="6F1089D0">
        <w:rPr>
          <w:rFonts w:asciiTheme="minorHAnsi" w:eastAsiaTheme="minorEastAsia" w:hAnsiTheme="minorHAnsi"/>
        </w:rPr>
        <w:t xml:space="preserve"> a</w:t>
      </w:r>
      <w:r w:rsidRPr="6F1089D0">
        <w:rPr>
          <w:rFonts w:asciiTheme="minorHAnsi" w:eastAsiaTheme="minorEastAsia" w:hAnsiTheme="minorHAnsi"/>
        </w:rPr>
        <w:t xml:space="preserve"> </w:t>
      </w:r>
      <w:r w:rsidR="009611B9" w:rsidRPr="6F1089D0">
        <w:rPr>
          <w:rFonts w:asciiTheme="minorHAnsi" w:eastAsiaTheme="minorEastAsia" w:hAnsiTheme="minorHAnsi"/>
        </w:rPr>
        <w:t>s</w:t>
      </w:r>
      <w:r w:rsidR="00C06690" w:rsidRPr="6F1089D0">
        <w:rPr>
          <w:rFonts w:asciiTheme="minorHAnsi" w:eastAsiaTheme="minorEastAsia" w:hAnsiTheme="minorHAnsi"/>
        </w:rPr>
        <w:t>tudy on using econometrics to calculate variable charges</w:t>
      </w:r>
      <w:r w:rsidRPr="6F1089D0">
        <w:rPr>
          <w:rFonts w:asciiTheme="minorHAnsi" w:eastAsiaTheme="minorEastAsia" w:hAnsiTheme="minorHAnsi"/>
        </w:rPr>
        <w:t xml:space="preserve"> 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7"/>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67147848"/>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five year road investment strategy set by the Department for Transport (DfT). </w:t>
      </w:r>
    </w:p>
    <w:p w14:paraId="352A1B0F" w14:textId="77777777" w:rsidR="00490915" w:rsidRDefault="00490915" w:rsidP="00490915">
      <w:r>
        <w:t>ORR currently employs approximately 360 personnel and operates from 6 locations nationwide. The majority of personnel are located at ORR’s headquarters, 25 Cabot Square, London.</w:t>
      </w:r>
    </w:p>
    <w:p w14:paraId="2745252D" w14:textId="77777777" w:rsidR="00490915" w:rsidRDefault="00490915" w:rsidP="00490915">
      <w:pPr>
        <w:pStyle w:val="Heading3"/>
      </w:pPr>
      <w:bookmarkStart w:id="6" w:name="_Toc167147849"/>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67147850"/>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service; </w:t>
      </w:r>
    </w:p>
    <w:p w14:paraId="0B92DD7B" w14:textId="74711B91" w:rsidR="00490915" w:rsidRDefault="00490915" w:rsidP="00490915">
      <w:pPr>
        <w:pStyle w:val="NormalBulletround"/>
      </w:pPr>
      <w:r>
        <w:t xml:space="preserve">to achieve value for money by balancing quality and cost; </w:t>
      </w:r>
    </w:p>
    <w:p w14:paraId="1C476475" w14:textId="323B8CE0" w:rsidR="00490915" w:rsidRDefault="00490915" w:rsidP="00490915">
      <w:pPr>
        <w:pStyle w:val="NormalBulletround"/>
      </w:pPr>
      <w:r>
        <w:t xml:space="preserve">to ensure contracts are managed effectively and outputs are delivered;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to ensure that procurement is undertaken with regard to Law and best practice.</w:t>
      </w:r>
    </w:p>
    <w:p w14:paraId="06E7514B" w14:textId="04BD1B8A" w:rsidR="00490915" w:rsidRDefault="00490915" w:rsidP="00490915">
      <w:r>
        <w:t xml:space="preserve">For further information on ORR please visit our website: </w:t>
      </w:r>
      <w:hyperlink r:id="rId19"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67147851"/>
      <w:r>
        <w:lastRenderedPageBreak/>
        <w:t>Small and Medium Enterprises</w:t>
      </w:r>
      <w:bookmarkEnd w:id="8"/>
    </w:p>
    <w:p w14:paraId="37ED9C1E" w14:textId="77777777" w:rsidR="00D776B6" w:rsidRDefault="00D776B6" w:rsidP="00D776B6">
      <w:pPr>
        <w:pStyle w:val="Boxedparagraph"/>
      </w:pPr>
      <w: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25199D">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25199D">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25199D">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25199D">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25199D">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25199D">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25199D">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25199D">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25199D">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25199D">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25199D">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25199D">
            <w:pPr>
              <w:pStyle w:val="TblText"/>
            </w:pPr>
            <w:r w:rsidRPr="00D6160E">
              <w:t>≤ € 10 million</w:t>
            </w:r>
          </w:p>
        </w:tc>
        <w:tc>
          <w:tcPr>
            <w:tcW w:w="894" w:type="dxa"/>
            <w:shd w:val="clear" w:color="auto" w:fill="auto"/>
          </w:tcPr>
          <w:p w14:paraId="230AF2D1"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25199D">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25199D">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25199D">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25199D">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25199D">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25199D">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25199D">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25199D">
            <w:pPr>
              <w:pStyle w:val="TblText"/>
            </w:pPr>
            <w:r w:rsidRPr="00D6160E">
              <w:t>&gt; € 50 million</w:t>
            </w:r>
          </w:p>
        </w:tc>
        <w:tc>
          <w:tcPr>
            <w:tcW w:w="894" w:type="dxa"/>
            <w:shd w:val="clear" w:color="auto" w:fill="auto"/>
          </w:tcPr>
          <w:p w14:paraId="19BFF5EC"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25199D">
            <w:pPr>
              <w:pStyle w:val="TblText"/>
            </w:pPr>
            <w:r w:rsidRPr="00D6160E">
              <w:t>&gt; € 43 million</w:t>
            </w:r>
          </w:p>
        </w:tc>
      </w:tr>
    </w:tbl>
    <w:p w14:paraId="24F263C3" w14:textId="77777777" w:rsidR="00136FA0" w:rsidRDefault="00136FA0" w:rsidP="00D776B6"/>
    <w:p w14:paraId="16E292C2" w14:textId="671B7F60"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67147852"/>
      <w:r>
        <w:lastRenderedPageBreak/>
        <w:t>Statement of Requirement</w:t>
      </w:r>
      <w:bookmarkEnd w:id="9"/>
    </w:p>
    <w:p w14:paraId="0C918979" w14:textId="4CE3B4F2" w:rsidR="00F20E70" w:rsidRDefault="00F20E70" w:rsidP="00F20E70">
      <w:pPr>
        <w:pStyle w:val="Heading3"/>
      </w:pPr>
      <w:bookmarkStart w:id="10" w:name="_Toc167147853"/>
      <w:r>
        <w:t>2.1 Background of the project</w:t>
      </w:r>
      <w:bookmarkEnd w:id="10"/>
    </w:p>
    <w:p w14:paraId="22765B86" w14:textId="52594A17" w:rsidR="00EE0391" w:rsidRPr="0031523C" w:rsidRDefault="00EE0391" w:rsidP="00AA796A">
      <w:r w:rsidRPr="0031523C">
        <w:t>The Directorate of Economics, Finance and Markets (EFM) within ORR leads on all aspects of financial and economic analysis at ORR, the periodic review of Network Rail’s outputs and funding and ORR’s competition work</w:t>
      </w:r>
      <w:r w:rsidR="000D2E61" w:rsidRPr="0031523C">
        <w:t>,</w:t>
      </w:r>
      <w:r w:rsidRPr="0031523C">
        <w:t xml:space="preserve"> including market studies and casework. The directorate is comprised of three teams: Regulatory Economics &amp; Finance, Periodic Reviews &amp; Monitoring and Competition.</w:t>
      </w:r>
    </w:p>
    <w:p w14:paraId="4D84C0A3" w14:textId="25EF9C45" w:rsidR="00AA796A" w:rsidRDefault="00AA796A" w:rsidP="00AA796A">
      <w:r w:rsidRPr="0031523C">
        <w:t>On 31 October</w:t>
      </w:r>
      <w:r w:rsidR="009611B9">
        <w:t xml:space="preserve"> 2023</w:t>
      </w:r>
      <w:r w:rsidRPr="0031523C">
        <w:t xml:space="preserve"> we published our periodic review (PR23) that looks at Network Rail’s expenditure and business plans across the next five years (2024-2029), known as Control Period 7 (CP7), and sets out our expectations for the company’s performance. Setting charges is central to the periodic review and has been highly contentious during PR23. </w:t>
      </w:r>
    </w:p>
    <w:p w14:paraId="06DE5D77" w14:textId="16810FF7" w:rsidR="00EE0391" w:rsidRDefault="00AA796A" w:rsidP="00AA796A">
      <w:r w:rsidRPr="0031523C">
        <w:t>ORR sets charges in accordance with our legislative requirements and in particular those set out in Schedule 3 of the 2016 Railways (Access, Management and Licensing of Railway Undertakings) Regulations and Section 4 of the 1993 Railway Act</w:t>
      </w:r>
      <w:r w:rsidR="008A51BE" w:rsidRPr="0031523C">
        <w:t xml:space="preserve"> and the Implementing Regulation (EU 2015/909)</w:t>
      </w:r>
      <w:r w:rsidRPr="0031523C">
        <w:t xml:space="preserve">. Within these legislative requirements there are a wide range of </w:t>
      </w:r>
      <w:r w:rsidR="005778AD" w:rsidRPr="0031523C">
        <w:t>interpretations of</w:t>
      </w:r>
      <w:r w:rsidRPr="0031523C">
        <w:t xml:space="preserve"> how charges can be set. ORR applies economic </w:t>
      </w:r>
      <w:r w:rsidR="00034DF1" w:rsidRPr="0031523C">
        <w:t xml:space="preserve">and regulatory </w:t>
      </w:r>
      <w:r w:rsidRPr="0031523C">
        <w:t xml:space="preserve">principles </w:t>
      </w:r>
      <w:r w:rsidR="00034DF1" w:rsidRPr="0031523C">
        <w:t>to</w:t>
      </w:r>
      <w:r w:rsidRPr="0031523C">
        <w:t xml:space="preserve"> </w:t>
      </w:r>
      <w:r w:rsidR="005778AD" w:rsidRPr="0031523C">
        <w:t>interpret</w:t>
      </w:r>
      <w:r w:rsidR="00034DF1" w:rsidRPr="0031523C">
        <w:t xml:space="preserve"> </w:t>
      </w:r>
      <w:r w:rsidR="005778AD" w:rsidRPr="0031523C">
        <w:t>the legislation</w:t>
      </w:r>
      <w:r w:rsidR="00034DF1" w:rsidRPr="0031523C">
        <w:t xml:space="preserve"> in accordance with our duties and the objectives of an access charges review</w:t>
      </w:r>
      <w:r w:rsidR="005778AD" w:rsidRPr="0031523C">
        <w:t>.</w:t>
      </w:r>
      <w:r w:rsidRPr="0031523C">
        <w:t xml:space="preserve"> </w:t>
      </w:r>
    </w:p>
    <w:p w14:paraId="52DE1B44" w14:textId="28F8D5B4" w:rsidR="0061537A" w:rsidRDefault="0064374B" w:rsidP="008423D9">
      <w:r>
        <w:t xml:space="preserve">The </w:t>
      </w:r>
      <w:r w:rsidR="0061537A" w:rsidRPr="0061537A">
        <w:t>VUC (Variable Usage Charge) recovers the direct costs that Network Rail incurs as a result of small (or marginal) changes in traffic levels, assuming network capacity remains fixed. Ideally, operators are meant to be charged the additional cost the system incurs as a result of their traffic. Network Rail estimates this using a bottom-up engineering approach. This involves a two-step approach of (1) estimating the additional costs to the system from a 5% increase in traffic and basing the total additional cost on this and</w:t>
      </w:r>
      <w:r w:rsidR="00276DE1">
        <w:t>,</w:t>
      </w:r>
      <w:r w:rsidR="0061537A" w:rsidRPr="0061537A">
        <w:t xml:space="preserve"> (2) allocating this additional cost to the traffic based on the individual vehicle damage score (estimated based on each vehicle’s characteristics). </w:t>
      </w:r>
    </w:p>
    <w:p w14:paraId="6B73BA60" w14:textId="0A14967E" w:rsidR="008423D9" w:rsidRDefault="008423D9" w:rsidP="008423D9">
      <w:r>
        <w:t>During PR23, we identified issues with this approach, notably the fact that a reduction in passenger traffic was leading to an overall increase in VUC, including for freight. As part of our final determination we said we would review this early in CP7.</w:t>
      </w:r>
    </w:p>
    <w:p w14:paraId="43E4713A" w14:textId="0B0023B6" w:rsidR="0061537A" w:rsidRDefault="0061537A" w:rsidP="001664D0">
      <w:r w:rsidRPr="0061537A">
        <w:t>Article 6 of the Commission Implementing Regulation (EU 2015/909) stipulates that the infrastructure manager may calculate direct unit costs by using either econometric or engineering cost modelling. We want to commission a study that applies the econometric approach to calculating the VUCs.</w:t>
      </w:r>
    </w:p>
    <w:p w14:paraId="74919ACA" w14:textId="178F61FF" w:rsidR="00F20E70" w:rsidRDefault="00F20E70" w:rsidP="00F20E70">
      <w:pPr>
        <w:pStyle w:val="Heading3"/>
      </w:pPr>
      <w:bookmarkStart w:id="11" w:name="_Toc167147854"/>
      <w:r>
        <w:lastRenderedPageBreak/>
        <w:t>2.2 Project Objectives and Scope</w:t>
      </w:r>
      <w:bookmarkEnd w:id="11"/>
    </w:p>
    <w:p w14:paraId="0A17941C" w14:textId="77777777" w:rsidR="00D97F06" w:rsidRDefault="001664D0" w:rsidP="00D97F06">
      <w:r>
        <w:t xml:space="preserve">The </w:t>
      </w:r>
      <w:r w:rsidR="00836818">
        <w:t xml:space="preserve">scope of this </w:t>
      </w:r>
      <w:r>
        <w:t xml:space="preserve">project </w:t>
      </w:r>
      <w:r w:rsidR="00373F33">
        <w:t xml:space="preserve">covers </w:t>
      </w:r>
      <w:r w:rsidR="00D97F06">
        <w:t>the calculation of</w:t>
      </w:r>
      <w:r w:rsidR="00373F33">
        <w:t xml:space="preserve"> VUCs </w:t>
      </w:r>
      <w:r w:rsidR="00D97F06">
        <w:t xml:space="preserve">and the specific objective of this work is to establish the </w:t>
      </w:r>
      <w:r w:rsidR="00373F33" w:rsidRPr="00373F33">
        <w:t xml:space="preserve">feasibility of using econometrics to calculate </w:t>
      </w:r>
      <w:r w:rsidR="00D97F06">
        <w:t xml:space="preserve">VUCs. </w:t>
      </w:r>
    </w:p>
    <w:p w14:paraId="3073A86C" w14:textId="6D6B3D55" w:rsidR="00D0019C" w:rsidRDefault="001664D0" w:rsidP="00D0019C">
      <w:r>
        <w:t>The first step of the project should apply</w:t>
      </w:r>
      <w:r w:rsidRPr="00B730DB">
        <w:t xml:space="preserve"> the econometric approach to calculating </w:t>
      </w:r>
      <w:r w:rsidR="0066454F">
        <w:t>marginal costs and then individual vehicles variable usage charges (</w:t>
      </w:r>
      <w:r w:rsidRPr="00B730DB">
        <w:t>VUCs</w:t>
      </w:r>
      <w:r w:rsidR="0066454F">
        <w:t>)</w:t>
      </w:r>
      <w:r w:rsidRPr="00B730DB">
        <w:t>.</w:t>
      </w:r>
      <w:r w:rsidR="00D0019C">
        <w:t xml:space="preserve"> </w:t>
      </w:r>
      <w:r w:rsidR="0017462A">
        <w:t>Following this</w:t>
      </w:r>
      <w:r w:rsidR="00276DE1">
        <w:t>,</w:t>
      </w:r>
      <w:r w:rsidR="0017462A">
        <w:t xml:space="preserve"> t</w:t>
      </w:r>
      <w:r w:rsidRPr="001664D0">
        <w:t>he study should then undertake a comparison between its findings and the findings of the engineering approach as calculated in PR23</w:t>
      </w:r>
      <w:r w:rsidR="0066454F">
        <w:t xml:space="preserve"> (as per </w:t>
      </w:r>
      <w:r w:rsidR="003B6408">
        <w:t xml:space="preserve">the </w:t>
      </w:r>
      <w:hyperlink r:id="rId20" w:history="1">
        <w:r w:rsidR="0066454F" w:rsidRPr="003A5CAA">
          <w:rPr>
            <w:rStyle w:val="Hyperlink"/>
          </w:rPr>
          <w:t>CP7 price list</w:t>
        </w:r>
      </w:hyperlink>
      <w:r w:rsidR="0066454F">
        <w:t>)</w:t>
      </w:r>
      <w:r w:rsidRPr="001664D0">
        <w:t xml:space="preserve">. </w:t>
      </w:r>
      <w:r w:rsidR="00D0019C" w:rsidRPr="009A17A8">
        <w:t>This should also consider the data Network Rail used in this process. For example, we know that the robustness of econometrics heavily depends on the quality and quantity of the data available and N</w:t>
      </w:r>
      <w:r w:rsidR="00DD27E3">
        <w:t xml:space="preserve">etwork </w:t>
      </w:r>
      <w:r w:rsidR="00D0019C" w:rsidRPr="009A17A8">
        <w:t>R</w:t>
      </w:r>
      <w:r w:rsidR="00DD27E3">
        <w:t>ail</w:t>
      </w:r>
      <w:r w:rsidR="00D0019C" w:rsidRPr="009A17A8">
        <w:t xml:space="preserve"> may not have this. Any recommendations should take such issues into account.</w:t>
      </w:r>
      <w:r w:rsidR="00D0019C" w:rsidRPr="00D0019C">
        <w:t xml:space="preserve">   </w:t>
      </w:r>
    </w:p>
    <w:p w14:paraId="0FB72F56" w14:textId="3C5930F8" w:rsidR="00C0475C" w:rsidRDefault="001664D0" w:rsidP="00D0019C">
      <w:r w:rsidRPr="001664D0">
        <w:t>Finally, the study should come up with recommendations on whether it is appropriate to use two different approaches</w:t>
      </w:r>
      <w:r w:rsidR="0062247E">
        <w:t xml:space="preserve"> (the current engineering approach and the econometrics approach)</w:t>
      </w:r>
      <w:r w:rsidRPr="001664D0">
        <w:t xml:space="preserve"> and how to do so effectively, taking into account their respective weaknesses and strengths.</w:t>
      </w:r>
    </w:p>
    <w:p w14:paraId="69A75C90" w14:textId="4E7D31A8" w:rsidR="003F3CB0" w:rsidRDefault="003F3CB0" w:rsidP="003F3CB0">
      <w:pPr>
        <w:pStyle w:val="Heading3"/>
      </w:pPr>
      <w:bookmarkStart w:id="12" w:name="_Toc167147855"/>
      <w:r w:rsidRPr="003F3CB0">
        <w:t>2.3 Project Outputs, Deliverables and Contract Management</w:t>
      </w:r>
      <w:bookmarkEnd w:id="12"/>
    </w:p>
    <w:p w14:paraId="480D8983" w14:textId="77777777" w:rsidR="00DB02EF" w:rsidRDefault="00DB02EF" w:rsidP="00DB02EF">
      <w:pPr>
        <w:pStyle w:val="Heading4"/>
      </w:pPr>
      <w:r>
        <w:t>Outputs and Deliverables</w:t>
      </w:r>
    </w:p>
    <w:p w14:paraId="45E47026" w14:textId="22DC0FC3" w:rsidR="00A0536F" w:rsidRDefault="00A0536F" w:rsidP="00A0536F">
      <w:r>
        <w:t>The following are the expected outputs</w:t>
      </w:r>
      <w:r w:rsidR="001664D0">
        <w:t xml:space="preserve"> and deliverables</w:t>
      </w:r>
      <w:r>
        <w:t xml:space="preserve"> of this study:</w:t>
      </w:r>
    </w:p>
    <w:p w14:paraId="3EE5F1D3" w14:textId="5C0F5592" w:rsidR="0064374B" w:rsidRPr="0064374B" w:rsidRDefault="0064374B" w:rsidP="0064374B">
      <w:pPr>
        <w:pStyle w:val="ListParagraph"/>
        <w:numPr>
          <w:ilvl w:val="0"/>
          <w:numId w:val="35"/>
        </w:numPr>
        <w:ind w:hanging="357"/>
        <w:contextualSpacing w:val="0"/>
        <w:rPr>
          <w:rFonts w:asciiTheme="minorBidi" w:hAnsiTheme="minorBidi"/>
        </w:rPr>
      </w:pPr>
      <w:r w:rsidRPr="0064374B">
        <w:rPr>
          <w:rFonts w:asciiTheme="minorBidi" w:hAnsiTheme="minorBidi"/>
        </w:rPr>
        <w:t>A literature review outlining how European regulators/infrastructure managers calculate the charges to recover costs directly incurred. This should include a comparison of how findings from different approaches, in terms of econometric modelling compared with other cost estimation alternatives, are brought together to inform the final decision on charges based on direct costs. It should also discuss the advantages and disadvantages of the econometric and the engineering approaches of calculating direct costs charges.</w:t>
      </w:r>
    </w:p>
    <w:p w14:paraId="5804F2C8" w14:textId="5352AC70" w:rsidR="0064374B" w:rsidRPr="0064374B" w:rsidRDefault="0064374B" w:rsidP="0064374B">
      <w:pPr>
        <w:pStyle w:val="ListParagraph"/>
        <w:numPr>
          <w:ilvl w:val="0"/>
          <w:numId w:val="35"/>
        </w:numPr>
        <w:spacing w:line="240" w:lineRule="auto"/>
        <w:ind w:hanging="357"/>
        <w:contextualSpacing w:val="0"/>
        <w:rPr>
          <w:rFonts w:asciiTheme="minorBidi" w:eastAsia="Aptos" w:hAnsiTheme="minorBidi"/>
        </w:rPr>
      </w:pPr>
      <w:bookmarkStart w:id="13" w:name="_Hlk168568728"/>
      <w:r w:rsidRPr="0064374B">
        <w:rPr>
          <w:rFonts w:asciiTheme="minorBidi" w:eastAsia="Aptos" w:hAnsiTheme="minorBidi"/>
        </w:rPr>
        <w:t>Consider the level of granularity required to build a robust econometric model, liaising with Network Rail on the availability of the necessary data</w:t>
      </w:r>
      <w:r w:rsidR="0018109C">
        <w:rPr>
          <w:rFonts w:asciiTheme="minorBidi" w:eastAsia="Aptos" w:hAnsiTheme="minorBidi"/>
        </w:rPr>
        <w:t>.</w:t>
      </w:r>
    </w:p>
    <w:p w14:paraId="50E2BDB2" w14:textId="25AE1BD5" w:rsidR="0064374B" w:rsidRPr="0064374B" w:rsidRDefault="0064374B" w:rsidP="0064374B">
      <w:pPr>
        <w:pStyle w:val="ListParagraph"/>
        <w:numPr>
          <w:ilvl w:val="0"/>
          <w:numId w:val="35"/>
        </w:numPr>
        <w:spacing w:line="240" w:lineRule="auto"/>
        <w:ind w:hanging="357"/>
        <w:contextualSpacing w:val="0"/>
        <w:rPr>
          <w:rFonts w:asciiTheme="minorBidi" w:eastAsia="Aptos" w:hAnsiTheme="minorBidi"/>
        </w:rPr>
      </w:pPr>
      <w:bookmarkStart w:id="14" w:name="_Hlk168568737"/>
      <w:bookmarkEnd w:id="13"/>
      <w:r w:rsidRPr="0064374B">
        <w:rPr>
          <w:rFonts w:asciiTheme="minorBidi" w:eastAsia="Aptos" w:hAnsiTheme="minorBidi"/>
        </w:rPr>
        <w:t xml:space="preserve">Assess the advantages and disadvantages of using these inputs compared with those used in other countries and how this is expected to affect the robustness of findings, including in comparison with the current engineering approach. </w:t>
      </w:r>
    </w:p>
    <w:p w14:paraId="259423BE" w14:textId="77777777" w:rsidR="0064374B" w:rsidRPr="0064374B" w:rsidRDefault="0064374B" w:rsidP="0064374B">
      <w:pPr>
        <w:pStyle w:val="ListParagraph"/>
        <w:numPr>
          <w:ilvl w:val="0"/>
          <w:numId w:val="35"/>
        </w:numPr>
        <w:spacing w:line="240" w:lineRule="auto"/>
        <w:ind w:hanging="357"/>
        <w:contextualSpacing w:val="0"/>
        <w:rPr>
          <w:rFonts w:asciiTheme="minorBidi" w:eastAsia="Aptos" w:hAnsiTheme="minorBidi"/>
        </w:rPr>
      </w:pPr>
      <w:bookmarkStart w:id="15" w:name="_Hlk168568756"/>
      <w:bookmarkEnd w:id="14"/>
      <w:r w:rsidRPr="0064374B">
        <w:rPr>
          <w:rFonts w:asciiTheme="minorBidi" w:eastAsia="Aptos" w:hAnsiTheme="minorBidi"/>
        </w:rPr>
        <w:t>Collect data (preferably a time series/panel data on Network Rail’s maintenance and renewals costs and cost drivers</w:t>
      </w:r>
      <w:r w:rsidRPr="0064374B">
        <w:rPr>
          <w:rFonts w:asciiTheme="minorBidi" w:hAnsiTheme="minorBidi"/>
        </w:rPr>
        <w:t xml:space="preserve"> at an </w:t>
      </w:r>
      <w:r w:rsidRPr="0064374B">
        <w:rPr>
          <w:rFonts w:asciiTheme="minorBidi" w:eastAsia="Aptos" w:hAnsiTheme="minorBidi"/>
        </w:rPr>
        <w:t xml:space="preserve">appropriate level of granularity) and build </w:t>
      </w:r>
      <w:r w:rsidRPr="0064374B">
        <w:rPr>
          <w:rFonts w:asciiTheme="minorBidi" w:eastAsia="Aptos" w:hAnsiTheme="minorBidi"/>
        </w:rPr>
        <w:lastRenderedPageBreak/>
        <w:t>a robust econometric model that informs the calculation of variable usage charges for passenger and freight operators.</w:t>
      </w:r>
    </w:p>
    <w:bookmarkEnd w:id="15"/>
    <w:p w14:paraId="3F2BEDD7" w14:textId="0904C9A4" w:rsidR="0064374B" w:rsidRPr="0064374B" w:rsidRDefault="0064374B" w:rsidP="0064374B">
      <w:pPr>
        <w:pStyle w:val="ListParagraph"/>
        <w:numPr>
          <w:ilvl w:val="0"/>
          <w:numId w:val="35"/>
        </w:numPr>
        <w:spacing w:line="240" w:lineRule="auto"/>
        <w:ind w:hanging="357"/>
        <w:contextualSpacing w:val="0"/>
        <w:rPr>
          <w:rFonts w:asciiTheme="minorBidi" w:eastAsia="Aptos" w:hAnsiTheme="minorBidi"/>
        </w:rPr>
      </w:pPr>
      <w:r w:rsidRPr="0064374B">
        <w:rPr>
          <w:rFonts w:asciiTheme="minorBidi" w:eastAsia="Aptos" w:hAnsiTheme="minorBidi"/>
        </w:rPr>
        <w:t>Based on the results in (iv), estimate</w:t>
      </w:r>
      <w:r w:rsidR="00F0132F">
        <w:rPr>
          <w:rFonts w:asciiTheme="minorBidi" w:eastAsia="Aptos" w:hAnsiTheme="minorBidi"/>
        </w:rPr>
        <w:t>:</w:t>
      </w:r>
    </w:p>
    <w:p w14:paraId="13502554" w14:textId="77777777" w:rsidR="0064374B" w:rsidRPr="0064374B" w:rsidRDefault="0064374B" w:rsidP="0064374B">
      <w:pPr>
        <w:pStyle w:val="ListParagraph"/>
        <w:numPr>
          <w:ilvl w:val="1"/>
          <w:numId w:val="35"/>
        </w:numPr>
        <w:spacing w:after="120" w:line="240" w:lineRule="auto"/>
        <w:ind w:hanging="357"/>
        <w:contextualSpacing w:val="0"/>
        <w:rPr>
          <w:rFonts w:asciiTheme="minorBidi" w:eastAsia="Aptos" w:hAnsiTheme="minorBidi"/>
        </w:rPr>
      </w:pPr>
      <w:r w:rsidRPr="0064374B">
        <w:rPr>
          <w:rFonts w:asciiTheme="minorBidi" w:eastAsia="Aptos" w:hAnsiTheme="minorBidi"/>
        </w:rPr>
        <w:t>the expected direct costs of running the Network Rail network;</w:t>
      </w:r>
    </w:p>
    <w:p w14:paraId="04B4C14A" w14:textId="77777777" w:rsidR="0064374B" w:rsidRPr="0064374B" w:rsidRDefault="0064374B" w:rsidP="0064374B">
      <w:pPr>
        <w:pStyle w:val="ListParagraph"/>
        <w:numPr>
          <w:ilvl w:val="1"/>
          <w:numId w:val="35"/>
        </w:numPr>
        <w:spacing w:after="120" w:line="240" w:lineRule="auto"/>
        <w:ind w:hanging="357"/>
        <w:contextualSpacing w:val="0"/>
        <w:rPr>
          <w:rFonts w:asciiTheme="minorBidi" w:eastAsia="Aptos" w:hAnsiTheme="minorBidi"/>
        </w:rPr>
      </w:pPr>
      <w:bookmarkStart w:id="16" w:name="_Hlk168568787"/>
      <w:r w:rsidRPr="0064374B">
        <w:rPr>
          <w:rFonts w:asciiTheme="minorBidi" w:eastAsia="Aptos" w:hAnsiTheme="minorBidi"/>
        </w:rPr>
        <w:t xml:space="preserve">the marginal costs for passenger and for freight traffic; </w:t>
      </w:r>
    </w:p>
    <w:p w14:paraId="2567E915" w14:textId="77777777" w:rsidR="0064374B" w:rsidRPr="0064374B" w:rsidRDefault="0064374B" w:rsidP="0064374B">
      <w:pPr>
        <w:pStyle w:val="ListParagraph"/>
        <w:numPr>
          <w:ilvl w:val="1"/>
          <w:numId w:val="35"/>
        </w:numPr>
        <w:spacing w:after="120" w:line="240" w:lineRule="auto"/>
        <w:ind w:hanging="357"/>
        <w:contextualSpacing w:val="0"/>
        <w:rPr>
          <w:rFonts w:asciiTheme="minorBidi" w:eastAsia="Aptos" w:hAnsiTheme="minorBidi"/>
        </w:rPr>
      </w:pPr>
      <w:bookmarkStart w:id="17" w:name="_Hlk168568810"/>
      <w:bookmarkEnd w:id="16"/>
      <w:r w:rsidRPr="0064374B">
        <w:rPr>
          <w:rFonts w:asciiTheme="minorBidi" w:eastAsia="Aptos" w:hAnsiTheme="minorBidi"/>
        </w:rPr>
        <w:t>the individual VUCs in the format of a price list</w:t>
      </w:r>
      <w:bookmarkEnd w:id="17"/>
      <w:r w:rsidRPr="0064374B">
        <w:rPr>
          <w:rFonts w:asciiTheme="minorBidi" w:eastAsia="Aptos" w:hAnsiTheme="minorBidi"/>
        </w:rPr>
        <w:t xml:space="preserve"> (covering passenger and freight vehicles); and </w:t>
      </w:r>
    </w:p>
    <w:p w14:paraId="1E65A31F" w14:textId="77777777" w:rsidR="0064374B" w:rsidRPr="0064374B" w:rsidRDefault="0064374B" w:rsidP="00F0132F">
      <w:pPr>
        <w:pStyle w:val="ListParagraph"/>
        <w:numPr>
          <w:ilvl w:val="1"/>
          <w:numId w:val="35"/>
        </w:numPr>
        <w:spacing w:line="240" w:lineRule="auto"/>
        <w:ind w:hanging="357"/>
        <w:contextualSpacing w:val="0"/>
        <w:rPr>
          <w:rFonts w:asciiTheme="minorBidi" w:eastAsia="Aptos" w:hAnsiTheme="minorBidi"/>
        </w:rPr>
      </w:pPr>
      <w:r w:rsidRPr="0064374B">
        <w:rPr>
          <w:rFonts w:asciiTheme="minorBidi" w:eastAsia="Aptos" w:hAnsiTheme="minorBidi"/>
        </w:rPr>
        <w:t>compare this price list with the CP7 price list which was produced using the engineering models in PR23.</w:t>
      </w:r>
    </w:p>
    <w:p w14:paraId="3C2FA398" w14:textId="489EED2B" w:rsidR="0064374B" w:rsidRPr="0064374B" w:rsidRDefault="0064374B" w:rsidP="0064374B">
      <w:pPr>
        <w:pStyle w:val="ListParagraph"/>
        <w:numPr>
          <w:ilvl w:val="0"/>
          <w:numId w:val="35"/>
        </w:numPr>
        <w:spacing w:line="259" w:lineRule="auto"/>
        <w:ind w:hanging="357"/>
        <w:contextualSpacing w:val="0"/>
        <w:rPr>
          <w:rFonts w:asciiTheme="minorBidi" w:eastAsia="Aptos" w:hAnsiTheme="minorBidi"/>
        </w:rPr>
      </w:pPr>
      <w:bookmarkStart w:id="18" w:name="_Hlk168568845"/>
      <w:r w:rsidRPr="0064374B">
        <w:rPr>
          <w:rFonts w:asciiTheme="minorBidi" w:eastAsia="Aptos" w:hAnsiTheme="minorBidi"/>
        </w:rPr>
        <w:t>Analysis of the econometric model’s sensitivity to all its assumptions and input variables. Importantly, this should include analysis of sensitivity to service level changes (e.g. if passenger traffic drops by five percent</w:t>
      </w:r>
      <w:r w:rsidR="00F0132F">
        <w:rPr>
          <w:rFonts w:asciiTheme="minorBidi" w:eastAsia="Aptos" w:hAnsiTheme="minorBidi"/>
        </w:rPr>
        <w:t>, or</w:t>
      </w:r>
      <w:r w:rsidRPr="0064374B">
        <w:rPr>
          <w:rFonts w:asciiTheme="minorBidi" w:eastAsia="Aptos" w:hAnsiTheme="minorBidi"/>
        </w:rPr>
        <w:t xml:space="preserve"> ten percent, how does that affect charges for both passenger and freight vehicles?). This should also include systems thinking: in PR23, we observed that a reduction in passenger traffic leads to an increase in VUC costs to freight. The analysis should assess whether this would occur under an econometric approach.</w:t>
      </w:r>
    </w:p>
    <w:bookmarkEnd w:id="18"/>
    <w:p w14:paraId="0AA3D510" w14:textId="4789B56F" w:rsidR="0064374B" w:rsidRPr="0064374B" w:rsidRDefault="0064374B" w:rsidP="0064374B">
      <w:pPr>
        <w:pStyle w:val="ListParagraph"/>
        <w:numPr>
          <w:ilvl w:val="0"/>
          <w:numId w:val="35"/>
        </w:numPr>
        <w:spacing w:line="240" w:lineRule="auto"/>
        <w:ind w:hanging="357"/>
        <w:contextualSpacing w:val="0"/>
        <w:rPr>
          <w:rFonts w:asciiTheme="minorBidi" w:eastAsia="Aptos" w:hAnsiTheme="minorBidi"/>
        </w:rPr>
      </w:pPr>
      <w:r w:rsidRPr="0064374B">
        <w:rPr>
          <w:rFonts w:asciiTheme="minorBidi" w:eastAsia="Aptos" w:hAnsiTheme="minorBidi"/>
        </w:rPr>
        <w:t xml:space="preserve">Produce a draft report for review by ORR and discussion. Key matters to address in this report would be items </w:t>
      </w:r>
      <w:r w:rsidR="00F0132F">
        <w:rPr>
          <w:rFonts w:asciiTheme="minorBidi" w:eastAsia="Aptos" w:hAnsiTheme="minorBidi"/>
        </w:rPr>
        <w:t>(i) to (</w:t>
      </w:r>
      <w:r w:rsidRPr="0064374B">
        <w:rPr>
          <w:rFonts w:asciiTheme="minorBidi" w:eastAsia="Aptos" w:hAnsiTheme="minorBidi"/>
        </w:rPr>
        <w:t>vi</w:t>
      </w:r>
      <w:r w:rsidR="00F0132F">
        <w:rPr>
          <w:rFonts w:asciiTheme="minorBidi" w:eastAsia="Aptos" w:hAnsiTheme="minorBidi"/>
        </w:rPr>
        <w:t>)</w:t>
      </w:r>
      <w:r w:rsidRPr="0064374B">
        <w:rPr>
          <w:rFonts w:asciiTheme="minorBidi" w:eastAsia="Aptos" w:hAnsiTheme="minorBidi"/>
        </w:rPr>
        <w:t xml:space="preserve"> above and, in particular, the merits of this approach in terms of practicability, robustness, and transparency relative to an engineering cost-model)</w:t>
      </w:r>
      <w:r w:rsidR="00F0132F">
        <w:rPr>
          <w:rFonts w:asciiTheme="minorBidi" w:eastAsia="Aptos" w:hAnsiTheme="minorBidi"/>
        </w:rPr>
        <w:t>.</w:t>
      </w:r>
    </w:p>
    <w:p w14:paraId="4A318E4B" w14:textId="77777777" w:rsidR="0064374B" w:rsidRPr="0064374B" w:rsidRDefault="0064374B" w:rsidP="0064374B">
      <w:pPr>
        <w:pStyle w:val="ListParagraph"/>
        <w:numPr>
          <w:ilvl w:val="0"/>
          <w:numId w:val="35"/>
        </w:numPr>
        <w:spacing w:line="240" w:lineRule="auto"/>
        <w:ind w:hanging="357"/>
        <w:contextualSpacing w:val="0"/>
        <w:rPr>
          <w:rFonts w:asciiTheme="minorBidi" w:eastAsia="Aptos" w:hAnsiTheme="minorBidi"/>
        </w:rPr>
      </w:pPr>
      <w:r w:rsidRPr="0064374B">
        <w:rPr>
          <w:rFonts w:asciiTheme="minorBidi" w:eastAsia="Aptos" w:hAnsiTheme="minorBidi"/>
        </w:rPr>
        <w:t xml:space="preserve">Prepare a final report based on ORR feedback (that would be suitable for publication should this be decided). </w:t>
      </w:r>
    </w:p>
    <w:p w14:paraId="3F597729" w14:textId="77777777" w:rsidR="00D0019C" w:rsidRPr="00D0019C" w:rsidRDefault="00D0019C" w:rsidP="00D0019C">
      <w:pPr>
        <w:rPr>
          <w:b/>
          <w:bCs/>
          <w:color w:val="B1173B"/>
        </w:rPr>
      </w:pPr>
      <w:r w:rsidRPr="00D0019C">
        <w:t>As th</w:t>
      </w:r>
      <w:r>
        <w:t>e final</w:t>
      </w:r>
      <w:r w:rsidRPr="00D0019C">
        <w:t xml:space="preserve"> report may be published externally it should adhere to the </w:t>
      </w:r>
      <w:hyperlink r:id="rId21" w:history="1">
        <w:r w:rsidRPr="00D0019C">
          <w:rPr>
            <w:rStyle w:val="Hyperlink"/>
          </w:rPr>
          <w:t>Guidelines for writing accessible reports for ORR - Guidance for external suppliers | Office of Rail and Road</w:t>
        </w:r>
      </w:hyperlink>
      <w:r w:rsidRPr="00D0019C">
        <w:rPr>
          <w:rStyle w:val="Hyperlink"/>
        </w:rPr>
        <w:t>.</w:t>
      </w:r>
    </w:p>
    <w:p w14:paraId="30DFB785" w14:textId="45ABE8B5" w:rsidR="00DB02EF" w:rsidRDefault="00DB02EF" w:rsidP="00DB02EF">
      <w:pPr>
        <w:pStyle w:val="Heading4"/>
      </w:pPr>
      <w:r>
        <w:t>Contract Management Requirements</w:t>
      </w:r>
    </w:p>
    <w:p w14:paraId="650694F8" w14:textId="56B266B2" w:rsidR="00D6160E" w:rsidRPr="005C5969" w:rsidRDefault="3E434A9D" w:rsidP="6F1089D0">
      <w:r w:rsidRPr="6F1089D0">
        <w:rPr>
          <w:rFonts w:eastAsia="Arial" w:cs="Arial"/>
          <w:szCs w:val="24"/>
        </w:rPr>
        <w:t>The supplier should prepare a project plan and present it with the proposal. The supplier should keep the plan up to date after contract award. We expect to be provided weekly progress updates against the outputs being produced to keep the ORR project team informed on progress and developments.</w:t>
      </w:r>
    </w:p>
    <w:p w14:paraId="75F8969E" w14:textId="70E6BF41" w:rsidR="00D6160E" w:rsidRPr="005C5969" w:rsidRDefault="00AF7AF9" w:rsidP="00AF7AF9">
      <w:pPr>
        <w:pStyle w:val="Heading3"/>
      </w:pPr>
      <w:bookmarkStart w:id="19" w:name="_Toc167147856"/>
      <w:r w:rsidRPr="005C5969">
        <w:t>2.4 Project Timescales</w:t>
      </w:r>
      <w:bookmarkEnd w:id="19"/>
    </w:p>
    <w:p w14:paraId="232D4288" w14:textId="77777777" w:rsidR="00AF7AF9" w:rsidRPr="005C5969" w:rsidRDefault="00AF7AF9" w:rsidP="00AF7AF9">
      <w:r w:rsidRPr="005C5969">
        <w:t>The provisional project timetable is as follows:</w:t>
      </w:r>
    </w:p>
    <w:p w14:paraId="1A5E1720" w14:textId="6A8A1FE5" w:rsidR="00AF7AF9" w:rsidRPr="003B1DD8" w:rsidRDefault="0034126E" w:rsidP="00AF7AF9">
      <w:pPr>
        <w:pStyle w:val="NormalBulletround"/>
      </w:pPr>
      <w:r w:rsidRPr="005C5969">
        <w:t>Start-up</w:t>
      </w:r>
      <w:r w:rsidR="00AF7AF9" w:rsidRPr="005C5969">
        <w:t xml:space="preserve"> meeting </w:t>
      </w:r>
      <w:r w:rsidR="00F759BA">
        <w:t>1</w:t>
      </w:r>
      <w:r w:rsidR="005E6874">
        <w:t>8</w:t>
      </w:r>
      <w:r w:rsidRPr="003B1DD8">
        <w:t xml:space="preserve"> J</w:t>
      </w:r>
      <w:r w:rsidR="005C5969" w:rsidRPr="003B1DD8">
        <w:t>uly</w:t>
      </w:r>
      <w:r w:rsidRPr="003B1DD8">
        <w:t xml:space="preserve"> 2024</w:t>
      </w:r>
      <w:r w:rsidR="00AF7AF9" w:rsidRPr="003B1DD8">
        <w:t>.</w:t>
      </w:r>
    </w:p>
    <w:p w14:paraId="26A9F78D" w14:textId="08A154B9" w:rsidR="00AF7AF9" w:rsidRPr="005C5969" w:rsidRDefault="541D19F0" w:rsidP="00AF7AF9">
      <w:pPr>
        <w:pStyle w:val="NormalBulletround"/>
      </w:pPr>
      <w:r w:rsidRPr="005C5969">
        <w:lastRenderedPageBreak/>
        <w:t>Weekly</w:t>
      </w:r>
      <w:r w:rsidR="00AF7AF9" w:rsidRPr="005C5969">
        <w:t xml:space="preserve"> updates on progress and any issues</w:t>
      </w:r>
      <w:r w:rsidR="00387500" w:rsidRPr="005C5969">
        <w:t>.</w:t>
      </w:r>
    </w:p>
    <w:p w14:paraId="618A964A" w14:textId="2D993D88" w:rsidR="00AF7AF9" w:rsidRPr="003A5CAA" w:rsidRDefault="00AF7AF9" w:rsidP="00AF7AF9">
      <w:pPr>
        <w:pStyle w:val="NormalBulletround"/>
      </w:pPr>
      <w:r w:rsidRPr="005C5969">
        <w:t xml:space="preserve">Presentation of interim findings on </w:t>
      </w:r>
      <w:r w:rsidR="548B123D">
        <w:t>0</w:t>
      </w:r>
      <w:r w:rsidR="005C5969">
        <w:t>1</w:t>
      </w:r>
      <w:r w:rsidR="005C5969" w:rsidRPr="003A5CAA">
        <w:t xml:space="preserve"> October </w:t>
      </w:r>
      <w:r w:rsidR="0034126E" w:rsidRPr="003A5CAA">
        <w:t>2024</w:t>
      </w:r>
      <w:r w:rsidRPr="003A5CAA">
        <w:t xml:space="preserve"> (or as agreed</w:t>
      </w:r>
      <w:r w:rsidR="775865AC" w:rsidRPr="003A5CAA">
        <w:t>)</w:t>
      </w:r>
      <w:r w:rsidR="00387500" w:rsidRPr="003A5CAA">
        <w:t>.</w:t>
      </w:r>
    </w:p>
    <w:p w14:paraId="1CB48C52" w14:textId="6ADA6392" w:rsidR="00AF7AF9" w:rsidRPr="003A5CAA" w:rsidRDefault="00AF7AF9" w:rsidP="00AF7AF9">
      <w:pPr>
        <w:pStyle w:val="NormalBulletround"/>
      </w:pPr>
      <w:r w:rsidRPr="003A5CAA">
        <w:t xml:space="preserve">Draft report by </w:t>
      </w:r>
      <w:r w:rsidR="0034126E" w:rsidRPr="003A5CAA">
        <w:t>1</w:t>
      </w:r>
      <w:r w:rsidR="005C5969" w:rsidRPr="003A5CAA">
        <w:t>4</w:t>
      </w:r>
      <w:r w:rsidR="0034126E" w:rsidRPr="003A5CAA">
        <w:t xml:space="preserve"> </w:t>
      </w:r>
      <w:r w:rsidR="005C5969" w:rsidRPr="003A5CAA">
        <w:t>October</w:t>
      </w:r>
      <w:r w:rsidR="0034126E" w:rsidRPr="003A5CAA">
        <w:t xml:space="preserve"> 2024</w:t>
      </w:r>
      <w:r w:rsidRPr="003A5CAA">
        <w:t>.</w:t>
      </w:r>
    </w:p>
    <w:p w14:paraId="5577EDCB" w14:textId="1CD70C66" w:rsidR="00AF7AF9" w:rsidRPr="003A5CAA" w:rsidRDefault="00AF7AF9" w:rsidP="00AF7AF9">
      <w:pPr>
        <w:pStyle w:val="NormalBulletround"/>
      </w:pPr>
      <w:r w:rsidRPr="003A5CAA">
        <w:t xml:space="preserve">Final report by </w:t>
      </w:r>
      <w:r w:rsidR="005C5969" w:rsidRPr="003A5CAA">
        <w:t>31 October 2024</w:t>
      </w:r>
      <w:r w:rsidR="00387500" w:rsidRPr="003A5CAA">
        <w:t>.</w:t>
      </w:r>
    </w:p>
    <w:p w14:paraId="76E3EE61" w14:textId="420F91D1" w:rsidR="00AF7AF9" w:rsidRDefault="00AF7AF9" w:rsidP="00AF7AF9">
      <w:pPr>
        <w:pStyle w:val="Heading3"/>
      </w:pPr>
      <w:bookmarkStart w:id="20" w:name="_Toc167147857"/>
      <w:r w:rsidRPr="00AF7AF9">
        <w:t>2.5 Budget and Payment Schedule</w:t>
      </w:r>
      <w:bookmarkEnd w:id="20"/>
    </w:p>
    <w:p w14:paraId="4444EE9A" w14:textId="7BB9A49B" w:rsidR="003A5CAA" w:rsidRDefault="003A5CAA" w:rsidP="00D401C8">
      <w:pPr>
        <w:rPr>
          <w:highlight w:val="yellow"/>
        </w:rPr>
      </w:pPr>
      <w:r w:rsidRPr="003A5CAA">
        <w:t>The estimated cost for this piece of work is approximately £70,000 (inc. of expenses, exc. of VAT).</w:t>
      </w:r>
    </w:p>
    <w:p w14:paraId="0FB80C9E" w14:textId="77777777" w:rsidR="00D401C8" w:rsidRDefault="00D401C8" w:rsidP="00D401C8">
      <w:r>
        <w:t>Payment of the total fee will be on the delivery and acceptance by ORR of all required outputs and/or deliverables.</w:t>
      </w:r>
    </w:p>
    <w:p w14:paraId="3BB5AE4A" w14:textId="4C2DE6EF" w:rsidR="00AF7AF9" w:rsidRDefault="00AF7AF9" w:rsidP="00AF7AF9">
      <w:pPr>
        <w:pStyle w:val="Heading3"/>
      </w:pPr>
      <w:bookmarkStart w:id="21" w:name="_Toc167147858"/>
      <w:r w:rsidRPr="00AF7AF9">
        <w:t>2.6 Further project related information for bidders</w:t>
      </w:r>
      <w:bookmarkEnd w:id="21"/>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That the Contractor assumes unconditional responsibility for the overall work and its quality;</w:t>
      </w:r>
    </w:p>
    <w:p w14:paraId="457234D1" w14:textId="075706A3" w:rsidR="00C26E3E" w:rsidRDefault="00C26E3E" w:rsidP="008640BB">
      <w:pPr>
        <w:pStyle w:val="NormalBulletround"/>
      </w:pPr>
      <w:r>
        <w:lastRenderedPageBreak/>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entering into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22" w:name="_Toc167147859"/>
      <w:r>
        <w:lastRenderedPageBreak/>
        <w:t>Tender Response and Evaluation Criteria</w:t>
      </w:r>
      <w:bookmarkEnd w:id="22"/>
    </w:p>
    <w:p w14:paraId="6C9F4B20" w14:textId="5CFF035D" w:rsidR="001768F1" w:rsidRDefault="001768F1" w:rsidP="001768F1">
      <w:pPr>
        <w:pStyle w:val="Heading3"/>
      </w:pPr>
      <w:bookmarkStart w:id="23" w:name="_Toc167147860"/>
      <w:r>
        <w:t>3.1 The Tender Response</w:t>
      </w:r>
      <w:bookmarkEnd w:id="23"/>
    </w:p>
    <w:p w14:paraId="33A2C61B" w14:textId="51340D9F" w:rsidR="001768F1" w:rsidRDefault="001768F1" w:rsidP="001768F1">
      <w:r>
        <w:t>The proposals for this project should include an outline of how bidders will meet the requirement outlined in section (ii) “Statement of Requirement”. The following information should be included</w:t>
      </w:r>
      <w:r w:rsidR="007A356B">
        <w:t>:</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5E879393" w:rsidR="001768F1" w:rsidRDefault="001768F1" w:rsidP="001E7C87">
      <w:pPr>
        <w:pStyle w:val="NormalBullet-"/>
      </w:pPr>
      <w:r>
        <w:t>Provide an explanation of the proposed approach and any methodologies bidders will work to</w:t>
      </w:r>
    </w:p>
    <w:p w14:paraId="1F4787C6" w14:textId="12354AB8" w:rsidR="001768F1" w:rsidRDefault="001768F1" w:rsidP="001E7C87">
      <w:pPr>
        <w:pStyle w:val="NormalBullet-"/>
      </w:pPr>
      <w:r>
        <w:t>Details of your assumptions and/or constraints/dependencies made in relation to the project</w:t>
      </w:r>
    </w:p>
    <w:p w14:paraId="5DBC036E" w14:textId="21801FEE" w:rsidR="001768F1" w:rsidRDefault="001768F1" w:rsidP="001E7C87">
      <w:pPr>
        <w:pStyle w:val="NormalBullet-"/>
      </w:pPr>
      <w:r>
        <w:t>A project plan to show how outputs and deliverables will be produced within the required timescales, detailing the resources that will be allocated</w:t>
      </w:r>
    </w:p>
    <w:p w14:paraId="10DC7C63" w14:textId="0B9C3B67" w:rsidR="001768F1" w:rsidRDefault="001768F1" w:rsidP="001E7C87">
      <w:pPr>
        <w:pStyle w:val="NormalBullet-"/>
      </w:pPr>
      <w:r>
        <w:t>An understanding of the risks, and explain how they would be mitigated to ensure delivery</w:t>
      </w:r>
    </w:p>
    <w:p w14:paraId="16625C17" w14:textId="1670DC0B" w:rsidR="001768F1" w:rsidRDefault="001768F1" w:rsidP="001E7C87">
      <w:pPr>
        <w:pStyle w:val="NormalBullet-"/>
      </w:pPr>
      <w:r>
        <w:t>What support bidders will require from ORR</w:t>
      </w:r>
      <w:r w:rsidR="00387500">
        <w:t>.</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(e.g. right to work in the UK)</w:t>
      </w:r>
    </w:p>
    <w:p w14:paraId="5F3C04C1" w14:textId="68790775" w:rsidR="001768F1" w:rsidRDefault="001768F1" w:rsidP="001E7C87">
      <w:pPr>
        <w:pStyle w:val="NormalBullet-"/>
      </w:pPr>
      <w:r>
        <w:lastRenderedPageBreak/>
        <w:t>Some relevant examples of previous work that bidders have carried out (e</w:t>
      </w:r>
      <w:r w:rsidR="007A356B">
        <w:t>.</w:t>
      </w:r>
      <w:r>
        <w:t>g. case studies)</w:t>
      </w:r>
      <w:r w:rsidR="00C72BBB" w:rsidRPr="00C72BBB">
        <w:t xml:space="preserve"> </w:t>
      </w:r>
      <w:r w:rsidR="005E6874">
        <w:t>or</w:t>
      </w:r>
      <w:r w:rsidRPr="007A356B">
        <w:t xml:space="preserve"> </w:t>
      </w:r>
      <w:r w:rsidR="00C72BBB">
        <w:t>d</w:t>
      </w:r>
      <w:r>
        <w:t>etails of at least two relevant reference projects along with contact details of clients</w:t>
      </w:r>
      <w:r w:rsidR="00387500">
        <w:t>.</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7A356B">
      <w:pPr>
        <w:ind w:left="1134"/>
      </w:pPr>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7A356B">
      <w:pPr>
        <w:ind w:left="1134"/>
      </w:pPr>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24" w:name="_Toc167147861"/>
      <w:r>
        <w:t>3.2 Evaluation Criteria</w:t>
      </w:r>
      <w:bookmarkEnd w:id="24"/>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2BEF4A6A" w:rsidR="005C29ED" w:rsidRDefault="005C29ED" w:rsidP="005C29ED">
      <w:pPr>
        <w:pStyle w:val="NormalBulletround"/>
      </w:pPr>
      <w:r>
        <w:t>Compliance with contractual arrangements.</w:t>
      </w:r>
    </w:p>
    <w:p w14:paraId="092980E7" w14:textId="77777777" w:rsidR="005C29ED" w:rsidRDefault="005C29ED" w:rsidP="005C29ED">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1188D4E1" w:rsidR="005C29ED" w:rsidRDefault="005C29ED" w:rsidP="005C29ED">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541357A7" w:rsidR="005C29ED" w:rsidRDefault="005C29ED" w:rsidP="00D61976">
      <w:pPr>
        <w:pStyle w:val="Heading4"/>
        <w:rPr>
          <w:color w:val="B1173B" w:themeColor="accent1"/>
          <w:highlight w:val="yellow"/>
        </w:rPr>
      </w:pPr>
      <w:r>
        <w:lastRenderedPageBreak/>
        <w:t xml:space="preserve">Methodology </w:t>
      </w:r>
      <w:r w:rsidR="0B92878C" w:rsidRPr="003A5CAA">
        <w:t>3</w:t>
      </w:r>
      <w:r w:rsidR="0BE78E90" w:rsidRPr="003A5CAA">
        <w:t>5</w:t>
      </w:r>
      <w:r w:rsidR="5AB2F3EE" w:rsidRPr="003A5CAA">
        <w:rPr>
          <w:bCs/>
          <w:szCs w:val="28"/>
        </w:rPr>
        <w:t>%</w:t>
      </w:r>
    </w:p>
    <w:p w14:paraId="00314D37" w14:textId="50D01997" w:rsidR="005C29ED" w:rsidRDefault="005C29ED" w:rsidP="005C29ED">
      <w:r>
        <w:t>The proposal should set out the methodology by which the project requirement will be initiated, delivered and concluded. In particular, it must:</w:t>
      </w:r>
    </w:p>
    <w:p w14:paraId="7E6BD4F3" w14:textId="46E34B33" w:rsidR="005C29ED" w:rsidRDefault="005C29ED" w:rsidP="00D61976">
      <w:pPr>
        <w:pStyle w:val="NormalBulletalpha"/>
        <w:numPr>
          <w:ilvl w:val="1"/>
          <w:numId w:val="29"/>
        </w:numPr>
      </w:pPr>
      <w:r>
        <w:t>Explain the methodology and delivery mechanisms to ensure that the requirements of this specification are met in terms of quality;</w:t>
      </w:r>
    </w:p>
    <w:p w14:paraId="09D5614C" w14:textId="6DA75135" w:rsidR="005C29ED" w:rsidRDefault="005C29ED" w:rsidP="00D61976">
      <w:pPr>
        <w:pStyle w:val="NormalBulletalpha"/>
        <w:numPr>
          <w:ilvl w:val="1"/>
          <w:numId w:val="29"/>
        </w:numPr>
      </w:pPr>
      <w:r>
        <w:t>Explain how your organisation will work in partnership with ORR’s project manager to ensure that the requirement is met</w:t>
      </w:r>
    </w:p>
    <w:p w14:paraId="5A025B94" w14:textId="4A20F6C2" w:rsidR="005C29ED" w:rsidRDefault="005C29ED" w:rsidP="00D61976">
      <w:pPr>
        <w:pStyle w:val="NormalBulletalpha"/>
        <w:numPr>
          <w:ilvl w:val="1"/>
          <w:numId w:val="29"/>
        </w:numPr>
      </w:pPr>
      <w:r>
        <w:t>Explain how your organisation will engage with external stakeholders;</w:t>
      </w:r>
    </w:p>
    <w:p w14:paraId="278014BC" w14:textId="18C8C191" w:rsidR="005C29ED" w:rsidRDefault="005C29ED" w:rsidP="00D61976">
      <w:pPr>
        <w:pStyle w:val="NormalBulletalpha"/>
        <w:numPr>
          <w:ilvl w:val="1"/>
          <w:numId w:val="29"/>
        </w:numPr>
      </w:pPr>
      <w:r>
        <w:t>Outline how the proposed approach utilises innovative consultation methodologies to develop a diverse and comprehensive evidence-base</w:t>
      </w:r>
    </w:p>
    <w:p w14:paraId="09DB644F" w14:textId="1B4767AC" w:rsidR="005C29ED" w:rsidRPr="003A5CAA" w:rsidRDefault="005C29ED" w:rsidP="00350594">
      <w:pPr>
        <w:pStyle w:val="Heading4"/>
        <w:rPr>
          <w:color w:val="B1173B" w:themeColor="accent1"/>
        </w:rPr>
      </w:pPr>
      <w:r w:rsidRPr="003A5CAA">
        <w:t xml:space="preserve">Delivery </w:t>
      </w:r>
      <w:r w:rsidR="005929D5" w:rsidRPr="003A5CAA">
        <w:t>20</w:t>
      </w:r>
      <w:r w:rsidR="48BFE9B8" w:rsidRPr="003A5CAA">
        <w:t>%</w:t>
      </w:r>
    </w:p>
    <w:p w14:paraId="40A3EF8F" w14:textId="77777777" w:rsidR="005C29ED" w:rsidRDefault="005C29ED" w:rsidP="005C29ED">
      <w:r>
        <w:t>The proposal should set out how and when the project requirement will be delivered.  In particular, it must:</w:t>
      </w:r>
    </w:p>
    <w:p w14:paraId="6C2A1803" w14:textId="4B0ADE80" w:rsidR="005C29ED" w:rsidRDefault="005C29ED" w:rsidP="008667A9">
      <w:pPr>
        <w:pStyle w:val="NormalBulletalpha"/>
        <w:numPr>
          <w:ilvl w:val="1"/>
          <w:numId w:val="30"/>
        </w:numPr>
      </w:pPr>
      <w:r>
        <w:t xml:space="preserve">Explain how this work will be delivered to timescale and how milestones will be met, detailing the resources that will be allocated to each stage;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delivery;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24E27B68" w:rsidR="005C29ED" w:rsidRPr="003A5CAA" w:rsidRDefault="005C29ED" w:rsidP="00350594">
      <w:pPr>
        <w:pStyle w:val="Heading4"/>
        <w:rPr>
          <w:color w:val="B1173B"/>
        </w:rPr>
      </w:pPr>
      <w:r w:rsidRPr="003A5CAA">
        <w:t xml:space="preserve">Experience </w:t>
      </w:r>
      <w:r w:rsidR="0D0174AF" w:rsidRPr="003A5CAA">
        <w:t>35</w:t>
      </w:r>
      <w:r w:rsidR="4DF0B97D" w:rsidRPr="003A5CAA">
        <w:rPr>
          <w:bCs/>
          <w:szCs w:val="28"/>
        </w:rPr>
        <w:t>%</w:t>
      </w:r>
    </w:p>
    <w:p w14:paraId="06C2BCDB" w14:textId="77777777" w:rsidR="005C29ED" w:rsidRDefault="005C29ED" w:rsidP="005C29ED">
      <w:r>
        <w:t>The proposal should set out any experience relevant to the project requirement.  In particular, it must:</w:t>
      </w:r>
    </w:p>
    <w:p w14:paraId="77D3BEAC" w14:textId="52FFA8B9" w:rsidR="005C29ED" w:rsidRDefault="005C29ED" w:rsidP="008667A9">
      <w:pPr>
        <w:pStyle w:val="NormalBulletalpha"/>
        <w:numPr>
          <w:ilvl w:val="1"/>
          <w:numId w:val="31"/>
        </w:numPr>
      </w:pPr>
      <w:r>
        <w:t xml:space="preserve">Provide CVs of the consultants who will be delivering the project; </w:t>
      </w:r>
    </w:p>
    <w:p w14:paraId="1146D7A1" w14:textId="34F8B340" w:rsidR="005C29ED" w:rsidRDefault="005C29ED" w:rsidP="008667A9">
      <w:pPr>
        <w:pStyle w:val="NormalBulletalpha"/>
        <w:numPr>
          <w:ilvl w:val="1"/>
          <w:numId w:val="31"/>
        </w:numPr>
      </w:pPr>
      <w:r>
        <w:t>Highlight the organisation’s relevant experience for this project, submitting examples of similar projects.</w:t>
      </w:r>
    </w:p>
    <w:p w14:paraId="370476F8" w14:textId="5F90DBDA" w:rsidR="005C29ED" w:rsidRPr="003A5CAA" w:rsidRDefault="005C29ED" w:rsidP="00350594">
      <w:pPr>
        <w:pStyle w:val="Heading4"/>
        <w:rPr>
          <w:color w:val="B1173B" w:themeColor="accent1"/>
        </w:rPr>
      </w:pPr>
      <w:r>
        <w:t xml:space="preserve">Cost / Value for </w:t>
      </w:r>
      <w:r w:rsidRPr="003A5CAA">
        <w:t xml:space="preserve">money </w:t>
      </w:r>
      <w:r w:rsidR="1268F607" w:rsidRPr="003A5CAA">
        <w:t>10%</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lastRenderedPageBreak/>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54F4FE73" w14:textId="47D9D5FF" w:rsidR="6F1089D0" w:rsidRDefault="6F1089D0" w:rsidP="6F1089D0">
      <w:pPr>
        <w:pStyle w:val="Heading4"/>
      </w:pPr>
    </w:p>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lastRenderedPageBreak/>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4C00CA7A" w14:textId="5C5DE9B4" w:rsidR="6F1089D0" w:rsidRDefault="6F1089D0"/>
    <w:p w14:paraId="797FBD10" w14:textId="5767220E" w:rsidR="6F1089D0" w:rsidRDefault="6F1089D0"/>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lastRenderedPageBreak/>
        <w:t>All other bidders will get a price score relative to the lowest fee tendered.</w:t>
      </w:r>
    </w:p>
    <w:p w14:paraId="2EAC1BE7" w14:textId="55715597" w:rsidR="6F1089D0" w:rsidRDefault="6F1089D0" w:rsidP="6F1089D0">
      <w:pPr>
        <w:pStyle w:val="NormalBulletround"/>
        <w:numPr>
          <w:ilvl w:val="4"/>
          <w:numId w:val="0"/>
        </w:numPr>
        <w:ind w:left="1134"/>
      </w:pPr>
    </w:p>
    <w:p w14:paraId="72C05532" w14:textId="13DA9C56" w:rsidR="00716CEC" w:rsidRDefault="00CA25B2" w:rsidP="0048774B">
      <w:pPr>
        <w:pStyle w:val="NormalBulletround"/>
      </w:pPr>
      <w:r w:rsidRPr="6F1089D0">
        <w:rPr>
          <w:rFonts w:asciiTheme="minorHAnsi" w:eastAsiaTheme="minorEastAsia" w:hAnsiTheme="minorHAnsi"/>
          <w:szCs w:val="24"/>
        </w:rP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5" w:name="_Toc167147862"/>
      <w:r w:rsidRPr="002D3643">
        <w:lastRenderedPageBreak/>
        <w:t xml:space="preserve">Procurement </w:t>
      </w:r>
      <w:r>
        <w:t>P</w:t>
      </w:r>
      <w:r w:rsidRPr="002D3643">
        <w:t>rocedures</w:t>
      </w:r>
      <w:bookmarkEnd w:id="25"/>
      <w:r w:rsidRPr="002D3643">
        <w:t xml:space="preserve"> </w:t>
      </w:r>
    </w:p>
    <w:p w14:paraId="038D890E" w14:textId="77777777" w:rsidR="00400432" w:rsidRDefault="00400432" w:rsidP="00400432">
      <w:pPr>
        <w:pStyle w:val="Heading3"/>
      </w:pPr>
      <w:bookmarkStart w:id="26" w:name="_Toc167147863"/>
      <w:r>
        <w:t>Tendering Timetable</w:t>
      </w:r>
      <w:bookmarkEnd w:id="26"/>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4B5B0CAA">
        <w:trPr>
          <w:tblHeader/>
        </w:trPr>
        <w:tc>
          <w:tcPr>
            <w:tcW w:w="5569"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4069"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4B5B0CAA">
        <w:tc>
          <w:tcPr>
            <w:tcW w:w="5569"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4069" w:type="dxa"/>
            <w:tcBorders>
              <w:bottom w:val="single" w:sz="12" w:space="0" w:color="FFFFFF" w:themeColor="background2"/>
            </w:tcBorders>
            <w:shd w:val="clear" w:color="auto" w:fill="FFFFFF" w:themeFill="background2"/>
          </w:tcPr>
          <w:p w14:paraId="0B221E35" w14:textId="55D5C34E" w:rsidR="00400432" w:rsidRPr="00400432" w:rsidRDefault="0064374B" w:rsidP="00400432">
            <w:pPr>
              <w:pStyle w:val="TblText"/>
            </w:pPr>
            <w:r>
              <w:t>1</w:t>
            </w:r>
            <w:r w:rsidR="00275355">
              <w:t>0</w:t>
            </w:r>
            <w:r w:rsidR="00F759BA">
              <w:t xml:space="preserve"> June</w:t>
            </w:r>
            <w:r w:rsidR="10DBD5BB">
              <w:t xml:space="preserve"> 2024</w:t>
            </w:r>
          </w:p>
        </w:tc>
      </w:tr>
      <w:tr w:rsidR="00400432" w:rsidRPr="00400432" w14:paraId="42283B80" w14:textId="77777777" w:rsidTr="4B5B0CAA">
        <w:tc>
          <w:tcPr>
            <w:tcW w:w="5569"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4069" w:type="dxa"/>
            <w:tcBorders>
              <w:bottom w:val="single" w:sz="12" w:space="0" w:color="FFFFFF" w:themeColor="background2"/>
            </w:tcBorders>
            <w:shd w:val="clear" w:color="auto" w:fill="E4E7F5"/>
          </w:tcPr>
          <w:p w14:paraId="4308C2DC" w14:textId="00AC687D" w:rsidR="00400432" w:rsidRPr="00400432" w:rsidRDefault="00275355" w:rsidP="00400432">
            <w:pPr>
              <w:pStyle w:val="TblText"/>
            </w:pPr>
            <w:r>
              <w:t>02</w:t>
            </w:r>
            <w:r w:rsidR="6DBF806F">
              <w:t xml:space="preserve"> </w:t>
            </w:r>
            <w:r w:rsidR="0042140D">
              <w:t>Ju</w:t>
            </w:r>
            <w:r>
              <w:t>ly</w:t>
            </w:r>
            <w:r w:rsidR="64E05E1D">
              <w:t xml:space="preserve"> 2024 12pm</w:t>
            </w:r>
          </w:p>
        </w:tc>
      </w:tr>
      <w:tr w:rsidR="00400432" w:rsidRPr="00400432" w14:paraId="66301268" w14:textId="77777777" w:rsidTr="4B5B0CAA">
        <w:tc>
          <w:tcPr>
            <w:tcW w:w="5569"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4069" w:type="dxa"/>
            <w:tcBorders>
              <w:bottom w:val="single" w:sz="12" w:space="0" w:color="FFFFFF" w:themeColor="background2"/>
            </w:tcBorders>
            <w:shd w:val="clear" w:color="auto" w:fill="FFFFFF" w:themeFill="background2"/>
          </w:tcPr>
          <w:p w14:paraId="63343DB4" w14:textId="71312400" w:rsidR="00400432" w:rsidRPr="00400432" w:rsidRDefault="00275355" w:rsidP="00400432">
            <w:pPr>
              <w:pStyle w:val="TblText"/>
            </w:pPr>
            <w:r>
              <w:t>0</w:t>
            </w:r>
            <w:r w:rsidR="0064374B">
              <w:t>9</w:t>
            </w:r>
            <w:r w:rsidR="00F759BA">
              <w:t xml:space="preserve"> July</w:t>
            </w:r>
            <w:r w:rsidR="7F96C080">
              <w:t xml:space="preserve"> 2024 12pm</w:t>
            </w:r>
          </w:p>
        </w:tc>
      </w:tr>
      <w:tr w:rsidR="00400432" w:rsidRPr="00400432" w14:paraId="2D3D0936" w14:textId="77777777" w:rsidTr="4B5B0CAA">
        <w:tc>
          <w:tcPr>
            <w:tcW w:w="5569" w:type="dxa"/>
            <w:tcBorders>
              <w:bottom w:val="single" w:sz="12" w:space="0" w:color="FFFFFF" w:themeColor="background2"/>
            </w:tcBorders>
            <w:shd w:val="clear" w:color="auto" w:fill="E4E7F5"/>
          </w:tcPr>
          <w:p w14:paraId="6556047B" w14:textId="77777777" w:rsidR="00400432" w:rsidRPr="00400432" w:rsidRDefault="00400432" w:rsidP="00400432">
            <w:pPr>
              <w:pStyle w:val="TblText"/>
            </w:pPr>
            <w:r w:rsidRPr="00400432">
              <w:t>Award contract</w:t>
            </w:r>
          </w:p>
        </w:tc>
        <w:tc>
          <w:tcPr>
            <w:tcW w:w="4069" w:type="dxa"/>
            <w:tcBorders>
              <w:bottom w:val="single" w:sz="12" w:space="0" w:color="FFFFFF" w:themeColor="background2"/>
            </w:tcBorders>
            <w:shd w:val="clear" w:color="auto" w:fill="E4E7F5"/>
          </w:tcPr>
          <w:p w14:paraId="2FF6E1B1" w14:textId="600B0B32" w:rsidR="00400432" w:rsidRPr="00400432" w:rsidRDefault="00A52C10" w:rsidP="00400432">
            <w:pPr>
              <w:pStyle w:val="TblText"/>
            </w:pPr>
            <w:r>
              <w:t>1</w:t>
            </w:r>
            <w:r w:rsidR="00275355">
              <w:t>6</w:t>
            </w:r>
            <w:r w:rsidR="0042140D">
              <w:t xml:space="preserve"> July</w:t>
            </w:r>
            <w:r w:rsidR="0DE1CE33">
              <w:t xml:space="preserve"> 2024</w:t>
            </w:r>
          </w:p>
        </w:tc>
      </w:tr>
      <w:tr w:rsidR="00400432" w:rsidRPr="009611B9" w14:paraId="3E83975E" w14:textId="77777777" w:rsidTr="4B5B0CAA">
        <w:tc>
          <w:tcPr>
            <w:tcW w:w="5569" w:type="dxa"/>
            <w:shd w:val="clear" w:color="auto" w:fill="FFFFFF" w:themeFill="background2"/>
          </w:tcPr>
          <w:p w14:paraId="19972227" w14:textId="77777777" w:rsidR="00400432" w:rsidRPr="00400432" w:rsidRDefault="00400432" w:rsidP="00400432">
            <w:pPr>
              <w:pStyle w:val="TblText"/>
            </w:pPr>
            <w:r w:rsidRPr="00400432">
              <w:t>Project Inception Meeting</w:t>
            </w:r>
          </w:p>
        </w:tc>
        <w:tc>
          <w:tcPr>
            <w:tcW w:w="4069" w:type="dxa"/>
            <w:shd w:val="clear" w:color="auto" w:fill="FFFFFF" w:themeFill="background2"/>
          </w:tcPr>
          <w:p w14:paraId="5605FB39" w14:textId="7383F133" w:rsidR="00400432" w:rsidRPr="008F5A46" w:rsidRDefault="00F759BA" w:rsidP="00400432">
            <w:pPr>
              <w:pStyle w:val="TblText"/>
              <w:rPr>
                <w:lang w:val="fr-FR"/>
              </w:rPr>
            </w:pPr>
            <w:r>
              <w:rPr>
                <w:lang w:val="fr-FR"/>
              </w:rPr>
              <w:t>1</w:t>
            </w:r>
            <w:r w:rsidR="0064374B">
              <w:rPr>
                <w:lang w:val="fr-FR"/>
              </w:rPr>
              <w:t>8</w:t>
            </w:r>
            <w:r w:rsidR="0042140D" w:rsidRPr="4B5B0CAA">
              <w:rPr>
                <w:lang w:val="fr-FR"/>
              </w:rPr>
              <w:t xml:space="preserve"> July</w:t>
            </w:r>
            <w:r w:rsidR="133A48FD" w:rsidRPr="4B5B0CAA">
              <w:rPr>
                <w:lang w:val="fr-FR"/>
              </w:rPr>
              <w:t xml:space="preserve"> 2024</w:t>
            </w:r>
          </w:p>
        </w:tc>
      </w:tr>
    </w:tbl>
    <w:p w14:paraId="3DFADB3D" w14:textId="77777777" w:rsidR="00433557" w:rsidRDefault="00433557" w:rsidP="000A0438">
      <w:pPr>
        <w:pStyle w:val="Heading3"/>
      </w:pPr>
      <w:bookmarkStart w:id="27" w:name="_Toc167147864"/>
      <w:r>
        <w:t>Tendering Instructions and Guidance</w:t>
      </w:r>
      <w:bookmarkEnd w:id="27"/>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eTendering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eTendering portal no later than the submission date and time shown above. Tenders uploaded after the closing date and time may not be accepted. Bidders have the facility to upload later versions of tenders until the closing date/time. </w:t>
      </w:r>
    </w:p>
    <w:p w14:paraId="78FF1853" w14:textId="77777777" w:rsidR="00433557" w:rsidRDefault="00433557" w:rsidP="00433557">
      <w:r>
        <w:t>Please submit the Form of Tender and Disclaimer certificate along with your proposal. If you are already registered on our eTendering portal but have forgotten your login details, please contact the portal administrator.</w:t>
      </w:r>
    </w:p>
    <w:p w14:paraId="6D553397" w14:textId="77777777" w:rsidR="00433557" w:rsidRDefault="00433557" w:rsidP="00433557">
      <w:r>
        <w:lastRenderedPageBreak/>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all of any tender. No part of the tender submitted will be returned to the supplier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2"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w:t>
      </w:r>
      <w:r>
        <w:lastRenderedPageBreak/>
        <w:t xml:space="preserve">of Agreement attached). You should state in your proposal that you are willing to accept these Terms &amp; Conditions. </w:t>
      </w:r>
    </w:p>
    <w:p w14:paraId="59239BD0" w14:textId="58FDE7B3" w:rsidR="00433557" w:rsidRDefault="00433557" w:rsidP="00433557">
      <w:r>
        <w:t>ORR does not expect to negotiate individual terms and expects to contract on the basis of those terms alone. If you do not agree to the Conditions of Contract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r w:rsidRPr="00D2517B">
              <w:t>Existing  Wording</w:t>
            </w:r>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Conditions; </w:t>
      </w:r>
    </w:p>
    <w:p w14:paraId="08958C5B" w14:textId="2814C608" w:rsidR="00D2517B" w:rsidRDefault="00D2517B" w:rsidP="003D0868">
      <w:pPr>
        <w:pStyle w:val="NormalBulletround"/>
      </w:pPr>
      <w:r>
        <w:t>Service Schedules;</w:t>
      </w:r>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r>
        <w:t>Typically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lastRenderedPageBreak/>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contract so it remains current; </w:t>
      </w:r>
    </w:p>
    <w:p w14:paraId="70389FA8" w14:textId="77777777" w:rsidR="00D2517B" w:rsidRDefault="00D2517B" w:rsidP="00D2517B">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C567EC">
          <w:headerReference w:type="even" r:id="rId23"/>
          <w:headerReference w:type="default" r:id="rId24"/>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727D3C50">
            <wp:extent cx="792294" cy="320633"/>
            <wp:effectExtent l="0" t="0" r="8255" b="3810"/>
            <wp:docPr id="23" name="Picture 23"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6"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7"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28" w:history="1">
        <w:r w:rsidR="008F0B87" w:rsidRPr="00C9621C">
          <w:rPr>
            <w:rStyle w:val="Hyperlink"/>
          </w:rPr>
          <w:t>procurementteam@orr.gov.uk</w:t>
        </w:r>
      </w:hyperlink>
      <w:r w:rsidR="008F0B87">
        <w:t xml:space="preserve"> </w:t>
      </w:r>
    </w:p>
    <w:sectPr w:rsidR="00D25F7E" w:rsidRPr="00D25F7E" w:rsidSect="00D25F7E">
      <w:headerReference w:type="even" r:id="rId29"/>
      <w:headerReference w:type="default" r:id="rId30"/>
      <w:footerReference w:type="even" r:id="rId31"/>
      <w:footerReference w:type="default" r:id="rId32"/>
      <w:headerReference w:type="first" r:id="rId33"/>
      <w:footerReference w:type="first" r:id="rId34"/>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E37B9" w14:textId="77777777" w:rsidR="00FC6860" w:rsidRDefault="00FC6860" w:rsidP="00555585">
      <w:pPr>
        <w:spacing w:after="0" w:line="240" w:lineRule="auto"/>
      </w:pPr>
      <w:r>
        <w:separator/>
      </w:r>
    </w:p>
  </w:endnote>
  <w:endnote w:type="continuationSeparator" w:id="0">
    <w:p w14:paraId="0E137969" w14:textId="77777777" w:rsidR="00FC6860" w:rsidRDefault="00FC6860" w:rsidP="00555585">
      <w:pPr>
        <w:spacing w:after="0" w:line="240" w:lineRule="auto"/>
      </w:pPr>
      <w:r>
        <w:continuationSeparator/>
      </w:r>
    </w:p>
  </w:endnote>
  <w:endnote w:type="continuationNotice" w:id="1">
    <w:p w14:paraId="61C2D73C" w14:textId="77777777" w:rsidR="00410C4B" w:rsidRDefault="00410C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F2614" w14:textId="77777777" w:rsidR="00FC6860" w:rsidRPr="00904857" w:rsidRDefault="00FC6860" w:rsidP="00C71C4F">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36A43" w14:textId="77777777" w:rsidR="00FC6860" w:rsidRPr="00904857" w:rsidRDefault="00FC6860" w:rsidP="00C71C4F">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DBC6C" w14:textId="77777777" w:rsidR="00D25F7E" w:rsidRDefault="00D25F7E" w:rsidP="00997E07">
    <w:pPr>
      <w:pStyle w:val="Footer"/>
    </w:pPr>
  </w:p>
  <w:p w14:paraId="30922858" w14:textId="77777777" w:rsidR="00D25F7E" w:rsidRDefault="00D25F7E" w:rsidP="00997E07">
    <w:pPr>
      <w:pStyle w:val="Footer"/>
    </w:pPr>
  </w:p>
  <w:p w14:paraId="722278C7" w14:textId="77777777" w:rsidR="00D25F7E" w:rsidRDefault="00D25F7E" w:rsidP="00997E07">
    <w:pPr>
      <w:pStyle w:val="Footer"/>
    </w:pPr>
  </w:p>
  <w:p w14:paraId="2F806F11" w14:textId="77777777" w:rsidR="00D25F7E" w:rsidRDefault="00D25F7E" w:rsidP="00997E07">
    <w:pPr>
      <w:pStyle w:val="Footer"/>
    </w:pPr>
  </w:p>
  <w:p w14:paraId="6D31B3EB" w14:textId="77777777" w:rsidR="00D25F7E" w:rsidRDefault="00D25F7E" w:rsidP="00997E07">
    <w:pPr>
      <w:pStyle w:val="Footer"/>
    </w:pPr>
  </w:p>
  <w:p w14:paraId="26D028EC" w14:textId="77777777" w:rsidR="00D25F7E" w:rsidRPr="004A743E" w:rsidRDefault="00D25F7E"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802F2" w14:textId="77777777" w:rsidR="00FC6860" w:rsidRPr="00904857" w:rsidRDefault="00FC6860" w:rsidP="00C71C4F">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CC8DF" w14:textId="77777777" w:rsidR="00FC6860" w:rsidRDefault="00FC6860" w:rsidP="00C71C4F">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71C4F">
    <w:pPr>
      <w:pStyle w:val="Footer"/>
    </w:pPr>
  </w:p>
  <w:p w14:paraId="71EA0EA7" w14:textId="77777777" w:rsidR="00FC6860" w:rsidRDefault="00FC6860" w:rsidP="00C71C4F">
    <w:pPr>
      <w:pStyle w:val="Footer"/>
    </w:pPr>
  </w:p>
  <w:p w14:paraId="3B410CFC" w14:textId="77777777" w:rsidR="00FC6860" w:rsidRDefault="00FC6860" w:rsidP="00C71C4F">
    <w:pPr>
      <w:pStyle w:val="Footer"/>
    </w:pPr>
  </w:p>
  <w:p w14:paraId="499C042D" w14:textId="77777777" w:rsidR="00FC6860" w:rsidRDefault="00FC6860" w:rsidP="00C71C4F">
    <w:pPr>
      <w:pStyle w:val="Footer"/>
    </w:pPr>
  </w:p>
  <w:p w14:paraId="01590A05" w14:textId="77777777" w:rsidR="00FC6860" w:rsidRDefault="00FC6860" w:rsidP="00C71C4F">
    <w:pPr>
      <w:pStyle w:val="Footer"/>
    </w:pPr>
  </w:p>
  <w:p w14:paraId="4FE202DC" w14:textId="77777777" w:rsidR="00FC6860" w:rsidRDefault="00FC6860" w:rsidP="00C71C4F">
    <w:pPr>
      <w:pStyle w:val="Footer"/>
    </w:pPr>
  </w:p>
  <w:p w14:paraId="2C948FBC" w14:textId="77777777" w:rsidR="00FC6860" w:rsidRDefault="00FC6860" w:rsidP="00C71C4F">
    <w:pPr>
      <w:pStyle w:val="Footer"/>
    </w:pPr>
  </w:p>
  <w:p w14:paraId="5A5AEE1F" w14:textId="77777777" w:rsidR="00FC6860" w:rsidRPr="00904857" w:rsidRDefault="00FC6860" w:rsidP="00C71C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D61FA" w14:textId="77777777" w:rsidR="00FC6860" w:rsidRDefault="00FC6860" w:rsidP="00555585">
      <w:pPr>
        <w:spacing w:after="0" w:line="240" w:lineRule="auto"/>
      </w:pPr>
      <w:r>
        <w:separator/>
      </w:r>
    </w:p>
  </w:footnote>
  <w:footnote w:type="continuationSeparator" w:id="0">
    <w:p w14:paraId="6C73E2B8" w14:textId="77777777" w:rsidR="00FC6860" w:rsidRDefault="00FC6860" w:rsidP="00555585">
      <w:pPr>
        <w:spacing w:after="0" w:line="240" w:lineRule="auto"/>
      </w:pPr>
      <w:r>
        <w:continuationSeparator/>
      </w:r>
    </w:p>
  </w:footnote>
  <w:footnote w:type="continuationNotice" w:id="1">
    <w:p w14:paraId="509FC0AD" w14:textId="77777777" w:rsidR="00410C4B" w:rsidRDefault="00410C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324EF" w14:textId="77777777" w:rsidR="00FC6860" w:rsidRDefault="00FC6860" w:rsidP="004E1570">
    <w:pPr>
      <w:pStyle w:val="Header"/>
      <w:spacing w:before="720"/>
    </w:pPr>
    <w:r>
      <w:rPr>
        <w:noProof/>
        <w:lang w:eastAsia="en-GB"/>
      </w:rPr>
      <w:drawing>
        <wp:inline distT="0" distB="0" distL="0" distR="0" wp14:anchorId="7E13B473" wp14:editId="54FEA347">
          <wp:extent cx="1616149" cy="1233038"/>
          <wp:effectExtent l="0" t="0" r="3175" b="0"/>
          <wp:docPr id="4" name="Picture 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bmkContents"/>
  <w:bookmarkEnd w:id="3"/>
  <w:p w14:paraId="787800DB" w14:textId="65212DC4"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5E6874">
      <w:fldChar w:fldCharType="begin"/>
    </w:r>
    <w:r w:rsidR="005E6874">
      <w:instrText xml:space="preserve"> DOCVARIABLE  txtHdr  \* MERGEFORMAT </w:instrText>
    </w:r>
    <w:r w:rsidR="005E6874">
      <w:fldChar w:fldCharType="separate"/>
    </w:r>
    <w:r w:rsidRPr="00D25F7E">
      <w:rPr>
        <w:b w:val="0"/>
        <w:bCs/>
        <w:lang w:val="en-US"/>
      </w:rPr>
      <w:instrText>ITT</w:instrText>
    </w:r>
    <w:r w:rsidR="005E6874">
      <w:rPr>
        <w:b w:val="0"/>
        <w:bCs/>
        <w:lang w:val="en-US"/>
      </w:rPr>
      <w:fldChar w:fldCharType="end"/>
    </w:r>
    <w:r w:rsidRPr="00AC3B7A">
      <w:instrText xml:space="preserve"> = "Error! No document variable supplied." " " </w:instrText>
    </w:r>
    <w:r w:rsidR="005E6874">
      <w:fldChar w:fldCharType="begin"/>
    </w:r>
    <w:r w:rsidR="005E6874">
      <w:instrText xml:space="preserve"> DOCVARIABLE  txtHdr \* MERGEFORMAT </w:instrText>
    </w:r>
    <w:r w:rsidR="005E6874">
      <w:fldChar w:fldCharType="separate"/>
    </w:r>
    <w:r>
      <w:instrText>ITT</w:instrText>
    </w:r>
    <w:r w:rsidR="005E6874">
      <w:fldChar w:fldCharType="end"/>
    </w:r>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3380D" w14:textId="77777777" w:rsidR="00FC6860" w:rsidRDefault="00FC6860" w:rsidP="004E1570">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DEF3B" w14:textId="078851F1"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5E6874">
      <w:fldChar w:fldCharType="begin"/>
    </w:r>
    <w:r w:rsidR="005E6874">
      <w:instrText xml:space="preserve"> DOCVARIABLE  txtHdr  \* MERGEFORMAT </w:instrText>
    </w:r>
    <w:r w:rsidR="005E6874">
      <w:fldChar w:fldCharType="separate"/>
    </w:r>
    <w:r w:rsidRPr="00D25F7E">
      <w:rPr>
        <w:b w:val="0"/>
        <w:bCs/>
        <w:lang w:val="en-US"/>
      </w:rPr>
      <w:instrText>ITT</w:instrText>
    </w:r>
    <w:r w:rsidR="005E6874">
      <w:rPr>
        <w:b w:val="0"/>
        <w:bCs/>
        <w:lang w:val="en-US"/>
      </w:rPr>
      <w:fldChar w:fldCharType="end"/>
    </w:r>
    <w:r w:rsidRPr="00AC3B7A">
      <w:instrText xml:space="preserve"> = "Error! No document variable supplied." " " </w:instrText>
    </w:r>
    <w:r w:rsidR="005E6874">
      <w:fldChar w:fldCharType="begin"/>
    </w:r>
    <w:r w:rsidR="005E6874">
      <w:instrText xml:space="preserve"> DOCVARIABLE  txtHdr \* MERGEFORMAT </w:instrText>
    </w:r>
    <w:r w:rsidR="005E6874">
      <w:fldChar w:fldCharType="separate"/>
    </w:r>
    <w:r>
      <w:instrText>ITT</w:instrText>
    </w:r>
    <w:r w:rsidR="005E6874">
      <w:fldChar w:fldCharType="end"/>
    </w:r>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C3AF1" w14:textId="77777777" w:rsidR="00852E5A" w:rsidRPr="00FC6860" w:rsidRDefault="00852E5A" w:rsidP="00FC6860">
    <w:pPr>
      <w:pStyle w:val="Header"/>
    </w:pPr>
    <w:bookmarkStart w:id="28" w:name="bmkBackPage"/>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6E1F60"/>
    <w:multiLevelType w:val="hybridMultilevel"/>
    <w:tmpl w:val="B18491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462E25"/>
    <w:multiLevelType w:val="multilevel"/>
    <w:tmpl w:val="D79C245A"/>
    <w:numStyleLink w:val="ORRNormalList"/>
  </w:abstractNum>
  <w:abstractNum w:abstractNumId="3" w15:restartNumberingAfterBreak="0">
    <w:nsid w:val="0CD4621B"/>
    <w:multiLevelType w:val="multilevel"/>
    <w:tmpl w:val="0B3EB1C4"/>
    <w:numStyleLink w:val="ORRBoxed"/>
  </w:abstractNum>
  <w:abstractNum w:abstractNumId="4" w15:restartNumberingAfterBreak="0">
    <w:nsid w:val="0F8B73F8"/>
    <w:multiLevelType w:val="hybridMultilevel"/>
    <w:tmpl w:val="909AF7C0"/>
    <w:lvl w:ilvl="0" w:tplc="0809001B">
      <w:start w:val="1"/>
      <w:numFmt w:val="lowerRoman"/>
      <w:lvlText w:val="%1."/>
      <w:lvlJc w:val="right"/>
      <w:pPr>
        <w:ind w:left="765" w:hanging="360"/>
      </w:pPr>
    </w:lvl>
    <w:lvl w:ilvl="1" w:tplc="08090019">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6" w15:restartNumberingAfterBreak="0">
    <w:nsid w:val="118439F5"/>
    <w:multiLevelType w:val="multilevel"/>
    <w:tmpl w:val="0B3EB1C4"/>
    <w:numStyleLink w:val="ORRBoxed"/>
  </w:abstractNum>
  <w:abstractNum w:abstractNumId="7" w15:restartNumberingAfterBreak="0">
    <w:nsid w:val="138756B1"/>
    <w:multiLevelType w:val="hybridMultilevel"/>
    <w:tmpl w:val="D79C245A"/>
    <w:numStyleLink w:val="ORRNormalList"/>
  </w:abstractNum>
  <w:abstractNum w:abstractNumId="8"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lvl>
    <w:lvl w:ilvl="1">
      <w:start w:val="1"/>
      <w:numFmt w:val="lowerLetter"/>
      <w:pStyle w:val="NormalBulletalpha"/>
      <w:lvlText w:val="(%2)"/>
      <w:lvlJc w:val="left"/>
      <w:pPr>
        <w:tabs>
          <w:tab w:val="num" w:pos="1134"/>
        </w:tabs>
        <w:ind w:left="1134" w:hanging="567"/>
      </w:pPr>
      <w:rPr>
        <w:color w:val="auto"/>
        <w:szCs w:val="28"/>
      </w:rPr>
    </w:lvl>
    <w:lvl w:ilvl="2">
      <w:start w:val="1"/>
      <w:numFmt w:val="lowerRoman"/>
      <w:pStyle w:val="NormalBulletroman"/>
      <w:lvlText w:val="(%3)"/>
      <w:lvlJc w:val="left"/>
      <w:pPr>
        <w:tabs>
          <w:tab w:val="num" w:pos="1701"/>
        </w:tabs>
        <w:ind w:left="1701" w:hanging="567"/>
      </w:pPr>
      <w:rPr>
        <w:color w:val="auto"/>
      </w:rPr>
    </w:lvl>
    <w:lvl w:ilvl="3">
      <w:start w:val="1"/>
      <w:numFmt w:val="decimal"/>
      <w:pStyle w:val="NormalBulletnumber"/>
      <w:lvlText w:val="(%4)"/>
      <w:lvlJc w:val="left"/>
      <w:pPr>
        <w:tabs>
          <w:tab w:val="num" w:pos="2268"/>
        </w:tabs>
        <w:ind w:left="2268" w:hanging="567"/>
      </w:pPr>
      <w:rPr>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lvl>
    <w:lvl w:ilvl="7">
      <w:start w:val="1"/>
      <w:numFmt w:val="decimal"/>
      <w:lvlRestart w:val="0"/>
      <w:pStyle w:val="NormalFigureTitle"/>
      <w:lvlText w:val="Figure %8."/>
      <w:lvlJc w:val="left"/>
      <w:pPr>
        <w:tabs>
          <w:tab w:val="num" w:pos="1134"/>
        </w:tabs>
        <w:ind w:left="1134" w:hanging="1134"/>
      </w:pPr>
    </w:lvl>
    <w:lvl w:ilvl="8">
      <w:start w:val="1"/>
      <w:numFmt w:val="decimal"/>
      <w:suff w:val="nothing"/>
      <w:lvlText w:val=""/>
      <w:lvlJc w:val="left"/>
      <w:pPr>
        <w:ind w:left="0" w:firstLine="0"/>
      </w:pPr>
    </w:lvl>
  </w:abstractNum>
  <w:abstractNum w:abstractNumId="9"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0" w15:restartNumberingAfterBreak="0">
    <w:nsid w:val="21336443"/>
    <w:multiLevelType w:val="multilevel"/>
    <w:tmpl w:val="FEF47FD2"/>
    <w:numStyleLink w:val="ORRSummary"/>
  </w:abstractNum>
  <w:abstractNum w:abstractNumId="11" w15:restartNumberingAfterBreak="0">
    <w:nsid w:val="28296852"/>
    <w:multiLevelType w:val="multilevel"/>
    <w:tmpl w:val="D79C245A"/>
    <w:numStyleLink w:val="ORRNormalList"/>
  </w:abstractNum>
  <w:abstractNum w:abstractNumId="12" w15:restartNumberingAfterBreak="0">
    <w:nsid w:val="384D23D0"/>
    <w:multiLevelType w:val="hybridMultilevel"/>
    <w:tmpl w:val="52EEEFC4"/>
    <w:lvl w:ilvl="0" w:tplc="B48CF5BE">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A76BCC"/>
    <w:multiLevelType w:val="multilevel"/>
    <w:tmpl w:val="D79C245A"/>
    <w:numStyleLink w:val="ORRNormalList"/>
  </w:abstractNum>
  <w:abstractNum w:abstractNumId="14"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76F10BA"/>
    <w:multiLevelType w:val="hybridMultilevel"/>
    <w:tmpl w:val="E94A5C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9"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20" w15:restartNumberingAfterBreak="0">
    <w:nsid w:val="64FF60DC"/>
    <w:multiLevelType w:val="hybridMultilevel"/>
    <w:tmpl w:val="D87E0AFA"/>
    <w:lvl w:ilvl="0" w:tplc="1914848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BD5682"/>
    <w:multiLevelType w:val="multilevel"/>
    <w:tmpl w:val="EAD453D0"/>
    <w:numStyleLink w:val="NumbListHighlight"/>
  </w:abstractNum>
  <w:abstractNum w:abstractNumId="22"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4" w15:restartNumberingAfterBreak="0">
    <w:nsid w:val="774C62AB"/>
    <w:multiLevelType w:val="multilevel"/>
    <w:tmpl w:val="6B204466"/>
    <w:numStyleLink w:val="ORRAnnex"/>
  </w:abstractNum>
  <w:abstractNum w:abstractNumId="25" w15:restartNumberingAfterBreak="0">
    <w:nsid w:val="7DDA5CB4"/>
    <w:multiLevelType w:val="multilevel"/>
    <w:tmpl w:val="6B204466"/>
    <w:numStyleLink w:val="ORRAnnex"/>
  </w:abstractNum>
  <w:abstractNum w:abstractNumId="26" w15:restartNumberingAfterBreak="0">
    <w:nsid w:val="7F0F47A3"/>
    <w:multiLevelType w:val="hybridMultilevel"/>
    <w:tmpl w:val="E3643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30070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23"/>
  </w:num>
  <w:num w:numId="3" w16cid:durableId="615990203">
    <w:abstractNumId w:val="8"/>
  </w:num>
  <w:num w:numId="4" w16cid:durableId="1539008159">
    <w:abstractNumId w:val="18"/>
  </w:num>
  <w:num w:numId="5" w16cid:durableId="1334801291">
    <w:abstractNumId w:val="9"/>
  </w:num>
  <w:num w:numId="6" w16cid:durableId="116142554">
    <w:abstractNumId w:val="13"/>
  </w:num>
  <w:num w:numId="7" w16cid:durableId="1708795862">
    <w:abstractNumId w:val="10"/>
  </w:num>
  <w:num w:numId="8" w16cid:durableId="1432780497">
    <w:abstractNumId w:val="6"/>
  </w:num>
  <w:num w:numId="9" w16cid:durableId="35012236">
    <w:abstractNumId w:val="5"/>
  </w:num>
  <w:num w:numId="10" w16cid:durableId="711077664">
    <w:abstractNumId w:val="0"/>
  </w:num>
  <w:num w:numId="11" w16cid:durableId="1604993918">
    <w:abstractNumId w:val="21"/>
  </w:num>
  <w:num w:numId="12" w16cid:durableId="435447028">
    <w:abstractNumId w:val="19"/>
  </w:num>
  <w:num w:numId="13" w16cid:durableId="2048019962">
    <w:abstractNumId w:val="24"/>
  </w:num>
  <w:num w:numId="14" w16cid:durableId="2025738407">
    <w:abstractNumId w:val="21"/>
  </w:num>
  <w:num w:numId="15" w16cid:durableId="150879135">
    <w:abstractNumId w:val="21"/>
  </w:num>
  <w:num w:numId="16" w16cid:durableId="891042484">
    <w:abstractNumId w:val="21"/>
  </w:num>
  <w:num w:numId="17" w16cid:durableId="727414043">
    <w:abstractNumId w:val="19"/>
  </w:num>
  <w:num w:numId="18" w16cid:durableId="1027833524">
    <w:abstractNumId w:val="2"/>
  </w:num>
  <w:num w:numId="19" w16cid:durableId="50661355">
    <w:abstractNumId w:val="7"/>
  </w:num>
  <w:num w:numId="20" w16cid:durableId="1446195555">
    <w:abstractNumId w:val="5"/>
  </w:num>
  <w:num w:numId="21" w16cid:durableId="558327301">
    <w:abstractNumId w:val="25"/>
  </w:num>
  <w:num w:numId="22" w16cid:durableId="463500638">
    <w:abstractNumId w:val="15"/>
  </w:num>
  <w:num w:numId="23" w16cid:durableId="1527019102">
    <w:abstractNumId w:val="3"/>
  </w:num>
  <w:num w:numId="24" w16cid:durableId="19921020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11"/>
  </w:num>
  <w:num w:numId="26" w16cid:durableId="1830293373">
    <w:abstractNumId w:val="22"/>
  </w:num>
  <w:num w:numId="27" w16cid:durableId="421416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17"/>
  </w:num>
  <w:num w:numId="33" w16cid:durableId="1275480058">
    <w:abstractNumId w:val="7"/>
  </w:num>
  <w:num w:numId="34" w16cid:durableId="1245649344">
    <w:abstractNumId w:val="26"/>
  </w:num>
  <w:num w:numId="35" w16cid:durableId="142621177">
    <w:abstractNumId w:val="12"/>
  </w:num>
  <w:num w:numId="36" w16cid:durableId="1594433433">
    <w:abstractNumId w:val="16"/>
  </w:num>
  <w:num w:numId="37" w16cid:durableId="1639412953">
    <w:abstractNumId w:val="20"/>
  </w:num>
  <w:num w:numId="38" w16cid:durableId="500707374">
    <w:abstractNumId w:val="1"/>
  </w:num>
  <w:num w:numId="39" w16cid:durableId="122239832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2210B"/>
    <w:rsid w:val="00025AE4"/>
    <w:rsid w:val="0003350C"/>
    <w:rsid w:val="00034DF1"/>
    <w:rsid w:val="00036DEB"/>
    <w:rsid w:val="00037BD2"/>
    <w:rsid w:val="00042B65"/>
    <w:rsid w:val="00043DA2"/>
    <w:rsid w:val="0004428A"/>
    <w:rsid w:val="00044FB6"/>
    <w:rsid w:val="00046514"/>
    <w:rsid w:val="0005181F"/>
    <w:rsid w:val="00066737"/>
    <w:rsid w:val="000735F1"/>
    <w:rsid w:val="00074C77"/>
    <w:rsid w:val="00076B67"/>
    <w:rsid w:val="000833AF"/>
    <w:rsid w:val="00084783"/>
    <w:rsid w:val="00084972"/>
    <w:rsid w:val="0008514C"/>
    <w:rsid w:val="000876CB"/>
    <w:rsid w:val="00090C3C"/>
    <w:rsid w:val="0009111B"/>
    <w:rsid w:val="0009126F"/>
    <w:rsid w:val="0009203F"/>
    <w:rsid w:val="000A0438"/>
    <w:rsid w:val="000A6DE7"/>
    <w:rsid w:val="000B0266"/>
    <w:rsid w:val="000B309A"/>
    <w:rsid w:val="000B6176"/>
    <w:rsid w:val="000C7B66"/>
    <w:rsid w:val="000D2970"/>
    <w:rsid w:val="000D2E61"/>
    <w:rsid w:val="000E135E"/>
    <w:rsid w:val="000E5AB1"/>
    <w:rsid w:val="000E5E49"/>
    <w:rsid w:val="000F4554"/>
    <w:rsid w:val="000F5529"/>
    <w:rsid w:val="000F70BB"/>
    <w:rsid w:val="000F7BB6"/>
    <w:rsid w:val="001012B6"/>
    <w:rsid w:val="00102F62"/>
    <w:rsid w:val="00110661"/>
    <w:rsid w:val="00120892"/>
    <w:rsid w:val="0012193D"/>
    <w:rsid w:val="00124D1D"/>
    <w:rsid w:val="00136FA0"/>
    <w:rsid w:val="00137015"/>
    <w:rsid w:val="00141746"/>
    <w:rsid w:val="001526A6"/>
    <w:rsid w:val="00155088"/>
    <w:rsid w:val="0015625B"/>
    <w:rsid w:val="00156D5F"/>
    <w:rsid w:val="001604C0"/>
    <w:rsid w:val="00160B26"/>
    <w:rsid w:val="00162B03"/>
    <w:rsid w:val="001659DD"/>
    <w:rsid w:val="001664D0"/>
    <w:rsid w:val="0017462A"/>
    <w:rsid w:val="00175A76"/>
    <w:rsid w:val="001768F1"/>
    <w:rsid w:val="00180E47"/>
    <w:rsid w:val="0018109C"/>
    <w:rsid w:val="001858EB"/>
    <w:rsid w:val="001904A1"/>
    <w:rsid w:val="00194E09"/>
    <w:rsid w:val="001958E8"/>
    <w:rsid w:val="00195C79"/>
    <w:rsid w:val="001963A3"/>
    <w:rsid w:val="001A00F0"/>
    <w:rsid w:val="001A1058"/>
    <w:rsid w:val="001A4E9E"/>
    <w:rsid w:val="001B3FD8"/>
    <w:rsid w:val="001B54A7"/>
    <w:rsid w:val="001B551F"/>
    <w:rsid w:val="001B5A48"/>
    <w:rsid w:val="001B62CD"/>
    <w:rsid w:val="001B71F8"/>
    <w:rsid w:val="001C60A4"/>
    <w:rsid w:val="001D1536"/>
    <w:rsid w:val="001D590D"/>
    <w:rsid w:val="001D5DF3"/>
    <w:rsid w:val="001D7D06"/>
    <w:rsid w:val="001E23F4"/>
    <w:rsid w:val="001E7C87"/>
    <w:rsid w:val="001F1140"/>
    <w:rsid w:val="001F55B8"/>
    <w:rsid w:val="0020297B"/>
    <w:rsid w:val="002063AE"/>
    <w:rsid w:val="002064AF"/>
    <w:rsid w:val="002077FD"/>
    <w:rsid w:val="0021084B"/>
    <w:rsid w:val="0021141B"/>
    <w:rsid w:val="0021395E"/>
    <w:rsid w:val="002162D4"/>
    <w:rsid w:val="00220F85"/>
    <w:rsid w:val="0022209D"/>
    <w:rsid w:val="00222E1A"/>
    <w:rsid w:val="00224950"/>
    <w:rsid w:val="00225D2C"/>
    <w:rsid w:val="00225EFD"/>
    <w:rsid w:val="00230B03"/>
    <w:rsid w:val="00240410"/>
    <w:rsid w:val="002459ED"/>
    <w:rsid w:val="0025242F"/>
    <w:rsid w:val="00257BE5"/>
    <w:rsid w:val="00272200"/>
    <w:rsid w:val="00275355"/>
    <w:rsid w:val="00276C64"/>
    <w:rsid w:val="00276DE1"/>
    <w:rsid w:val="0028433A"/>
    <w:rsid w:val="00286CF2"/>
    <w:rsid w:val="0028735A"/>
    <w:rsid w:val="0029283C"/>
    <w:rsid w:val="0029316D"/>
    <w:rsid w:val="00293D38"/>
    <w:rsid w:val="00297104"/>
    <w:rsid w:val="002B0B41"/>
    <w:rsid w:val="002B7522"/>
    <w:rsid w:val="002B7995"/>
    <w:rsid w:val="002C5A50"/>
    <w:rsid w:val="002C6E70"/>
    <w:rsid w:val="002D0E5B"/>
    <w:rsid w:val="002D1294"/>
    <w:rsid w:val="002D3643"/>
    <w:rsid w:val="002D46DA"/>
    <w:rsid w:val="002E1E43"/>
    <w:rsid w:val="002E2DAD"/>
    <w:rsid w:val="002E5447"/>
    <w:rsid w:val="002E6DC0"/>
    <w:rsid w:val="002E7122"/>
    <w:rsid w:val="002F111F"/>
    <w:rsid w:val="002F2791"/>
    <w:rsid w:val="002F5466"/>
    <w:rsid w:val="002F56B7"/>
    <w:rsid w:val="003022AD"/>
    <w:rsid w:val="0030237B"/>
    <w:rsid w:val="003027B1"/>
    <w:rsid w:val="00305744"/>
    <w:rsid w:val="00311FD5"/>
    <w:rsid w:val="0031523C"/>
    <w:rsid w:val="003247A4"/>
    <w:rsid w:val="00327580"/>
    <w:rsid w:val="003366E7"/>
    <w:rsid w:val="0034126E"/>
    <w:rsid w:val="0034288F"/>
    <w:rsid w:val="00343838"/>
    <w:rsid w:val="00347F87"/>
    <w:rsid w:val="00350594"/>
    <w:rsid w:val="003543C0"/>
    <w:rsid w:val="0035753E"/>
    <w:rsid w:val="00364491"/>
    <w:rsid w:val="0036504A"/>
    <w:rsid w:val="00367552"/>
    <w:rsid w:val="00372316"/>
    <w:rsid w:val="00372ABD"/>
    <w:rsid w:val="00373019"/>
    <w:rsid w:val="00373F33"/>
    <w:rsid w:val="00374BAE"/>
    <w:rsid w:val="003764B8"/>
    <w:rsid w:val="003813C5"/>
    <w:rsid w:val="00384699"/>
    <w:rsid w:val="00385387"/>
    <w:rsid w:val="00385F6B"/>
    <w:rsid w:val="00386AF7"/>
    <w:rsid w:val="00386E0A"/>
    <w:rsid w:val="00387500"/>
    <w:rsid w:val="003A5CAA"/>
    <w:rsid w:val="003B008E"/>
    <w:rsid w:val="003B09D0"/>
    <w:rsid w:val="003B1008"/>
    <w:rsid w:val="003B1DD8"/>
    <w:rsid w:val="003B27DE"/>
    <w:rsid w:val="003B6408"/>
    <w:rsid w:val="003B7B1B"/>
    <w:rsid w:val="003C0BDF"/>
    <w:rsid w:val="003C247A"/>
    <w:rsid w:val="003C3449"/>
    <w:rsid w:val="003C3BA6"/>
    <w:rsid w:val="003C462A"/>
    <w:rsid w:val="003D0868"/>
    <w:rsid w:val="003D1485"/>
    <w:rsid w:val="003D1B7D"/>
    <w:rsid w:val="003D1CC2"/>
    <w:rsid w:val="003D23BA"/>
    <w:rsid w:val="003D30C6"/>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0815"/>
    <w:rsid w:val="00410C4B"/>
    <w:rsid w:val="004121D9"/>
    <w:rsid w:val="00414896"/>
    <w:rsid w:val="0042140D"/>
    <w:rsid w:val="00424046"/>
    <w:rsid w:val="0042552D"/>
    <w:rsid w:val="004276BA"/>
    <w:rsid w:val="004308C7"/>
    <w:rsid w:val="00433557"/>
    <w:rsid w:val="00433D4D"/>
    <w:rsid w:val="00434B04"/>
    <w:rsid w:val="004372B6"/>
    <w:rsid w:val="0043752D"/>
    <w:rsid w:val="00437772"/>
    <w:rsid w:val="004462A6"/>
    <w:rsid w:val="00446747"/>
    <w:rsid w:val="00451C67"/>
    <w:rsid w:val="00452F29"/>
    <w:rsid w:val="00454D76"/>
    <w:rsid w:val="00457556"/>
    <w:rsid w:val="00461816"/>
    <w:rsid w:val="00465E6B"/>
    <w:rsid w:val="00472A7C"/>
    <w:rsid w:val="00476327"/>
    <w:rsid w:val="00477246"/>
    <w:rsid w:val="0048300B"/>
    <w:rsid w:val="004868D8"/>
    <w:rsid w:val="0048709A"/>
    <w:rsid w:val="0048774B"/>
    <w:rsid w:val="00490915"/>
    <w:rsid w:val="00493EDE"/>
    <w:rsid w:val="00494943"/>
    <w:rsid w:val="00495203"/>
    <w:rsid w:val="004964CA"/>
    <w:rsid w:val="004A0056"/>
    <w:rsid w:val="004A0C10"/>
    <w:rsid w:val="004A24AB"/>
    <w:rsid w:val="004A743E"/>
    <w:rsid w:val="004B2D5D"/>
    <w:rsid w:val="004B336F"/>
    <w:rsid w:val="004C0FAF"/>
    <w:rsid w:val="004C1FDD"/>
    <w:rsid w:val="004D1C50"/>
    <w:rsid w:val="004D5D65"/>
    <w:rsid w:val="004E57B7"/>
    <w:rsid w:val="004E5ACC"/>
    <w:rsid w:val="004E60C0"/>
    <w:rsid w:val="004F2AE4"/>
    <w:rsid w:val="004F6111"/>
    <w:rsid w:val="005165AD"/>
    <w:rsid w:val="005265C9"/>
    <w:rsid w:val="00526956"/>
    <w:rsid w:val="00532B91"/>
    <w:rsid w:val="00534962"/>
    <w:rsid w:val="00536EB2"/>
    <w:rsid w:val="0054305D"/>
    <w:rsid w:val="00544099"/>
    <w:rsid w:val="00546AF7"/>
    <w:rsid w:val="00553BDF"/>
    <w:rsid w:val="00555585"/>
    <w:rsid w:val="005612F3"/>
    <w:rsid w:val="005635FA"/>
    <w:rsid w:val="00574B16"/>
    <w:rsid w:val="005778AD"/>
    <w:rsid w:val="00580A77"/>
    <w:rsid w:val="00585CEE"/>
    <w:rsid w:val="00591161"/>
    <w:rsid w:val="005929D5"/>
    <w:rsid w:val="00596F73"/>
    <w:rsid w:val="005B27FB"/>
    <w:rsid w:val="005B3ED1"/>
    <w:rsid w:val="005B59D1"/>
    <w:rsid w:val="005B621F"/>
    <w:rsid w:val="005B7791"/>
    <w:rsid w:val="005C0E21"/>
    <w:rsid w:val="005C29ED"/>
    <w:rsid w:val="005C5969"/>
    <w:rsid w:val="005C5BD8"/>
    <w:rsid w:val="005C6471"/>
    <w:rsid w:val="005C78C8"/>
    <w:rsid w:val="005C7EF3"/>
    <w:rsid w:val="005D0524"/>
    <w:rsid w:val="005D169D"/>
    <w:rsid w:val="005E1B89"/>
    <w:rsid w:val="005E1F2E"/>
    <w:rsid w:val="005E2832"/>
    <w:rsid w:val="005E2FF2"/>
    <w:rsid w:val="005E6874"/>
    <w:rsid w:val="005F12AF"/>
    <w:rsid w:val="005F217E"/>
    <w:rsid w:val="005F2187"/>
    <w:rsid w:val="005F2393"/>
    <w:rsid w:val="005F31A1"/>
    <w:rsid w:val="005F386D"/>
    <w:rsid w:val="005F74FA"/>
    <w:rsid w:val="006023B5"/>
    <w:rsid w:val="00613440"/>
    <w:rsid w:val="0061537A"/>
    <w:rsid w:val="00615D12"/>
    <w:rsid w:val="00617B7F"/>
    <w:rsid w:val="0062247E"/>
    <w:rsid w:val="006242F0"/>
    <w:rsid w:val="00625525"/>
    <w:rsid w:val="006316B1"/>
    <w:rsid w:val="00632A37"/>
    <w:rsid w:val="00636173"/>
    <w:rsid w:val="00637198"/>
    <w:rsid w:val="00640445"/>
    <w:rsid w:val="0064374B"/>
    <w:rsid w:val="00645EB9"/>
    <w:rsid w:val="006465D2"/>
    <w:rsid w:val="0065616A"/>
    <w:rsid w:val="0066454F"/>
    <w:rsid w:val="0066567C"/>
    <w:rsid w:val="006701F0"/>
    <w:rsid w:val="00680F51"/>
    <w:rsid w:val="00683A4B"/>
    <w:rsid w:val="00683F80"/>
    <w:rsid w:val="00690AE6"/>
    <w:rsid w:val="00691342"/>
    <w:rsid w:val="00693C12"/>
    <w:rsid w:val="00697CDA"/>
    <w:rsid w:val="006A063F"/>
    <w:rsid w:val="006A0BED"/>
    <w:rsid w:val="006A6751"/>
    <w:rsid w:val="006B10E9"/>
    <w:rsid w:val="006B198C"/>
    <w:rsid w:val="006B27E0"/>
    <w:rsid w:val="006B657D"/>
    <w:rsid w:val="006C004C"/>
    <w:rsid w:val="006C02BD"/>
    <w:rsid w:val="006C15DB"/>
    <w:rsid w:val="006D1DD8"/>
    <w:rsid w:val="006D4741"/>
    <w:rsid w:val="006D6465"/>
    <w:rsid w:val="006E1B6F"/>
    <w:rsid w:val="006E214D"/>
    <w:rsid w:val="006E25F6"/>
    <w:rsid w:val="006E55C1"/>
    <w:rsid w:val="006E6393"/>
    <w:rsid w:val="006F6490"/>
    <w:rsid w:val="006F663A"/>
    <w:rsid w:val="00703BE0"/>
    <w:rsid w:val="00705CF5"/>
    <w:rsid w:val="007062A6"/>
    <w:rsid w:val="00710879"/>
    <w:rsid w:val="00713B94"/>
    <w:rsid w:val="00716CEC"/>
    <w:rsid w:val="00717537"/>
    <w:rsid w:val="007200CC"/>
    <w:rsid w:val="007222B4"/>
    <w:rsid w:val="00724059"/>
    <w:rsid w:val="007246E1"/>
    <w:rsid w:val="00725DA6"/>
    <w:rsid w:val="00731F42"/>
    <w:rsid w:val="00732439"/>
    <w:rsid w:val="00734AF8"/>
    <w:rsid w:val="00745B89"/>
    <w:rsid w:val="00745F36"/>
    <w:rsid w:val="00752063"/>
    <w:rsid w:val="00755F22"/>
    <w:rsid w:val="0075633E"/>
    <w:rsid w:val="0075674E"/>
    <w:rsid w:val="00756E0D"/>
    <w:rsid w:val="00757472"/>
    <w:rsid w:val="00760514"/>
    <w:rsid w:val="00762C46"/>
    <w:rsid w:val="007679D8"/>
    <w:rsid w:val="00773068"/>
    <w:rsid w:val="00774A32"/>
    <w:rsid w:val="00785937"/>
    <w:rsid w:val="0078666C"/>
    <w:rsid w:val="00790401"/>
    <w:rsid w:val="00790AD2"/>
    <w:rsid w:val="0079264A"/>
    <w:rsid w:val="00796755"/>
    <w:rsid w:val="00796E71"/>
    <w:rsid w:val="007979A7"/>
    <w:rsid w:val="00797F75"/>
    <w:rsid w:val="007A1F12"/>
    <w:rsid w:val="007A356B"/>
    <w:rsid w:val="007B1555"/>
    <w:rsid w:val="007B1C32"/>
    <w:rsid w:val="007B537D"/>
    <w:rsid w:val="007C43C1"/>
    <w:rsid w:val="007C4C3C"/>
    <w:rsid w:val="007D5014"/>
    <w:rsid w:val="007E2744"/>
    <w:rsid w:val="007E4EC4"/>
    <w:rsid w:val="007E6E4B"/>
    <w:rsid w:val="007F3F24"/>
    <w:rsid w:val="007F4B75"/>
    <w:rsid w:val="007F4EB6"/>
    <w:rsid w:val="007F6498"/>
    <w:rsid w:val="007F6B18"/>
    <w:rsid w:val="007F7402"/>
    <w:rsid w:val="0080000A"/>
    <w:rsid w:val="00806042"/>
    <w:rsid w:val="008122F2"/>
    <w:rsid w:val="008145A2"/>
    <w:rsid w:val="0081555F"/>
    <w:rsid w:val="0081639D"/>
    <w:rsid w:val="008174A6"/>
    <w:rsid w:val="00820F31"/>
    <w:rsid w:val="008261D5"/>
    <w:rsid w:val="00826F5D"/>
    <w:rsid w:val="008277B1"/>
    <w:rsid w:val="00831EE0"/>
    <w:rsid w:val="00836818"/>
    <w:rsid w:val="0083798F"/>
    <w:rsid w:val="00841B8C"/>
    <w:rsid w:val="008420FD"/>
    <w:rsid w:val="008422F2"/>
    <w:rsid w:val="008423D9"/>
    <w:rsid w:val="00845EDF"/>
    <w:rsid w:val="008475B8"/>
    <w:rsid w:val="00851E44"/>
    <w:rsid w:val="00852E5A"/>
    <w:rsid w:val="00856DAD"/>
    <w:rsid w:val="00861D6B"/>
    <w:rsid w:val="008624E2"/>
    <w:rsid w:val="008640BB"/>
    <w:rsid w:val="008667A9"/>
    <w:rsid w:val="00867C45"/>
    <w:rsid w:val="008731C3"/>
    <w:rsid w:val="00873479"/>
    <w:rsid w:val="0087426B"/>
    <w:rsid w:val="00882BEF"/>
    <w:rsid w:val="00883EB9"/>
    <w:rsid w:val="00884568"/>
    <w:rsid w:val="00885126"/>
    <w:rsid w:val="00886DE9"/>
    <w:rsid w:val="00890BB8"/>
    <w:rsid w:val="008911C0"/>
    <w:rsid w:val="00892CA9"/>
    <w:rsid w:val="00894644"/>
    <w:rsid w:val="008946A7"/>
    <w:rsid w:val="00894D7D"/>
    <w:rsid w:val="00897A5A"/>
    <w:rsid w:val="008A1C58"/>
    <w:rsid w:val="008A1E4C"/>
    <w:rsid w:val="008A25C5"/>
    <w:rsid w:val="008A51BE"/>
    <w:rsid w:val="008A535B"/>
    <w:rsid w:val="008A7042"/>
    <w:rsid w:val="008A7E5E"/>
    <w:rsid w:val="008B39F2"/>
    <w:rsid w:val="008B50A1"/>
    <w:rsid w:val="008B68EF"/>
    <w:rsid w:val="008B6DC1"/>
    <w:rsid w:val="008C091C"/>
    <w:rsid w:val="008C1870"/>
    <w:rsid w:val="008C30D2"/>
    <w:rsid w:val="008C64AB"/>
    <w:rsid w:val="008D4781"/>
    <w:rsid w:val="008D4C55"/>
    <w:rsid w:val="008D5E69"/>
    <w:rsid w:val="008D60C8"/>
    <w:rsid w:val="008D7CBF"/>
    <w:rsid w:val="008E1BC8"/>
    <w:rsid w:val="008E3D37"/>
    <w:rsid w:val="008E3E7D"/>
    <w:rsid w:val="008E61DF"/>
    <w:rsid w:val="008F04E0"/>
    <w:rsid w:val="008F0B87"/>
    <w:rsid w:val="008F18B3"/>
    <w:rsid w:val="008F1A0A"/>
    <w:rsid w:val="008F5A46"/>
    <w:rsid w:val="008F676D"/>
    <w:rsid w:val="00901C9A"/>
    <w:rsid w:val="0090243F"/>
    <w:rsid w:val="00903EB2"/>
    <w:rsid w:val="00903F24"/>
    <w:rsid w:val="00904857"/>
    <w:rsid w:val="0090622E"/>
    <w:rsid w:val="00907F32"/>
    <w:rsid w:val="009102F8"/>
    <w:rsid w:val="00910E4A"/>
    <w:rsid w:val="009111CF"/>
    <w:rsid w:val="00913800"/>
    <w:rsid w:val="00914861"/>
    <w:rsid w:val="00916C88"/>
    <w:rsid w:val="00917106"/>
    <w:rsid w:val="00920F55"/>
    <w:rsid w:val="009265DD"/>
    <w:rsid w:val="009319AE"/>
    <w:rsid w:val="009375BF"/>
    <w:rsid w:val="0094130E"/>
    <w:rsid w:val="00943912"/>
    <w:rsid w:val="00955C8D"/>
    <w:rsid w:val="009611B9"/>
    <w:rsid w:val="009617D1"/>
    <w:rsid w:val="00963E0B"/>
    <w:rsid w:val="009646F5"/>
    <w:rsid w:val="00973BC6"/>
    <w:rsid w:val="009757DA"/>
    <w:rsid w:val="00981E60"/>
    <w:rsid w:val="009822CC"/>
    <w:rsid w:val="00982820"/>
    <w:rsid w:val="009852F9"/>
    <w:rsid w:val="0099269F"/>
    <w:rsid w:val="00992B05"/>
    <w:rsid w:val="00994102"/>
    <w:rsid w:val="009942BE"/>
    <w:rsid w:val="009961DA"/>
    <w:rsid w:val="009A17A8"/>
    <w:rsid w:val="009A5DA3"/>
    <w:rsid w:val="009B04F7"/>
    <w:rsid w:val="009B30EB"/>
    <w:rsid w:val="009B5565"/>
    <w:rsid w:val="009C1486"/>
    <w:rsid w:val="009C3E78"/>
    <w:rsid w:val="009C7888"/>
    <w:rsid w:val="009D4BF5"/>
    <w:rsid w:val="009E0644"/>
    <w:rsid w:val="009E13FE"/>
    <w:rsid w:val="009E34CC"/>
    <w:rsid w:val="009E476E"/>
    <w:rsid w:val="009F2357"/>
    <w:rsid w:val="009F4755"/>
    <w:rsid w:val="009F5929"/>
    <w:rsid w:val="009F642E"/>
    <w:rsid w:val="00A00A07"/>
    <w:rsid w:val="00A02455"/>
    <w:rsid w:val="00A03E79"/>
    <w:rsid w:val="00A0536F"/>
    <w:rsid w:val="00A107B3"/>
    <w:rsid w:val="00A12B6D"/>
    <w:rsid w:val="00A14898"/>
    <w:rsid w:val="00A17292"/>
    <w:rsid w:val="00A27332"/>
    <w:rsid w:val="00A3014E"/>
    <w:rsid w:val="00A310F3"/>
    <w:rsid w:val="00A32644"/>
    <w:rsid w:val="00A34D01"/>
    <w:rsid w:val="00A3724D"/>
    <w:rsid w:val="00A37A9B"/>
    <w:rsid w:val="00A4008F"/>
    <w:rsid w:val="00A42FBD"/>
    <w:rsid w:val="00A453BF"/>
    <w:rsid w:val="00A5113C"/>
    <w:rsid w:val="00A525B9"/>
    <w:rsid w:val="00A52C10"/>
    <w:rsid w:val="00A575FC"/>
    <w:rsid w:val="00A61951"/>
    <w:rsid w:val="00A66AC8"/>
    <w:rsid w:val="00A67863"/>
    <w:rsid w:val="00A70251"/>
    <w:rsid w:val="00A70557"/>
    <w:rsid w:val="00A739EA"/>
    <w:rsid w:val="00A73FDA"/>
    <w:rsid w:val="00A76F4C"/>
    <w:rsid w:val="00A77203"/>
    <w:rsid w:val="00A77317"/>
    <w:rsid w:val="00A879B4"/>
    <w:rsid w:val="00A90826"/>
    <w:rsid w:val="00A93476"/>
    <w:rsid w:val="00A95FB0"/>
    <w:rsid w:val="00AA796A"/>
    <w:rsid w:val="00AB3000"/>
    <w:rsid w:val="00AB6599"/>
    <w:rsid w:val="00AC397D"/>
    <w:rsid w:val="00AC3F17"/>
    <w:rsid w:val="00AC50BE"/>
    <w:rsid w:val="00AE1221"/>
    <w:rsid w:val="00AE7EE9"/>
    <w:rsid w:val="00AF205E"/>
    <w:rsid w:val="00AF41B0"/>
    <w:rsid w:val="00AF5A70"/>
    <w:rsid w:val="00AF7AF9"/>
    <w:rsid w:val="00B017A5"/>
    <w:rsid w:val="00B04D1F"/>
    <w:rsid w:val="00B0622B"/>
    <w:rsid w:val="00B1006D"/>
    <w:rsid w:val="00B111AB"/>
    <w:rsid w:val="00B20994"/>
    <w:rsid w:val="00B2713B"/>
    <w:rsid w:val="00B2773F"/>
    <w:rsid w:val="00B30895"/>
    <w:rsid w:val="00B328C8"/>
    <w:rsid w:val="00B334A0"/>
    <w:rsid w:val="00B342AB"/>
    <w:rsid w:val="00B34AB1"/>
    <w:rsid w:val="00B34DB3"/>
    <w:rsid w:val="00B50669"/>
    <w:rsid w:val="00B509AD"/>
    <w:rsid w:val="00B5283A"/>
    <w:rsid w:val="00B546CE"/>
    <w:rsid w:val="00B56A4E"/>
    <w:rsid w:val="00B5762E"/>
    <w:rsid w:val="00B7284B"/>
    <w:rsid w:val="00B730DB"/>
    <w:rsid w:val="00B73C52"/>
    <w:rsid w:val="00B80C9B"/>
    <w:rsid w:val="00B81AB7"/>
    <w:rsid w:val="00B8365D"/>
    <w:rsid w:val="00B906DF"/>
    <w:rsid w:val="00B91F92"/>
    <w:rsid w:val="00B9369D"/>
    <w:rsid w:val="00B946A3"/>
    <w:rsid w:val="00BA010D"/>
    <w:rsid w:val="00BA3E54"/>
    <w:rsid w:val="00BA75AF"/>
    <w:rsid w:val="00BD1EDB"/>
    <w:rsid w:val="00BD1F08"/>
    <w:rsid w:val="00BD278B"/>
    <w:rsid w:val="00BE1FE1"/>
    <w:rsid w:val="00BE2981"/>
    <w:rsid w:val="00BE73AB"/>
    <w:rsid w:val="00BF056F"/>
    <w:rsid w:val="00BF2BC5"/>
    <w:rsid w:val="00BF321E"/>
    <w:rsid w:val="00BF3BAC"/>
    <w:rsid w:val="00BF50D6"/>
    <w:rsid w:val="00BF6DBE"/>
    <w:rsid w:val="00C00032"/>
    <w:rsid w:val="00C0475C"/>
    <w:rsid w:val="00C06690"/>
    <w:rsid w:val="00C129B9"/>
    <w:rsid w:val="00C12DE6"/>
    <w:rsid w:val="00C15B7B"/>
    <w:rsid w:val="00C164B6"/>
    <w:rsid w:val="00C23E57"/>
    <w:rsid w:val="00C260C9"/>
    <w:rsid w:val="00C26E3E"/>
    <w:rsid w:val="00C32699"/>
    <w:rsid w:val="00C35494"/>
    <w:rsid w:val="00C3681F"/>
    <w:rsid w:val="00C40951"/>
    <w:rsid w:val="00C42B54"/>
    <w:rsid w:val="00C43F22"/>
    <w:rsid w:val="00C4471E"/>
    <w:rsid w:val="00C44B4E"/>
    <w:rsid w:val="00C50737"/>
    <w:rsid w:val="00C50F62"/>
    <w:rsid w:val="00C54CD1"/>
    <w:rsid w:val="00C57A84"/>
    <w:rsid w:val="00C6176E"/>
    <w:rsid w:val="00C61F00"/>
    <w:rsid w:val="00C62F13"/>
    <w:rsid w:val="00C63A2C"/>
    <w:rsid w:val="00C66D50"/>
    <w:rsid w:val="00C6719E"/>
    <w:rsid w:val="00C7169D"/>
    <w:rsid w:val="00C72905"/>
    <w:rsid w:val="00C72BBB"/>
    <w:rsid w:val="00C76E4E"/>
    <w:rsid w:val="00C80302"/>
    <w:rsid w:val="00C81EF5"/>
    <w:rsid w:val="00C8418E"/>
    <w:rsid w:val="00C84CC1"/>
    <w:rsid w:val="00C91699"/>
    <w:rsid w:val="00C97CC2"/>
    <w:rsid w:val="00C97F2B"/>
    <w:rsid w:val="00CA080B"/>
    <w:rsid w:val="00CA1A9E"/>
    <w:rsid w:val="00CA25B2"/>
    <w:rsid w:val="00CA2A88"/>
    <w:rsid w:val="00CA2C61"/>
    <w:rsid w:val="00CA4721"/>
    <w:rsid w:val="00CB359C"/>
    <w:rsid w:val="00CC0085"/>
    <w:rsid w:val="00CC21C9"/>
    <w:rsid w:val="00CC51FF"/>
    <w:rsid w:val="00CC5E62"/>
    <w:rsid w:val="00CD62FF"/>
    <w:rsid w:val="00CE2434"/>
    <w:rsid w:val="00CE4C99"/>
    <w:rsid w:val="00CE5EE2"/>
    <w:rsid w:val="00CE7358"/>
    <w:rsid w:val="00D00048"/>
    <w:rsid w:val="00D0019C"/>
    <w:rsid w:val="00D0044E"/>
    <w:rsid w:val="00D07E76"/>
    <w:rsid w:val="00D10D3A"/>
    <w:rsid w:val="00D14E9B"/>
    <w:rsid w:val="00D2010B"/>
    <w:rsid w:val="00D20E23"/>
    <w:rsid w:val="00D21C2C"/>
    <w:rsid w:val="00D2517B"/>
    <w:rsid w:val="00D25F7E"/>
    <w:rsid w:val="00D27573"/>
    <w:rsid w:val="00D3030F"/>
    <w:rsid w:val="00D3273A"/>
    <w:rsid w:val="00D3343C"/>
    <w:rsid w:val="00D401C8"/>
    <w:rsid w:val="00D40E5E"/>
    <w:rsid w:val="00D41AB3"/>
    <w:rsid w:val="00D42F12"/>
    <w:rsid w:val="00D435F4"/>
    <w:rsid w:val="00D477C4"/>
    <w:rsid w:val="00D50E88"/>
    <w:rsid w:val="00D55AD3"/>
    <w:rsid w:val="00D55BB5"/>
    <w:rsid w:val="00D6141A"/>
    <w:rsid w:val="00D6160E"/>
    <w:rsid w:val="00D61976"/>
    <w:rsid w:val="00D643F1"/>
    <w:rsid w:val="00D7043B"/>
    <w:rsid w:val="00D7062B"/>
    <w:rsid w:val="00D70ECD"/>
    <w:rsid w:val="00D735B7"/>
    <w:rsid w:val="00D776B6"/>
    <w:rsid w:val="00D8563F"/>
    <w:rsid w:val="00D86C83"/>
    <w:rsid w:val="00D92143"/>
    <w:rsid w:val="00D973E5"/>
    <w:rsid w:val="00D97BF7"/>
    <w:rsid w:val="00D97F06"/>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27E3"/>
    <w:rsid w:val="00DD35AB"/>
    <w:rsid w:val="00DD6763"/>
    <w:rsid w:val="00DE21C3"/>
    <w:rsid w:val="00DE5974"/>
    <w:rsid w:val="00DE6494"/>
    <w:rsid w:val="00DF189F"/>
    <w:rsid w:val="00DF2553"/>
    <w:rsid w:val="00DF6946"/>
    <w:rsid w:val="00E03CCC"/>
    <w:rsid w:val="00E061E1"/>
    <w:rsid w:val="00E07C76"/>
    <w:rsid w:val="00E10006"/>
    <w:rsid w:val="00E104D1"/>
    <w:rsid w:val="00E11F8B"/>
    <w:rsid w:val="00E1699D"/>
    <w:rsid w:val="00E25F9C"/>
    <w:rsid w:val="00E31153"/>
    <w:rsid w:val="00E336EC"/>
    <w:rsid w:val="00E360E5"/>
    <w:rsid w:val="00E3647D"/>
    <w:rsid w:val="00E450CC"/>
    <w:rsid w:val="00E507FC"/>
    <w:rsid w:val="00E54EEF"/>
    <w:rsid w:val="00E5669C"/>
    <w:rsid w:val="00E61A8D"/>
    <w:rsid w:val="00E63058"/>
    <w:rsid w:val="00E638CC"/>
    <w:rsid w:val="00E71DD6"/>
    <w:rsid w:val="00E73450"/>
    <w:rsid w:val="00E73568"/>
    <w:rsid w:val="00E8348A"/>
    <w:rsid w:val="00E84125"/>
    <w:rsid w:val="00E871F3"/>
    <w:rsid w:val="00E90359"/>
    <w:rsid w:val="00E90510"/>
    <w:rsid w:val="00E94F29"/>
    <w:rsid w:val="00E955B8"/>
    <w:rsid w:val="00E96219"/>
    <w:rsid w:val="00EA449D"/>
    <w:rsid w:val="00EA6405"/>
    <w:rsid w:val="00EB0DC4"/>
    <w:rsid w:val="00EB0EDA"/>
    <w:rsid w:val="00EB4D22"/>
    <w:rsid w:val="00EB64CF"/>
    <w:rsid w:val="00EB6E48"/>
    <w:rsid w:val="00EB72F2"/>
    <w:rsid w:val="00EC2A84"/>
    <w:rsid w:val="00EC3758"/>
    <w:rsid w:val="00EC3D91"/>
    <w:rsid w:val="00EC4B09"/>
    <w:rsid w:val="00EC5142"/>
    <w:rsid w:val="00EC6B13"/>
    <w:rsid w:val="00ED0A15"/>
    <w:rsid w:val="00ED3BA5"/>
    <w:rsid w:val="00ED3BE5"/>
    <w:rsid w:val="00ED6FD1"/>
    <w:rsid w:val="00EE0391"/>
    <w:rsid w:val="00EE0513"/>
    <w:rsid w:val="00EE278D"/>
    <w:rsid w:val="00EE2909"/>
    <w:rsid w:val="00EE5809"/>
    <w:rsid w:val="00EE5FED"/>
    <w:rsid w:val="00EE7DFC"/>
    <w:rsid w:val="00EF09B1"/>
    <w:rsid w:val="00EF1BA0"/>
    <w:rsid w:val="00EF3035"/>
    <w:rsid w:val="00EF33AC"/>
    <w:rsid w:val="00EF3FD3"/>
    <w:rsid w:val="00EF442F"/>
    <w:rsid w:val="00EF62CE"/>
    <w:rsid w:val="00F0132F"/>
    <w:rsid w:val="00F01773"/>
    <w:rsid w:val="00F052B9"/>
    <w:rsid w:val="00F056ED"/>
    <w:rsid w:val="00F1129E"/>
    <w:rsid w:val="00F113B1"/>
    <w:rsid w:val="00F1376F"/>
    <w:rsid w:val="00F146E9"/>
    <w:rsid w:val="00F165F6"/>
    <w:rsid w:val="00F202D0"/>
    <w:rsid w:val="00F20E70"/>
    <w:rsid w:val="00F2241A"/>
    <w:rsid w:val="00F23344"/>
    <w:rsid w:val="00F24468"/>
    <w:rsid w:val="00F266B7"/>
    <w:rsid w:val="00F27257"/>
    <w:rsid w:val="00F309D3"/>
    <w:rsid w:val="00F33BA6"/>
    <w:rsid w:val="00F345E3"/>
    <w:rsid w:val="00F3535F"/>
    <w:rsid w:val="00F35764"/>
    <w:rsid w:val="00F373D0"/>
    <w:rsid w:val="00F4453E"/>
    <w:rsid w:val="00F4659D"/>
    <w:rsid w:val="00F521D3"/>
    <w:rsid w:val="00F52217"/>
    <w:rsid w:val="00F5285F"/>
    <w:rsid w:val="00F549BD"/>
    <w:rsid w:val="00F61754"/>
    <w:rsid w:val="00F670B0"/>
    <w:rsid w:val="00F679B4"/>
    <w:rsid w:val="00F759BA"/>
    <w:rsid w:val="00F76054"/>
    <w:rsid w:val="00F7636E"/>
    <w:rsid w:val="00F76E31"/>
    <w:rsid w:val="00F77726"/>
    <w:rsid w:val="00F77DF3"/>
    <w:rsid w:val="00F83493"/>
    <w:rsid w:val="00F85D04"/>
    <w:rsid w:val="00F860CE"/>
    <w:rsid w:val="00F90A82"/>
    <w:rsid w:val="00F93A27"/>
    <w:rsid w:val="00F93B87"/>
    <w:rsid w:val="00F94A27"/>
    <w:rsid w:val="00F97820"/>
    <w:rsid w:val="00FA07A9"/>
    <w:rsid w:val="00FA5952"/>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E71F4"/>
    <w:rsid w:val="00FF09BF"/>
    <w:rsid w:val="0236CE7D"/>
    <w:rsid w:val="034C7FC0"/>
    <w:rsid w:val="05C07782"/>
    <w:rsid w:val="06ED9C00"/>
    <w:rsid w:val="095F9C46"/>
    <w:rsid w:val="0AA9039A"/>
    <w:rsid w:val="0B92878C"/>
    <w:rsid w:val="0BE78E90"/>
    <w:rsid w:val="0CCFA3C7"/>
    <w:rsid w:val="0D0174AF"/>
    <w:rsid w:val="0D9056A3"/>
    <w:rsid w:val="0DE1CE33"/>
    <w:rsid w:val="0ED2F7A4"/>
    <w:rsid w:val="10A5552C"/>
    <w:rsid w:val="10DBD5BB"/>
    <w:rsid w:val="1268F607"/>
    <w:rsid w:val="133A48FD"/>
    <w:rsid w:val="14854D1E"/>
    <w:rsid w:val="14E65C4F"/>
    <w:rsid w:val="15EF1F6E"/>
    <w:rsid w:val="16E913D4"/>
    <w:rsid w:val="1CBD5C85"/>
    <w:rsid w:val="1CD09E0D"/>
    <w:rsid w:val="1DD3A603"/>
    <w:rsid w:val="1DE36C43"/>
    <w:rsid w:val="1E08057E"/>
    <w:rsid w:val="1E2FDD65"/>
    <w:rsid w:val="1E476AD3"/>
    <w:rsid w:val="1EF8BE97"/>
    <w:rsid w:val="2265EBFC"/>
    <w:rsid w:val="22E5E0B2"/>
    <w:rsid w:val="258A8EDE"/>
    <w:rsid w:val="2CA26D46"/>
    <w:rsid w:val="2CE64886"/>
    <w:rsid w:val="2DD4F11C"/>
    <w:rsid w:val="2E0157B9"/>
    <w:rsid w:val="325C13D4"/>
    <w:rsid w:val="358AA276"/>
    <w:rsid w:val="35D8FAED"/>
    <w:rsid w:val="38D26A1F"/>
    <w:rsid w:val="38D795EC"/>
    <w:rsid w:val="3A7E8A6E"/>
    <w:rsid w:val="3C6A4CAA"/>
    <w:rsid w:val="3E0D33E7"/>
    <w:rsid w:val="3E434A9D"/>
    <w:rsid w:val="3EBE2D90"/>
    <w:rsid w:val="3FAAC2B8"/>
    <w:rsid w:val="402636CE"/>
    <w:rsid w:val="40779C63"/>
    <w:rsid w:val="42547244"/>
    <w:rsid w:val="46406C5E"/>
    <w:rsid w:val="47469B25"/>
    <w:rsid w:val="48A5D1FB"/>
    <w:rsid w:val="48BFE9B8"/>
    <w:rsid w:val="4A0D9F72"/>
    <w:rsid w:val="4B5B0CAA"/>
    <w:rsid w:val="4C2659C6"/>
    <w:rsid w:val="4C9D56C3"/>
    <w:rsid w:val="4CC612DA"/>
    <w:rsid w:val="4DF0B97D"/>
    <w:rsid w:val="51EE0B2A"/>
    <w:rsid w:val="52A3726B"/>
    <w:rsid w:val="541D19F0"/>
    <w:rsid w:val="548B123D"/>
    <w:rsid w:val="57DAEA32"/>
    <w:rsid w:val="5A29AC2A"/>
    <w:rsid w:val="5AB2F3EE"/>
    <w:rsid w:val="5B5ECCB7"/>
    <w:rsid w:val="5DBE3FB5"/>
    <w:rsid w:val="5DE39F13"/>
    <w:rsid w:val="60625C0B"/>
    <w:rsid w:val="6082D8B2"/>
    <w:rsid w:val="62DC62DD"/>
    <w:rsid w:val="64B4CF9F"/>
    <w:rsid w:val="64DE7911"/>
    <w:rsid w:val="64E05E1D"/>
    <w:rsid w:val="65A7BA08"/>
    <w:rsid w:val="67383BBF"/>
    <w:rsid w:val="68836F8E"/>
    <w:rsid w:val="6AF0A92B"/>
    <w:rsid w:val="6DBF806F"/>
    <w:rsid w:val="6E413194"/>
    <w:rsid w:val="6EF6AE5A"/>
    <w:rsid w:val="6F1089D0"/>
    <w:rsid w:val="6F17C44A"/>
    <w:rsid w:val="72BA3F10"/>
    <w:rsid w:val="73B674B2"/>
    <w:rsid w:val="775865AC"/>
    <w:rsid w:val="77C7A140"/>
    <w:rsid w:val="77F414A5"/>
    <w:rsid w:val="7AAFF707"/>
    <w:rsid w:val="7B37370A"/>
    <w:rsid w:val="7F96C08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9C1D6E15-90F8-4D3C-8D41-911B7CD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19"/>
      </w:numPr>
    </w:pPr>
  </w:style>
  <w:style w:type="paragraph" w:customStyle="1" w:styleId="NormalBullet-">
    <w:name w:val="Normal Bullet (-)"/>
    <w:basedOn w:val="Normal"/>
    <w:uiPriority w:val="5"/>
    <w:qFormat/>
    <w:rsid w:val="0021141B"/>
    <w:pPr>
      <w:numPr>
        <w:ilvl w:val="5"/>
        <w:numId w:val="19"/>
      </w:numPr>
    </w:pPr>
  </w:style>
  <w:style w:type="paragraph" w:customStyle="1" w:styleId="NormalBulletalpha">
    <w:name w:val="Normal Bullet (alpha)"/>
    <w:basedOn w:val="Normal"/>
    <w:uiPriority w:val="5"/>
    <w:qFormat/>
    <w:rsid w:val="0021141B"/>
    <w:pPr>
      <w:numPr>
        <w:ilvl w:val="1"/>
        <w:numId w:val="19"/>
      </w:numPr>
    </w:pPr>
  </w:style>
  <w:style w:type="paragraph" w:customStyle="1" w:styleId="NormalBulletroman">
    <w:name w:val="Normal Bullet (roman)"/>
    <w:basedOn w:val="Normal"/>
    <w:uiPriority w:val="5"/>
    <w:qFormat/>
    <w:rsid w:val="0021141B"/>
    <w:pPr>
      <w:numPr>
        <w:ilvl w:val="2"/>
        <w:numId w:val="19"/>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9"/>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4"/>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9"/>
      </w:numPr>
    </w:pPr>
    <w:rPr>
      <w:b/>
    </w:rPr>
  </w:style>
  <w:style w:type="paragraph" w:customStyle="1" w:styleId="NormalFigureTitle">
    <w:name w:val="Normal FigureTitle"/>
    <w:basedOn w:val="Normal"/>
    <w:next w:val="Normal"/>
    <w:uiPriority w:val="26"/>
    <w:qFormat/>
    <w:rsid w:val="0021141B"/>
    <w:pPr>
      <w:keepNext/>
      <w:keepLines/>
      <w:numPr>
        <w:ilvl w:val="7"/>
        <w:numId w:val="19"/>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character" w:styleId="Mention">
    <w:name w:val="Mention"/>
    <w:basedOn w:val="DefaultParagraphFont"/>
    <w:uiPriority w:val="99"/>
    <w:unhideWhenUsed/>
    <w:rsid w:val="00410C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73069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www.nationalarchives.gov.uk/doc/open-government-licence/version/3" TargetMode="External"/><Relationship Id="rId21" Type="http://schemas.openxmlformats.org/officeDocument/2006/relationships/hyperlink" Target="https://www.orr.gov.uk/media/23638" TargetMode="Externa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4.png"/><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sacuksprodnrdigital0001.blob.core.windows.net/cp7-access-charges/CP7%20price%20lists/2024-2025%20price%20lists/CP7%20Track%20Usage%20Price%20List%202024-25.xlsx"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mailto:procurementteam@orr.gov.uk" TargetMode="External"/><Relationship Id="rId36"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www.orr.gov.uk/media/23638" TargetMode="External"/><Relationship Id="rId27" Type="http://schemas.openxmlformats.org/officeDocument/2006/relationships/hyperlink" Target="https://www.gov.uk/contracts-finder" TargetMode="External"/><Relationship Id="rId30" Type="http://schemas.openxmlformats.org/officeDocument/2006/relationships/header" Target="header9.xm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44FB6"/>
    <w:rsid w:val="000B0F79"/>
    <w:rsid w:val="000B1AC2"/>
    <w:rsid w:val="000D1741"/>
    <w:rsid w:val="001B1F3E"/>
    <w:rsid w:val="001D34EA"/>
    <w:rsid w:val="00257944"/>
    <w:rsid w:val="00367552"/>
    <w:rsid w:val="003B7B1B"/>
    <w:rsid w:val="00434B04"/>
    <w:rsid w:val="00440C86"/>
    <w:rsid w:val="00466C79"/>
    <w:rsid w:val="005A330C"/>
    <w:rsid w:val="00843948"/>
    <w:rsid w:val="009E0644"/>
    <w:rsid w:val="00A257DF"/>
    <w:rsid w:val="00A72823"/>
    <w:rsid w:val="00B228AA"/>
    <w:rsid w:val="00B9369D"/>
    <w:rsid w:val="00BF5E69"/>
    <w:rsid w:val="00BF6DBE"/>
    <w:rsid w:val="00C01A4A"/>
    <w:rsid w:val="00C3681F"/>
    <w:rsid w:val="00C62F13"/>
    <w:rsid w:val="00C8476E"/>
    <w:rsid w:val="00D3343C"/>
    <w:rsid w:val="00F06A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2024-06-10T00:00:00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5</TotalTime>
  <Pages>23</Pages>
  <Words>4753</Words>
  <Characters>27097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Study on using econometrics to calculate variable charges</dc:subject>
  <dc:creator>Angeriz-Santos, Paula</dc:creator>
  <cp:keywords/>
  <dc:description/>
  <cp:lastModifiedBy>Augusto, Barbara</cp:lastModifiedBy>
  <cp:revision>3</cp:revision>
  <cp:lastPrinted>2021-02-24T15:29:00Z</cp:lastPrinted>
  <dcterms:created xsi:type="dcterms:W3CDTF">2024-06-10T10:11:00Z</dcterms:created>
  <dcterms:modified xsi:type="dcterms:W3CDTF">2024-06-10T10:14:00Z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2ef96-5e05-4e14-bf42-f76c4ba3e2da_Enabled">
    <vt:lpwstr>true</vt:lpwstr>
  </property>
  <property fmtid="{D5CDD505-2E9C-101B-9397-08002B2CF9AE}" pid="3" name="MSIP_Label_b352ef96-5e05-4e14-bf42-f76c4ba3e2da_SetDate">
    <vt:lpwstr>2023-04-27T11:40:53Z</vt:lpwstr>
  </property>
  <property fmtid="{D5CDD505-2E9C-101B-9397-08002B2CF9AE}" pid="4" name="MSIP_Label_b352ef96-5e05-4e14-bf42-f76c4ba3e2da_Method">
    <vt:lpwstr>Standard</vt:lpwstr>
  </property>
  <property fmtid="{D5CDD505-2E9C-101B-9397-08002B2CF9AE}" pid="5" name="MSIP_Label_b352ef96-5e05-4e14-bf42-f76c4ba3e2da_Name">
    <vt:lpwstr>Official - Label</vt:lpwstr>
  </property>
  <property fmtid="{D5CDD505-2E9C-101B-9397-08002B2CF9AE}" pid="6" name="MSIP_Label_b352ef96-5e05-4e14-bf42-f76c4ba3e2da_SiteId">
    <vt:lpwstr>23237996-7f3a-4394-80f5-460cbc07613b</vt:lpwstr>
  </property>
  <property fmtid="{D5CDD505-2E9C-101B-9397-08002B2CF9AE}" pid="7" name="MSIP_Label_b352ef96-5e05-4e14-bf42-f76c4ba3e2da_ActionId">
    <vt:lpwstr>f2ec6aab-939a-4bb7-8471-44bf04bba67b</vt:lpwstr>
  </property>
  <property fmtid="{D5CDD505-2E9C-101B-9397-08002B2CF9AE}" pid="8" name="MSIP_Label_b352ef96-5e05-4e14-bf42-f76c4ba3e2da_ContentBits">
    <vt:lpwstr>0</vt:lpwstr>
  </property>
</Properties>
</file>