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B7D5E" w14:textId="77777777" w:rsidR="00FD5FA2" w:rsidRDefault="00FD5FA2">
      <w:pPr>
        <w:spacing w:after="0"/>
        <w:rPr>
          <w:b/>
          <w:bCs/>
          <w:color w:val="1F497D"/>
          <w:sz w:val="52"/>
          <w:szCs w:val="52"/>
        </w:rPr>
      </w:pPr>
    </w:p>
    <w:p w14:paraId="5515863F" w14:textId="77777777" w:rsidR="00FD5FA2" w:rsidRDefault="00FD5FA2">
      <w:pPr>
        <w:spacing w:after="0"/>
        <w:rPr>
          <w:b/>
          <w:bCs/>
          <w:color w:val="1F497D"/>
          <w:sz w:val="52"/>
          <w:szCs w:val="52"/>
        </w:rPr>
      </w:pPr>
    </w:p>
    <w:p w14:paraId="35CBF116" w14:textId="77777777" w:rsidR="00FD5FA2" w:rsidRDefault="002A476B">
      <w:pPr>
        <w:tabs>
          <w:tab w:val="left" w:pos="8340"/>
        </w:tabs>
        <w:spacing w:after="0"/>
        <w:rPr>
          <w:b/>
          <w:bCs/>
          <w:color w:val="1F497D"/>
          <w:sz w:val="52"/>
          <w:szCs w:val="52"/>
        </w:rPr>
      </w:pPr>
      <w:r>
        <w:rPr>
          <w:b/>
          <w:bCs/>
          <w:color w:val="1F497D"/>
          <w:sz w:val="52"/>
          <w:szCs w:val="52"/>
        </w:rPr>
        <w:tab/>
      </w:r>
    </w:p>
    <w:p w14:paraId="6BEC966E" w14:textId="77777777" w:rsidR="00FD5FA2" w:rsidRDefault="00FD5FA2">
      <w:pPr>
        <w:spacing w:after="0"/>
        <w:rPr>
          <w:b/>
          <w:bCs/>
          <w:color w:val="1F497D"/>
          <w:sz w:val="52"/>
          <w:szCs w:val="52"/>
        </w:rPr>
      </w:pPr>
    </w:p>
    <w:p w14:paraId="6E53F810" w14:textId="77777777" w:rsidR="00FD5FA2" w:rsidRDefault="00FD5FA2">
      <w:pPr>
        <w:spacing w:after="0"/>
        <w:rPr>
          <w:b/>
          <w:bCs/>
          <w:color w:val="1F497D"/>
          <w:sz w:val="52"/>
          <w:szCs w:val="52"/>
        </w:rPr>
      </w:pPr>
    </w:p>
    <w:p w14:paraId="266072A1" w14:textId="77777777" w:rsidR="00FD5FA2" w:rsidRDefault="00FD5FA2">
      <w:pPr>
        <w:spacing w:after="0"/>
        <w:rPr>
          <w:b/>
          <w:bCs/>
          <w:color w:val="1F497D"/>
          <w:sz w:val="52"/>
          <w:szCs w:val="52"/>
        </w:rPr>
      </w:pPr>
    </w:p>
    <w:p w14:paraId="5D1A44DB" w14:textId="77777777" w:rsidR="00FD5FA2" w:rsidRDefault="00FD5FA2">
      <w:pPr>
        <w:spacing w:after="0"/>
        <w:rPr>
          <w:b/>
          <w:bCs/>
          <w:color w:val="1F497D"/>
          <w:sz w:val="52"/>
          <w:szCs w:val="52"/>
        </w:rPr>
      </w:pPr>
    </w:p>
    <w:p w14:paraId="53D07281" w14:textId="77777777" w:rsidR="00FD5FA2" w:rsidRDefault="00FD5FA2">
      <w:pPr>
        <w:spacing w:after="0"/>
        <w:rPr>
          <w:b/>
          <w:bCs/>
          <w:color w:val="1F497D"/>
          <w:sz w:val="52"/>
          <w:szCs w:val="52"/>
        </w:rPr>
      </w:pPr>
    </w:p>
    <w:p w14:paraId="7EC59CBF" w14:textId="77777777" w:rsidR="00FD5FA2" w:rsidRDefault="002A476B">
      <w:pPr>
        <w:spacing w:after="0"/>
      </w:pPr>
      <w:r>
        <w:rPr>
          <w:b/>
          <w:bCs/>
          <w:color w:val="1F497D"/>
          <w:sz w:val="52"/>
          <w:szCs w:val="52"/>
        </w:rPr>
        <w:t xml:space="preserve">RM6160: </w:t>
      </w:r>
      <w:proofErr w:type="gramStart"/>
      <w:r>
        <w:rPr>
          <w:b/>
          <w:bCs/>
          <w:color w:val="1F497D"/>
          <w:sz w:val="52"/>
          <w:szCs w:val="52"/>
        </w:rPr>
        <w:t>Non Clinical</w:t>
      </w:r>
      <w:proofErr w:type="gramEnd"/>
      <w:r>
        <w:rPr>
          <w:b/>
          <w:bCs/>
          <w:color w:val="1F497D"/>
          <w:sz w:val="52"/>
          <w:szCs w:val="52"/>
        </w:rPr>
        <w:t xml:space="preserve"> Temporary and Fixed Term Staff</w:t>
      </w:r>
    </w:p>
    <w:p w14:paraId="7E1B3C13" w14:textId="77777777" w:rsidR="00FD5FA2" w:rsidRDefault="002A476B">
      <w:pPr>
        <w:spacing w:after="0"/>
        <w:rPr>
          <w:b/>
          <w:bCs/>
          <w:color w:val="1F497D"/>
          <w:sz w:val="52"/>
          <w:szCs w:val="52"/>
        </w:rPr>
      </w:pPr>
      <w:r>
        <w:rPr>
          <w:b/>
          <w:bCs/>
          <w:color w:val="1F497D"/>
          <w:sz w:val="52"/>
          <w:szCs w:val="52"/>
        </w:rPr>
        <w:t>(Short Form)</w:t>
      </w:r>
    </w:p>
    <w:p w14:paraId="75DCAC4B" w14:textId="77777777" w:rsidR="00FD5FA2" w:rsidRDefault="00FD5FA2">
      <w:pPr>
        <w:spacing w:after="0"/>
        <w:rPr>
          <w:b/>
          <w:bCs/>
          <w:color w:val="1F497D"/>
          <w:sz w:val="52"/>
          <w:szCs w:val="52"/>
        </w:rPr>
      </w:pPr>
    </w:p>
    <w:p w14:paraId="2DCAC224" w14:textId="77777777" w:rsidR="00FD5FA2" w:rsidRDefault="00FD5FA2">
      <w:pPr>
        <w:spacing w:after="0"/>
        <w:rPr>
          <w:b/>
          <w:bCs/>
          <w:color w:val="1F497D"/>
          <w:sz w:val="52"/>
          <w:szCs w:val="52"/>
        </w:rPr>
      </w:pPr>
    </w:p>
    <w:p w14:paraId="5686B385" w14:textId="77777777" w:rsidR="00FD5FA2" w:rsidRDefault="00FD5FA2">
      <w:pPr>
        <w:spacing w:after="0"/>
        <w:rPr>
          <w:b/>
          <w:bCs/>
          <w:color w:val="1F497D"/>
          <w:sz w:val="52"/>
          <w:szCs w:val="52"/>
        </w:rPr>
      </w:pPr>
    </w:p>
    <w:p w14:paraId="08A1EA5C" w14:textId="77777777" w:rsidR="00FD5FA2" w:rsidRDefault="00FD5FA2">
      <w:pPr>
        <w:spacing w:after="0"/>
        <w:rPr>
          <w:b/>
          <w:bCs/>
          <w:color w:val="1F497D"/>
          <w:sz w:val="52"/>
          <w:szCs w:val="52"/>
        </w:rPr>
      </w:pPr>
    </w:p>
    <w:p w14:paraId="46A87442" w14:textId="77777777" w:rsidR="00FD5FA2" w:rsidRDefault="00FD5FA2">
      <w:pPr>
        <w:spacing w:after="0"/>
        <w:rPr>
          <w:b/>
          <w:bCs/>
          <w:color w:val="1F497D"/>
          <w:sz w:val="52"/>
          <w:szCs w:val="52"/>
        </w:rPr>
      </w:pPr>
    </w:p>
    <w:p w14:paraId="4780E197" w14:textId="77777777" w:rsidR="00FD5FA2" w:rsidRDefault="00FD5FA2">
      <w:pPr>
        <w:spacing w:after="0"/>
        <w:rPr>
          <w:b/>
          <w:bCs/>
          <w:color w:val="1F497D"/>
          <w:sz w:val="52"/>
          <w:szCs w:val="52"/>
        </w:rPr>
      </w:pPr>
    </w:p>
    <w:p w14:paraId="365B40FD" w14:textId="77777777" w:rsidR="00FD5FA2" w:rsidRDefault="00FD5FA2">
      <w:pPr>
        <w:spacing w:after="0"/>
        <w:rPr>
          <w:b/>
          <w:bCs/>
          <w:color w:val="1F497D"/>
          <w:sz w:val="52"/>
          <w:szCs w:val="52"/>
        </w:rPr>
      </w:pPr>
    </w:p>
    <w:p w14:paraId="65D8E94C" w14:textId="77777777" w:rsidR="00FD5FA2" w:rsidRDefault="002A476B">
      <w:r>
        <w:rPr>
          <w:rFonts w:ascii="Arial" w:hAnsi="Arial" w:cs="Arial"/>
          <w:b/>
          <w:sz w:val="28"/>
          <w:szCs w:val="28"/>
        </w:rPr>
        <w:lastRenderedPageBreak/>
        <w:t xml:space="preserve">For help with completing this Order Form please refer to the Short Order Form FAQ’s </w:t>
      </w:r>
      <w:hyperlink r:id="rId7" w:history="1">
        <w:r>
          <w:rPr>
            <w:rStyle w:val="Hyperlink"/>
            <w:rFonts w:ascii="Arial" w:hAnsi="Arial" w:cs="Arial"/>
            <w:b/>
            <w:sz w:val="28"/>
            <w:szCs w:val="28"/>
          </w:rPr>
          <w:t>h</w:t>
        </w:r>
        <w:bookmarkStart w:id="0" w:name="_Hlt72146756"/>
        <w:bookmarkStart w:id="1" w:name="_Hlt72146757"/>
        <w:r>
          <w:rPr>
            <w:rStyle w:val="Hyperlink"/>
            <w:rFonts w:ascii="Arial" w:hAnsi="Arial" w:cs="Arial"/>
            <w:b/>
            <w:sz w:val="28"/>
            <w:szCs w:val="28"/>
          </w:rPr>
          <w:t>e</w:t>
        </w:r>
        <w:bookmarkEnd w:id="0"/>
        <w:bookmarkEnd w:id="1"/>
        <w:r>
          <w:rPr>
            <w:rStyle w:val="Hyperlink"/>
            <w:rFonts w:ascii="Arial" w:hAnsi="Arial" w:cs="Arial"/>
            <w:b/>
            <w:sz w:val="28"/>
            <w:szCs w:val="28"/>
          </w:rPr>
          <w:t>re</w:t>
        </w:r>
      </w:hyperlink>
    </w:p>
    <w:p w14:paraId="4D7AFC13" w14:textId="77777777" w:rsidR="00FD5FA2" w:rsidRDefault="002A476B">
      <w:r>
        <w:rPr>
          <w:rFonts w:ascii="Arial" w:hAnsi="Arial" w:cs="Arial"/>
          <w:b/>
          <w:sz w:val="24"/>
          <w:szCs w:val="24"/>
        </w:rPr>
        <w:t>Guidance:</w:t>
      </w:r>
      <w:r>
        <w:rPr>
          <w:rFonts w:ascii="Arial" w:hAnsi="Arial" w:cs="Arial"/>
          <w:sz w:val="24"/>
          <w:szCs w:val="24"/>
        </w:rPr>
        <w:t xml:space="preserve"> </w:t>
      </w:r>
    </w:p>
    <w:p w14:paraId="02253B39" w14:textId="77777777" w:rsidR="00FD5FA2" w:rsidRDefault="002A476B">
      <w:r>
        <w:rPr>
          <w:rFonts w:ascii="Arial" w:hAnsi="Arial" w:cs="Arial"/>
        </w:rPr>
        <w:t xml:space="preserve">This Order Form, when completed and signed by both you (the </w:t>
      </w:r>
      <w:r>
        <w:rPr>
          <w:rStyle w:val="Hyperlink"/>
          <w:rFonts w:ascii="Arial" w:hAnsi="Arial" w:cs="Arial"/>
          <w:color w:val="auto"/>
        </w:rPr>
        <w:t>Contracting Authority)</w:t>
      </w:r>
      <w:r>
        <w:rPr>
          <w:rFonts w:ascii="Arial" w:hAnsi="Arial" w:cs="Arial"/>
        </w:rPr>
        <w:t xml:space="preserve"> and the </w:t>
      </w:r>
      <w:bookmarkStart w:id="2" w:name="Buyer"/>
      <w:bookmarkStart w:id="3" w:name="Supplier"/>
      <w:r>
        <w:rPr>
          <w:rFonts w:ascii="Arial" w:hAnsi="Arial" w:cs="Arial"/>
        </w:rPr>
        <w:t>Supplier</w:t>
      </w:r>
      <w:bookmarkEnd w:id="2"/>
      <w:bookmarkEnd w:id="3"/>
      <w:r>
        <w:rPr>
          <w:rFonts w:ascii="Arial" w:hAnsi="Arial" w:cs="Arial"/>
        </w:rPr>
        <w:t xml:space="preserve">, forms a </w:t>
      </w:r>
      <w:bookmarkStart w:id="4" w:name="Call"/>
      <w:r>
        <w:rPr>
          <w:rFonts w:ascii="Arial" w:hAnsi="Arial" w:cs="Arial"/>
        </w:rPr>
        <w:t xml:space="preserve">Call-Off </w:t>
      </w:r>
      <w:bookmarkEnd w:id="4"/>
      <w:r>
        <w:rPr>
          <w:rFonts w:ascii="Arial" w:hAnsi="Arial" w:cs="Arial"/>
        </w:rPr>
        <w:t xml:space="preserve">Contract from CCS framework RM6160, </w:t>
      </w:r>
      <w:proofErr w:type="gramStart"/>
      <w:r>
        <w:rPr>
          <w:rFonts w:ascii="Arial" w:hAnsi="Arial" w:cs="Arial"/>
        </w:rPr>
        <w:t>Non Clinical</w:t>
      </w:r>
      <w:proofErr w:type="gramEnd"/>
      <w:r>
        <w:rPr>
          <w:rFonts w:ascii="Arial" w:hAnsi="Arial" w:cs="Arial"/>
        </w:rPr>
        <w:t xml:space="preserve"> Temporary and Fixed Term Staff. Signing the Order Form ensures that both parties </w:t>
      </w:r>
      <w:proofErr w:type="gramStart"/>
      <w:r>
        <w:rPr>
          <w:rFonts w:ascii="Arial" w:hAnsi="Arial" w:cs="Arial"/>
        </w:rPr>
        <w:t>are able to</w:t>
      </w:r>
      <w:proofErr w:type="gramEnd"/>
      <w:r>
        <w:rPr>
          <w:rFonts w:ascii="Arial" w:hAnsi="Arial" w:cs="Arial"/>
        </w:rPr>
        <w:t xml:space="preserve"> compliantly use the terms and conditions agreed from the procurement exercise. </w:t>
      </w:r>
    </w:p>
    <w:p w14:paraId="695DB6C5" w14:textId="77777777" w:rsidR="00FD5FA2" w:rsidRDefault="002A476B">
      <w:pPr>
        <w:rPr>
          <w:rFonts w:ascii="Arial" w:hAnsi="Arial" w:cs="Arial"/>
        </w:rPr>
      </w:pPr>
      <w:r>
        <w:rPr>
          <w:rFonts w:ascii="Arial" w:hAnsi="Arial" w:cs="Arial"/>
        </w:rPr>
        <w:t>You can complete and execute a Call-Off contract by using an equivalent document or electronic purchase order system.  If an electronic purchasing system is used, the text below must be copied into the electronic order form.</w:t>
      </w:r>
    </w:p>
    <w:p w14:paraId="4B39A532" w14:textId="77777777" w:rsidR="00FD5FA2" w:rsidRDefault="002A476B">
      <w:pPr>
        <w:spacing w:after="0" w:line="240" w:lineRule="auto"/>
        <w:rPr>
          <w:rFonts w:ascii="Arial" w:hAnsi="Arial" w:cs="Arial"/>
          <w:b/>
          <w:sz w:val="28"/>
          <w:szCs w:val="28"/>
        </w:rPr>
      </w:pPr>
      <w:r>
        <w:rPr>
          <w:rFonts w:ascii="Arial" w:hAnsi="Arial" w:cs="Arial"/>
          <w:b/>
          <w:sz w:val="28"/>
          <w:szCs w:val="28"/>
        </w:rPr>
        <w:t>Order Form Template</w:t>
      </w:r>
    </w:p>
    <w:p w14:paraId="7D8342C8" w14:textId="77777777" w:rsidR="00FD5FA2" w:rsidRDefault="00FD5FA2">
      <w:pPr>
        <w:spacing w:after="0" w:line="240" w:lineRule="auto"/>
        <w:rPr>
          <w:rFonts w:ascii="Arial" w:hAnsi="Arial" w:cs="Arial"/>
          <w:sz w:val="16"/>
          <w:szCs w:val="16"/>
        </w:rPr>
      </w:pPr>
    </w:p>
    <w:p w14:paraId="2FA5E7C5" w14:textId="77777777" w:rsidR="00FD5FA2" w:rsidRDefault="002A476B">
      <w:pPr>
        <w:spacing w:after="0" w:line="240" w:lineRule="auto"/>
        <w:jc w:val="both"/>
      </w:pPr>
      <w:r>
        <w:rPr>
          <w:rFonts w:ascii="Arial" w:hAnsi="Arial" w:cs="Arial"/>
        </w:rPr>
        <w:t xml:space="preserve">This Order Form is for the provision of the Call-Off </w:t>
      </w:r>
      <w:bookmarkStart w:id="5" w:name="Deliverables"/>
      <w:r>
        <w:rPr>
          <w:rFonts w:ascii="Arial" w:hAnsi="Arial" w:cs="Arial"/>
        </w:rPr>
        <w:t>Deliverables</w:t>
      </w:r>
      <w:bookmarkEnd w:id="5"/>
      <w:r>
        <w:rPr>
          <w:rFonts w:ascii="Arial" w:hAnsi="Arial" w:cs="Arial"/>
        </w:rPr>
        <w:t xml:space="preserve">. It is issued under the </w:t>
      </w:r>
      <w:hyperlink r:id="rId8" w:history="1">
        <w:r>
          <w:rPr>
            <w:rStyle w:val="Hyperlink"/>
            <w:rFonts w:ascii="Arial" w:hAnsi="Arial" w:cs="Arial"/>
          </w:rPr>
          <w:t>Framework Contract RM6160</w:t>
        </w:r>
      </w:hyperlink>
      <w:r>
        <w:rPr>
          <w:rFonts w:ascii="Arial" w:hAnsi="Arial" w:cs="Arial"/>
        </w:rPr>
        <w:t xml:space="preserve">: </w:t>
      </w:r>
      <w:proofErr w:type="gramStart"/>
      <w:r>
        <w:rPr>
          <w:rFonts w:ascii="Arial" w:hAnsi="Arial" w:cs="Arial"/>
        </w:rPr>
        <w:t>Non Clinical</w:t>
      </w:r>
      <w:proofErr w:type="gramEnd"/>
      <w:r>
        <w:rPr>
          <w:rFonts w:ascii="Arial" w:hAnsi="Arial" w:cs="Arial"/>
        </w:rPr>
        <w:t xml:space="preserve"> Temporary and Fixed Term Staff.   </w:t>
      </w:r>
    </w:p>
    <w:p w14:paraId="0AB946D0" w14:textId="77777777" w:rsidR="00FD5FA2" w:rsidRDefault="00FD5FA2">
      <w:pPr>
        <w:spacing w:after="0" w:line="240" w:lineRule="auto"/>
        <w:rPr>
          <w:rFonts w:ascii="Arial" w:hAnsi="Arial" w:cs="Arial"/>
          <w:b/>
          <w:sz w:val="16"/>
          <w:szCs w:val="16"/>
        </w:rPr>
      </w:pPr>
    </w:p>
    <w:tbl>
      <w:tblPr>
        <w:tblW w:w="9493" w:type="dxa"/>
        <w:tblCellMar>
          <w:left w:w="10" w:type="dxa"/>
          <w:right w:w="10" w:type="dxa"/>
        </w:tblCellMar>
        <w:tblLook w:val="04A0" w:firstRow="1" w:lastRow="0" w:firstColumn="1" w:lastColumn="0" w:noHBand="0" w:noVBand="1"/>
      </w:tblPr>
      <w:tblGrid>
        <w:gridCol w:w="2972"/>
        <w:gridCol w:w="6521"/>
      </w:tblGrid>
      <w:tr w:rsidR="00FD5FA2" w14:paraId="6355E5E6"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DE4FAA" w14:textId="77777777" w:rsidR="00FD5FA2" w:rsidRDefault="002A476B">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2E5C7" w14:textId="77777777" w:rsidR="00FD5FA2" w:rsidRDefault="002A476B">
            <w:pPr>
              <w:spacing w:after="0" w:line="240" w:lineRule="auto"/>
              <w:rPr>
                <w:rFonts w:ascii="Arial" w:hAnsi="Arial" w:cs="Arial"/>
                <w:lang w:eastAsia="en-GB"/>
              </w:rPr>
            </w:pPr>
            <w:r>
              <w:rPr>
                <w:rFonts w:ascii="Arial" w:hAnsi="Arial" w:cs="Arial"/>
                <w:lang w:eastAsia="en-GB"/>
              </w:rPr>
              <w:t xml:space="preserve">UK Export Finance </w:t>
            </w:r>
          </w:p>
        </w:tc>
      </w:tr>
      <w:tr w:rsidR="00FD5FA2" w14:paraId="0EDF7827"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618F6E" w14:textId="77777777" w:rsidR="00FD5FA2" w:rsidRDefault="002A476B">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857DC" w14:textId="1446668E" w:rsidR="00FD5FA2" w:rsidRDefault="00000000">
            <w:pPr>
              <w:spacing w:after="0" w:line="240" w:lineRule="auto"/>
            </w:pPr>
            <w:hyperlink r:id="rId9" w:history="1">
              <w:r w:rsidR="00610B97">
                <w:rPr>
                  <w:rStyle w:val="Hyperlink"/>
                  <w:rFonts w:ascii="Arial" w:hAnsi="Arial" w:cs="Arial"/>
                  <w:lang w:eastAsia="en-GB"/>
                </w:rPr>
                <w:t>[</w:t>
              </w:r>
              <w:r w:rsidR="00610B97">
                <w:rPr>
                  <w:rStyle w:val="Hyperlink"/>
                  <w:rFonts w:ascii="Arial" w:hAnsi="Arial"/>
                  <w:lang w:eastAsia="en-GB"/>
                </w:rPr>
                <w:t>REDACTED]</w:t>
              </w:r>
            </w:hyperlink>
            <w:r w:rsidR="002A476B">
              <w:rPr>
                <w:rFonts w:ascii="Arial" w:hAnsi="Arial" w:cs="Arial"/>
                <w:lang w:eastAsia="en-GB"/>
              </w:rPr>
              <w:t xml:space="preserve"> </w:t>
            </w:r>
          </w:p>
        </w:tc>
      </w:tr>
      <w:tr w:rsidR="00FD5FA2" w14:paraId="21A70EA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1132DB" w14:textId="77777777" w:rsidR="00FD5FA2" w:rsidRDefault="002A476B">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Address</w:t>
            </w:r>
          </w:p>
          <w:p w14:paraId="64D8C85C" w14:textId="77777777" w:rsidR="00FD5FA2" w:rsidRDefault="00FD5FA2">
            <w:pPr>
              <w:spacing w:after="0" w:line="240" w:lineRule="auto"/>
              <w:rPr>
                <w:rFonts w:ascii="Arial" w:hAnsi="Arial" w:cs="Arial"/>
                <w:b/>
                <w:lang w:eastAsia="en-GB"/>
              </w:rPr>
            </w:pPr>
          </w:p>
          <w:p w14:paraId="6B8B523A" w14:textId="77777777" w:rsidR="00FD5FA2" w:rsidRDefault="00FD5FA2">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E6EFC" w14:textId="77777777" w:rsidR="00FD5FA2" w:rsidRDefault="002A476B">
            <w:pPr>
              <w:spacing w:after="0" w:line="240" w:lineRule="auto"/>
              <w:rPr>
                <w:rFonts w:ascii="Arial" w:hAnsi="Arial" w:cs="Arial"/>
                <w:lang w:eastAsia="en-GB"/>
              </w:rPr>
            </w:pPr>
            <w:r>
              <w:rPr>
                <w:rFonts w:ascii="Arial" w:hAnsi="Arial" w:cs="Arial"/>
                <w:lang w:eastAsia="en-GB"/>
              </w:rPr>
              <w:t xml:space="preserve">1 Horse Guards Road, </w:t>
            </w:r>
          </w:p>
          <w:p w14:paraId="22549363" w14:textId="77777777" w:rsidR="00FD5FA2" w:rsidRDefault="002A476B">
            <w:pPr>
              <w:spacing w:after="0" w:line="240" w:lineRule="auto"/>
              <w:rPr>
                <w:rFonts w:ascii="Arial" w:hAnsi="Arial" w:cs="Arial"/>
                <w:lang w:eastAsia="en-GB"/>
              </w:rPr>
            </w:pPr>
            <w:r>
              <w:rPr>
                <w:rFonts w:ascii="Arial" w:hAnsi="Arial" w:cs="Arial"/>
                <w:lang w:eastAsia="en-GB"/>
              </w:rPr>
              <w:t>London SW1A 2HQ</w:t>
            </w:r>
          </w:p>
        </w:tc>
      </w:tr>
      <w:tr w:rsidR="00FD5FA2" w14:paraId="122F1BA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E95C9B" w14:textId="77777777" w:rsidR="00FD5FA2" w:rsidRDefault="002A476B">
            <w:pPr>
              <w:spacing w:after="0" w:line="240" w:lineRule="auto"/>
              <w:rPr>
                <w:rFonts w:ascii="Arial" w:hAnsi="Arial" w:cs="Arial"/>
                <w:b/>
                <w:lang w:eastAsia="en-GB"/>
              </w:rPr>
            </w:pPr>
            <w:r>
              <w:rPr>
                <w:rFonts w:ascii="Arial" w:hAnsi="Arial" w:cs="Arial"/>
                <w:b/>
                <w:lang w:eastAsia="en-GB"/>
              </w:rPr>
              <w:t xml:space="preserve">Invoice Address </w:t>
            </w:r>
          </w:p>
          <w:p w14:paraId="33927489" w14:textId="77777777" w:rsidR="00FD5FA2" w:rsidRDefault="002A476B">
            <w:pPr>
              <w:spacing w:after="0" w:line="240" w:lineRule="auto"/>
              <w:rPr>
                <w:rFonts w:ascii="Arial" w:hAnsi="Arial" w:cs="Arial"/>
                <w:b/>
                <w:lang w:eastAsia="en-GB"/>
              </w:rPr>
            </w:pPr>
            <w:r>
              <w:rPr>
                <w:rFonts w:ascii="Arial" w:hAnsi="Arial" w:cs="Arial"/>
                <w:b/>
                <w:lang w:eastAsia="en-GB"/>
              </w:rPr>
              <w:t>(</w:t>
            </w:r>
            <w:proofErr w:type="gramStart"/>
            <w:r>
              <w:rPr>
                <w:rFonts w:ascii="Arial" w:hAnsi="Arial" w:cs="Arial"/>
                <w:b/>
                <w:lang w:eastAsia="en-GB"/>
              </w:rPr>
              <w:t>if</w:t>
            </w:r>
            <w:proofErr w:type="gramEnd"/>
            <w:r>
              <w:rPr>
                <w:rFonts w:ascii="Arial" w:hAnsi="Arial" w:cs="Arial"/>
                <w:b/>
                <w:lang w:eastAsia="en-GB"/>
              </w:rPr>
              <w:t xml:space="preserve"> different)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D7786" w14:textId="53BDE2CA" w:rsidR="00FD5FA2" w:rsidRDefault="00610B97">
            <w:pPr>
              <w:spacing w:after="0" w:line="240" w:lineRule="auto"/>
              <w:rPr>
                <w:rFonts w:ascii="Arial" w:hAnsi="Arial" w:cs="Arial"/>
                <w:lang w:eastAsia="en-GB"/>
              </w:rPr>
            </w:pPr>
            <w:hyperlink r:id="rId10" w:history="1">
              <w:r w:rsidRPr="006A5778">
                <w:rPr>
                  <w:rStyle w:val="Hyperlink"/>
                  <w:rFonts w:ascii="Arial" w:hAnsi="Arial" w:cs="Arial"/>
                  <w:lang w:eastAsia="en-GB"/>
                </w:rPr>
                <w:t>UKEF.InvoicingTeam@ukexportfinance.gov.uk</w:t>
              </w:r>
            </w:hyperlink>
            <w:r>
              <w:rPr>
                <w:rFonts w:ascii="Arial" w:hAnsi="Arial" w:cs="Arial"/>
                <w:lang w:eastAsia="en-GB"/>
              </w:rPr>
              <w:t xml:space="preserve"> </w:t>
            </w:r>
          </w:p>
        </w:tc>
      </w:tr>
    </w:tbl>
    <w:p w14:paraId="3444DCEA" w14:textId="77777777" w:rsidR="00FD5FA2" w:rsidRDefault="00FD5FA2">
      <w:pPr>
        <w:rPr>
          <w:rFonts w:ascii="Arial" w:hAnsi="Arial" w:cs="Arial"/>
          <w:b/>
        </w:rPr>
      </w:pPr>
    </w:p>
    <w:tbl>
      <w:tblPr>
        <w:tblW w:w="9493" w:type="dxa"/>
        <w:tblCellMar>
          <w:left w:w="10" w:type="dxa"/>
          <w:right w:w="10" w:type="dxa"/>
        </w:tblCellMar>
        <w:tblLook w:val="04A0" w:firstRow="1" w:lastRow="0" w:firstColumn="1" w:lastColumn="0" w:noHBand="0" w:noVBand="1"/>
      </w:tblPr>
      <w:tblGrid>
        <w:gridCol w:w="2972"/>
        <w:gridCol w:w="6521"/>
      </w:tblGrid>
      <w:tr w:rsidR="00FD5FA2" w14:paraId="136E1405"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DBD187" w14:textId="77777777" w:rsidR="00FD5FA2" w:rsidRDefault="002A476B">
            <w:pPr>
              <w:spacing w:after="0" w:line="240" w:lineRule="auto"/>
            </w:pPr>
            <w:r>
              <w:rPr>
                <w:rStyle w:val="Hyperlink"/>
                <w:rFonts w:ascii="Arial" w:hAnsi="Arial" w:cs="Arial"/>
                <w:b/>
                <w:color w:val="auto"/>
                <w:lang w:eastAsia="en-GB"/>
              </w:rPr>
              <w:t>Supplier</w:t>
            </w:r>
            <w:r>
              <w:rPr>
                <w:rFonts w:ascii="Arial" w:hAnsi="Arial" w:cs="Arial"/>
                <w:b/>
                <w:lang w:eastAsia="en-GB"/>
              </w:rPr>
              <w:t xml:space="preserve"> 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1FDB0" w14:textId="77777777" w:rsidR="00FD5FA2" w:rsidRDefault="002A476B">
            <w:pPr>
              <w:spacing w:after="0" w:line="240" w:lineRule="auto"/>
              <w:rPr>
                <w:rFonts w:ascii="Arial" w:hAnsi="Arial" w:cs="Arial"/>
                <w:lang w:eastAsia="en-GB"/>
              </w:rPr>
            </w:pPr>
            <w:r>
              <w:rPr>
                <w:rFonts w:ascii="Arial" w:hAnsi="Arial" w:cs="Arial"/>
                <w:lang w:eastAsia="en-GB"/>
              </w:rPr>
              <w:t>Green Park Interim &amp; Executive Limited</w:t>
            </w:r>
          </w:p>
        </w:tc>
      </w:tr>
      <w:tr w:rsidR="00FD5FA2" w14:paraId="36CAA98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02B772" w14:textId="77777777" w:rsidR="00FD5FA2" w:rsidRDefault="002A476B">
            <w:pPr>
              <w:spacing w:after="0" w:line="240" w:lineRule="auto"/>
              <w:rPr>
                <w:rFonts w:ascii="Arial" w:hAnsi="Arial" w:cs="Arial"/>
                <w:b/>
                <w:lang w:eastAsia="en-GB"/>
              </w:rPr>
            </w:pPr>
            <w:r>
              <w:rPr>
                <w:rFonts w:ascii="Arial" w:hAnsi="Arial" w:cs="Arial"/>
                <w:b/>
                <w:lang w:eastAsia="en-GB"/>
              </w:rPr>
              <w:t>Supplier 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49A8" w14:textId="5C15BE75" w:rsidR="00FD5FA2" w:rsidRDefault="00610B97">
            <w:pPr>
              <w:spacing w:after="0" w:line="240" w:lineRule="auto"/>
              <w:rPr>
                <w:rFonts w:ascii="Arial" w:hAnsi="Arial" w:cs="Arial"/>
                <w:lang w:eastAsia="en-GB"/>
              </w:rPr>
            </w:pPr>
            <w:r>
              <w:rPr>
                <w:rFonts w:ascii="Arial" w:hAnsi="Arial" w:cs="Arial"/>
                <w:lang w:eastAsia="en-GB"/>
              </w:rPr>
              <w:t>[REDACTED]</w:t>
            </w:r>
          </w:p>
        </w:tc>
      </w:tr>
      <w:tr w:rsidR="00FD5FA2" w14:paraId="7A796CD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D713F0" w14:textId="77777777" w:rsidR="00FD5FA2" w:rsidRDefault="002A476B">
            <w:pPr>
              <w:spacing w:after="0" w:line="240" w:lineRule="auto"/>
              <w:rPr>
                <w:rFonts w:ascii="Arial" w:hAnsi="Arial" w:cs="Arial"/>
                <w:b/>
                <w:lang w:eastAsia="en-GB"/>
              </w:rPr>
            </w:pPr>
            <w:r>
              <w:rPr>
                <w:rFonts w:ascii="Arial" w:hAnsi="Arial" w:cs="Arial"/>
                <w:b/>
                <w:lang w:eastAsia="en-GB"/>
              </w:rPr>
              <w:t>Supplier Address</w:t>
            </w:r>
          </w:p>
          <w:p w14:paraId="31249AE1" w14:textId="77777777" w:rsidR="00FD5FA2" w:rsidRDefault="00FD5FA2">
            <w:pPr>
              <w:spacing w:after="0" w:line="240" w:lineRule="auto"/>
              <w:rPr>
                <w:rFonts w:ascii="Arial" w:hAnsi="Arial" w:cs="Arial"/>
                <w:b/>
                <w:lang w:eastAsia="en-GB"/>
              </w:rPr>
            </w:pPr>
          </w:p>
          <w:p w14:paraId="64568885" w14:textId="77777777" w:rsidR="00FD5FA2" w:rsidRDefault="00FD5FA2">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C8E62" w14:textId="77777777" w:rsidR="002613E4" w:rsidRDefault="002613E4" w:rsidP="002613E4">
            <w:pPr>
              <w:pStyle w:val="Default"/>
              <w:rPr>
                <w:sz w:val="22"/>
                <w:szCs w:val="22"/>
              </w:rPr>
            </w:pPr>
            <w:r>
              <w:rPr>
                <w:sz w:val="22"/>
                <w:szCs w:val="22"/>
              </w:rPr>
              <w:t xml:space="preserve">54 Brook's Mews, </w:t>
            </w:r>
          </w:p>
          <w:p w14:paraId="66C04DE6" w14:textId="6022370C" w:rsidR="00FD5FA2" w:rsidRPr="002613E4" w:rsidRDefault="002613E4" w:rsidP="002613E4">
            <w:pPr>
              <w:pStyle w:val="Default"/>
              <w:rPr>
                <w:sz w:val="22"/>
                <w:szCs w:val="22"/>
              </w:rPr>
            </w:pPr>
            <w:r>
              <w:rPr>
                <w:sz w:val="22"/>
                <w:szCs w:val="22"/>
              </w:rPr>
              <w:t xml:space="preserve">London W1K 4EF </w:t>
            </w:r>
          </w:p>
        </w:tc>
      </w:tr>
    </w:tbl>
    <w:p w14:paraId="1F521AE0" w14:textId="77777777" w:rsidR="00FD5FA2" w:rsidRDefault="00FD5FA2">
      <w:pPr>
        <w:rPr>
          <w:rFonts w:ascii="Arial" w:hAnsi="Arial" w:cs="Arial"/>
          <w:b/>
        </w:rPr>
      </w:pPr>
    </w:p>
    <w:tbl>
      <w:tblPr>
        <w:tblW w:w="9493" w:type="dxa"/>
        <w:tblCellMar>
          <w:left w:w="10" w:type="dxa"/>
          <w:right w:w="10" w:type="dxa"/>
        </w:tblCellMar>
        <w:tblLook w:val="04A0" w:firstRow="1" w:lastRow="0" w:firstColumn="1" w:lastColumn="0" w:noHBand="0" w:noVBand="1"/>
      </w:tblPr>
      <w:tblGrid>
        <w:gridCol w:w="2972"/>
        <w:gridCol w:w="6521"/>
      </w:tblGrid>
      <w:tr w:rsidR="00FD5FA2" w14:paraId="26F87FA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DDCD08" w14:textId="77777777" w:rsidR="00FD5FA2" w:rsidRDefault="002A476B">
            <w:pPr>
              <w:spacing w:after="0" w:line="240" w:lineRule="auto"/>
              <w:rPr>
                <w:rFonts w:ascii="Arial" w:hAnsi="Arial" w:cs="Arial"/>
                <w:b/>
                <w:lang w:eastAsia="en-GB"/>
              </w:rPr>
            </w:pPr>
            <w:r>
              <w:rPr>
                <w:rFonts w:ascii="Arial" w:hAnsi="Arial" w:cs="Arial"/>
                <w:b/>
                <w:lang w:eastAsia="en-GB"/>
              </w:rPr>
              <w:t>Framework Ref</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F7495" w14:textId="77777777" w:rsidR="00FD5FA2" w:rsidRDefault="002A476B">
            <w:pPr>
              <w:spacing w:after="0" w:line="240" w:lineRule="auto"/>
              <w:rPr>
                <w:rFonts w:ascii="Arial" w:hAnsi="Arial" w:cs="Arial"/>
                <w:lang w:eastAsia="en-GB"/>
              </w:rPr>
            </w:pPr>
            <w:r>
              <w:rPr>
                <w:rFonts w:ascii="Arial" w:hAnsi="Arial" w:cs="Arial"/>
                <w:lang w:eastAsia="en-GB"/>
              </w:rPr>
              <w:t xml:space="preserve">RM6160: </w:t>
            </w:r>
            <w:proofErr w:type="gramStart"/>
            <w:r>
              <w:rPr>
                <w:rFonts w:ascii="Arial" w:hAnsi="Arial" w:cs="Arial"/>
                <w:lang w:eastAsia="en-GB"/>
              </w:rPr>
              <w:t>Non Clinical</w:t>
            </w:r>
            <w:proofErr w:type="gramEnd"/>
            <w:r>
              <w:rPr>
                <w:rFonts w:ascii="Arial" w:hAnsi="Arial" w:cs="Arial"/>
                <w:lang w:eastAsia="en-GB"/>
              </w:rPr>
              <w:t xml:space="preserve"> Temporary and Fixed Term Staff</w:t>
            </w:r>
          </w:p>
        </w:tc>
      </w:tr>
      <w:tr w:rsidR="00FD5FA2" w14:paraId="12961B06"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46D9F4" w14:textId="77777777" w:rsidR="00FD5FA2" w:rsidRDefault="002A476B">
            <w:pPr>
              <w:spacing w:after="0" w:line="240" w:lineRule="auto"/>
              <w:rPr>
                <w:rFonts w:ascii="Arial" w:hAnsi="Arial" w:cs="Arial"/>
                <w:b/>
                <w:lang w:eastAsia="en-GB"/>
              </w:rPr>
            </w:pPr>
            <w:bookmarkStart w:id="6" w:name="Framework"/>
            <w:r>
              <w:rPr>
                <w:rFonts w:ascii="Arial" w:hAnsi="Arial" w:cs="Arial"/>
                <w:b/>
                <w:lang w:eastAsia="en-GB"/>
              </w:rPr>
              <w:t>Framework Lot</w:t>
            </w:r>
            <w:bookmarkEnd w:id="6"/>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431C6" w14:textId="77777777" w:rsidR="00FD5FA2" w:rsidRDefault="002A476B">
            <w:pPr>
              <w:spacing w:after="0" w:line="240" w:lineRule="auto"/>
              <w:rPr>
                <w:rFonts w:ascii="Arial" w:hAnsi="Arial" w:cs="Arial"/>
                <w:lang w:eastAsia="en-GB"/>
              </w:rPr>
            </w:pPr>
            <w:r>
              <w:rPr>
                <w:rFonts w:ascii="Arial" w:hAnsi="Arial" w:cs="Arial"/>
                <w:lang w:eastAsia="en-GB"/>
              </w:rPr>
              <w:t>2</w:t>
            </w:r>
          </w:p>
        </w:tc>
      </w:tr>
      <w:tr w:rsidR="00FD5FA2" w14:paraId="025CAA9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978175" w14:textId="77777777" w:rsidR="00FD5FA2" w:rsidRDefault="002A476B">
            <w:pPr>
              <w:spacing w:after="0" w:line="240" w:lineRule="auto"/>
            </w:pPr>
            <w:r>
              <w:rPr>
                <w:rFonts w:ascii="Arial" w:hAnsi="Arial" w:cs="Arial"/>
                <w:b/>
                <w:lang w:eastAsia="en-GB"/>
              </w:rPr>
              <w:t xml:space="preserve">Order reference number </w:t>
            </w:r>
            <w:r>
              <w:rPr>
                <w:rFonts w:ascii="Arial" w:hAnsi="Arial" w:cs="Arial"/>
                <w:b/>
                <w:sz w:val="18"/>
                <w:szCs w:val="18"/>
                <w:lang w:eastAsia="en-GB"/>
              </w:rPr>
              <w:t>(</w:t>
            </w:r>
            <w:proofErr w:type="gramStart"/>
            <w:r>
              <w:rPr>
                <w:rFonts w:ascii="Arial" w:hAnsi="Arial" w:cs="Arial"/>
                <w:b/>
                <w:sz w:val="18"/>
                <w:szCs w:val="18"/>
                <w:lang w:eastAsia="en-GB"/>
              </w:rPr>
              <w:t>e.g.</w:t>
            </w:r>
            <w:proofErr w:type="gramEnd"/>
            <w:r>
              <w:rPr>
                <w:rFonts w:ascii="Arial" w:hAnsi="Arial" w:cs="Arial"/>
                <w:b/>
                <w:sz w:val="18"/>
                <w:szCs w:val="18"/>
                <w:lang w:eastAsia="en-GB"/>
              </w:rPr>
              <w:t xml:space="preserve"> purchase order number)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E3BE6" w14:textId="77777777" w:rsidR="00FD5FA2" w:rsidRDefault="00FD5FA2">
            <w:pPr>
              <w:spacing w:after="0" w:line="240" w:lineRule="auto"/>
              <w:rPr>
                <w:rFonts w:ascii="Arial" w:hAnsi="Arial" w:cs="Arial"/>
                <w:lang w:eastAsia="en-GB"/>
              </w:rPr>
            </w:pPr>
          </w:p>
        </w:tc>
      </w:tr>
      <w:tr w:rsidR="00FD5FA2" w14:paraId="67CBD192"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0939FF" w14:textId="77777777" w:rsidR="00FD5FA2" w:rsidRDefault="002A476B">
            <w:pPr>
              <w:spacing w:after="0" w:line="240" w:lineRule="auto"/>
              <w:rPr>
                <w:rFonts w:ascii="Arial" w:hAnsi="Arial" w:cs="Arial"/>
                <w:b/>
                <w:lang w:eastAsia="en-GB"/>
              </w:rPr>
            </w:pPr>
            <w:r>
              <w:rPr>
                <w:rFonts w:ascii="Arial" w:hAnsi="Arial" w:cs="Arial"/>
                <w:b/>
                <w:lang w:eastAsia="en-GB"/>
              </w:rPr>
              <w:t>Date order placed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2CEFE" w14:textId="07674C30" w:rsidR="00FD5FA2" w:rsidRDefault="00900415">
            <w:pPr>
              <w:spacing w:after="0" w:line="240" w:lineRule="auto"/>
              <w:rPr>
                <w:rFonts w:ascii="Arial" w:hAnsi="Arial" w:cs="Arial"/>
                <w:lang w:eastAsia="en-GB"/>
              </w:rPr>
            </w:pPr>
            <w:r>
              <w:rPr>
                <w:rFonts w:ascii="Arial" w:hAnsi="Arial" w:cs="Arial"/>
                <w:lang w:eastAsia="en-GB"/>
              </w:rPr>
              <w:t>23/09/2022</w:t>
            </w:r>
          </w:p>
        </w:tc>
      </w:tr>
      <w:tr w:rsidR="00FD5FA2" w14:paraId="3F9AA36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33AC14" w14:textId="77777777" w:rsidR="00FD5FA2" w:rsidRDefault="002A476B">
            <w:pPr>
              <w:spacing w:after="0" w:line="240" w:lineRule="auto"/>
              <w:rPr>
                <w:rFonts w:ascii="Arial" w:hAnsi="Arial" w:cs="Arial"/>
                <w:b/>
                <w:lang w:eastAsia="en-GB"/>
              </w:rPr>
            </w:pPr>
            <w:bookmarkStart w:id="7" w:name="Start"/>
            <w:r>
              <w:rPr>
                <w:rFonts w:ascii="Arial" w:hAnsi="Arial" w:cs="Arial"/>
                <w:b/>
                <w:lang w:eastAsia="en-GB"/>
              </w:rPr>
              <w:t>Call off Start Date</w:t>
            </w:r>
            <w:bookmarkEnd w:id="7"/>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D2D2C" w14:textId="77777777" w:rsidR="00FD5FA2" w:rsidRDefault="002A476B">
            <w:pPr>
              <w:spacing w:after="0" w:line="240" w:lineRule="auto"/>
              <w:rPr>
                <w:rFonts w:ascii="Arial" w:hAnsi="Arial" w:cs="Arial"/>
                <w:lang w:eastAsia="en-GB"/>
              </w:rPr>
            </w:pPr>
            <w:r>
              <w:rPr>
                <w:rFonts w:ascii="Arial" w:hAnsi="Arial" w:cs="Arial"/>
                <w:lang w:eastAsia="en-GB"/>
              </w:rPr>
              <w:t>26/09/2022</w:t>
            </w:r>
          </w:p>
        </w:tc>
      </w:tr>
      <w:tr w:rsidR="00FD5FA2" w14:paraId="4BC43F11"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7BD65A" w14:textId="77777777" w:rsidR="00FD5FA2" w:rsidRDefault="002A476B">
            <w:pPr>
              <w:spacing w:after="0" w:line="240" w:lineRule="auto"/>
              <w:rPr>
                <w:rFonts w:ascii="Arial" w:hAnsi="Arial" w:cs="Arial"/>
                <w:b/>
                <w:lang w:eastAsia="en-GB"/>
              </w:rPr>
            </w:pPr>
            <w:r>
              <w:rPr>
                <w:rFonts w:ascii="Arial" w:hAnsi="Arial" w:cs="Arial"/>
                <w:b/>
                <w:lang w:eastAsia="en-GB"/>
              </w:rPr>
              <w:t xml:space="preserve">Call-Off </w:t>
            </w:r>
            <w:bookmarkStart w:id="8" w:name="End"/>
            <w:r>
              <w:rPr>
                <w:rFonts w:ascii="Arial" w:hAnsi="Arial" w:cs="Arial"/>
                <w:b/>
                <w:lang w:eastAsia="en-GB"/>
              </w:rPr>
              <w:t>Expiry Date</w:t>
            </w:r>
            <w:bookmarkEnd w:id="8"/>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B010D" w14:textId="77777777" w:rsidR="00FD5FA2" w:rsidRDefault="002A476B">
            <w:pPr>
              <w:spacing w:after="0" w:line="240" w:lineRule="auto"/>
              <w:rPr>
                <w:rFonts w:ascii="Arial" w:hAnsi="Arial" w:cs="Arial"/>
                <w:lang w:eastAsia="en-GB"/>
              </w:rPr>
            </w:pPr>
            <w:r>
              <w:rPr>
                <w:rFonts w:ascii="Arial" w:hAnsi="Arial" w:cs="Arial"/>
                <w:lang w:eastAsia="en-GB"/>
              </w:rPr>
              <w:t>25/09/2023</w:t>
            </w:r>
          </w:p>
        </w:tc>
      </w:tr>
      <w:tr w:rsidR="00FD5FA2" w14:paraId="2245496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B44605" w14:textId="77777777" w:rsidR="00FD5FA2" w:rsidRDefault="002A476B">
            <w:pPr>
              <w:spacing w:after="0" w:line="240" w:lineRule="auto"/>
              <w:rPr>
                <w:rFonts w:ascii="Arial" w:hAnsi="Arial" w:cs="Arial"/>
                <w:b/>
                <w:lang w:eastAsia="en-GB"/>
              </w:rPr>
            </w:pPr>
            <w:bookmarkStart w:id="9" w:name="Extension"/>
            <w:r>
              <w:rPr>
                <w:rFonts w:ascii="Arial" w:hAnsi="Arial" w:cs="Arial"/>
                <w:b/>
                <w:lang w:eastAsia="en-GB"/>
              </w:rPr>
              <w:t>Extension Options</w:t>
            </w:r>
            <w:bookmarkEnd w:id="9"/>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EF54D" w14:textId="77777777" w:rsidR="00FD5FA2" w:rsidRDefault="002A476B">
            <w:pPr>
              <w:spacing w:after="0" w:line="240" w:lineRule="auto"/>
              <w:rPr>
                <w:rFonts w:ascii="Arial" w:hAnsi="Arial" w:cs="Arial"/>
                <w:lang w:eastAsia="en-GB"/>
              </w:rPr>
            </w:pPr>
            <w:r>
              <w:rPr>
                <w:rFonts w:ascii="Arial" w:hAnsi="Arial" w:cs="Arial"/>
                <w:lang w:eastAsia="en-GB"/>
              </w:rPr>
              <w:t>One year</w:t>
            </w:r>
          </w:p>
        </w:tc>
      </w:tr>
      <w:tr w:rsidR="00FD5FA2" w14:paraId="58A0097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1D4091" w14:textId="77777777" w:rsidR="00FD5FA2" w:rsidRDefault="002A476B">
            <w:pPr>
              <w:spacing w:after="0" w:line="240" w:lineRule="auto"/>
              <w:rPr>
                <w:rFonts w:ascii="Arial" w:hAnsi="Arial" w:cs="Arial"/>
                <w:b/>
                <w:lang w:eastAsia="en-GB"/>
              </w:rPr>
            </w:pPr>
            <w:r>
              <w:rPr>
                <w:rFonts w:ascii="Arial" w:hAnsi="Arial" w:cs="Arial"/>
                <w:b/>
                <w:lang w:eastAsia="en-GB"/>
              </w:rPr>
              <w:t>GDPR Position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E035" w14:textId="77777777" w:rsidR="00FD5FA2" w:rsidRDefault="002A476B">
            <w:pPr>
              <w:spacing w:after="0" w:line="240" w:lineRule="auto"/>
              <w:rPr>
                <w:rFonts w:ascii="Arial" w:hAnsi="Arial" w:cs="Arial"/>
                <w:lang w:eastAsia="en-GB"/>
              </w:rPr>
            </w:pPr>
            <w:r>
              <w:rPr>
                <w:rFonts w:ascii="Arial" w:hAnsi="Arial" w:cs="Arial"/>
                <w:lang w:eastAsia="en-GB"/>
              </w:rPr>
              <w:t xml:space="preserve">Independent Controller; </w:t>
            </w:r>
          </w:p>
        </w:tc>
      </w:tr>
      <w:tr w:rsidR="00FD5FA2" w14:paraId="0EE8280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976376" w14:textId="77777777" w:rsidR="00FD5FA2" w:rsidRDefault="002A476B">
            <w:pPr>
              <w:spacing w:after="0" w:line="240" w:lineRule="auto"/>
              <w:rPr>
                <w:rFonts w:ascii="Arial" w:hAnsi="Arial" w:cs="Arial"/>
                <w:b/>
                <w:lang w:eastAsia="en-GB"/>
              </w:rPr>
            </w:pPr>
            <w:r>
              <w:rPr>
                <w:rFonts w:ascii="Arial" w:hAnsi="Arial" w:cs="Arial"/>
                <w:b/>
                <w:lang w:eastAsia="en-GB"/>
              </w:rPr>
              <w:t>Job role / Title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F61CF" w14:textId="26BE951A" w:rsidR="00FD5FA2" w:rsidRDefault="0086036D">
            <w:pPr>
              <w:spacing w:after="0" w:line="240" w:lineRule="auto"/>
              <w:rPr>
                <w:rFonts w:ascii="Arial" w:hAnsi="Arial" w:cs="Arial"/>
                <w:lang w:eastAsia="en-GB"/>
              </w:rPr>
            </w:pPr>
            <w:r>
              <w:rPr>
                <w:rFonts w:ascii="Arial" w:hAnsi="Arial" w:cs="Arial"/>
                <w:lang w:eastAsia="en-GB"/>
              </w:rPr>
              <w:t>[REDACTED]</w:t>
            </w:r>
            <w:r w:rsidR="002A476B">
              <w:rPr>
                <w:rFonts w:ascii="Arial" w:hAnsi="Arial" w:cs="Arial"/>
                <w:lang w:eastAsia="en-GB"/>
              </w:rPr>
              <w:t xml:space="preserve"> </w:t>
            </w:r>
          </w:p>
        </w:tc>
      </w:tr>
      <w:tr w:rsidR="00FD5FA2" w14:paraId="1A8DB851"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54689C" w14:textId="77777777" w:rsidR="00FD5FA2" w:rsidRDefault="002A476B">
            <w:pPr>
              <w:spacing w:after="0" w:line="240" w:lineRule="auto"/>
            </w:pPr>
            <w:r>
              <w:rPr>
                <w:rFonts w:ascii="Arial" w:hAnsi="Arial" w:cs="Arial"/>
                <w:b/>
                <w:sz w:val="20"/>
                <w:szCs w:val="20"/>
                <w:lang w:eastAsia="en-GB"/>
              </w:rPr>
              <w:t>Temporary or Fixed Term Assignment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E213B" w14:textId="77777777" w:rsidR="00FD5FA2" w:rsidRDefault="002A476B">
            <w:pPr>
              <w:spacing w:after="0" w:line="240" w:lineRule="auto"/>
            </w:pPr>
            <w:r>
              <w:rPr>
                <w:rFonts w:ascii="Arial" w:hAnsi="Arial" w:cs="Arial"/>
                <w:sz w:val="20"/>
                <w:szCs w:val="20"/>
                <w:shd w:val="clear" w:color="auto" w:fill="FFFF00"/>
                <w:lang w:eastAsia="en-GB"/>
              </w:rPr>
              <w:t>Temporary Workers</w:t>
            </w:r>
          </w:p>
        </w:tc>
      </w:tr>
      <w:tr w:rsidR="00FD5FA2" w14:paraId="1F02B80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E4B3D9" w14:textId="77777777" w:rsidR="00FD5FA2" w:rsidRDefault="002A476B">
            <w:pPr>
              <w:spacing w:after="0" w:line="240" w:lineRule="auto"/>
              <w:rPr>
                <w:rFonts w:ascii="Arial" w:hAnsi="Arial" w:cs="Arial"/>
                <w:b/>
                <w:lang w:eastAsia="en-GB"/>
              </w:rPr>
            </w:pPr>
            <w:r>
              <w:rPr>
                <w:rFonts w:ascii="Arial" w:hAnsi="Arial" w:cs="Arial"/>
                <w:b/>
                <w:lang w:eastAsia="en-GB"/>
              </w:rPr>
              <w:t>Hours / Days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45D0D" w14:textId="1BA6AF5D" w:rsidR="00FD5FA2" w:rsidRDefault="00FD5FA2">
            <w:pPr>
              <w:spacing w:after="0" w:line="240" w:lineRule="auto"/>
              <w:rPr>
                <w:rFonts w:ascii="Arial" w:hAnsi="Arial" w:cs="Arial"/>
                <w:lang w:eastAsia="en-GB"/>
              </w:rPr>
            </w:pPr>
          </w:p>
        </w:tc>
      </w:tr>
      <w:tr w:rsidR="00FD5FA2" w14:paraId="68E2C4A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5ACB7F" w14:textId="77777777" w:rsidR="00FD5FA2" w:rsidRDefault="002A476B">
            <w:pPr>
              <w:spacing w:after="0" w:line="240" w:lineRule="auto"/>
            </w:pPr>
            <w:r>
              <w:rPr>
                <w:rFonts w:ascii="Arial" w:hAnsi="Arial" w:cs="Arial"/>
                <w:b/>
                <w:lang w:eastAsia="en-GB"/>
              </w:rPr>
              <w:t>Unsocial hours required – give details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90A5" w14:textId="77777777" w:rsidR="00FD5FA2" w:rsidRDefault="002A476B">
            <w:pPr>
              <w:spacing w:after="0" w:line="240" w:lineRule="auto"/>
              <w:rPr>
                <w:rFonts w:ascii="Arial" w:hAnsi="Arial" w:cs="Arial"/>
                <w:sz w:val="20"/>
                <w:szCs w:val="20"/>
                <w:lang w:eastAsia="en-GB"/>
              </w:rPr>
            </w:pPr>
            <w:r>
              <w:rPr>
                <w:rFonts w:ascii="Arial" w:hAnsi="Arial" w:cs="Arial"/>
                <w:sz w:val="20"/>
                <w:szCs w:val="20"/>
                <w:lang w:eastAsia="en-GB"/>
              </w:rPr>
              <w:t>None</w:t>
            </w:r>
          </w:p>
        </w:tc>
      </w:tr>
      <w:tr w:rsidR="00FD5FA2" w14:paraId="52D93EF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A056FF" w14:textId="77777777" w:rsidR="00FD5FA2" w:rsidRDefault="00000000">
            <w:pPr>
              <w:spacing w:after="0" w:line="240" w:lineRule="auto"/>
            </w:pPr>
            <w:hyperlink r:id="rId11" w:history="1">
              <w:proofErr w:type="gramStart"/>
              <w:r w:rsidR="002A476B">
                <w:rPr>
                  <w:rStyle w:val="Hyperlink"/>
                  <w:rFonts w:ascii="Arial" w:hAnsi="Arial" w:cs="Arial"/>
                  <w:b/>
                  <w:lang w:eastAsia="en-GB"/>
                </w:rPr>
                <w:t>High cost</w:t>
              </w:r>
              <w:proofErr w:type="gramEnd"/>
              <w:r w:rsidR="002A476B">
                <w:rPr>
                  <w:rStyle w:val="Hyperlink"/>
                  <w:rFonts w:ascii="Arial" w:hAnsi="Arial" w:cs="Arial"/>
                  <w:b/>
                  <w:lang w:eastAsia="en-GB"/>
                </w:rPr>
                <w:t xml:space="preserve"> area suppl</w:t>
              </w:r>
              <w:bookmarkStart w:id="10" w:name="_Hlt57805969"/>
              <w:bookmarkStart w:id="11" w:name="_Hlt57805970"/>
              <w:r w:rsidR="002A476B">
                <w:rPr>
                  <w:rStyle w:val="Hyperlink"/>
                  <w:rFonts w:ascii="Arial" w:hAnsi="Arial" w:cs="Arial"/>
                  <w:b/>
                  <w:lang w:eastAsia="en-GB"/>
                </w:rPr>
                <w:t>e</w:t>
              </w:r>
              <w:bookmarkEnd w:id="10"/>
              <w:bookmarkEnd w:id="11"/>
              <w:r w:rsidR="002A476B">
                <w:rPr>
                  <w:rStyle w:val="Hyperlink"/>
                  <w:rFonts w:ascii="Arial" w:hAnsi="Arial" w:cs="Arial"/>
                  <w:b/>
                  <w:lang w:eastAsia="en-GB"/>
                </w:rPr>
                <w:t>ment</w:t>
              </w:r>
            </w:hyperlink>
            <w:r w:rsidR="002A476B">
              <w:rPr>
                <w:rFonts w:ascii="Arial" w:hAnsi="Arial" w:cs="Arial"/>
                <w:b/>
                <w:lang w:eastAsia="en-GB"/>
              </w:rPr>
              <w:t xml:space="preserve"> details</w:t>
            </w:r>
          </w:p>
          <w:p w14:paraId="48366448" w14:textId="77777777" w:rsidR="00FD5FA2" w:rsidRDefault="002A476B">
            <w:pPr>
              <w:spacing w:after="0" w:line="240" w:lineRule="auto"/>
            </w:pPr>
            <w:r>
              <w:rPr>
                <w:rFonts w:ascii="Arial" w:hAnsi="Arial" w:cs="Arial"/>
                <w:b/>
                <w:lang w:eastAsia="en-GB"/>
              </w:rPr>
              <w:t>(NHS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1EA5B" w14:textId="57374554" w:rsidR="00FD5FA2" w:rsidRDefault="00B45AB0">
            <w:pPr>
              <w:spacing w:after="0" w:line="240" w:lineRule="auto"/>
              <w:rPr>
                <w:rFonts w:ascii="Arial" w:hAnsi="Arial" w:cs="Arial"/>
                <w:lang w:eastAsia="en-GB"/>
              </w:rPr>
            </w:pPr>
            <w:r>
              <w:rPr>
                <w:rFonts w:ascii="Arial" w:hAnsi="Arial" w:cs="Arial"/>
                <w:lang w:eastAsia="en-GB"/>
              </w:rPr>
              <w:t>N/A</w:t>
            </w:r>
          </w:p>
          <w:p w14:paraId="69789AD8" w14:textId="77777777" w:rsidR="00FD5FA2" w:rsidRDefault="00FD5FA2">
            <w:pPr>
              <w:spacing w:after="0" w:line="240" w:lineRule="auto"/>
              <w:rPr>
                <w:rFonts w:ascii="Arial" w:hAnsi="Arial" w:cs="Arial"/>
                <w:lang w:eastAsia="en-GB"/>
              </w:rPr>
            </w:pPr>
          </w:p>
        </w:tc>
      </w:tr>
      <w:tr w:rsidR="00FD5FA2" w14:paraId="3EDC3F2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5246AD" w14:textId="77777777" w:rsidR="00FD5FA2" w:rsidRDefault="002A476B">
            <w:pPr>
              <w:spacing w:after="0" w:line="240" w:lineRule="auto"/>
            </w:pPr>
            <w:r>
              <w:rPr>
                <w:rFonts w:ascii="Arial" w:hAnsi="Arial" w:cs="Arial"/>
                <w:b/>
                <w:sz w:val="20"/>
                <w:szCs w:val="20"/>
                <w:lang w:eastAsia="en-GB"/>
              </w:rPr>
              <w:t>Immunisation requirements? (Fee type 1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E41BA" w14:textId="77777777" w:rsidR="00FD5FA2" w:rsidRDefault="002A476B">
            <w:pPr>
              <w:spacing w:after="0" w:line="240" w:lineRule="auto"/>
              <w:rPr>
                <w:rFonts w:ascii="Arial" w:hAnsi="Arial" w:cs="Arial"/>
                <w:lang w:eastAsia="en-GB"/>
              </w:rPr>
            </w:pPr>
            <w:r>
              <w:rPr>
                <w:rFonts w:ascii="Arial" w:hAnsi="Arial" w:cs="Arial"/>
                <w:lang w:eastAsia="en-GB"/>
              </w:rPr>
              <w:t>None</w:t>
            </w:r>
          </w:p>
        </w:tc>
      </w:tr>
    </w:tbl>
    <w:p w14:paraId="2270B3E9" w14:textId="77777777" w:rsidR="00FD5FA2" w:rsidRDefault="00FD5FA2">
      <w:pPr>
        <w:keepNext/>
        <w:spacing w:after="0" w:line="240" w:lineRule="auto"/>
        <w:rPr>
          <w:rFonts w:ascii="Arial" w:hAnsi="Arial" w:cs="Arial"/>
          <w:b/>
          <w:sz w:val="24"/>
          <w:szCs w:val="24"/>
        </w:rPr>
      </w:pPr>
    </w:p>
    <w:p w14:paraId="58B2B035" w14:textId="77777777" w:rsidR="00FD5FA2" w:rsidRDefault="00FD5FA2">
      <w:pPr>
        <w:keepNext/>
        <w:spacing w:after="0" w:line="240" w:lineRule="auto"/>
        <w:rPr>
          <w:rFonts w:ascii="Arial" w:hAnsi="Arial" w:cs="Arial"/>
          <w:b/>
          <w:sz w:val="24"/>
          <w:szCs w:val="24"/>
        </w:rPr>
      </w:pPr>
    </w:p>
    <w:tbl>
      <w:tblPr>
        <w:tblW w:w="9493" w:type="dxa"/>
        <w:tblCellMar>
          <w:left w:w="10" w:type="dxa"/>
          <w:right w:w="10" w:type="dxa"/>
        </w:tblCellMar>
        <w:tblLook w:val="04A0" w:firstRow="1" w:lastRow="0" w:firstColumn="1" w:lastColumn="0" w:noHBand="0" w:noVBand="1"/>
      </w:tblPr>
      <w:tblGrid>
        <w:gridCol w:w="2972"/>
        <w:gridCol w:w="3260"/>
        <w:gridCol w:w="1630"/>
        <w:gridCol w:w="1631"/>
      </w:tblGrid>
      <w:tr w:rsidR="00FD5FA2" w14:paraId="17560B3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1ED4CB" w14:textId="77777777" w:rsidR="00FD5FA2" w:rsidRDefault="002A476B">
            <w:pPr>
              <w:spacing w:after="0" w:line="240" w:lineRule="auto"/>
              <w:rPr>
                <w:rFonts w:ascii="Arial" w:hAnsi="Arial" w:cs="Arial"/>
                <w:b/>
                <w:lang w:eastAsia="en-GB"/>
              </w:rPr>
            </w:pPr>
            <w:r>
              <w:rPr>
                <w:rFonts w:ascii="Arial" w:hAnsi="Arial" w:cs="Arial"/>
                <w:b/>
                <w:lang w:eastAsia="en-GB"/>
              </w:rPr>
              <w:t>Pay band (use rate card to determine this)</w:t>
            </w: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64D08" w14:textId="77777777" w:rsidR="00FD5FA2" w:rsidRDefault="002A476B">
            <w:pPr>
              <w:spacing w:after="0" w:line="240" w:lineRule="auto"/>
            </w:pPr>
            <w:r w:rsidRPr="00B45AB0">
              <w:rPr>
                <w:rFonts w:ascii="Arial" w:hAnsi="Arial" w:cs="Arial"/>
                <w:shd w:val="clear" w:color="auto" w:fill="FF0000"/>
                <w:lang w:eastAsia="en-GB"/>
              </w:rPr>
              <w:t>10A</w:t>
            </w:r>
          </w:p>
        </w:tc>
      </w:tr>
      <w:tr w:rsidR="00FD5FA2" w14:paraId="20886F2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F9189E" w14:textId="77777777" w:rsidR="00FD5FA2" w:rsidRDefault="002A476B">
            <w:pPr>
              <w:spacing w:after="0" w:line="240" w:lineRule="auto"/>
              <w:rPr>
                <w:rFonts w:ascii="Arial" w:hAnsi="Arial" w:cs="Arial"/>
                <w:b/>
                <w:lang w:eastAsia="en-GB"/>
              </w:rPr>
            </w:pPr>
            <w:r>
              <w:rPr>
                <w:rFonts w:ascii="Arial" w:hAnsi="Arial" w:cs="Arial"/>
                <w:b/>
                <w:lang w:eastAsia="en-GB"/>
              </w:rPr>
              <w:t>Fee Type</w:t>
            </w: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244DC" w14:textId="77777777" w:rsidR="00FD5FA2" w:rsidRDefault="002A476B">
            <w:pPr>
              <w:spacing w:after="0" w:line="240" w:lineRule="auto"/>
              <w:rPr>
                <w:rFonts w:ascii="Arial" w:hAnsi="Arial" w:cs="Arial"/>
                <w:lang w:eastAsia="en-GB"/>
              </w:rPr>
            </w:pPr>
            <w:r>
              <w:rPr>
                <w:rFonts w:ascii="Arial" w:hAnsi="Arial" w:cs="Arial"/>
                <w:lang w:eastAsia="en-GB"/>
              </w:rPr>
              <w:t>Non-Patient Facing (Disclosure required)</w:t>
            </w:r>
          </w:p>
        </w:tc>
      </w:tr>
      <w:tr w:rsidR="00FD5FA2" w14:paraId="210A932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1C4292" w14:textId="77777777" w:rsidR="00FD5FA2" w:rsidRDefault="002A476B">
            <w:pPr>
              <w:spacing w:after="0" w:line="240" w:lineRule="auto"/>
              <w:rPr>
                <w:rFonts w:ascii="Arial" w:hAnsi="Arial" w:cs="Arial"/>
                <w:b/>
                <w:lang w:eastAsia="en-GB"/>
              </w:rPr>
            </w:pPr>
            <w:r>
              <w:rPr>
                <w:rFonts w:ascii="Arial" w:hAnsi="Arial" w:cs="Arial"/>
                <w:b/>
                <w:lang w:eastAsia="en-GB"/>
              </w:rPr>
              <w:t>Expenses to be paid or benefits offered</w:t>
            </w: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29F00" w14:textId="77777777" w:rsidR="00FD5FA2" w:rsidRDefault="002A476B">
            <w:pPr>
              <w:spacing w:after="0" w:line="240" w:lineRule="auto"/>
              <w:rPr>
                <w:rFonts w:ascii="Arial" w:hAnsi="Arial" w:cs="Arial"/>
                <w:lang w:eastAsia="en-GB"/>
              </w:rPr>
            </w:pPr>
            <w:r>
              <w:rPr>
                <w:rFonts w:ascii="Arial" w:hAnsi="Arial" w:cs="Arial"/>
                <w:lang w:eastAsia="en-GB"/>
              </w:rPr>
              <w:t xml:space="preserve">Workers can claim expenses as per the Contracting Authority’s Travel &amp; Subsistence Policy. </w:t>
            </w:r>
          </w:p>
        </w:tc>
      </w:tr>
      <w:tr w:rsidR="00FD5FA2" w14:paraId="75AAD9A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BCE676" w14:textId="77777777" w:rsidR="00FD5FA2" w:rsidRDefault="002A476B">
            <w:pPr>
              <w:spacing w:after="0" w:line="240" w:lineRule="auto"/>
              <w:rPr>
                <w:rFonts w:ascii="Arial" w:hAnsi="Arial" w:cs="Arial"/>
                <w:b/>
                <w:lang w:eastAsia="en-GB"/>
              </w:rPr>
            </w:pPr>
            <w:r>
              <w:rPr>
                <w:rFonts w:ascii="Arial" w:hAnsi="Arial" w:cs="Arial"/>
                <w:b/>
                <w:lang w:eastAsia="en-GB"/>
              </w:rPr>
              <w:t>Expenses to be paid by Temporary Worker</w:t>
            </w: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210C9" w14:textId="77777777" w:rsidR="00FD5FA2" w:rsidRDefault="002A476B">
            <w:pPr>
              <w:spacing w:after="0" w:line="240" w:lineRule="auto"/>
              <w:rPr>
                <w:rFonts w:ascii="Arial" w:hAnsi="Arial" w:cs="Arial"/>
                <w:lang w:eastAsia="en-GB"/>
              </w:rPr>
            </w:pPr>
            <w:r>
              <w:rPr>
                <w:rFonts w:ascii="Arial" w:hAnsi="Arial" w:cs="Arial"/>
                <w:lang w:eastAsia="en-GB"/>
              </w:rPr>
              <w:t>N/A</w:t>
            </w:r>
          </w:p>
        </w:tc>
      </w:tr>
      <w:tr w:rsidR="00FD5FA2" w14:paraId="32F60AD9" w14:textId="77777777">
        <w:trPr>
          <w:trHeight w:val="192"/>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6C54A0" w14:textId="77777777" w:rsidR="00FD5FA2" w:rsidRDefault="002A476B">
            <w:pPr>
              <w:spacing w:after="0" w:line="240" w:lineRule="auto"/>
              <w:rPr>
                <w:rFonts w:ascii="Arial" w:hAnsi="Arial" w:cs="Arial"/>
                <w:b/>
                <w:sz w:val="20"/>
                <w:szCs w:val="20"/>
                <w:lang w:eastAsia="en-GB"/>
              </w:rPr>
            </w:pPr>
            <w:r>
              <w:rPr>
                <w:rFonts w:ascii="Arial" w:hAnsi="Arial" w:cs="Arial"/>
                <w:b/>
                <w:sz w:val="20"/>
                <w:szCs w:val="20"/>
                <w:lang w:eastAsia="en-GB"/>
              </w:rPr>
              <w:t>Charge rates</w:t>
            </w:r>
          </w:p>
          <w:p w14:paraId="74F75544" w14:textId="77777777" w:rsidR="00FD5FA2" w:rsidRDefault="00FD5FA2">
            <w:pPr>
              <w:spacing w:after="0" w:line="240" w:lineRule="auto"/>
              <w:rPr>
                <w:rFonts w:ascii="Arial" w:hAnsi="Arial" w:cs="Arial"/>
                <w:b/>
                <w:sz w:val="20"/>
                <w:szCs w:val="20"/>
                <w:lang w:eastAsia="en-GB"/>
              </w:rPr>
            </w:pPr>
          </w:p>
          <w:p w14:paraId="4F8EF50F" w14:textId="77777777" w:rsidR="00FD5FA2" w:rsidRDefault="00FD5FA2">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C14E5" w14:textId="77777777" w:rsidR="00FD5FA2" w:rsidRDefault="002A476B">
            <w:pPr>
              <w:spacing w:after="0" w:line="240" w:lineRule="auto"/>
              <w:rPr>
                <w:rFonts w:ascii="Arial" w:hAnsi="Arial" w:cs="Arial"/>
                <w:lang w:eastAsia="en-GB"/>
              </w:rPr>
            </w:pPr>
            <w:r>
              <w:rPr>
                <w:rFonts w:ascii="Arial" w:hAnsi="Arial" w:cs="Arial"/>
                <w:lang w:eastAsia="en-GB"/>
              </w:rPr>
              <w:t>Pre-AWR</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A63DD" w14:textId="77777777" w:rsidR="00FD5FA2" w:rsidRDefault="002A476B">
            <w:pPr>
              <w:spacing w:after="0" w:line="240" w:lineRule="auto"/>
              <w:rPr>
                <w:rFonts w:ascii="Arial" w:hAnsi="Arial" w:cs="Arial"/>
                <w:lang w:eastAsia="en-GB"/>
              </w:rPr>
            </w:pPr>
            <w:r>
              <w:rPr>
                <w:rFonts w:ascii="Arial" w:hAnsi="Arial" w:cs="Arial"/>
                <w:lang w:eastAsia="en-GB"/>
              </w:rPr>
              <w:t>Post-AWR</w:t>
            </w:r>
          </w:p>
        </w:tc>
      </w:tr>
      <w:tr w:rsidR="00FD5FA2" w14:paraId="78D36061" w14:textId="77777777">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0B0086" w14:textId="77777777" w:rsidR="00FD5FA2" w:rsidRDefault="00FD5FA2">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D86A" w14:textId="77777777" w:rsidR="00FD5FA2" w:rsidRDefault="002A476B">
            <w:pPr>
              <w:spacing w:after="0" w:line="240" w:lineRule="auto"/>
              <w:rPr>
                <w:rFonts w:ascii="Arial" w:hAnsi="Arial" w:cs="Arial"/>
                <w:lang w:eastAsia="en-GB"/>
              </w:rPr>
            </w:pPr>
            <w:r>
              <w:rPr>
                <w:rFonts w:ascii="Arial" w:hAnsi="Arial" w:cs="Arial"/>
                <w:lang w:eastAsia="en-GB"/>
              </w:rPr>
              <w:t>N/A</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E3C24" w14:textId="77777777" w:rsidR="00FD5FA2" w:rsidRDefault="002A476B">
            <w:pPr>
              <w:spacing w:after="0" w:line="240" w:lineRule="auto"/>
              <w:rPr>
                <w:rFonts w:ascii="Arial" w:hAnsi="Arial" w:cs="Arial"/>
                <w:lang w:eastAsia="en-GB"/>
              </w:rPr>
            </w:pPr>
            <w:r>
              <w:rPr>
                <w:rFonts w:ascii="Arial" w:hAnsi="Arial" w:cs="Arial"/>
                <w:lang w:eastAsia="en-GB"/>
              </w:rPr>
              <w:t>Pay to Workers</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15FE8E" w14:textId="77777777" w:rsidR="00FD5FA2" w:rsidRDefault="002A476B">
            <w:pPr>
              <w:spacing w:after="0" w:line="240" w:lineRule="auto"/>
              <w:rPr>
                <w:rFonts w:ascii="Arial" w:hAnsi="Arial" w:cs="Arial"/>
                <w:lang w:eastAsia="en-GB"/>
              </w:rPr>
            </w:pPr>
            <w:r>
              <w:rPr>
                <w:rFonts w:ascii="Arial" w:hAnsi="Arial" w:cs="Arial"/>
                <w:lang w:eastAsia="en-GB"/>
              </w:rPr>
              <w:t>See Annex A</w:t>
            </w:r>
          </w:p>
        </w:tc>
      </w:tr>
      <w:tr w:rsidR="00FD5FA2" w14:paraId="5C902FC8" w14:textId="77777777">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255E6D" w14:textId="77777777" w:rsidR="00FD5FA2" w:rsidRDefault="00FD5FA2">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458BD" w14:textId="77777777" w:rsidR="00FD5FA2" w:rsidRDefault="002A476B">
            <w:pPr>
              <w:spacing w:after="0" w:line="240" w:lineRule="auto"/>
              <w:rPr>
                <w:rFonts w:ascii="Arial" w:hAnsi="Arial" w:cs="Arial"/>
                <w:lang w:eastAsia="en-GB"/>
              </w:rPr>
            </w:pPr>
            <w:r>
              <w:rPr>
                <w:rFonts w:ascii="Arial" w:hAnsi="Arial" w:cs="Arial"/>
                <w:lang w:eastAsia="en-GB"/>
              </w:rPr>
              <w:t>N/A</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CF5AA" w14:textId="77777777" w:rsidR="00FD5FA2" w:rsidRDefault="002A476B">
            <w:pPr>
              <w:spacing w:after="0" w:line="240" w:lineRule="auto"/>
              <w:rPr>
                <w:rFonts w:ascii="Arial" w:hAnsi="Arial" w:cs="Arial"/>
                <w:lang w:eastAsia="en-GB"/>
              </w:rPr>
            </w:pPr>
            <w:r>
              <w:rPr>
                <w:rFonts w:ascii="Arial" w:hAnsi="Arial" w:cs="Arial"/>
                <w:lang w:eastAsia="en-GB"/>
              </w:rPr>
              <w:t>Total Charge per Worker</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998500" w14:textId="77777777" w:rsidR="00FD5FA2" w:rsidRDefault="002A476B">
            <w:pPr>
              <w:spacing w:after="0" w:line="240" w:lineRule="auto"/>
              <w:rPr>
                <w:rFonts w:ascii="Arial" w:hAnsi="Arial" w:cs="Arial"/>
                <w:lang w:eastAsia="en-GB"/>
              </w:rPr>
            </w:pPr>
            <w:r>
              <w:rPr>
                <w:rFonts w:ascii="Arial" w:hAnsi="Arial" w:cs="Arial"/>
                <w:lang w:eastAsia="en-GB"/>
              </w:rPr>
              <w:t>See Annex A</w:t>
            </w:r>
          </w:p>
        </w:tc>
      </w:tr>
      <w:tr w:rsidR="00FD5FA2" w14:paraId="0357B730" w14:textId="77777777">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86033E" w14:textId="77777777" w:rsidR="00FD5FA2" w:rsidRDefault="00FD5FA2">
            <w:pPr>
              <w:spacing w:after="0" w:line="240" w:lineRule="auto"/>
              <w:rPr>
                <w:rFonts w:ascii="Arial" w:hAnsi="Arial" w:cs="Arial"/>
                <w:b/>
                <w:sz w:val="20"/>
                <w:szCs w:val="20"/>
                <w:lang w:eastAsia="en-GB"/>
              </w:rPr>
            </w:pP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3778" w14:textId="72F51449" w:rsidR="00FD5FA2" w:rsidRDefault="002A476B">
            <w:pPr>
              <w:spacing w:after="0" w:line="240" w:lineRule="auto"/>
              <w:rPr>
                <w:rFonts w:ascii="Arial" w:hAnsi="Arial" w:cs="Arial"/>
                <w:lang w:eastAsia="en-GB"/>
              </w:rPr>
            </w:pPr>
            <w:r>
              <w:rPr>
                <w:rFonts w:ascii="Arial" w:hAnsi="Arial" w:cs="Arial"/>
                <w:lang w:eastAsia="en-GB"/>
              </w:rPr>
              <w:t xml:space="preserve">Total contract value: </w:t>
            </w:r>
            <w:r w:rsidR="008B284A">
              <w:rPr>
                <w:rFonts w:ascii="Arial" w:hAnsi="Arial" w:cs="Arial"/>
                <w:lang w:eastAsia="en-GB"/>
              </w:rPr>
              <w:t>[REDACTED]</w:t>
            </w:r>
          </w:p>
        </w:tc>
      </w:tr>
      <w:tr w:rsidR="00FD5FA2" w14:paraId="23869EF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1B4F94" w14:textId="77777777" w:rsidR="00FD5FA2" w:rsidRDefault="002A476B">
            <w:pPr>
              <w:spacing w:after="0" w:line="240" w:lineRule="auto"/>
              <w:rPr>
                <w:rFonts w:ascii="Arial" w:hAnsi="Arial" w:cs="Arial"/>
                <w:b/>
                <w:lang w:eastAsia="en-GB"/>
              </w:rPr>
            </w:pPr>
            <w:r>
              <w:rPr>
                <w:rFonts w:ascii="Arial" w:hAnsi="Arial" w:cs="Arial"/>
                <w:b/>
                <w:lang w:eastAsia="en-GB"/>
              </w:rPr>
              <w:t>Method of payment</w:t>
            </w:r>
          </w:p>
          <w:p w14:paraId="4DC8C1DF" w14:textId="77777777" w:rsidR="00FD5FA2" w:rsidRDefault="00FD5FA2">
            <w:pPr>
              <w:spacing w:after="0" w:line="240" w:lineRule="auto"/>
              <w:rPr>
                <w:rFonts w:ascii="Arial" w:hAnsi="Arial" w:cs="Arial"/>
                <w:b/>
                <w:lang w:eastAsia="en-GB"/>
              </w:rPr>
            </w:pP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27170" w14:textId="6614B494" w:rsidR="00FD5FA2" w:rsidRDefault="008B284A">
            <w:pPr>
              <w:spacing w:after="0" w:line="240" w:lineRule="auto"/>
            </w:pPr>
            <w:r>
              <w:rPr>
                <w:rFonts w:ascii="Arial" w:hAnsi="Arial" w:cs="Arial"/>
                <w:sz w:val="20"/>
                <w:szCs w:val="20"/>
                <w:lang w:eastAsia="en-GB"/>
              </w:rPr>
              <w:t xml:space="preserve">UKEF PO to pay Green Park </w:t>
            </w:r>
            <w:r w:rsidR="008336A3">
              <w:rPr>
                <w:rFonts w:ascii="Arial" w:hAnsi="Arial" w:cs="Arial"/>
                <w:sz w:val="20"/>
                <w:szCs w:val="20"/>
                <w:lang w:eastAsia="en-GB"/>
              </w:rPr>
              <w:t>[REDACTED]</w:t>
            </w:r>
          </w:p>
        </w:tc>
      </w:tr>
      <w:tr w:rsidR="00FD5FA2" w14:paraId="6853E46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8D5C4B" w14:textId="77777777" w:rsidR="00FD5FA2" w:rsidRDefault="002A476B">
            <w:pPr>
              <w:spacing w:after="0" w:line="240" w:lineRule="auto"/>
              <w:rPr>
                <w:rFonts w:ascii="Arial" w:hAnsi="Arial" w:cs="Arial"/>
                <w:b/>
                <w:lang w:eastAsia="en-GB"/>
              </w:rPr>
            </w:pPr>
            <w:r>
              <w:rPr>
                <w:rFonts w:ascii="Arial" w:hAnsi="Arial" w:cs="Arial"/>
                <w:b/>
                <w:lang w:eastAsia="en-GB"/>
              </w:rPr>
              <w:t>Discounts applicable</w:t>
            </w: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A9F09" w14:textId="77777777" w:rsidR="00FD5FA2" w:rsidRDefault="002A476B">
            <w:pPr>
              <w:spacing w:after="0" w:line="240" w:lineRule="auto"/>
              <w:rPr>
                <w:rFonts w:ascii="Arial" w:hAnsi="Arial" w:cs="Arial"/>
                <w:sz w:val="20"/>
                <w:szCs w:val="20"/>
                <w:lang w:eastAsia="en-GB"/>
              </w:rPr>
            </w:pPr>
            <w:r>
              <w:rPr>
                <w:rFonts w:ascii="Arial" w:hAnsi="Arial" w:cs="Arial"/>
                <w:sz w:val="20"/>
                <w:szCs w:val="20"/>
                <w:lang w:eastAsia="en-GB"/>
              </w:rPr>
              <w:t>Nominated worker</w:t>
            </w:r>
          </w:p>
        </w:tc>
      </w:tr>
    </w:tbl>
    <w:p w14:paraId="756F005D" w14:textId="77777777" w:rsidR="00FD5FA2" w:rsidRDefault="00FD5FA2">
      <w:pPr>
        <w:keepNext/>
        <w:spacing w:after="0" w:line="240" w:lineRule="auto"/>
        <w:rPr>
          <w:rFonts w:ascii="Arial" w:hAnsi="Arial" w:cs="Arial"/>
          <w:b/>
          <w:sz w:val="24"/>
          <w:szCs w:val="24"/>
        </w:rPr>
      </w:pPr>
    </w:p>
    <w:p w14:paraId="3E6DD6AA" w14:textId="77777777" w:rsidR="00FD5FA2" w:rsidRDefault="00FD5FA2">
      <w:pPr>
        <w:keepNext/>
        <w:spacing w:after="0" w:line="240" w:lineRule="auto"/>
        <w:rPr>
          <w:rFonts w:ascii="Arial" w:hAnsi="Arial" w:cs="Arial"/>
          <w:b/>
          <w:sz w:val="24"/>
          <w:szCs w:val="24"/>
        </w:rPr>
      </w:pPr>
    </w:p>
    <w:tbl>
      <w:tblPr>
        <w:tblW w:w="9493" w:type="dxa"/>
        <w:tblCellMar>
          <w:left w:w="10" w:type="dxa"/>
          <w:right w:w="10" w:type="dxa"/>
        </w:tblCellMar>
        <w:tblLook w:val="04A0" w:firstRow="1" w:lastRow="0" w:firstColumn="1" w:lastColumn="0" w:noHBand="0" w:noVBand="1"/>
      </w:tblPr>
      <w:tblGrid>
        <w:gridCol w:w="2972"/>
        <w:gridCol w:w="6521"/>
      </w:tblGrid>
      <w:tr w:rsidR="00FD5FA2" w14:paraId="2EDC18E6"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D0FA5F" w14:textId="77777777" w:rsidR="00FD5FA2" w:rsidRDefault="002A476B">
            <w:pPr>
              <w:spacing w:after="0" w:line="240" w:lineRule="auto"/>
              <w:rPr>
                <w:rFonts w:ascii="Arial" w:hAnsi="Arial" w:cs="Arial"/>
                <w:b/>
                <w:lang w:eastAsia="en-GB"/>
              </w:rPr>
            </w:pPr>
            <w:r>
              <w:rPr>
                <w:rFonts w:ascii="Arial" w:hAnsi="Arial" w:cs="Arial"/>
                <w:b/>
                <w:lang w:eastAsia="en-GB"/>
              </w:rPr>
              <w:t>Criminal records check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1D458" w14:textId="77777777" w:rsidR="00FD5FA2" w:rsidRDefault="002A476B">
            <w:pPr>
              <w:spacing w:after="0" w:line="240" w:lineRule="auto"/>
              <w:rPr>
                <w:rFonts w:ascii="Arial" w:hAnsi="Arial" w:cs="Arial"/>
                <w:lang w:eastAsia="en-GB"/>
              </w:rPr>
            </w:pPr>
            <w:r>
              <w:rPr>
                <w:rFonts w:ascii="Arial" w:hAnsi="Arial" w:cs="Arial"/>
                <w:lang w:eastAsia="en-GB"/>
              </w:rPr>
              <w:t xml:space="preserve">Yes </w:t>
            </w:r>
          </w:p>
        </w:tc>
      </w:tr>
      <w:tr w:rsidR="00FD5FA2" w14:paraId="49E6604E"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CB3FCBB" w14:textId="77777777" w:rsidR="00FD5FA2" w:rsidRDefault="002A476B">
            <w:pPr>
              <w:spacing w:after="0" w:line="240" w:lineRule="auto"/>
              <w:rPr>
                <w:rFonts w:ascii="Arial" w:hAnsi="Arial" w:cs="Arial"/>
                <w:b/>
                <w:sz w:val="20"/>
                <w:szCs w:val="20"/>
                <w:lang w:eastAsia="en-GB"/>
              </w:rPr>
            </w:pPr>
            <w:r>
              <w:rPr>
                <w:rFonts w:ascii="Arial" w:hAnsi="Arial" w:cs="Arial"/>
                <w:b/>
                <w:sz w:val="20"/>
                <w:szCs w:val="20"/>
                <w:lang w:eastAsia="en-GB"/>
              </w:rPr>
              <w:t>BPSS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36F38" w14:textId="77777777" w:rsidR="00FD5FA2" w:rsidRDefault="002A476B">
            <w:pPr>
              <w:spacing w:after="0" w:line="240" w:lineRule="auto"/>
              <w:rPr>
                <w:rFonts w:ascii="Arial" w:hAnsi="Arial" w:cs="Arial"/>
                <w:sz w:val="20"/>
                <w:szCs w:val="20"/>
                <w:lang w:eastAsia="en-GB"/>
              </w:rPr>
            </w:pPr>
            <w:r>
              <w:rPr>
                <w:rFonts w:ascii="Arial" w:hAnsi="Arial" w:cs="Arial"/>
                <w:sz w:val="20"/>
                <w:szCs w:val="20"/>
                <w:lang w:eastAsia="en-GB"/>
              </w:rPr>
              <w:t xml:space="preserve">Yes </w:t>
            </w:r>
          </w:p>
          <w:p w14:paraId="28FE96A7" w14:textId="77777777" w:rsidR="00FD5FA2" w:rsidRDefault="00FD5FA2">
            <w:pPr>
              <w:spacing w:after="0" w:line="240" w:lineRule="auto"/>
              <w:rPr>
                <w:rFonts w:ascii="Arial" w:hAnsi="Arial" w:cs="Arial"/>
                <w:b/>
                <w:sz w:val="20"/>
                <w:szCs w:val="20"/>
                <w:lang w:eastAsia="en-GB"/>
              </w:rPr>
            </w:pPr>
          </w:p>
        </w:tc>
      </w:tr>
      <w:tr w:rsidR="00FD5FA2" w14:paraId="0DD02902"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96FCC" w14:textId="77777777" w:rsidR="00FD5FA2" w:rsidRDefault="002A476B">
            <w:pPr>
              <w:spacing w:after="0" w:line="240" w:lineRule="auto"/>
              <w:rPr>
                <w:rFonts w:ascii="Arial" w:hAnsi="Arial" w:cs="Arial"/>
                <w:b/>
                <w:lang w:eastAsia="en-GB"/>
              </w:rPr>
            </w:pPr>
            <w:r>
              <w:rPr>
                <w:rFonts w:ascii="Arial" w:hAnsi="Arial" w:cs="Arial"/>
                <w:b/>
                <w:lang w:eastAsia="en-GB"/>
              </w:rPr>
              <w:t>State any other required clearance and/or background checking</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2A852" w14:textId="77777777" w:rsidR="00FD5FA2" w:rsidRDefault="002A476B">
            <w:pPr>
              <w:spacing w:after="0" w:line="240" w:lineRule="auto"/>
              <w:rPr>
                <w:rFonts w:ascii="Arial" w:hAnsi="Arial" w:cs="Arial"/>
                <w:lang w:eastAsia="en-GB"/>
              </w:rPr>
            </w:pPr>
            <w:r>
              <w:rPr>
                <w:rFonts w:ascii="Arial" w:hAnsi="Arial" w:cs="Arial"/>
                <w:lang w:eastAsia="en-GB"/>
              </w:rPr>
              <w:t>Compliance and onboarding check process as stated in the Call-Off Deliverables</w:t>
            </w:r>
          </w:p>
        </w:tc>
      </w:tr>
      <w:tr w:rsidR="00FD5FA2" w14:paraId="4B97E6A6"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C1F5B1" w14:textId="77777777" w:rsidR="00FD5FA2" w:rsidRDefault="002A476B">
            <w:pPr>
              <w:spacing w:after="0" w:line="240" w:lineRule="auto"/>
              <w:rPr>
                <w:rFonts w:ascii="Arial" w:hAnsi="Arial" w:cs="Arial"/>
                <w:b/>
                <w:lang w:eastAsia="en-GB"/>
              </w:rPr>
            </w:pPr>
            <w:r>
              <w:rPr>
                <w:rFonts w:ascii="Arial" w:hAnsi="Arial" w:cs="Arial"/>
                <w:b/>
                <w:lang w:eastAsia="en-GB"/>
              </w:rPr>
              <w:t xml:space="preserve">State any skills, mandatory </w:t>
            </w:r>
            <w:proofErr w:type="gramStart"/>
            <w:r>
              <w:rPr>
                <w:rFonts w:ascii="Arial" w:hAnsi="Arial" w:cs="Arial"/>
                <w:b/>
                <w:lang w:eastAsia="en-GB"/>
              </w:rPr>
              <w:t>training</w:t>
            </w:r>
            <w:proofErr w:type="gramEnd"/>
            <w:r>
              <w:rPr>
                <w:rFonts w:ascii="Arial" w:hAnsi="Arial" w:cs="Arial"/>
                <w:b/>
                <w:lang w:eastAsia="en-GB"/>
              </w:rPr>
              <w:t xml:space="preserve"> and qualifications necessary for the role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88234" w14:textId="77777777" w:rsidR="008336A3" w:rsidRDefault="008336A3" w:rsidP="008336A3">
            <w:pPr>
              <w:pStyle w:val="Default"/>
              <w:rPr>
                <w:sz w:val="22"/>
                <w:szCs w:val="22"/>
              </w:rPr>
            </w:pPr>
            <w:r>
              <w:rPr>
                <w:sz w:val="22"/>
                <w:szCs w:val="22"/>
              </w:rPr>
              <w:t xml:space="preserve">Workers are nominated by the Contracting Authority or sourced according to the skills and qualifications specified within the job description provided by the Contracting Authority. </w:t>
            </w:r>
          </w:p>
          <w:p w14:paraId="7CFB311B" w14:textId="2D37362A" w:rsidR="00FD5FA2" w:rsidRDefault="00FD5FA2">
            <w:pPr>
              <w:spacing w:after="0" w:line="240" w:lineRule="auto"/>
              <w:rPr>
                <w:rFonts w:ascii="Arial" w:hAnsi="Arial" w:cs="Arial"/>
                <w:lang w:eastAsia="en-GB"/>
              </w:rPr>
            </w:pPr>
          </w:p>
        </w:tc>
      </w:tr>
    </w:tbl>
    <w:p w14:paraId="1D78424D" w14:textId="77777777" w:rsidR="00FD5FA2" w:rsidRDefault="00FD5FA2">
      <w:pPr>
        <w:keepNext/>
        <w:spacing w:after="0" w:line="240" w:lineRule="auto"/>
        <w:rPr>
          <w:rFonts w:ascii="Arial" w:hAnsi="Arial" w:cs="Arial"/>
          <w:b/>
          <w:sz w:val="24"/>
          <w:szCs w:val="24"/>
        </w:rPr>
      </w:pPr>
    </w:p>
    <w:p w14:paraId="29944F34" w14:textId="77777777" w:rsidR="00FD5FA2" w:rsidRDefault="00FD5FA2">
      <w:pPr>
        <w:pageBreakBefore/>
        <w:suppressAutoHyphens w:val="0"/>
        <w:rPr>
          <w:rFonts w:ascii="Arial" w:hAnsi="Arial" w:cs="Arial"/>
          <w:b/>
          <w:sz w:val="24"/>
          <w:szCs w:val="24"/>
        </w:rPr>
      </w:pPr>
    </w:p>
    <w:p w14:paraId="39AF3F74" w14:textId="77777777" w:rsidR="00FD5FA2" w:rsidRDefault="002A476B">
      <w:pPr>
        <w:keepNext/>
        <w:spacing w:after="0" w:line="240" w:lineRule="auto"/>
        <w:rPr>
          <w:rFonts w:ascii="Arial" w:hAnsi="Arial" w:cs="Arial"/>
          <w:b/>
          <w:sz w:val="24"/>
          <w:szCs w:val="24"/>
        </w:rPr>
      </w:pPr>
      <w:r>
        <w:rPr>
          <w:rFonts w:ascii="Arial" w:hAnsi="Arial" w:cs="Arial"/>
          <w:b/>
          <w:sz w:val="24"/>
          <w:szCs w:val="24"/>
        </w:rPr>
        <w:t>CALL-OFF INCORPORATED TERMS</w:t>
      </w:r>
    </w:p>
    <w:p w14:paraId="13221C83" w14:textId="77777777" w:rsidR="00FD5FA2" w:rsidRDefault="002A476B">
      <w:pPr>
        <w:keepNext/>
        <w:spacing w:after="0" w:line="240" w:lineRule="auto"/>
      </w:pPr>
      <w:r>
        <w:rPr>
          <w:rFonts w:ascii="Arial" w:hAnsi="Arial" w:cs="Arial"/>
        </w:rPr>
        <w:t xml:space="preserve">The Call-Off Contract, Core Terms and Joint </w:t>
      </w:r>
      <w:proofErr w:type="gramStart"/>
      <w:r>
        <w:rPr>
          <w:rFonts w:ascii="Arial" w:hAnsi="Arial" w:cs="Arial"/>
        </w:rPr>
        <w:t>Schedules’</w:t>
      </w:r>
      <w:proofErr w:type="gramEnd"/>
      <w:r>
        <w:rPr>
          <w:rFonts w:ascii="Arial" w:hAnsi="Arial" w:cs="Arial"/>
        </w:rPr>
        <w:t xml:space="preserve"> for this Framework Contract are available on the CCS website. Visit the </w:t>
      </w:r>
      <w:hyperlink r:id="rId12" w:history="1">
        <w:proofErr w:type="gramStart"/>
        <w:r>
          <w:rPr>
            <w:rStyle w:val="Hyperlink"/>
            <w:rFonts w:ascii="Arial" w:hAnsi="Arial" w:cs="Arial"/>
          </w:rPr>
          <w:t>Non Clinical</w:t>
        </w:r>
        <w:proofErr w:type="gramEnd"/>
        <w:r>
          <w:rPr>
            <w:rStyle w:val="Hyperlink"/>
            <w:rFonts w:ascii="Arial" w:hAnsi="Arial" w:cs="Arial"/>
          </w:rPr>
          <w:t xml:space="preserve"> Temporary and Fixed Term Staff</w:t>
        </w:r>
      </w:hyperlink>
      <w:r>
        <w:rPr>
          <w:rFonts w:ascii="Arial" w:hAnsi="Arial" w:cs="Arial"/>
        </w:rPr>
        <w:t xml:space="preserve"> web page and click the ‘Documents’ tab to view and download these. </w:t>
      </w:r>
    </w:p>
    <w:p w14:paraId="1EAC7920" w14:textId="77777777" w:rsidR="00FD5FA2" w:rsidRDefault="00FD5FA2">
      <w:pPr>
        <w:keepNext/>
        <w:spacing w:after="0" w:line="240" w:lineRule="auto"/>
      </w:pPr>
    </w:p>
    <w:p w14:paraId="59AF888E" w14:textId="77777777" w:rsidR="00FD5FA2" w:rsidRDefault="002A476B">
      <w:pPr>
        <w:spacing w:after="0" w:line="240" w:lineRule="auto"/>
        <w:rPr>
          <w:rFonts w:ascii="Arial" w:hAnsi="Arial" w:cs="Arial"/>
          <w:b/>
          <w:sz w:val="24"/>
          <w:szCs w:val="24"/>
        </w:rPr>
      </w:pPr>
      <w:r>
        <w:rPr>
          <w:rFonts w:ascii="Arial" w:hAnsi="Arial" w:cs="Arial"/>
          <w:b/>
          <w:sz w:val="24"/>
          <w:szCs w:val="24"/>
        </w:rPr>
        <w:t xml:space="preserve">CALL-OFF DELIVERABLES </w:t>
      </w:r>
    </w:p>
    <w:p w14:paraId="3E1697D0" w14:textId="77777777" w:rsidR="00FD5FA2" w:rsidRDefault="00FD5FA2">
      <w:pPr>
        <w:spacing w:after="0" w:line="240" w:lineRule="auto"/>
        <w:rPr>
          <w:rFonts w:ascii="Arial" w:hAnsi="Arial" w:cs="Arial"/>
          <w:b/>
          <w:sz w:val="24"/>
          <w:szCs w:val="24"/>
        </w:rPr>
      </w:pPr>
    </w:p>
    <w:tbl>
      <w:tblPr>
        <w:tblW w:w="9493" w:type="dxa"/>
        <w:tblCellMar>
          <w:left w:w="10" w:type="dxa"/>
          <w:right w:w="10" w:type="dxa"/>
        </w:tblCellMar>
        <w:tblLook w:val="04A0" w:firstRow="1" w:lastRow="0" w:firstColumn="1" w:lastColumn="0" w:noHBand="0" w:noVBand="1"/>
      </w:tblPr>
      <w:tblGrid>
        <w:gridCol w:w="9493"/>
      </w:tblGrid>
      <w:tr w:rsidR="00FD5FA2" w14:paraId="171E5777" w14:textId="77777777">
        <w:trPr>
          <w:trHeight w:val="340"/>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CAD371" w14:textId="77777777" w:rsidR="00FD5FA2" w:rsidRDefault="002A476B">
            <w:pPr>
              <w:spacing w:after="0" w:line="240" w:lineRule="auto"/>
              <w:rPr>
                <w:rFonts w:ascii="Arial" w:hAnsi="Arial" w:cs="Arial"/>
                <w:b/>
                <w:sz w:val="24"/>
                <w:szCs w:val="24"/>
                <w:lang w:eastAsia="en-GB"/>
              </w:rPr>
            </w:pPr>
            <w:r>
              <w:rPr>
                <w:rFonts w:ascii="Arial" w:hAnsi="Arial" w:cs="Arial"/>
                <w:b/>
                <w:sz w:val="24"/>
                <w:szCs w:val="24"/>
                <w:lang w:eastAsia="en-GB"/>
              </w:rPr>
              <w:t>The requirement</w:t>
            </w:r>
          </w:p>
        </w:tc>
      </w:tr>
      <w:tr w:rsidR="00FD5FA2" w14:paraId="7CE56223" w14:textId="77777777">
        <w:trPr>
          <w:trHeight w:val="3724"/>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6E288" w14:textId="65D9989D" w:rsidR="00FD5FA2" w:rsidRPr="001B37EB" w:rsidRDefault="001B37EB" w:rsidP="001B37EB">
            <w:pPr>
              <w:pStyle w:val="ListParagraph"/>
              <w:numPr>
                <w:ilvl w:val="0"/>
                <w:numId w:val="19"/>
              </w:numPr>
              <w:spacing w:after="0" w:line="240" w:lineRule="auto"/>
              <w:rPr>
                <w:rStyle w:val="Emphasis"/>
                <w:rFonts w:ascii="Arial" w:hAnsi="Arial" w:cs="Arial"/>
                <w:i w:val="0"/>
                <w:iCs w:val="0"/>
              </w:rPr>
            </w:pPr>
            <w:r w:rsidRPr="001B37EB">
              <w:rPr>
                <w:rStyle w:val="Emphasis"/>
                <w:rFonts w:ascii="Arial" w:hAnsi="Arial" w:cs="Arial"/>
                <w:bCs/>
                <w:i w:val="0"/>
                <w:lang w:eastAsia="en-GB"/>
              </w:rPr>
              <w:t>The Supplier must manage the onboarding, including compliance and security checks (UKEF will manage the SC clearance process), and payrolling of the Contracting Authority’s overseas contractors/temporary workers.</w:t>
            </w:r>
          </w:p>
          <w:p w14:paraId="67C0BF16" w14:textId="77777777" w:rsidR="001B37EB" w:rsidRPr="001B37EB" w:rsidRDefault="001B37EB" w:rsidP="001B37EB">
            <w:pPr>
              <w:pStyle w:val="ListParagraph"/>
              <w:spacing w:after="0" w:line="240" w:lineRule="auto"/>
              <w:ind w:left="360"/>
              <w:rPr>
                <w:rFonts w:ascii="Arial" w:hAnsi="Arial" w:cs="Arial"/>
              </w:rPr>
            </w:pPr>
          </w:p>
          <w:p w14:paraId="46ED68F4" w14:textId="77777777" w:rsidR="00FD5FA2" w:rsidRDefault="002A476B">
            <w:pPr>
              <w:pStyle w:val="ListParagraph"/>
              <w:numPr>
                <w:ilvl w:val="0"/>
                <w:numId w:val="19"/>
              </w:numPr>
              <w:spacing w:after="0" w:line="240" w:lineRule="auto"/>
            </w:pPr>
            <w:r>
              <w:rPr>
                <w:rStyle w:val="Emphasis"/>
                <w:rFonts w:ascii="Arial" w:hAnsi="Arial" w:cs="Arial"/>
                <w:bCs/>
                <w:i w:val="0"/>
                <w:lang w:eastAsia="en-GB"/>
              </w:rPr>
              <w:t>Onboarding checks include:</w:t>
            </w:r>
          </w:p>
          <w:p w14:paraId="6BC9E62B" w14:textId="486DCE83" w:rsidR="004A37E2" w:rsidRPr="004A37E2" w:rsidRDefault="004A37E2" w:rsidP="004A37E2">
            <w:pPr>
              <w:numPr>
                <w:ilvl w:val="1"/>
                <w:numId w:val="19"/>
              </w:numPr>
              <w:suppressAutoHyphens w:val="0"/>
              <w:spacing w:after="0" w:line="207" w:lineRule="atLeast"/>
              <w:textAlignment w:val="auto"/>
              <w:rPr>
                <w:rFonts w:ascii="Arial" w:hAnsi="Arial" w:cs="Arial"/>
              </w:rPr>
            </w:pPr>
            <w:r w:rsidRPr="004A37E2">
              <w:rPr>
                <w:rFonts w:ascii="Arial" w:hAnsi="Arial" w:cs="Arial"/>
              </w:rPr>
              <w:t xml:space="preserve">Proof of Right to work: Passport/Visa/Work permit for the country of the </w:t>
            </w:r>
            <w:proofErr w:type="gramStart"/>
            <w:r w:rsidRPr="004A37E2">
              <w:rPr>
                <w:rFonts w:ascii="Arial" w:hAnsi="Arial" w:cs="Arial"/>
              </w:rPr>
              <w:t>role;</w:t>
            </w:r>
            <w:proofErr w:type="gramEnd"/>
            <w:r w:rsidRPr="004A37E2">
              <w:rPr>
                <w:rFonts w:ascii="Arial" w:hAnsi="Arial" w:cs="Arial"/>
              </w:rPr>
              <w:t xml:space="preserve"> </w:t>
            </w:r>
          </w:p>
          <w:p w14:paraId="3B8FFAF4" w14:textId="7D827BA4" w:rsidR="004A37E2" w:rsidRPr="004A37E2" w:rsidRDefault="004A37E2" w:rsidP="004A37E2">
            <w:pPr>
              <w:numPr>
                <w:ilvl w:val="1"/>
                <w:numId w:val="19"/>
              </w:numPr>
              <w:suppressAutoHyphens w:val="0"/>
              <w:spacing w:after="0" w:line="207" w:lineRule="atLeast"/>
              <w:textAlignment w:val="auto"/>
              <w:rPr>
                <w:rFonts w:ascii="Arial" w:hAnsi="Arial" w:cs="Arial"/>
              </w:rPr>
            </w:pPr>
            <w:r w:rsidRPr="004A37E2">
              <w:rPr>
                <w:rFonts w:ascii="Arial" w:hAnsi="Arial" w:cs="Arial"/>
              </w:rPr>
              <w:t xml:space="preserve">Proof of Identity: Passport / Driving </w:t>
            </w:r>
            <w:proofErr w:type="gramStart"/>
            <w:r w:rsidRPr="004A37E2">
              <w:rPr>
                <w:rFonts w:ascii="Arial" w:hAnsi="Arial" w:cs="Arial"/>
              </w:rPr>
              <w:t>licence;</w:t>
            </w:r>
            <w:proofErr w:type="gramEnd"/>
            <w:r w:rsidRPr="004A37E2">
              <w:rPr>
                <w:rFonts w:ascii="Arial" w:hAnsi="Arial" w:cs="Arial"/>
              </w:rPr>
              <w:t xml:space="preserve"> </w:t>
            </w:r>
          </w:p>
          <w:p w14:paraId="1D9B3BE2" w14:textId="753C031E" w:rsidR="004A37E2" w:rsidRPr="004A37E2" w:rsidRDefault="004A37E2" w:rsidP="004A37E2">
            <w:pPr>
              <w:numPr>
                <w:ilvl w:val="1"/>
                <w:numId w:val="19"/>
              </w:numPr>
              <w:suppressAutoHyphens w:val="0"/>
              <w:spacing w:after="0" w:line="207" w:lineRule="atLeast"/>
              <w:textAlignment w:val="auto"/>
              <w:rPr>
                <w:rFonts w:ascii="Arial" w:hAnsi="Arial" w:cs="Arial"/>
              </w:rPr>
            </w:pPr>
            <w:r w:rsidRPr="004A37E2">
              <w:rPr>
                <w:rFonts w:ascii="Arial" w:hAnsi="Arial" w:cs="Arial"/>
              </w:rPr>
              <w:t xml:space="preserve">Proof of address: Dated within the last 3 </w:t>
            </w:r>
            <w:proofErr w:type="gramStart"/>
            <w:r w:rsidRPr="004A37E2">
              <w:rPr>
                <w:rFonts w:ascii="Arial" w:hAnsi="Arial" w:cs="Arial"/>
              </w:rPr>
              <w:t>months;</w:t>
            </w:r>
            <w:proofErr w:type="gramEnd"/>
            <w:r w:rsidRPr="004A37E2">
              <w:rPr>
                <w:rFonts w:ascii="Arial" w:hAnsi="Arial" w:cs="Arial"/>
              </w:rPr>
              <w:t xml:space="preserve"> </w:t>
            </w:r>
          </w:p>
          <w:p w14:paraId="67550D63" w14:textId="2A26A411" w:rsidR="004A37E2" w:rsidRPr="004A37E2" w:rsidRDefault="004A37E2" w:rsidP="004A37E2">
            <w:pPr>
              <w:numPr>
                <w:ilvl w:val="1"/>
                <w:numId w:val="19"/>
              </w:numPr>
              <w:suppressAutoHyphens w:val="0"/>
              <w:spacing w:after="0" w:line="207" w:lineRule="atLeast"/>
              <w:textAlignment w:val="auto"/>
              <w:rPr>
                <w:rFonts w:ascii="Arial" w:hAnsi="Arial" w:cs="Arial"/>
              </w:rPr>
            </w:pPr>
            <w:r w:rsidRPr="004A37E2">
              <w:rPr>
                <w:rFonts w:ascii="Arial" w:hAnsi="Arial" w:cs="Arial"/>
              </w:rPr>
              <w:t xml:space="preserve">Overseas Police check: The candidate is required to get a Police Certificate / Statement from the country they are based in as well as any country they have spent 6 months or more in within the last 3 </w:t>
            </w:r>
            <w:proofErr w:type="gramStart"/>
            <w:r w:rsidRPr="004A37E2">
              <w:rPr>
                <w:rFonts w:ascii="Arial" w:hAnsi="Arial" w:cs="Arial"/>
              </w:rPr>
              <w:t>years;</w:t>
            </w:r>
            <w:proofErr w:type="gramEnd"/>
            <w:r w:rsidRPr="004A37E2">
              <w:rPr>
                <w:rFonts w:ascii="Arial" w:hAnsi="Arial" w:cs="Arial"/>
              </w:rPr>
              <w:t xml:space="preserve"> </w:t>
            </w:r>
          </w:p>
          <w:p w14:paraId="44EF8953" w14:textId="2770DD8B" w:rsidR="004A37E2" w:rsidRPr="004A37E2" w:rsidRDefault="004A37E2" w:rsidP="004A37E2">
            <w:pPr>
              <w:numPr>
                <w:ilvl w:val="1"/>
                <w:numId w:val="19"/>
              </w:numPr>
              <w:suppressAutoHyphens w:val="0"/>
              <w:spacing w:after="0" w:line="207" w:lineRule="atLeast"/>
              <w:textAlignment w:val="auto"/>
              <w:rPr>
                <w:rFonts w:ascii="Arial" w:hAnsi="Arial" w:cs="Arial"/>
              </w:rPr>
            </w:pPr>
            <w:r w:rsidRPr="004A37E2">
              <w:rPr>
                <w:rFonts w:ascii="Arial" w:hAnsi="Arial" w:cs="Arial"/>
              </w:rPr>
              <w:t xml:space="preserve">References: the past 3 years’ worth of employment as well as a personal/gap reference for any gaps of over a month within this </w:t>
            </w:r>
            <w:proofErr w:type="gramStart"/>
            <w:r w:rsidRPr="004A37E2">
              <w:rPr>
                <w:rFonts w:ascii="Arial" w:hAnsi="Arial" w:cs="Arial"/>
              </w:rPr>
              <w:t>time;</w:t>
            </w:r>
            <w:proofErr w:type="gramEnd"/>
            <w:r w:rsidRPr="004A37E2">
              <w:rPr>
                <w:rFonts w:ascii="Arial" w:hAnsi="Arial" w:cs="Arial"/>
              </w:rPr>
              <w:t xml:space="preserve"> </w:t>
            </w:r>
          </w:p>
          <w:p w14:paraId="34740062" w14:textId="3ABA30A1" w:rsidR="004A37E2" w:rsidRPr="004A37E2" w:rsidRDefault="004A37E2" w:rsidP="004A37E2">
            <w:pPr>
              <w:numPr>
                <w:ilvl w:val="1"/>
                <w:numId w:val="19"/>
              </w:numPr>
              <w:suppressAutoHyphens w:val="0"/>
              <w:spacing w:after="0" w:line="207" w:lineRule="atLeast"/>
              <w:textAlignment w:val="auto"/>
              <w:rPr>
                <w:rFonts w:ascii="Arial" w:hAnsi="Arial" w:cs="Arial"/>
              </w:rPr>
            </w:pPr>
            <w:r w:rsidRPr="004A37E2">
              <w:rPr>
                <w:rFonts w:ascii="Arial" w:hAnsi="Arial" w:cs="Arial"/>
              </w:rPr>
              <w:t xml:space="preserve">Signed conflict of interest form: UKEF undertake a review annually of Conflicts of Interest and Financial </w:t>
            </w:r>
            <w:proofErr w:type="gramStart"/>
            <w:r w:rsidRPr="004A37E2">
              <w:rPr>
                <w:rFonts w:ascii="Arial" w:hAnsi="Arial" w:cs="Arial"/>
              </w:rPr>
              <w:t>Interest;</w:t>
            </w:r>
            <w:proofErr w:type="gramEnd"/>
            <w:r w:rsidRPr="004A37E2">
              <w:rPr>
                <w:rFonts w:ascii="Arial" w:hAnsi="Arial" w:cs="Arial"/>
              </w:rPr>
              <w:t xml:space="preserve"> </w:t>
            </w:r>
          </w:p>
          <w:p w14:paraId="613F712A" w14:textId="324577F2" w:rsidR="004A37E2" w:rsidRPr="004A37E2" w:rsidRDefault="004A37E2" w:rsidP="004A37E2">
            <w:pPr>
              <w:numPr>
                <w:ilvl w:val="1"/>
                <w:numId w:val="19"/>
              </w:numPr>
              <w:suppressAutoHyphens w:val="0"/>
              <w:spacing w:after="0" w:line="207" w:lineRule="atLeast"/>
              <w:textAlignment w:val="auto"/>
              <w:rPr>
                <w:rFonts w:ascii="Arial" w:hAnsi="Arial" w:cs="Arial"/>
              </w:rPr>
            </w:pPr>
            <w:r w:rsidRPr="004A37E2">
              <w:rPr>
                <w:rFonts w:ascii="Arial" w:hAnsi="Arial" w:cs="Arial"/>
              </w:rPr>
              <w:t xml:space="preserve">Proof of latest tax declaration: The candidate must show the newest proof that they have paid taxes in the country they are based </w:t>
            </w:r>
            <w:proofErr w:type="gramStart"/>
            <w:r w:rsidRPr="004A37E2">
              <w:rPr>
                <w:rFonts w:ascii="Arial" w:hAnsi="Arial" w:cs="Arial"/>
              </w:rPr>
              <w:t>in;</w:t>
            </w:r>
            <w:proofErr w:type="gramEnd"/>
            <w:r w:rsidRPr="004A37E2">
              <w:rPr>
                <w:rFonts w:ascii="Arial" w:hAnsi="Arial" w:cs="Arial"/>
              </w:rPr>
              <w:t xml:space="preserve"> </w:t>
            </w:r>
          </w:p>
          <w:p w14:paraId="59E52F9F" w14:textId="6FA343F8" w:rsidR="004A37E2" w:rsidRPr="004A37E2" w:rsidRDefault="004A37E2" w:rsidP="004A37E2">
            <w:pPr>
              <w:numPr>
                <w:ilvl w:val="1"/>
                <w:numId w:val="19"/>
              </w:numPr>
              <w:suppressAutoHyphens w:val="0"/>
              <w:spacing w:after="0" w:line="207" w:lineRule="atLeast"/>
              <w:textAlignment w:val="auto"/>
              <w:rPr>
                <w:rFonts w:ascii="Arial" w:hAnsi="Arial" w:cs="Arial"/>
              </w:rPr>
            </w:pPr>
            <w:r w:rsidRPr="004A37E2">
              <w:rPr>
                <w:rFonts w:ascii="Arial" w:hAnsi="Arial" w:cs="Arial"/>
              </w:rPr>
              <w:t>Overseas tax declaration form: The candidates sign a declaration to state they will pay the appropriate taxes required of them to the relevant tax authorities for their role with the Contracting Authority. The form also indemnifies the Supplier and the Contracting Authority of any tax liability owed/</w:t>
            </w:r>
            <w:proofErr w:type="gramStart"/>
            <w:r w:rsidRPr="004A37E2">
              <w:rPr>
                <w:rFonts w:ascii="Arial" w:hAnsi="Arial" w:cs="Arial"/>
              </w:rPr>
              <w:t>due;</w:t>
            </w:r>
            <w:proofErr w:type="gramEnd"/>
            <w:r w:rsidRPr="004A37E2">
              <w:rPr>
                <w:rFonts w:ascii="Arial" w:hAnsi="Arial" w:cs="Arial"/>
              </w:rPr>
              <w:t xml:space="preserve"> </w:t>
            </w:r>
          </w:p>
          <w:p w14:paraId="2C23A2D4" w14:textId="77777777" w:rsidR="004A37E2" w:rsidRDefault="004A37E2" w:rsidP="004A37E2">
            <w:pPr>
              <w:numPr>
                <w:ilvl w:val="1"/>
                <w:numId w:val="19"/>
              </w:numPr>
              <w:suppressAutoHyphens w:val="0"/>
              <w:spacing w:after="0" w:line="207" w:lineRule="atLeast"/>
              <w:textAlignment w:val="auto"/>
              <w:rPr>
                <w:rFonts w:ascii="Arial" w:hAnsi="Arial" w:cs="Arial"/>
              </w:rPr>
            </w:pPr>
            <w:r w:rsidRPr="004A37E2">
              <w:rPr>
                <w:rFonts w:ascii="Arial" w:hAnsi="Arial" w:cs="Arial"/>
              </w:rPr>
              <w:t xml:space="preserve">Proof of bank detail: </w:t>
            </w:r>
          </w:p>
          <w:p w14:paraId="64082790" w14:textId="77777777" w:rsidR="004A37E2" w:rsidRDefault="004A37E2" w:rsidP="00E612D3">
            <w:pPr>
              <w:numPr>
                <w:ilvl w:val="2"/>
                <w:numId w:val="19"/>
              </w:numPr>
              <w:suppressAutoHyphens w:val="0"/>
              <w:spacing w:after="0" w:line="207" w:lineRule="atLeast"/>
              <w:textAlignment w:val="auto"/>
              <w:rPr>
                <w:rFonts w:ascii="Arial" w:hAnsi="Arial" w:cs="Arial"/>
              </w:rPr>
            </w:pPr>
            <w:r w:rsidRPr="004A37E2">
              <w:rPr>
                <w:rFonts w:ascii="Arial" w:hAnsi="Arial" w:cs="Arial"/>
              </w:rPr>
              <w:t xml:space="preserve">If the candidate wants to be paid into an international account, the candidate must provide proof that it the account is registered in the country they are based in. </w:t>
            </w:r>
          </w:p>
          <w:p w14:paraId="4758B11C" w14:textId="39184CEA" w:rsidR="004A37E2" w:rsidRPr="004A37E2" w:rsidRDefault="004A37E2" w:rsidP="00E612D3">
            <w:pPr>
              <w:numPr>
                <w:ilvl w:val="2"/>
                <w:numId w:val="19"/>
              </w:numPr>
              <w:suppressAutoHyphens w:val="0"/>
              <w:spacing w:after="0" w:line="207" w:lineRule="atLeast"/>
              <w:textAlignment w:val="auto"/>
              <w:rPr>
                <w:rFonts w:ascii="Arial" w:hAnsi="Arial" w:cs="Arial"/>
              </w:rPr>
            </w:pPr>
            <w:r w:rsidRPr="004A37E2">
              <w:rPr>
                <w:rFonts w:ascii="Arial" w:hAnsi="Arial" w:cs="Arial"/>
              </w:rPr>
              <w:t xml:space="preserve">If the candidate wants to be paid into their own company in that country, the candidate must provide proof of their company documents and proof of business banking details. </w:t>
            </w:r>
          </w:p>
          <w:p w14:paraId="41397797" w14:textId="0D03E84A" w:rsidR="004A37E2" w:rsidRPr="00E612D3" w:rsidRDefault="004A37E2" w:rsidP="00E612D3">
            <w:pPr>
              <w:numPr>
                <w:ilvl w:val="2"/>
                <w:numId w:val="19"/>
              </w:numPr>
              <w:suppressAutoHyphens w:val="0"/>
              <w:spacing w:after="0" w:line="207" w:lineRule="atLeast"/>
              <w:textAlignment w:val="auto"/>
              <w:rPr>
                <w:rFonts w:ascii="Arial" w:hAnsi="Arial" w:cs="Arial"/>
              </w:rPr>
            </w:pPr>
            <w:r w:rsidRPr="004A37E2">
              <w:rPr>
                <w:rFonts w:ascii="Arial" w:hAnsi="Arial" w:cs="Arial"/>
              </w:rPr>
              <w:t xml:space="preserve">If the candidate wants to be paid into a UK based business account, the candidate must provide a confirmation of where they’re domiciled for tax purposes and any additional UK tax implications they may incur. </w:t>
            </w:r>
          </w:p>
          <w:p w14:paraId="220CDC4D" w14:textId="77777777" w:rsidR="00FD5FA2" w:rsidRDefault="00FD5FA2">
            <w:pPr>
              <w:suppressAutoHyphens w:val="0"/>
              <w:spacing w:after="0" w:line="207" w:lineRule="atLeast"/>
              <w:ind w:left="1620"/>
              <w:textAlignment w:val="auto"/>
              <w:rPr>
                <w:rFonts w:ascii="Arial" w:hAnsi="Arial" w:cs="Arial"/>
              </w:rPr>
            </w:pPr>
          </w:p>
          <w:p w14:paraId="626C3942" w14:textId="77777777" w:rsidR="00FD5FA2" w:rsidRDefault="002A476B">
            <w:pPr>
              <w:pStyle w:val="ListParagraph"/>
              <w:numPr>
                <w:ilvl w:val="0"/>
                <w:numId w:val="19"/>
              </w:numPr>
              <w:suppressAutoHyphens w:val="0"/>
              <w:spacing w:after="0" w:line="207" w:lineRule="atLeast"/>
              <w:textAlignment w:val="auto"/>
              <w:rPr>
                <w:rFonts w:ascii="Arial" w:hAnsi="Arial" w:cs="Arial"/>
              </w:rPr>
            </w:pPr>
            <w:r>
              <w:rPr>
                <w:rFonts w:ascii="Arial" w:hAnsi="Arial" w:cs="Arial"/>
              </w:rPr>
              <w:t>Payrolling includes:</w:t>
            </w:r>
          </w:p>
          <w:p w14:paraId="6CDD7729" w14:textId="51BECDC3" w:rsidR="00FD5FA2" w:rsidRDefault="002A476B">
            <w:pPr>
              <w:pStyle w:val="ListParagraph"/>
              <w:numPr>
                <w:ilvl w:val="1"/>
                <w:numId w:val="19"/>
              </w:numPr>
              <w:suppressAutoHyphens w:val="0"/>
              <w:spacing w:after="0" w:line="207" w:lineRule="atLeast"/>
              <w:textAlignment w:val="auto"/>
            </w:pPr>
            <w:r>
              <w:rPr>
                <w:rFonts w:ascii="Arial" w:hAnsi="Arial" w:cs="Arial"/>
              </w:rPr>
              <w:t xml:space="preserve">The Supplier must enable the </w:t>
            </w:r>
            <w:r w:rsidR="00031438">
              <w:rPr>
                <w:rFonts w:ascii="Arial" w:hAnsi="Arial" w:cs="Arial"/>
              </w:rPr>
              <w:t>Workers</w:t>
            </w:r>
            <w:r>
              <w:rPr>
                <w:rFonts w:ascii="Arial" w:hAnsi="Arial" w:cs="Arial"/>
              </w:rPr>
              <w:t xml:space="preserve"> to submit timesheets for the Contracting Authority to approve during the first 5 working days of the month. Timesheets should be sent to </w:t>
            </w:r>
            <w:r w:rsidR="00B152E1">
              <w:rPr>
                <w:rFonts w:ascii="Arial" w:hAnsi="Arial" w:cs="Arial"/>
              </w:rPr>
              <w:t>individual specified by the Contracting Authority f</w:t>
            </w:r>
            <w:r>
              <w:rPr>
                <w:rFonts w:ascii="Arial" w:hAnsi="Arial" w:cs="Arial"/>
              </w:rPr>
              <w:t xml:space="preserve">or </w:t>
            </w:r>
            <w:proofErr w:type="gramStart"/>
            <w:r>
              <w:rPr>
                <w:rFonts w:ascii="Arial" w:hAnsi="Arial" w:cs="Arial"/>
              </w:rPr>
              <w:t>approval;</w:t>
            </w:r>
            <w:proofErr w:type="gramEnd"/>
          </w:p>
          <w:p w14:paraId="0731461A" w14:textId="0B2288AA" w:rsidR="00FD5FA2" w:rsidRDefault="002A476B">
            <w:pPr>
              <w:pStyle w:val="ListParagraph"/>
              <w:numPr>
                <w:ilvl w:val="1"/>
                <w:numId w:val="19"/>
              </w:numPr>
              <w:suppressAutoHyphens w:val="0"/>
              <w:spacing w:after="0" w:line="207" w:lineRule="atLeast"/>
              <w:textAlignment w:val="auto"/>
            </w:pPr>
            <w:r>
              <w:rPr>
                <w:rFonts w:ascii="Arial" w:hAnsi="Arial" w:cs="Arial"/>
              </w:rPr>
              <w:t xml:space="preserve">The Supplier must invoice the Contracting Authority monthly in arrears following receipt of approved timesheets. Invoices should be </w:t>
            </w:r>
            <w:r w:rsidR="00031438">
              <w:rPr>
                <w:rFonts w:ascii="Arial" w:hAnsi="Arial" w:cs="Arial"/>
              </w:rPr>
              <w:t xml:space="preserve">uploaded to SharePoint as directed by the Contracting Authority. </w:t>
            </w:r>
          </w:p>
          <w:p w14:paraId="085AFDA2" w14:textId="158239CE" w:rsidR="00FD5FA2" w:rsidRDefault="002A476B">
            <w:pPr>
              <w:pStyle w:val="ListParagraph"/>
              <w:numPr>
                <w:ilvl w:val="1"/>
                <w:numId w:val="19"/>
              </w:numPr>
              <w:suppressAutoHyphens w:val="0"/>
              <w:spacing w:after="0" w:line="207" w:lineRule="atLeast"/>
              <w:textAlignment w:val="auto"/>
              <w:rPr>
                <w:rFonts w:ascii="Arial" w:hAnsi="Arial" w:cs="Arial"/>
              </w:rPr>
            </w:pPr>
            <w:r>
              <w:rPr>
                <w:rFonts w:ascii="Arial" w:hAnsi="Arial" w:cs="Arial"/>
              </w:rPr>
              <w:t xml:space="preserve">The Supplier must agree a suitable payment date with each </w:t>
            </w:r>
            <w:r w:rsidR="00031438">
              <w:rPr>
                <w:rFonts w:ascii="Arial" w:hAnsi="Arial" w:cs="Arial"/>
              </w:rPr>
              <w:t>Workers</w:t>
            </w:r>
            <w:r>
              <w:rPr>
                <w:rFonts w:ascii="Arial" w:hAnsi="Arial" w:cs="Arial"/>
              </w:rPr>
              <w:t xml:space="preserve"> and ensure that payments are made on time and in full. </w:t>
            </w:r>
          </w:p>
          <w:p w14:paraId="034DD6C1" w14:textId="389A2AD2" w:rsidR="00B175E7" w:rsidRDefault="00B175E7">
            <w:pPr>
              <w:pStyle w:val="ListParagraph"/>
              <w:numPr>
                <w:ilvl w:val="1"/>
                <w:numId w:val="19"/>
              </w:numPr>
              <w:suppressAutoHyphens w:val="0"/>
              <w:spacing w:after="0" w:line="207" w:lineRule="atLeast"/>
              <w:textAlignment w:val="auto"/>
              <w:rPr>
                <w:rFonts w:ascii="Arial" w:hAnsi="Arial" w:cs="Arial"/>
              </w:rPr>
            </w:pPr>
            <w:r>
              <w:rPr>
                <w:rFonts w:ascii="Arial" w:hAnsi="Arial" w:cs="Arial"/>
              </w:rPr>
              <w:t>Contractors/temporary workers will be paid based on days worked per month.</w:t>
            </w:r>
          </w:p>
          <w:p w14:paraId="25C0ED72" w14:textId="1F9050B4" w:rsidR="00FD5FA2" w:rsidRDefault="002A476B">
            <w:pPr>
              <w:pStyle w:val="ListParagraph"/>
              <w:numPr>
                <w:ilvl w:val="1"/>
                <w:numId w:val="19"/>
              </w:numPr>
              <w:suppressAutoHyphens w:val="0"/>
              <w:spacing w:after="0" w:line="207" w:lineRule="atLeast"/>
              <w:textAlignment w:val="auto"/>
              <w:rPr>
                <w:rFonts w:ascii="Arial" w:hAnsi="Arial" w:cs="Arial"/>
              </w:rPr>
            </w:pPr>
            <w:r>
              <w:rPr>
                <w:rFonts w:ascii="Arial" w:hAnsi="Arial" w:cs="Arial"/>
              </w:rPr>
              <w:lastRenderedPageBreak/>
              <w:t xml:space="preserve">Expenses are paid following claims under the Contracting Authority’s Travel &amp; Subsistence Policy </w:t>
            </w:r>
            <w:r w:rsidR="00EF5D0C">
              <w:rPr>
                <w:rFonts w:ascii="Arial" w:hAnsi="Arial" w:cs="Arial"/>
              </w:rPr>
              <w:t xml:space="preserve">(fir Insider IR35 workers only; expenses must be included within total free upfront (prior to engagement commencing) under Outside IR35/SoW contracts) </w:t>
            </w:r>
            <w:r>
              <w:rPr>
                <w:rFonts w:ascii="Arial" w:hAnsi="Arial" w:cs="Arial"/>
              </w:rPr>
              <w:t>and must submitted through the Supplier’s timesheet system.</w:t>
            </w:r>
          </w:p>
          <w:p w14:paraId="7561EDBA" w14:textId="77777777" w:rsidR="00FD5FA2" w:rsidRDefault="00FD5FA2">
            <w:pPr>
              <w:pStyle w:val="ListParagraph"/>
              <w:suppressAutoHyphens w:val="0"/>
              <w:spacing w:after="0" w:line="207" w:lineRule="atLeast"/>
              <w:ind w:left="1080"/>
              <w:textAlignment w:val="auto"/>
              <w:rPr>
                <w:rFonts w:ascii="Arial" w:hAnsi="Arial" w:cs="Arial"/>
              </w:rPr>
            </w:pPr>
          </w:p>
          <w:p w14:paraId="48E9E511" w14:textId="77777777" w:rsidR="00FD5FA2" w:rsidRDefault="002A476B">
            <w:pPr>
              <w:pStyle w:val="ListParagraph"/>
              <w:numPr>
                <w:ilvl w:val="0"/>
                <w:numId w:val="19"/>
              </w:numPr>
              <w:suppressAutoHyphens w:val="0"/>
              <w:spacing w:after="0" w:line="207" w:lineRule="atLeast"/>
              <w:textAlignment w:val="auto"/>
              <w:rPr>
                <w:rFonts w:ascii="Arial" w:hAnsi="Arial" w:cs="Arial"/>
              </w:rPr>
            </w:pPr>
            <w:r>
              <w:rPr>
                <w:rFonts w:ascii="Arial" w:hAnsi="Arial" w:cs="Arial"/>
              </w:rPr>
              <w:t>Additional Services:</w:t>
            </w:r>
          </w:p>
          <w:p w14:paraId="01964518" w14:textId="55540478" w:rsidR="00FD5FA2" w:rsidRDefault="002A476B" w:rsidP="002E64FE">
            <w:pPr>
              <w:pStyle w:val="ListParagraph"/>
              <w:numPr>
                <w:ilvl w:val="1"/>
                <w:numId w:val="19"/>
              </w:numPr>
              <w:suppressAutoHyphens w:val="0"/>
              <w:spacing w:after="0" w:line="207" w:lineRule="atLeast"/>
              <w:textAlignment w:val="auto"/>
            </w:pPr>
            <w:r>
              <w:rPr>
                <w:rFonts w:ascii="Arial" w:hAnsi="Arial" w:cs="Arial"/>
              </w:rPr>
              <w:t>The Supplier must provide</w:t>
            </w:r>
            <w:r w:rsidR="00EC21B2">
              <w:rPr>
                <w:rFonts w:ascii="Arial" w:hAnsi="Arial" w:cs="Arial"/>
              </w:rPr>
              <w:t xml:space="preserve"> -</w:t>
            </w:r>
            <w:r>
              <w:rPr>
                <w:rFonts w:ascii="Arial" w:hAnsi="Arial" w:cs="Arial"/>
              </w:rPr>
              <w:t xml:space="preserve"> </w:t>
            </w:r>
            <w:hyperlink r:id="rId13" w:history="1">
              <w:r w:rsidR="00EF5D0C">
                <w:t>[REDACTED]</w:t>
              </w:r>
            </w:hyperlink>
            <w:r>
              <w:rPr>
                <w:rFonts w:ascii="Arial" w:hAnsi="Arial" w:cs="Arial"/>
              </w:rPr>
              <w:t xml:space="preserve"> </w:t>
            </w:r>
            <w:r w:rsidR="00EC21B2">
              <w:rPr>
                <w:rFonts w:ascii="Arial" w:hAnsi="Arial" w:cs="Arial"/>
              </w:rPr>
              <w:t xml:space="preserve">- </w:t>
            </w:r>
            <w:r>
              <w:rPr>
                <w:rFonts w:ascii="Arial" w:hAnsi="Arial" w:cs="Arial"/>
              </w:rPr>
              <w:t xml:space="preserve">a </w:t>
            </w:r>
            <w:r w:rsidR="00EC21B2">
              <w:rPr>
                <w:rFonts w:ascii="Arial" w:hAnsi="Arial" w:cs="Arial"/>
              </w:rPr>
              <w:t>monthly report including each workers’ full name, country where each Worker is based, the Statement of Work (SoW) contract/</w:t>
            </w:r>
            <w:r w:rsidR="002E64FE">
              <w:rPr>
                <w:rFonts w:ascii="Arial" w:hAnsi="Arial" w:cs="Arial"/>
              </w:rPr>
              <w:t>fixed</w:t>
            </w:r>
            <w:r w:rsidR="00EC21B2">
              <w:rPr>
                <w:rFonts w:ascii="Arial" w:hAnsi="Arial" w:cs="Arial"/>
              </w:rPr>
              <w:t xml:space="preserve"> fee total value (and value paid to date) or day rate, and engagement start and end dates. </w:t>
            </w:r>
          </w:p>
        </w:tc>
      </w:tr>
    </w:tbl>
    <w:p w14:paraId="06F2D04E" w14:textId="77777777" w:rsidR="00FD5FA2" w:rsidRDefault="00FD5FA2">
      <w:pPr>
        <w:spacing w:after="0" w:line="240" w:lineRule="auto"/>
        <w:rPr>
          <w:rFonts w:ascii="Arial" w:hAnsi="Arial" w:cs="Arial"/>
          <w:b/>
          <w:sz w:val="24"/>
          <w:szCs w:val="24"/>
        </w:rPr>
      </w:pPr>
    </w:p>
    <w:p w14:paraId="2C2DFB75" w14:textId="77777777" w:rsidR="00FD5FA2" w:rsidRDefault="002A476B">
      <w:pPr>
        <w:spacing w:after="0" w:line="240" w:lineRule="auto"/>
        <w:rPr>
          <w:rFonts w:ascii="Arial" w:hAnsi="Arial" w:cs="Arial"/>
          <w:b/>
          <w:sz w:val="24"/>
          <w:szCs w:val="24"/>
        </w:rPr>
      </w:pPr>
      <w:r>
        <w:rPr>
          <w:rFonts w:ascii="Arial" w:hAnsi="Arial" w:cs="Arial"/>
          <w:b/>
          <w:sz w:val="24"/>
          <w:szCs w:val="24"/>
        </w:rPr>
        <w:t xml:space="preserve">PERFORMANCE OF THE DELIVERABLES </w:t>
      </w:r>
    </w:p>
    <w:tbl>
      <w:tblPr>
        <w:tblW w:w="9493" w:type="dxa"/>
        <w:tblCellMar>
          <w:left w:w="10" w:type="dxa"/>
          <w:right w:w="10" w:type="dxa"/>
        </w:tblCellMar>
        <w:tblLook w:val="04A0" w:firstRow="1" w:lastRow="0" w:firstColumn="1" w:lastColumn="0" w:noHBand="0" w:noVBand="1"/>
      </w:tblPr>
      <w:tblGrid>
        <w:gridCol w:w="9493"/>
      </w:tblGrid>
      <w:tr w:rsidR="00FD5FA2" w14:paraId="5B27BC08"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14770A" w14:textId="77777777" w:rsidR="00FD5FA2" w:rsidRDefault="002A476B">
            <w:pPr>
              <w:spacing w:after="0" w:line="240" w:lineRule="auto"/>
              <w:rPr>
                <w:rFonts w:ascii="Arial" w:hAnsi="Arial" w:cs="Arial"/>
                <w:b/>
                <w:lang w:eastAsia="en-GB"/>
              </w:rPr>
            </w:pPr>
            <w:r>
              <w:rPr>
                <w:rFonts w:ascii="Arial" w:hAnsi="Arial" w:cs="Arial"/>
                <w:b/>
                <w:lang w:eastAsia="en-GB"/>
              </w:rPr>
              <w:t>Key Staff</w:t>
            </w:r>
          </w:p>
        </w:tc>
      </w:tr>
      <w:tr w:rsidR="00FD5FA2" w14:paraId="3509BB05"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5736C" w14:textId="18509B0B" w:rsidR="00FD5FA2" w:rsidRDefault="002E64FE">
            <w:pPr>
              <w:spacing w:after="0" w:line="240" w:lineRule="auto"/>
            </w:pPr>
            <w:r>
              <w:rPr>
                <w:rFonts w:ascii="Arial" w:hAnsi="Arial" w:cs="Arial"/>
                <w:lang w:eastAsia="en-GB"/>
              </w:rPr>
              <w:t>[REDACTED]</w:t>
            </w:r>
          </w:p>
        </w:tc>
      </w:tr>
      <w:tr w:rsidR="00FD5FA2" w14:paraId="4B09B784" w14:textId="77777777">
        <w:trPr>
          <w:trHeight w:val="327"/>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587EEA" w14:textId="77777777" w:rsidR="00FD5FA2" w:rsidRDefault="002A476B">
            <w:pPr>
              <w:spacing w:after="0" w:line="240" w:lineRule="auto"/>
            </w:pPr>
            <w:bookmarkStart w:id="12" w:name="Subcontractors"/>
            <w:r>
              <w:rPr>
                <w:rStyle w:val="Emphasis"/>
                <w:rFonts w:ascii="Arial" w:hAnsi="Arial" w:cs="Arial"/>
                <w:b/>
                <w:i w:val="0"/>
                <w:iCs w:val="0"/>
                <w:lang w:eastAsia="en-GB"/>
              </w:rPr>
              <w:t>Key Subcontractors</w:t>
            </w:r>
            <w:bookmarkEnd w:id="12"/>
          </w:p>
        </w:tc>
      </w:tr>
      <w:tr w:rsidR="00FD5FA2" w14:paraId="6D626C85"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21AFE" w14:textId="77777777" w:rsidR="00FD5FA2" w:rsidRDefault="002A476B">
            <w:pPr>
              <w:spacing w:after="0" w:line="240" w:lineRule="auto"/>
            </w:pPr>
            <w:r>
              <w:t>N/A</w:t>
            </w:r>
          </w:p>
        </w:tc>
      </w:tr>
    </w:tbl>
    <w:p w14:paraId="73EA19E2" w14:textId="77777777" w:rsidR="00FD5FA2" w:rsidRDefault="002A476B">
      <w:pPr>
        <w:tabs>
          <w:tab w:val="left" w:pos="2257"/>
        </w:tabs>
        <w:spacing w:after="0" w:line="240" w:lineRule="auto"/>
      </w:pPr>
      <w:r>
        <w:rPr>
          <w:rFonts w:ascii="Arial" w:hAnsi="Arial" w:cs="Arial"/>
          <w:sz w:val="24"/>
          <w:szCs w:val="24"/>
        </w:rPr>
        <w:t xml:space="preserve">  </w:t>
      </w:r>
    </w:p>
    <w:p w14:paraId="76EFDEC5" w14:textId="77777777" w:rsidR="00FD5FA2" w:rsidRDefault="00FD5FA2">
      <w:pPr>
        <w:tabs>
          <w:tab w:val="left" w:pos="2257"/>
        </w:tabs>
        <w:spacing w:after="0" w:line="240" w:lineRule="auto"/>
        <w:rPr>
          <w:rFonts w:ascii="Arial" w:hAnsi="Arial" w:cs="Arial"/>
          <w:b/>
          <w:sz w:val="16"/>
          <w:szCs w:val="16"/>
        </w:rPr>
      </w:pPr>
    </w:p>
    <w:tbl>
      <w:tblPr>
        <w:tblW w:w="9498" w:type="dxa"/>
        <w:tblLayout w:type="fixed"/>
        <w:tblCellMar>
          <w:left w:w="10" w:type="dxa"/>
          <w:right w:w="10" w:type="dxa"/>
        </w:tblCellMar>
        <w:tblLook w:val="04A0" w:firstRow="1" w:lastRow="0" w:firstColumn="1" w:lastColumn="0" w:noHBand="0" w:noVBand="1"/>
      </w:tblPr>
      <w:tblGrid>
        <w:gridCol w:w="1514"/>
        <w:gridCol w:w="2957"/>
        <w:gridCol w:w="1544"/>
        <w:gridCol w:w="3483"/>
      </w:tblGrid>
      <w:tr w:rsidR="00FD5FA2" w14:paraId="36D75E67" w14:textId="77777777">
        <w:trPr>
          <w:trHeight w:val="655"/>
        </w:trPr>
        <w:tc>
          <w:tcPr>
            <w:tcW w:w="4471" w:type="dxa"/>
            <w:gridSpan w:val="2"/>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B422C84" w14:textId="77777777" w:rsidR="00FD5FA2" w:rsidRDefault="002A476B">
            <w:pPr>
              <w:pStyle w:val="MarginText"/>
              <w:ind w:left="0"/>
            </w:pPr>
            <w:r>
              <w:rPr>
                <w:rFonts w:cs="Arial"/>
                <w:b/>
                <w:sz w:val="22"/>
                <w:szCs w:val="22"/>
              </w:rPr>
              <w:t>For and on behalf of the Supplier:</w:t>
            </w:r>
          </w:p>
        </w:tc>
        <w:tc>
          <w:tcPr>
            <w:tcW w:w="5027" w:type="dxa"/>
            <w:gridSpan w:val="2"/>
            <w:tcBorders>
              <w:top w:val="single" w:sz="2" w:space="0" w:color="95B3D7"/>
              <w:left w:val="single" w:sz="2" w:space="0" w:color="95B3D7"/>
              <w:bottom w:val="single" w:sz="2" w:space="0" w:color="95B3D7"/>
              <w:right w:val="single" w:sz="4" w:space="0" w:color="000000"/>
            </w:tcBorders>
            <w:shd w:val="clear" w:color="auto" w:fill="DBE5F1"/>
            <w:tcMar>
              <w:top w:w="0" w:type="dxa"/>
              <w:left w:w="108" w:type="dxa"/>
              <w:bottom w:w="0" w:type="dxa"/>
              <w:right w:w="108" w:type="dxa"/>
            </w:tcMar>
          </w:tcPr>
          <w:p w14:paraId="64B2B505" w14:textId="77777777" w:rsidR="00FD5FA2" w:rsidRDefault="002A476B">
            <w:pPr>
              <w:pStyle w:val="ListParagraph"/>
              <w:keepNext/>
              <w:spacing w:before="240" w:after="120" w:line="240" w:lineRule="auto"/>
              <w:ind w:left="0"/>
              <w:jc w:val="both"/>
              <w:rPr>
                <w:rFonts w:ascii="Arial" w:hAnsi="Arial" w:cs="Arial"/>
                <w:b/>
                <w:lang w:eastAsia="en-GB"/>
              </w:rPr>
            </w:pPr>
            <w:r>
              <w:rPr>
                <w:rFonts w:ascii="Arial" w:hAnsi="Arial" w:cs="Arial"/>
                <w:b/>
                <w:lang w:eastAsia="en-GB"/>
              </w:rPr>
              <w:t>For and on behalf of the Contracting Authority:</w:t>
            </w:r>
          </w:p>
        </w:tc>
      </w:tr>
      <w:tr w:rsidR="00FD5FA2" w14:paraId="21BDBDC0"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7F4D6A3C" w14:textId="77777777" w:rsidR="00FD5FA2" w:rsidRDefault="002A476B">
            <w:pPr>
              <w:pStyle w:val="MarginText"/>
              <w:ind w:left="0"/>
              <w:jc w:val="left"/>
              <w:rPr>
                <w:rFonts w:cs="Arial"/>
                <w:sz w:val="24"/>
                <w:szCs w:val="24"/>
              </w:rPr>
            </w:pPr>
            <w:r>
              <w:rPr>
                <w:rFonts w:cs="Arial"/>
                <w:sz w:val="24"/>
                <w:szCs w:val="24"/>
              </w:rPr>
              <w:t>Signature: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57F17150" w14:textId="1D278069" w:rsidR="00FD5FA2" w:rsidRDefault="002E64FE">
            <w:pPr>
              <w:pStyle w:val="MarginText"/>
            </w:pPr>
            <w:r>
              <w:rPr>
                <w:rFonts w:cs="Arial"/>
                <w:sz w:val="24"/>
                <w:szCs w:val="24"/>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494EB18" w14:textId="77777777" w:rsidR="00FD5FA2" w:rsidRDefault="002A476B">
            <w:pPr>
              <w:pStyle w:val="MarginText"/>
              <w:rPr>
                <w:rFonts w:cs="Arial"/>
                <w:sz w:val="24"/>
                <w:szCs w:val="24"/>
              </w:rPr>
            </w:pPr>
            <w:r>
              <w:rPr>
                <w:rFonts w:cs="Arial"/>
                <w:sz w:val="24"/>
                <w:szCs w:val="24"/>
              </w:rPr>
              <w:t>Signature: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400BDA2D" w14:textId="06CFC5A8" w:rsidR="00FD5FA2" w:rsidRDefault="002E64FE">
            <w:pPr>
              <w:pStyle w:val="MarginText"/>
              <w:rPr>
                <w:rFonts w:cs="Arial"/>
                <w:sz w:val="24"/>
                <w:szCs w:val="24"/>
              </w:rPr>
            </w:pPr>
            <w:r>
              <w:rPr>
                <w:rFonts w:cs="Arial"/>
                <w:sz w:val="24"/>
                <w:szCs w:val="24"/>
              </w:rPr>
              <w:t>[REDACTED]</w:t>
            </w:r>
          </w:p>
        </w:tc>
      </w:tr>
      <w:tr w:rsidR="00FD5FA2" w14:paraId="24DC00FA"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07253A95" w14:textId="77777777" w:rsidR="00FD5FA2" w:rsidRDefault="002A476B">
            <w:pPr>
              <w:pStyle w:val="MarginText"/>
              <w:ind w:left="0"/>
              <w:jc w:val="left"/>
              <w:rPr>
                <w:rFonts w:cs="Arial"/>
                <w:sz w:val="24"/>
                <w:szCs w:val="24"/>
              </w:rPr>
            </w:pPr>
            <w:r>
              <w:rPr>
                <w:rFonts w:cs="Arial"/>
                <w:sz w:val="24"/>
                <w:szCs w:val="24"/>
              </w:rPr>
              <w:t>Name: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3A4512B6" w14:textId="4B84D300" w:rsidR="00FD5FA2" w:rsidRDefault="002E64FE">
            <w:pPr>
              <w:pStyle w:val="MarginText"/>
              <w:rPr>
                <w:rFonts w:cs="Arial"/>
                <w:sz w:val="24"/>
                <w:szCs w:val="24"/>
              </w:rPr>
            </w:pPr>
            <w:r>
              <w:rPr>
                <w:rFonts w:cs="Arial"/>
                <w:sz w:val="24"/>
                <w:szCs w:val="24"/>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06EBACE2" w14:textId="77777777" w:rsidR="00FD5FA2" w:rsidRDefault="002A476B">
            <w:pPr>
              <w:pStyle w:val="MarginText"/>
              <w:rPr>
                <w:rFonts w:cs="Arial"/>
                <w:sz w:val="24"/>
                <w:szCs w:val="24"/>
              </w:rPr>
            </w:pPr>
            <w:r>
              <w:rPr>
                <w:rFonts w:cs="Arial"/>
                <w:sz w:val="24"/>
                <w:szCs w:val="24"/>
              </w:rPr>
              <w:t>Name: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1A5408A2" w14:textId="6BDE636B" w:rsidR="00FD5FA2" w:rsidRDefault="002E64FE">
            <w:pPr>
              <w:pStyle w:val="MarginText"/>
              <w:rPr>
                <w:rFonts w:cs="Arial"/>
                <w:sz w:val="24"/>
                <w:szCs w:val="24"/>
              </w:rPr>
            </w:pPr>
            <w:r>
              <w:rPr>
                <w:rFonts w:cs="Arial"/>
                <w:sz w:val="24"/>
                <w:szCs w:val="24"/>
              </w:rPr>
              <w:t>[REDACTED]</w:t>
            </w:r>
          </w:p>
        </w:tc>
      </w:tr>
      <w:tr w:rsidR="00FD5FA2" w14:paraId="4B9B1181"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271E2D4C" w14:textId="77777777" w:rsidR="00FD5FA2" w:rsidRDefault="002A476B">
            <w:pPr>
              <w:pStyle w:val="MarginText"/>
              <w:ind w:left="0"/>
              <w:jc w:val="left"/>
              <w:rPr>
                <w:rFonts w:cs="Arial"/>
                <w:sz w:val="24"/>
                <w:szCs w:val="24"/>
              </w:rPr>
            </w:pPr>
            <w:r>
              <w:rPr>
                <w:rFonts w:cs="Arial"/>
                <w:sz w:val="24"/>
                <w:szCs w:val="24"/>
              </w:rPr>
              <w:t>Role: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4BBC721C" w14:textId="3EFCE451" w:rsidR="00FD5FA2" w:rsidRDefault="002E64FE">
            <w:pPr>
              <w:pStyle w:val="MarginText"/>
              <w:rPr>
                <w:rFonts w:cs="Arial"/>
                <w:sz w:val="24"/>
                <w:szCs w:val="24"/>
              </w:rPr>
            </w:pPr>
            <w:r>
              <w:rPr>
                <w:rFonts w:cs="Arial"/>
                <w:sz w:val="24"/>
                <w:szCs w:val="24"/>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17726A2D" w14:textId="77777777" w:rsidR="00FD5FA2" w:rsidRDefault="002A476B">
            <w:pPr>
              <w:pStyle w:val="MarginText"/>
              <w:rPr>
                <w:rFonts w:cs="Arial"/>
                <w:sz w:val="24"/>
                <w:szCs w:val="24"/>
              </w:rPr>
            </w:pPr>
            <w:r>
              <w:rPr>
                <w:rFonts w:cs="Arial"/>
                <w:sz w:val="24"/>
                <w:szCs w:val="24"/>
              </w:rPr>
              <w:t>Role: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1B5FF733" w14:textId="4D98F236" w:rsidR="00FD5FA2" w:rsidRDefault="002E64FE">
            <w:pPr>
              <w:pStyle w:val="MarginText"/>
              <w:rPr>
                <w:rFonts w:cs="Arial"/>
                <w:sz w:val="24"/>
                <w:szCs w:val="24"/>
              </w:rPr>
            </w:pPr>
            <w:r>
              <w:rPr>
                <w:rFonts w:cs="Arial"/>
                <w:sz w:val="24"/>
                <w:szCs w:val="24"/>
              </w:rPr>
              <w:t>[REDACTED]</w:t>
            </w:r>
          </w:p>
        </w:tc>
      </w:tr>
      <w:tr w:rsidR="00FD5FA2" w14:paraId="41920EE0" w14:textId="77777777">
        <w:trPr>
          <w:trHeight w:val="890"/>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16FB61A0" w14:textId="77777777" w:rsidR="00FD5FA2" w:rsidRDefault="002A476B">
            <w:pPr>
              <w:pStyle w:val="MarginText"/>
              <w:ind w:left="0"/>
              <w:jc w:val="left"/>
              <w:rPr>
                <w:rFonts w:cs="Arial"/>
                <w:sz w:val="24"/>
                <w:szCs w:val="24"/>
              </w:rPr>
            </w:pPr>
            <w:r>
              <w:rPr>
                <w:rFonts w:cs="Arial"/>
                <w:sz w:val="24"/>
                <w:szCs w:val="24"/>
              </w:rPr>
              <w:t>Date: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44DCEFD9" w14:textId="108EBC73" w:rsidR="00FD5FA2" w:rsidRDefault="002E64FE">
            <w:pPr>
              <w:pStyle w:val="MarginText"/>
              <w:rPr>
                <w:rFonts w:cs="Arial"/>
                <w:sz w:val="24"/>
                <w:szCs w:val="24"/>
              </w:rPr>
            </w:pPr>
            <w:r>
              <w:rPr>
                <w:rFonts w:cs="Arial"/>
                <w:sz w:val="24"/>
                <w:szCs w:val="24"/>
              </w:rPr>
              <w:t>23/09/2022</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AEA1E90" w14:textId="77777777" w:rsidR="00FD5FA2" w:rsidRDefault="002A476B">
            <w:pPr>
              <w:pStyle w:val="MarginText"/>
              <w:rPr>
                <w:rFonts w:cs="Arial"/>
                <w:sz w:val="24"/>
                <w:szCs w:val="24"/>
              </w:rPr>
            </w:pPr>
            <w:r>
              <w:rPr>
                <w:rFonts w:cs="Arial"/>
                <w:sz w:val="24"/>
                <w:szCs w:val="24"/>
              </w:rPr>
              <w:t>Date: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32A36623" w14:textId="585F3CA9" w:rsidR="00FD5FA2" w:rsidRDefault="002E64FE">
            <w:pPr>
              <w:pStyle w:val="MarginText"/>
              <w:rPr>
                <w:rFonts w:cs="Arial"/>
                <w:sz w:val="24"/>
                <w:szCs w:val="24"/>
              </w:rPr>
            </w:pPr>
            <w:r>
              <w:rPr>
                <w:rFonts w:cs="Arial"/>
                <w:sz w:val="24"/>
                <w:szCs w:val="24"/>
              </w:rPr>
              <w:t>23/09/2022</w:t>
            </w:r>
          </w:p>
        </w:tc>
      </w:tr>
    </w:tbl>
    <w:p w14:paraId="1B519021" w14:textId="529D2E73" w:rsidR="000B2D52" w:rsidRDefault="002A476B">
      <w:r>
        <w:t xml:space="preserve"> </w:t>
      </w:r>
    </w:p>
    <w:p w14:paraId="730BE59D" w14:textId="77777777" w:rsidR="000B2D52" w:rsidRDefault="000B2D52">
      <w:pPr>
        <w:suppressAutoHyphens w:val="0"/>
      </w:pPr>
      <w:r>
        <w:br w:type="page"/>
      </w:r>
    </w:p>
    <w:p w14:paraId="4BE7A257" w14:textId="77777777" w:rsidR="00380210" w:rsidRDefault="00380210">
      <w:pPr>
        <w:sectPr w:rsidR="00380210">
          <w:headerReference w:type="default" r:id="rId14"/>
          <w:footerReference w:type="default" r:id="rId15"/>
          <w:headerReference w:type="first" r:id="rId16"/>
          <w:footerReference w:type="first" r:id="rId17"/>
          <w:pgSz w:w="11906" w:h="16838"/>
          <w:pgMar w:top="1440" w:right="1440" w:bottom="1440" w:left="1440" w:header="709" w:footer="709" w:gutter="0"/>
          <w:cols w:space="720"/>
          <w:titlePg/>
        </w:sectPr>
      </w:pPr>
    </w:p>
    <w:p w14:paraId="59FCCEFA" w14:textId="6D6D3836" w:rsidR="00FD5FA2" w:rsidRPr="00F65905" w:rsidRDefault="00784578">
      <w:pPr>
        <w:rPr>
          <w:b/>
          <w:bCs/>
        </w:rPr>
      </w:pPr>
      <w:r w:rsidRPr="00F65905">
        <w:rPr>
          <w:b/>
          <w:bCs/>
        </w:rPr>
        <w:lastRenderedPageBreak/>
        <w:t>Annex 1 – Contract Charges</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917"/>
        <w:gridCol w:w="1917"/>
        <w:gridCol w:w="1917"/>
        <w:gridCol w:w="1917"/>
        <w:gridCol w:w="1917"/>
        <w:gridCol w:w="1917"/>
        <w:gridCol w:w="1918"/>
      </w:tblGrid>
      <w:tr w:rsidR="00784578" w:rsidRPr="00784578" w14:paraId="3F5021AF" w14:textId="77777777" w:rsidTr="00A27F84">
        <w:tblPrEx>
          <w:tblCellMar>
            <w:top w:w="0" w:type="dxa"/>
            <w:bottom w:w="0" w:type="dxa"/>
          </w:tblCellMar>
        </w:tblPrEx>
        <w:trPr>
          <w:trHeight w:val="417"/>
        </w:trPr>
        <w:tc>
          <w:tcPr>
            <w:tcW w:w="1917" w:type="dxa"/>
            <w:tcBorders>
              <w:top w:val="none" w:sz="6" w:space="0" w:color="auto"/>
              <w:bottom w:val="none" w:sz="6" w:space="0" w:color="auto"/>
              <w:right w:val="none" w:sz="6" w:space="0" w:color="auto"/>
            </w:tcBorders>
            <w:shd w:val="clear" w:color="auto" w:fill="FFFF00"/>
          </w:tcPr>
          <w:p w14:paraId="2758D3B2" w14:textId="77777777" w:rsidR="00784578" w:rsidRPr="00784578" w:rsidRDefault="00784578" w:rsidP="00784578">
            <w:pPr>
              <w:numPr>
                <w:ilvl w:val="0"/>
                <w:numId w:val="1"/>
              </w:numPr>
              <w:suppressAutoHyphens w:val="0"/>
              <w:autoSpaceDE w:val="0"/>
              <w:adjustRightInd w:val="0"/>
              <w:spacing w:after="0" w:line="240" w:lineRule="auto"/>
              <w:textAlignment w:val="auto"/>
              <w:rPr>
                <w:rFonts w:cs="Calibri"/>
                <w:color w:val="000000"/>
                <w:sz w:val="23"/>
                <w:szCs w:val="23"/>
              </w:rPr>
            </w:pPr>
            <w:r w:rsidRPr="00784578">
              <w:rPr>
                <w:rFonts w:cs="Calibri"/>
                <w:b/>
                <w:bCs/>
                <w:color w:val="000000"/>
                <w:sz w:val="23"/>
                <w:szCs w:val="23"/>
              </w:rPr>
              <w:t xml:space="preserve">Candidate Name </w:t>
            </w:r>
          </w:p>
        </w:tc>
        <w:tc>
          <w:tcPr>
            <w:tcW w:w="1917" w:type="dxa"/>
            <w:tcBorders>
              <w:top w:val="none" w:sz="6" w:space="0" w:color="auto"/>
              <w:left w:val="none" w:sz="6" w:space="0" w:color="auto"/>
              <w:bottom w:val="none" w:sz="6" w:space="0" w:color="auto"/>
              <w:right w:val="none" w:sz="6" w:space="0" w:color="auto"/>
            </w:tcBorders>
            <w:shd w:val="clear" w:color="auto" w:fill="FFFF00"/>
          </w:tcPr>
          <w:p w14:paraId="15BE1A06" w14:textId="77777777" w:rsidR="00784578" w:rsidRPr="00784578" w:rsidRDefault="00784578" w:rsidP="00784578">
            <w:pPr>
              <w:numPr>
                <w:ilvl w:val="0"/>
                <w:numId w:val="1"/>
              </w:numPr>
              <w:suppressAutoHyphens w:val="0"/>
              <w:autoSpaceDE w:val="0"/>
              <w:adjustRightInd w:val="0"/>
              <w:spacing w:after="0" w:line="240" w:lineRule="auto"/>
              <w:textAlignment w:val="auto"/>
              <w:rPr>
                <w:rFonts w:cs="Calibri"/>
                <w:color w:val="000000"/>
                <w:sz w:val="23"/>
                <w:szCs w:val="23"/>
              </w:rPr>
            </w:pPr>
            <w:r w:rsidRPr="00784578">
              <w:rPr>
                <w:rFonts w:cs="Calibri"/>
                <w:b/>
                <w:bCs/>
                <w:color w:val="000000"/>
                <w:sz w:val="23"/>
                <w:szCs w:val="23"/>
              </w:rPr>
              <w:t xml:space="preserve">Current Contract Start Date </w:t>
            </w:r>
          </w:p>
        </w:tc>
        <w:tc>
          <w:tcPr>
            <w:tcW w:w="1917" w:type="dxa"/>
            <w:tcBorders>
              <w:top w:val="none" w:sz="6" w:space="0" w:color="auto"/>
              <w:left w:val="none" w:sz="6" w:space="0" w:color="auto"/>
              <w:bottom w:val="none" w:sz="6" w:space="0" w:color="auto"/>
              <w:right w:val="none" w:sz="6" w:space="0" w:color="auto"/>
            </w:tcBorders>
            <w:shd w:val="clear" w:color="auto" w:fill="FFFF00"/>
          </w:tcPr>
          <w:p w14:paraId="38F92129" w14:textId="77777777" w:rsidR="00784578" w:rsidRPr="00784578" w:rsidRDefault="00784578" w:rsidP="00784578">
            <w:pPr>
              <w:numPr>
                <w:ilvl w:val="0"/>
                <w:numId w:val="1"/>
              </w:numPr>
              <w:suppressAutoHyphens w:val="0"/>
              <w:autoSpaceDE w:val="0"/>
              <w:adjustRightInd w:val="0"/>
              <w:spacing w:after="0" w:line="240" w:lineRule="auto"/>
              <w:textAlignment w:val="auto"/>
              <w:rPr>
                <w:rFonts w:cs="Calibri"/>
                <w:color w:val="000000"/>
                <w:sz w:val="23"/>
                <w:szCs w:val="23"/>
              </w:rPr>
            </w:pPr>
            <w:r w:rsidRPr="00784578">
              <w:rPr>
                <w:rFonts w:cs="Calibri"/>
                <w:b/>
                <w:bCs/>
                <w:color w:val="000000"/>
                <w:sz w:val="23"/>
                <w:szCs w:val="23"/>
              </w:rPr>
              <w:t xml:space="preserve">Current Con-tract End Date </w:t>
            </w:r>
          </w:p>
        </w:tc>
        <w:tc>
          <w:tcPr>
            <w:tcW w:w="1917" w:type="dxa"/>
            <w:tcBorders>
              <w:top w:val="none" w:sz="6" w:space="0" w:color="auto"/>
              <w:left w:val="none" w:sz="6" w:space="0" w:color="auto"/>
              <w:bottom w:val="none" w:sz="6" w:space="0" w:color="auto"/>
              <w:right w:val="none" w:sz="6" w:space="0" w:color="auto"/>
            </w:tcBorders>
            <w:shd w:val="clear" w:color="auto" w:fill="FFFF00"/>
          </w:tcPr>
          <w:p w14:paraId="4879F896" w14:textId="77777777" w:rsidR="00784578" w:rsidRPr="00784578" w:rsidRDefault="00784578" w:rsidP="00784578">
            <w:pPr>
              <w:numPr>
                <w:ilvl w:val="0"/>
                <w:numId w:val="1"/>
              </w:numPr>
              <w:suppressAutoHyphens w:val="0"/>
              <w:autoSpaceDE w:val="0"/>
              <w:adjustRightInd w:val="0"/>
              <w:spacing w:after="0" w:line="240" w:lineRule="auto"/>
              <w:textAlignment w:val="auto"/>
              <w:rPr>
                <w:rFonts w:cs="Calibri"/>
                <w:color w:val="000000"/>
                <w:sz w:val="23"/>
                <w:szCs w:val="23"/>
              </w:rPr>
            </w:pPr>
            <w:r w:rsidRPr="00784578">
              <w:rPr>
                <w:rFonts w:cs="Calibri"/>
                <w:b/>
                <w:bCs/>
                <w:color w:val="000000"/>
                <w:sz w:val="23"/>
                <w:szCs w:val="23"/>
              </w:rPr>
              <w:t xml:space="preserve">A: Day Rate (or equivalent) </w:t>
            </w:r>
          </w:p>
        </w:tc>
        <w:tc>
          <w:tcPr>
            <w:tcW w:w="1917" w:type="dxa"/>
            <w:tcBorders>
              <w:top w:val="none" w:sz="6" w:space="0" w:color="auto"/>
              <w:left w:val="none" w:sz="6" w:space="0" w:color="auto"/>
              <w:bottom w:val="none" w:sz="6" w:space="0" w:color="auto"/>
              <w:right w:val="none" w:sz="6" w:space="0" w:color="auto"/>
            </w:tcBorders>
            <w:shd w:val="clear" w:color="auto" w:fill="FFFF00"/>
          </w:tcPr>
          <w:p w14:paraId="0A427267" w14:textId="77777777" w:rsidR="00784578" w:rsidRPr="00784578" w:rsidRDefault="00784578" w:rsidP="00784578">
            <w:pPr>
              <w:numPr>
                <w:ilvl w:val="0"/>
                <w:numId w:val="1"/>
              </w:numPr>
              <w:suppressAutoHyphens w:val="0"/>
              <w:autoSpaceDE w:val="0"/>
              <w:adjustRightInd w:val="0"/>
              <w:spacing w:after="0" w:line="240" w:lineRule="auto"/>
              <w:textAlignment w:val="auto"/>
              <w:rPr>
                <w:rFonts w:cs="Calibri"/>
                <w:color w:val="000000"/>
                <w:sz w:val="23"/>
                <w:szCs w:val="23"/>
              </w:rPr>
            </w:pPr>
            <w:r w:rsidRPr="00784578">
              <w:rPr>
                <w:rFonts w:cs="Calibri"/>
                <w:b/>
                <w:bCs/>
                <w:color w:val="000000"/>
                <w:sz w:val="23"/>
                <w:szCs w:val="23"/>
              </w:rPr>
              <w:t xml:space="preserve">B: GP service fee per day contractor works </w:t>
            </w:r>
          </w:p>
        </w:tc>
        <w:tc>
          <w:tcPr>
            <w:tcW w:w="1917" w:type="dxa"/>
            <w:tcBorders>
              <w:top w:val="none" w:sz="6" w:space="0" w:color="auto"/>
              <w:left w:val="none" w:sz="6" w:space="0" w:color="auto"/>
              <w:bottom w:val="none" w:sz="6" w:space="0" w:color="auto"/>
              <w:right w:val="none" w:sz="6" w:space="0" w:color="auto"/>
            </w:tcBorders>
            <w:shd w:val="clear" w:color="auto" w:fill="FFFF00"/>
          </w:tcPr>
          <w:p w14:paraId="322BA014" w14:textId="77777777" w:rsidR="00784578" w:rsidRPr="00784578" w:rsidRDefault="00784578" w:rsidP="00784578">
            <w:pPr>
              <w:numPr>
                <w:ilvl w:val="0"/>
                <w:numId w:val="1"/>
              </w:numPr>
              <w:suppressAutoHyphens w:val="0"/>
              <w:autoSpaceDE w:val="0"/>
              <w:adjustRightInd w:val="0"/>
              <w:spacing w:after="0" w:line="240" w:lineRule="auto"/>
              <w:textAlignment w:val="auto"/>
              <w:rPr>
                <w:rFonts w:cs="Calibri"/>
                <w:color w:val="000000"/>
                <w:sz w:val="23"/>
                <w:szCs w:val="23"/>
              </w:rPr>
            </w:pPr>
            <w:r w:rsidRPr="00784578">
              <w:rPr>
                <w:rFonts w:cs="Calibri"/>
                <w:b/>
                <w:bCs/>
                <w:color w:val="000000"/>
                <w:sz w:val="23"/>
                <w:szCs w:val="23"/>
              </w:rPr>
              <w:t xml:space="preserve">C: Est. Days of </w:t>
            </w:r>
            <w:proofErr w:type="gramStart"/>
            <w:r w:rsidRPr="00784578">
              <w:rPr>
                <w:rFonts w:cs="Calibri"/>
                <w:b/>
                <w:bCs/>
                <w:color w:val="000000"/>
                <w:sz w:val="23"/>
                <w:szCs w:val="23"/>
              </w:rPr>
              <w:t>Al-location</w:t>
            </w:r>
            <w:proofErr w:type="gramEnd"/>
            <w:r w:rsidRPr="00784578">
              <w:rPr>
                <w:rFonts w:cs="Calibri"/>
                <w:b/>
                <w:bCs/>
                <w:color w:val="000000"/>
                <w:sz w:val="23"/>
                <w:szCs w:val="23"/>
              </w:rPr>
              <w:t xml:space="preserve"> </w:t>
            </w:r>
          </w:p>
        </w:tc>
        <w:tc>
          <w:tcPr>
            <w:tcW w:w="1918" w:type="dxa"/>
            <w:tcBorders>
              <w:top w:val="none" w:sz="6" w:space="0" w:color="auto"/>
              <w:left w:val="none" w:sz="6" w:space="0" w:color="auto"/>
              <w:bottom w:val="none" w:sz="6" w:space="0" w:color="auto"/>
            </w:tcBorders>
            <w:shd w:val="clear" w:color="auto" w:fill="FFFF00"/>
          </w:tcPr>
          <w:p w14:paraId="4EA8DDC1" w14:textId="77777777" w:rsidR="00784578" w:rsidRPr="00784578" w:rsidRDefault="00784578" w:rsidP="00784578">
            <w:pPr>
              <w:numPr>
                <w:ilvl w:val="0"/>
                <w:numId w:val="1"/>
              </w:numPr>
              <w:suppressAutoHyphens w:val="0"/>
              <w:autoSpaceDE w:val="0"/>
              <w:adjustRightInd w:val="0"/>
              <w:spacing w:after="0" w:line="240" w:lineRule="auto"/>
              <w:textAlignment w:val="auto"/>
              <w:rPr>
                <w:rFonts w:cs="Calibri"/>
                <w:color w:val="000000"/>
                <w:sz w:val="23"/>
                <w:szCs w:val="23"/>
              </w:rPr>
            </w:pPr>
            <w:r w:rsidRPr="00784578">
              <w:rPr>
                <w:rFonts w:cs="Calibri"/>
                <w:b/>
                <w:bCs/>
                <w:color w:val="000000"/>
                <w:sz w:val="23"/>
                <w:szCs w:val="23"/>
              </w:rPr>
              <w:t>Contract Value ((A+</w:t>
            </w:r>
            <w:proofErr w:type="gramStart"/>
            <w:r w:rsidRPr="00784578">
              <w:rPr>
                <w:rFonts w:cs="Calibri"/>
                <w:b/>
                <w:bCs/>
                <w:color w:val="000000"/>
                <w:sz w:val="23"/>
                <w:szCs w:val="23"/>
              </w:rPr>
              <w:t>B)x</w:t>
            </w:r>
            <w:proofErr w:type="gramEnd"/>
            <w:r w:rsidRPr="00784578">
              <w:rPr>
                <w:rFonts w:cs="Calibri"/>
                <w:b/>
                <w:bCs/>
                <w:color w:val="000000"/>
                <w:sz w:val="23"/>
                <w:szCs w:val="23"/>
              </w:rPr>
              <w:t xml:space="preserve"> C) </w:t>
            </w:r>
          </w:p>
        </w:tc>
      </w:tr>
      <w:tr w:rsidR="00784578" w:rsidRPr="00784578" w14:paraId="4E2FFC2F" w14:textId="77777777" w:rsidTr="00A27F84">
        <w:tblPrEx>
          <w:tblCellMar>
            <w:top w:w="0" w:type="dxa"/>
            <w:bottom w:w="0" w:type="dxa"/>
          </w:tblCellMar>
        </w:tblPrEx>
        <w:trPr>
          <w:trHeight w:val="110"/>
        </w:trPr>
        <w:tc>
          <w:tcPr>
            <w:tcW w:w="1917" w:type="dxa"/>
            <w:tcBorders>
              <w:top w:val="none" w:sz="6" w:space="0" w:color="auto"/>
              <w:bottom w:val="none" w:sz="6" w:space="0" w:color="auto"/>
              <w:right w:val="none" w:sz="6" w:space="0" w:color="auto"/>
            </w:tcBorders>
          </w:tcPr>
          <w:p w14:paraId="002917FC" w14:textId="3651C96F" w:rsidR="00784578" w:rsidRPr="00784578" w:rsidRDefault="00A27F84" w:rsidP="00784578">
            <w:pPr>
              <w:numPr>
                <w:ilvl w:val="0"/>
                <w:numId w:val="1"/>
              </w:numPr>
              <w:suppressAutoHyphens w:val="0"/>
              <w:autoSpaceDE w:val="0"/>
              <w:adjustRightInd w:val="0"/>
              <w:spacing w:after="0" w:line="240" w:lineRule="auto"/>
              <w:textAlignment w:val="auto"/>
              <w:rPr>
                <w:rFonts w:cs="Calibri"/>
                <w:color w:val="000000"/>
              </w:rPr>
            </w:pPr>
            <w:r>
              <w:rPr>
                <w:rFonts w:cs="Calibri"/>
                <w:color w:val="000000"/>
              </w:rPr>
              <w:t>[REDACTED]</w:t>
            </w:r>
            <w:r w:rsidR="00784578" w:rsidRPr="00784578">
              <w:rPr>
                <w:rFonts w:cs="Calibri"/>
                <w:color w:val="000000"/>
              </w:rPr>
              <w:t xml:space="preserve"> </w:t>
            </w:r>
          </w:p>
        </w:tc>
        <w:tc>
          <w:tcPr>
            <w:tcW w:w="1917" w:type="dxa"/>
            <w:tcBorders>
              <w:top w:val="none" w:sz="6" w:space="0" w:color="auto"/>
              <w:left w:val="none" w:sz="6" w:space="0" w:color="auto"/>
              <w:bottom w:val="none" w:sz="6" w:space="0" w:color="auto"/>
              <w:right w:val="none" w:sz="6" w:space="0" w:color="auto"/>
            </w:tcBorders>
          </w:tcPr>
          <w:p w14:paraId="4389D71E" w14:textId="77777777" w:rsidR="00784578" w:rsidRPr="00784578" w:rsidRDefault="00784578" w:rsidP="00784578">
            <w:pPr>
              <w:numPr>
                <w:ilvl w:val="0"/>
                <w:numId w:val="1"/>
              </w:numPr>
              <w:suppressAutoHyphens w:val="0"/>
              <w:autoSpaceDE w:val="0"/>
              <w:adjustRightInd w:val="0"/>
              <w:spacing w:after="0" w:line="240" w:lineRule="auto"/>
              <w:textAlignment w:val="auto"/>
              <w:rPr>
                <w:rFonts w:cs="Calibri"/>
                <w:color w:val="000000"/>
              </w:rPr>
            </w:pPr>
            <w:r w:rsidRPr="00784578">
              <w:rPr>
                <w:rFonts w:cs="Calibri"/>
                <w:color w:val="000000"/>
              </w:rPr>
              <w:t xml:space="preserve">09/04/2018 </w:t>
            </w:r>
          </w:p>
        </w:tc>
        <w:tc>
          <w:tcPr>
            <w:tcW w:w="1917" w:type="dxa"/>
            <w:tcBorders>
              <w:top w:val="none" w:sz="6" w:space="0" w:color="auto"/>
              <w:left w:val="none" w:sz="6" w:space="0" w:color="auto"/>
              <w:bottom w:val="none" w:sz="6" w:space="0" w:color="auto"/>
              <w:right w:val="none" w:sz="6" w:space="0" w:color="auto"/>
            </w:tcBorders>
          </w:tcPr>
          <w:p w14:paraId="1A0E7910" w14:textId="77777777" w:rsidR="00784578" w:rsidRPr="00784578" w:rsidRDefault="00784578" w:rsidP="00784578">
            <w:pPr>
              <w:numPr>
                <w:ilvl w:val="0"/>
                <w:numId w:val="1"/>
              </w:numPr>
              <w:suppressAutoHyphens w:val="0"/>
              <w:autoSpaceDE w:val="0"/>
              <w:adjustRightInd w:val="0"/>
              <w:spacing w:after="0" w:line="240" w:lineRule="auto"/>
              <w:textAlignment w:val="auto"/>
              <w:rPr>
                <w:rFonts w:cs="Calibri"/>
                <w:color w:val="000000"/>
              </w:rPr>
            </w:pPr>
            <w:r w:rsidRPr="00784578">
              <w:rPr>
                <w:rFonts w:cs="Calibri"/>
                <w:color w:val="000000"/>
              </w:rPr>
              <w:t xml:space="preserve">31/03/23 </w:t>
            </w:r>
          </w:p>
        </w:tc>
        <w:tc>
          <w:tcPr>
            <w:tcW w:w="1917" w:type="dxa"/>
            <w:tcBorders>
              <w:top w:val="none" w:sz="6" w:space="0" w:color="auto"/>
              <w:left w:val="none" w:sz="6" w:space="0" w:color="auto"/>
              <w:bottom w:val="none" w:sz="6" w:space="0" w:color="auto"/>
              <w:right w:val="none" w:sz="6" w:space="0" w:color="auto"/>
            </w:tcBorders>
          </w:tcPr>
          <w:p w14:paraId="38471089" w14:textId="19ED0B51" w:rsidR="00784578" w:rsidRPr="00784578" w:rsidRDefault="00A27F84" w:rsidP="00784578">
            <w:pPr>
              <w:numPr>
                <w:ilvl w:val="0"/>
                <w:numId w:val="1"/>
              </w:numPr>
              <w:suppressAutoHyphens w:val="0"/>
              <w:autoSpaceDE w:val="0"/>
              <w:adjustRightInd w:val="0"/>
              <w:spacing w:after="0" w:line="240" w:lineRule="auto"/>
              <w:textAlignment w:val="auto"/>
              <w:rPr>
                <w:rFonts w:cs="Calibri"/>
                <w:color w:val="000000"/>
              </w:rPr>
            </w:pPr>
            <w:r>
              <w:rPr>
                <w:rFonts w:cs="Calibri"/>
                <w:color w:val="000000"/>
              </w:rPr>
              <w:t>[REDACTED]</w:t>
            </w:r>
          </w:p>
        </w:tc>
        <w:tc>
          <w:tcPr>
            <w:tcW w:w="1917" w:type="dxa"/>
            <w:tcBorders>
              <w:top w:val="none" w:sz="6" w:space="0" w:color="auto"/>
              <w:left w:val="none" w:sz="6" w:space="0" w:color="auto"/>
              <w:bottom w:val="none" w:sz="6" w:space="0" w:color="auto"/>
              <w:right w:val="none" w:sz="6" w:space="0" w:color="auto"/>
            </w:tcBorders>
          </w:tcPr>
          <w:p w14:paraId="19523AAD" w14:textId="62B14D8C" w:rsidR="00784578" w:rsidRPr="00784578" w:rsidRDefault="00A27F84" w:rsidP="00784578">
            <w:pPr>
              <w:numPr>
                <w:ilvl w:val="0"/>
                <w:numId w:val="1"/>
              </w:numPr>
              <w:suppressAutoHyphens w:val="0"/>
              <w:autoSpaceDE w:val="0"/>
              <w:adjustRightInd w:val="0"/>
              <w:spacing w:after="0" w:line="240" w:lineRule="auto"/>
              <w:textAlignment w:val="auto"/>
              <w:rPr>
                <w:rFonts w:cs="Calibri"/>
                <w:color w:val="000000"/>
              </w:rPr>
            </w:pPr>
            <w:r>
              <w:rPr>
                <w:rFonts w:cs="Calibri"/>
                <w:color w:val="000000"/>
              </w:rPr>
              <w:t>[REDACTED]</w:t>
            </w:r>
          </w:p>
        </w:tc>
        <w:tc>
          <w:tcPr>
            <w:tcW w:w="1917" w:type="dxa"/>
            <w:tcBorders>
              <w:top w:val="none" w:sz="6" w:space="0" w:color="auto"/>
              <w:left w:val="none" w:sz="6" w:space="0" w:color="auto"/>
              <w:bottom w:val="none" w:sz="6" w:space="0" w:color="auto"/>
              <w:right w:val="none" w:sz="6" w:space="0" w:color="auto"/>
            </w:tcBorders>
          </w:tcPr>
          <w:p w14:paraId="02A1CFB3" w14:textId="77777777" w:rsidR="00784578" w:rsidRPr="00784578" w:rsidRDefault="00784578" w:rsidP="00784578">
            <w:pPr>
              <w:numPr>
                <w:ilvl w:val="0"/>
                <w:numId w:val="1"/>
              </w:numPr>
              <w:suppressAutoHyphens w:val="0"/>
              <w:autoSpaceDE w:val="0"/>
              <w:adjustRightInd w:val="0"/>
              <w:spacing w:after="0" w:line="240" w:lineRule="auto"/>
              <w:textAlignment w:val="auto"/>
              <w:rPr>
                <w:rFonts w:cs="Calibri"/>
                <w:color w:val="000000"/>
              </w:rPr>
            </w:pPr>
            <w:r w:rsidRPr="00784578">
              <w:rPr>
                <w:rFonts w:cs="Calibri"/>
                <w:color w:val="000000"/>
              </w:rPr>
              <w:t xml:space="preserve">21 per month </w:t>
            </w:r>
          </w:p>
        </w:tc>
        <w:tc>
          <w:tcPr>
            <w:tcW w:w="1918" w:type="dxa"/>
            <w:tcBorders>
              <w:top w:val="none" w:sz="6" w:space="0" w:color="auto"/>
              <w:left w:val="none" w:sz="6" w:space="0" w:color="auto"/>
              <w:bottom w:val="none" w:sz="6" w:space="0" w:color="auto"/>
            </w:tcBorders>
          </w:tcPr>
          <w:p w14:paraId="14A9B922" w14:textId="1C385D89" w:rsidR="00784578" w:rsidRPr="00784578" w:rsidRDefault="00A27F84" w:rsidP="00784578">
            <w:pPr>
              <w:numPr>
                <w:ilvl w:val="0"/>
                <w:numId w:val="1"/>
              </w:numPr>
              <w:suppressAutoHyphens w:val="0"/>
              <w:autoSpaceDE w:val="0"/>
              <w:adjustRightInd w:val="0"/>
              <w:spacing w:after="0" w:line="240" w:lineRule="auto"/>
              <w:textAlignment w:val="auto"/>
              <w:rPr>
                <w:rFonts w:cs="Calibri"/>
                <w:color w:val="000000"/>
              </w:rPr>
            </w:pPr>
            <w:r>
              <w:rPr>
                <w:rFonts w:cs="Calibri"/>
                <w:color w:val="000000"/>
              </w:rPr>
              <w:t>[REDACTED]</w:t>
            </w:r>
          </w:p>
        </w:tc>
      </w:tr>
      <w:tr w:rsidR="00784578" w:rsidRPr="00784578" w14:paraId="2DEEE1AE" w14:textId="77777777" w:rsidTr="00A27F84">
        <w:tblPrEx>
          <w:tblCellMar>
            <w:top w:w="0" w:type="dxa"/>
            <w:bottom w:w="0" w:type="dxa"/>
          </w:tblCellMar>
        </w:tblPrEx>
        <w:trPr>
          <w:trHeight w:val="110"/>
        </w:trPr>
        <w:tc>
          <w:tcPr>
            <w:tcW w:w="1917" w:type="dxa"/>
            <w:tcBorders>
              <w:top w:val="none" w:sz="6" w:space="0" w:color="auto"/>
              <w:bottom w:val="none" w:sz="6" w:space="0" w:color="auto"/>
              <w:right w:val="none" w:sz="6" w:space="0" w:color="auto"/>
            </w:tcBorders>
          </w:tcPr>
          <w:p w14:paraId="21EA75B6" w14:textId="0FDF05CF" w:rsidR="00784578" w:rsidRPr="00784578" w:rsidRDefault="00A27F84" w:rsidP="00784578">
            <w:pPr>
              <w:numPr>
                <w:ilvl w:val="0"/>
                <w:numId w:val="1"/>
              </w:numPr>
              <w:suppressAutoHyphens w:val="0"/>
              <w:autoSpaceDE w:val="0"/>
              <w:adjustRightInd w:val="0"/>
              <w:spacing w:after="0" w:line="240" w:lineRule="auto"/>
              <w:textAlignment w:val="auto"/>
              <w:rPr>
                <w:rFonts w:cs="Calibri"/>
                <w:color w:val="000000"/>
              </w:rPr>
            </w:pPr>
            <w:r>
              <w:rPr>
                <w:rFonts w:cs="Calibri"/>
                <w:color w:val="000000"/>
              </w:rPr>
              <w:t>[REDACTED]</w:t>
            </w:r>
          </w:p>
        </w:tc>
        <w:tc>
          <w:tcPr>
            <w:tcW w:w="1917" w:type="dxa"/>
            <w:tcBorders>
              <w:top w:val="none" w:sz="6" w:space="0" w:color="auto"/>
              <w:left w:val="none" w:sz="6" w:space="0" w:color="auto"/>
              <w:bottom w:val="none" w:sz="6" w:space="0" w:color="auto"/>
              <w:right w:val="none" w:sz="6" w:space="0" w:color="auto"/>
            </w:tcBorders>
          </w:tcPr>
          <w:p w14:paraId="3AB28A67" w14:textId="77777777" w:rsidR="00784578" w:rsidRPr="00784578" w:rsidRDefault="00784578" w:rsidP="00784578">
            <w:pPr>
              <w:numPr>
                <w:ilvl w:val="0"/>
                <w:numId w:val="1"/>
              </w:numPr>
              <w:suppressAutoHyphens w:val="0"/>
              <w:autoSpaceDE w:val="0"/>
              <w:adjustRightInd w:val="0"/>
              <w:spacing w:after="0" w:line="240" w:lineRule="auto"/>
              <w:textAlignment w:val="auto"/>
              <w:rPr>
                <w:rFonts w:cs="Calibri"/>
                <w:color w:val="000000"/>
              </w:rPr>
            </w:pPr>
            <w:r w:rsidRPr="00784578">
              <w:rPr>
                <w:rFonts w:cs="Calibri"/>
                <w:color w:val="000000"/>
              </w:rPr>
              <w:t xml:space="preserve">26/04/2021 </w:t>
            </w:r>
          </w:p>
        </w:tc>
        <w:tc>
          <w:tcPr>
            <w:tcW w:w="1917" w:type="dxa"/>
            <w:tcBorders>
              <w:top w:val="none" w:sz="6" w:space="0" w:color="auto"/>
              <w:left w:val="none" w:sz="6" w:space="0" w:color="auto"/>
              <w:bottom w:val="none" w:sz="6" w:space="0" w:color="auto"/>
              <w:right w:val="none" w:sz="6" w:space="0" w:color="auto"/>
            </w:tcBorders>
          </w:tcPr>
          <w:p w14:paraId="6E746F9A" w14:textId="77777777" w:rsidR="00784578" w:rsidRPr="00784578" w:rsidRDefault="00784578" w:rsidP="00784578">
            <w:pPr>
              <w:numPr>
                <w:ilvl w:val="0"/>
                <w:numId w:val="1"/>
              </w:numPr>
              <w:suppressAutoHyphens w:val="0"/>
              <w:autoSpaceDE w:val="0"/>
              <w:adjustRightInd w:val="0"/>
              <w:spacing w:after="0" w:line="240" w:lineRule="auto"/>
              <w:textAlignment w:val="auto"/>
              <w:rPr>
                <w:rFonts w:cs="Calibri"/>
                <w:color w:val="000000"/>
              </w:rPr>
            </w:pPr>
            <w:r w:rsidRPr="00784578">
              <w:rPr>
                <w:rFonts w:cs="Calibri"/>
                <w:color w:val="000000"/>
              </w:rPr>
              <w:t xml:space="preserve">30/04/23 </w:t>
            </w:r>
          </w:p>
        </w:tc>
        <w:tc>
          <w:tcPr>
            <w:tcW w:w="1917" w:type="dxa"/>
            <w:tcBorders>
              <w:top w:val="none" w:sz="6" w:space="0" w:color="auto"/>
              <w:left w:val="none" w:sz="6" w:space="0" w:color="auto"/>
              <w:bottom w:val="none" w:sz="6" w:space="0" w:color="auto"/>
              <w:right w:val="none" w:sz="6" w:space="0" w:color="auto"/>
            </w:tcBorders>
          </w:tcPr>
          <w:p w14:paraId="03EA4D27" w14:textId="37D926B0" w:rsidR="00784578" w:rsidRPr="00784578" w:rsidRDefault="00A27F84" w:rsidP="00784578">
            <w:pPr>
              <w:numPr>
                <w:ilvl w:val="0"/>
                <w:numId w:val="1"/>
              </w:numPr>
              <w:suppressAutoHyphens w:val="0"/>
              <w:autoSpaceDE w:val="0"/>
              <w:adjustRightInd w:val="0"/>
              <w:spacing w:after="0" w:line="240" w:lineRule="auto"/>
              <w:textAlignment w:val="auto"/>
              <w:rPr>
                <w:rFonts w:cs="Calibri"/>
                <w:color w:val="000000"/>
              </w:rPr>
            </w:pPr>
            <w:r>
              <w:rPr>
                <w:rFonts w:cs="Calibri"/>
                <w:color w:val="000000"/>
              </w:rPr>
              <w:t>[REDACTED]</w:t>
            </w:r>
          </w:p>
        </w:tc>
        <w:tc>
          <w:tcPr>
            <w:tcW w:w="1917" w:type="dxa"/>
            <w:tcBorders>
              <w:top w:val="none" w:sz="6" w:space="0" w:color="auto"/>
              <w:left w:val="none" w:sz="6" w:space="0" w:color="auto"/>
              <w:bottom w:val="none" w:sz="6" w:space="0" w:color="auto"/>
              <w:right w:val="none" w:sz="6" w:space="0" w:color="auto"/>
            </w:tcBorders>
          </w:tcPr>
          <w:p w14:paraId="4E9E7B5A" w14:textId="51FDDD71" w:rsidR="00784578" w:rsidRPr="00784578" w:rsidRDefault="00A27F84" w:rsidP="00784578">
            <w:pPr>
              <w:numPr>
                <w:ilvl w:val="0"/>
                <w:numId w:val="1"/>
              </w:numPr>
              <w:suppressAutoHyphens w:val="0"/>
              <w:autoSpaceDE w:val="0"/>
              <w:adjustRightInd w:val="0"/>
              <w:spacing w:after="0" w:line="240" w:lineRule="auto"/>
              <w:textAlignment w:val="auto"/>
              <w:rPr>
                <w:rFonts w:cs="Calibri"/>
                <w:color w:val="000000"/>
              </w:rPr>
            </w:pPr>
            <w:r>
              <w:rPr>
                <w:rFonts w:cs="Calibri"/>
                <w:color w:val="000000"/>
              </w:rPr>
              <w:t>[REDACTED]</w:t>
            </w:r>
          </w:p>
        </w:tc>
        <w:tc>
          <w:tcPr>
            <w:tcW w:w="1917" w:type="dxa"/>
            <w:tcBorders>
              <w:top w:val="none" w:sz="6" w:space="0" w:color="auto"/>
              <w:left w:val="none" w:sz="6" w:space="0" w:color="auto"/>
              <w:bottom w:val="none" w:sz="6" w:space="0" w:color="auto"/>
              <w:right w:val="none" w:sz="6" w:space="0" w:color="auto"/>
            </w:tcBorders>
          </w:tcPr>
          <w:p w14:paraId="30EF0FA7" w14:textId="77777777" w:rsidR="00784578" w:rsidRPr="00784578" w:rsidRDefault="00784578" w:rsidP="00784578">
            <w:pPr>
              <w:numPr>
                <w:ilvl w:val="0"/>
                <w:numId w:val="1"/>
              </w:numPr>
              <w:suppressAutoHyphens w:val="0"/>
              <w:autoSpaceDE w:val="0"/>
              <w:adjustRightInd w:val="0"/>
              <w:spacing w:after="0" w:line="240" w:lineRule="auto"/>
              <w:textAlignment w:val="auto"/>
              <w:rPr>
                <w:rFonts w:cs="Calibri"/>
                <w:color w:val="000000"/>
              </w:rPr>
            </w:pPr>
            <w:r w:rsidRPr="00784578">
              <w:rPr>
                <w:rFonts w:cs="Calibri"/>
                <w:color w:val="000000"/>
              </w:rPr>
              <w:t xml:space="preserve">21 per month </w:t>
            </w:r>
          </w:p>
        </w:tc>
        <w:tc>
          <w:tcPr>
            <w:tcW w:w="1918" w:type="dxa"/>
            <w:tcBorders>
              <w:top w:val="none" w:sz="6" w:space="0" w:color="auto"/>
              <w:left w:val="none" w:sz="6" w:space="0" w:color="auto"/>
              <w:bottom w:val="none" w:sz="6" w:space="0" w:color="auto"/>
            </w:tcBorders>
          </w:tcPr>
          <w:p w14:paraId="5E3838FB" w14:textId="0E72A3F0" w:rsidR="00784578" w:rsidRPr="00784578" w:rsidRDefault="00A27F84" w:rsidP="00784578">
            <w:pPr>
              <w:numPr>
                <w:ilvl w:val="0"/>
                <w:numId w:val="1"/>
              </w:numPr>
              <w:suppressAutoHyphens w:val="0"/>
              <w:autoSpaceDE w:val="0"/>
              <w:adjustRightInd w:val="0"/>
              <w:spacing w:after="0" w:line="240" w:lineRule="auto"/>
              <w:textAlignment w:val="auto"/>
              <w:rPr>
                <w:rFonts w:cs="Calibri"/>
                <w:color w:val="000000"/>
              </w:rPr>
            </w:pPr>
            <w:r>
              <w:rPr>
                <w:rFonts w:cs="Calibri"/>
                <w:color w:val="000000"/>
              </w:rPr>
              <w:t>[REDACTED]</w:t>
            </w:r>
          </w:p>
        </w:tc>
      </w:tr>
      <w:tr w:rsidR="00784578" w:rsidRPr="00784578" w14:paraId="355F4A99" w14:textId="77777777" w:rsidTr="00A27F84">
        <w:tblPrEx>
          <w:tblCellMar>
            <w:top w:w="0" w:type="dxa"/>
            <w:bottom w:w="0" w:type="dxa"/>
          </w:tblCellMar>
        </w:tblPrEx>
        <w:trPr>
          <w:trHeight w:val="244"/>
        </w:trPr>
        <w:tc>
          <w:tcPr>
            <w:tcW w:w="1917" w:type="dxa"/>
            <w:tcBorders>
              <w:top w:val="none" w:sz="6" w:space="0" w:color="auto"/>
              <w:bottom w:val="none" w:sz="6" w:space="0" w:color="auto"/>
              <w:right w:val="none" w:sz="6" w:space="0" w:color="auto"/>
            </w:tcBorders>
          </w:tcPr>
          <w:p w14:paraId="4054AAA6" w14:textId="4DC8B32B" w:rsidR="00784578" w:rsidRPr="00784578" w:rsidRDefault="00A27F84" w:rsidP="00784578">
            <w:pPr>
              <w:numPr>
                <w:ilvl w:val="0"/>
                <w:numId w:val="1"/>
              </w:numPr>
              <w:suppressAutoHyphens w:val="0"/>
              <w:autoSpaceDE w:val="0"/>
              <w:adjustRightInd w:val="0"/>
              <w:spacing w:after="0" w:line="240" w:lineRule="auto"/>
              <w:textAlignment w:val="auto"/>
              <w:rPr>
                <w:rFonts w:cs="Calibri"/>
                <w:color w:val="000000"/>
              </w:rPr>
            </w:pPr>
            <w:r>
              <w:rPr>
                <w:rFonts w:cs="Calibri"/>
                <w:color w:val="000000"/>
              </w:rPr>
              <w:t>[REDACTED]</w:t>
            </w:r>
          </w:p>
        </w:tc>
        <w:tc>
          <w:tcPr>
            <w:tcW w:w="1917" w:type="dxa"/>
            <w:tcBorders>
              <w:top w:val="none" w:sz="6" w:space="0" w:color="auto"/>
              <w:left w:val="none" w:sz="6" w:space="0" w:color="auto"/>
              <w:bottom w:val="none" w:sz="6" w:space="0" w:color="auto"/>
              <w:right w:val="none" w:sz="6" w:space="0" w:color="auto"/>
            </w:tcBorders>
          </w:tcPr>
          <w:p w14:paraId="0B23855D" w14:textId="77777777" w:rsidR="00784578" w:rsidRPr="00784578" w:rsidRDefault="00784578" w:rsidP="00784578">
            <w:pPr>
              <w:numPr>
                <w:ilvl w:val="0"/>
                <w:numId w:val="1"/>
              </w:numPr>
              <w:suppressAutoHyphens w:val="0"/>
              <w:autoSpaceDE w:val="0"/>
              <w:adjustRightInd w:val="0"/>
              <w:spacing w:after="0" w:line="240" w:lineRule="auto"/>
              <w:textAlignment w:val="auto"/>
              <w:rPr>
                <w:rFonts w:cs="Calibri"/>
                <w:color w:val="000000"/>
              </w:rPr>
            </w:pPr>
            <w:r w:rsidRPr="00784578">
              <w:rPr>
                <w:rFonts w:cs="Calibri"/>
                <w:color w:val="000000"/>
              </w:rPr>
              <w:t xml:space="preserve">15/05/2021 </w:t>
            </w:r>
          </w:p>
        </w:tc>
        <w:tc>
          <w:tcPr>
            <w:tcW w:w="1917" w:type="dxa"/>
            <w:tcBorders>
              <w:top w:val="none" w:sz="6" w:space="0" w:color="auto"/>
              <w:left w:val="none" w:sz="6" w:space="0" w:color="auto"/>
              <w:bottom w:val="none" w:sz="6" w:space="0" w:color="auto"/>
              <w:right w:val="none" w:sz="6" w:space="0" w:color="auto"/>
            </w:tcBorders>
          </w:tcPr>
          <w:p w14:paraId="6CBFF934" w14:textId="77777777" w:rsidR="00784578" w:rsidRPr="00784578" w:rsidRDefault="00784578" w:rsidP="00784578">
            <w:pPr>
              <w:numPr>
                <w:ilvl w:val="0"/>
                <w:numId w:val="1"/>
              </w:numPr>
              <w:suppressAutoHyphens w:val="0"/>
              <w:autoSpaceDE w:val="0"/>
              <w:adjustRightInd w:val="0"/>
              <w:spacing w:after="0" w:line="240" w:lineRule="auto"/>
              <w:textAlignment w:val="auto"/>
              <w:rPr>
                <w:rFonts w:cs="Calibri"/>
                <w:color w:val="000000"/>
              </w:rPr>
            </w:pPr>
            <w:r w:rsidRPr="00784578">
              <w:rPr>
                <w:rFonts w:cs="Calibri"/>
                <w:color w:val="000000"/>
              </w:rPr>
              <w:t xml:space="preserve">13/05/23 </w:t>
            </w:r>
          </w:p>
        </w:tc>
        <w:tc>
          <w:tcPr>
            <w:tcW w:w="1917" w:type="dxa"/>
            <w:tcBorders>
              <w:top w:val="none" w:sz="6" w:space="0" w:color="auto"/>
              <w:left w:val="none" w:sz="6" w:space="0" w:color="auto"/>
              <w:bottom w:val="none" w:sz="6" w:space="0" w:color="auto"/>
              <w:right w:val="none" w:sz="6" w:space="0" w:color="auto"/>
            </w:tcBorders>
          </w:tcPr>
          <w:p w14:paraId="1BC8377B" w14:textId="507B62CF" w:rsidR="00784578" w:rsidRPr="00784578" w:rsidRDefault="00A27F84" w:rsidP="00784578">
            <w:pPr>
              <w:numPr>
                <w:ilvl w:val="0"/>
                <w:numId w:val="1"/>
              </w:numPr>
              <w:suppressAutoHyphens w:val="0"/>
              <w:autoSpaceDE w:val="0"/>
              <w:adjustRightInd w:val="0"/>
              <w:spacing w:after="0" w:line="240" w:lineRule="auto"/>
              <w:textAlignment w:val="auto"/>
              <w:rPr>
                <w:rFonts w:cs="Calibri"/>
                <w:color w:val="000000"/>
              </w:rPr>
            </w:pPr>
            <w:r>
              <w:rPr>
                <w:rFonts w:cs="Calibri"/>
                <w:color w:val="000000"/>
              </w:rPr>
              <w:t>[REDACTED]</w:t>
            </w:r>
          </w:p>
        </w:tc>
        <w:tc>
          <w:tcPr>
            <w:tcW w:w="1917" w:type="dxa"/>
            <w:tcBorders>
              <w:top w:val="none" w:sz="6" w:space="0" w:color="auto"/>
              <w:left w:val="none" w:sz="6" w:space="0" w:color="auto"/>
              <w:bottom w:val="none" w:sz="6" w:space="0" w:color="auto"/>
              <w:right w:val="none" w:sz="6" w:space="0" w:color="auto"/>
            </w:tcBorders>
          </w:tcPr>
          <w:p w14:paraId="6B051943" w14:textId="0EDEB881" w:rsidR="00784578" w:rsidRPr="00784578" w:rsidRDefault="00A27F84" w:rsidP="00784578">
            <w:pPr>
              <w:numPr>
                <w:ilvl w:val="0"/>
                <w:numId w:val="1"/>
              </w:numPr>
              <w:suppressAutoHyphens w:val="0"/>
              <w:autoSpaceDE w:val="0"/>
              <w:adjustRightInd w:val="0"/>
              <w:spacing w:after="0" w:line="240" w:lineRule="auto"/>
              <w:textAlignment w:val="auto"/>
              <w:rPr>
                <w:rFonts w:cs="Calibri"/>
                <w:color w:val="000000"/>
              </w:rPr>
            </w:pPr>
            <w:r>
              <w:rPr>
                <w:rFonts w:cs="Calibri"/>
                <w:color w:val="000000"/>
              </w:rPr>
              <w:t>[REDACTED]</w:t>
            </w:r>
          </w:p>
        </w:tc>
        <w:tc>
          <w:tcPr>
            <w:tcW w:w="1917" w:type="dxa"/>
            <w:tcBorders>
              <w:top w:val="none" w:sz="6" w:space="0" w:color="auto"/>
              <w:left w:val="none" w:sz="6" w:space="0" w:color="auto"/>
              <w:bottom w:val="none" w:sz="6" w:space="0" w:color="auto"/>
              <w:right w:val="none" w:sz="6" w:space="0" w:color="auto"/>
            </w:tcBorders>
          </w:tcPr>
          <w:p w14:paraId="3DA7064B" w14:textId="77777777" w:rsidR="00784578" w:rsidRPr="00784578" w:rsidRDefault="00784578" w:rsidP="00784578">
            <w:pPr>
              <w:numPr>
                <w:ilvl w:val="0"/>
                <w:numId w:val="1"/>
              </w:numPr>
              <w:suppressAutoHyphens w:val="0"/>
              <w:autoSpaceDE w:val="0"/>
              <w:adjustRightInd w:val="0"/>
              <w:spacing w:after="0" w:line="240" w:lineRule="auto"/>
              <w:textAlignment w:val="auto"/>
              <w:rPr>
                <w:rFonts w:cs="Calibri"/>
                <w:color w:val="000000"/>
              </w:rPr>
            </w:pPr>
            <w:r w:rsidRPr="00784578">
              <w:rPr>
                <w:rFonts w:cs="Calibri"/>
                <w:color w:val="000000"/>
              </w:rPr>
              <w:t xml:space="preserve">21 per month </w:t>
            </w:r>
          </w:p>
        </w:tc>
        <w:tc>
          <w:tcPr>
            <w:tcW w:w="1918" w:type="dxa"/>
            <w:tcBorders>
              <w:top w:val="none" w:sz="6" w:space="0" w:color="auto"/>
              <w:left w:val="none" w:sz="6" w:space="0" w:color="auto"/>
              <w:bottom w:val="none" w:sz="6" w:space="0" w:color="auto"/>
            </w:tcBorders>
          </w:tcPr>
          <w:p w14:paraId="4BA934E6" w14:textId="4F65A607" w:rsidR="00784578" w:rsidRPr="00784578" w:rsidRDefault="00A27F84" w:rsidP="00784578">
            <w:pPr>
              <w:numPr>
                <w:ilvl w:val="0"/>
                <w:numId w:val="1"/>
              </w:numPr>
              <w:suppressAutoHyphens w:val="0"/>
              <w:autoSpaceDE w:val="0"/>
              <w:adjustRightInd w:val="0"/>
              <w:spacing w:after="0" w:line="240" w:lineRule="auto"/>
              <w:textAlignment w:val="auto"/>
              <w:rPr>
                <w:rFonts w:cs="Calibri"/>
                <w:color w:val="000000"/>
              </w:rPr>
            </w:pPr>
            <w:r>
              <w:rPr>
                <w:rFonts w:cs="Calibri"/>
                <w:color w:val="000000"/>
              </w:rPr>
              <w:t>[REDACTED]</w:t>
            </w:r>
          </w:p>
        </w:tc>
      </w:tr>
      <w:tr w:rsidR="00A27F84" w:rsidRPr="00784578" w14:paraId="6C55C063" w14:textId="77777777" w:rsidTr="00A27F84">
        <w:tblPrEx>
          <w:tblCellMar>
            <w:top w:w="0" w:type="dxa"/>
            <w:bottom w:w="0" w:type="dxa"/>
          </w:tblCellMar>
        </w:tblPrEx>
        <w:trPr>
          <w:trHeight w:val="244"/>
        </w:trPr>
        <w:tc>
          <w:tcPr>
            <w:tcW w:w="1917" w:type="dxa"/>
            <w:tcBorders>
              <w:top w:val="none" w:sz="6" w:space="0" w:color="auto"/>
              <w:bottom w:val="none" w:sz="6" w:space="0" w:color="auto"/>
              <w:right w:val="none" w:sz="6" w:space="0" w:color="auto"/>
            </w:tcBorders>
          </w:tcPr>
          <w:p w14:paraId="3C0353E0" w14:textId="77777777" w:rsidR="00A27F84" w:rsidRPr="00784578" w:rsidRDefault="00A27F84" w:rsidP="00A27F84">
            <w:pPr>
              <w:numPr>
                <w:ilvl w:val="0"/>
                <w:numId w:val="1"/>
              </w:numPr>
              <w:suppressAutoHyphens w:val="0"/>
              <w:autoSpaceDE w:val="0"/>
              <w:adjustRightInd w:val="0"/>
              <w:spacing w:after="0" w:line="240" w:lineRule="auto"/>
              <w:textAlignment w:val="auto"/>
              <w:rPr>
                <w:rFonts w:cs="Calibri"/>
                <w:color w:val="000000"/>
              </w:rPr>
            </w:pPr>
          </w:p>
        </w:tc>
        <w:tc>
          <w:tcPr>
            <w:tcW w:w="1917" w:type="dxa"/>
            <w:tcBorders>
              <w:top w:val="none" w:sz="6" w:space="0" w:color="auto"/>
              <w:left w:val="none" w:sz="6" w:space="0" w:color="auto"/>
              <w:bottom w:val="none" w:sz="6" w:space="0" w:color="auto"/>
              <w:right w:val="none" w:sz="6" w:space="0" w:color="auto"/>
            </w:tcBorders>
          </w:tcPr>
          <w:p w14:paraId="66B59296" w14:textId="77777777" w:rsidR="00A27F84" w:rsidRPr="00784578" w:rsidRDefault="00A27F84" w:rsidP="00A27F84">
            <w:pPr>
              <w:numPr>
                <w:ilvl w:val="0"/>
                <w:numId w:val="1"/>
              </w:numPr>
              <w:suppressAutoHyphens w:val="0"/>
              <w:autoSpaceDE w:val="0"/>
              <w:adjustRightInd w:val="0"/>
              <w:spacing w:after="0" w:line="240" w:lineRule="auto"/>
              <w:textAlignment w:val="auto"/>
              <w:rPr>
                <w:rFonts w:cs="Calibri"/>
                <w:color w:val="000000"/>
              </w:rPr>
            </w:pPr>
          </w:p>
        </w:tc>
        <w:tc>
          <w:tcPr>
            <w:tcW w:w="1917" w:type="dxa"/>
            <w:tcBorders>
              <w:top w:val="none" w:sz="6" w:space="0" w:color="auto"/>
              <w:left w:val="none" w:sz="6" w:space="0" w:color="auto"/>
              <w:bottom w:val="none" w:sz="6" w:space="0" w:color="auto"/>
              <w:right w:val="none" w:sz="6" w:space="0" w:color="auto"/>
            </w:tcBorders>
          </w:tcPr>
          <w:p w14:paraId="5EC57901" w14:textId="77777777" w:rsidR="00A27F84" w:rsidRPr="00784578" w:rsidRDefault="00A27F84" w:rsidP="00A27F84">
            <w:pPr>
              <w:numPr>
                <w:ilvl w:val="0"/>
                <w:numId w:val="1"/>
              </w:numPr>
              <w:suppressAutoHyphens w:val="0"/>
              <w:autoSpaceDE w:val="0"/>
              <w:adjustRightInd w:val="0"/>
              <w:spacing w:after="0" w:line="240" w:lineRule="auto"/>
              <w:textAlignment w:val="auto"/>
              <w:rPr>
                <w:rFonts w:cs="Calibri"/>
                <w:color w:val="000000"/>
              </w:rPr>
            </w:pPr>
          </w:p>
        </w:tc>
        <w:tc>
          <w:tcPr>
            <w:tcW w:w="1917" w:type="dxa"/>
            <w:tcBorders>
              <w:top w:val="none" w:sz="6" w:space="0" w:color="auto"/>
              <w:left w:val="none" w:sz="6" w:space="0" w:color="auto"/>
              <w:bottom w:val="none" w:sz="6" w:space="0" w:color="auto"/>
              <w:right w:val="none" w:sz="6" w:space="0" w:color="auto"/>
            </w:tcBorders>
          </w:tcPr>
          <w:p w14:paraId="58C00682" w14:textId="77777777" w:rsidR="00A27F84" w:rsidRPr="00784578" w:rsidRDefault="00A27F84" w:rsidP="00A27F84">
            <w:pPr>
              <w:numPr>
                <w:ilvl w:val="0"/>
                <w:numId w:val="1"/>
              </w:numPr>
              <w:suppressAutoHyphens w:val="0"/>
              <w:autoSpaceDE w:val="0"/>
              <w:adjustRightInd w:val="0"/>
              <w:spacing w:after="0" w:line="240" w:lineRule="auto"/>
              <w:textAlignment w:val="auto"/>
              <w:rPr>
                <w:rFonts w:cs="Calibri"/>
                <w:color w:val="000000"/>
              </w:rPr>
            </w:pPr>
          </w:p>
        </w:tc>
        <w:tc>
          <w:tcPr>
            <w:tcW w:w="1917" w:type="dxa"/>
            <w:tcBorders>
              <w:top w:val="none" w:sz="6" w:space="0" w:color="auto"/>
              <w:left w:val="none" w:sz="6" w:space="0" w:color="auto"/>
              <w:bottom w:val="none" w:sz="6" w:space="0" w:color="auto"/>
              <w:right w:val="none" w:sz="6" w:space="0" w:color="auto"/>
            </w:tcBorders>
          </w:tcPr>
          <w:p w14:paraId="59C69FB0" w14:textId="77777777" w:rsidR="00A27F84" w:rsidRPr="00784578" w:rsidRDefault="00A27F84" w:rsidP="00A27F84">
            <w:pPr>
              <w:numPr>
                <w:ilvl w:val="0"/>
                <w:numId w:val="1"/>
              </w:numPr>
              <w:suppressAutoHyphens w:val="0"/>
              <w:autoSpaceDE w:val="0"/>
              <w:adjustRightInd w:val="0"/>
              <w:spacing w:after="0" w:line="240" w:lineRule="auto"/>
              <w:textAlignment w:val="auto"/>
              <w:rPr>
                <w:rFonts w:cs="Calibri"/>
                <w:color w:val="000000"/>
              </w:rPr>
            </w:pPr>
          </w:p>
        </w:tc>
        <w:tc>
          <w:tcPr>
            <w:tcW w:w="1917" w:type="dxa"/>
            <w:tcBorders>
              <w:top w:val="none" w:sz="6" w:space="0" w:color="auto"/>
              <w:left w:val="none" w:sz="6" w:space="0" w:color="auto"/>
              <w:bottom w:val="none" w:sz="6" w:space="0" w:color="auto"/>
              <w:right w:val="none" w:sz="6" w:space="0" w:color="auto"/>
            </w:tcBorders>
          </w:tcPr>
          <w:p w14:paraId="33E90372" w14:textId="2E961F4C" w:rsidR="00A27F84" w:rsidRPr="00784578" w:rsidRDefault="00A27F84" w:rsidP="00A27F84">
            <w:pPr>
              <w:numPr>
                <w:ilvl w:val="0"/>
                <w:numId w:val="1"/>
              </w:numPr>
              <w:suppressAutoHyphens w:val="0"/>
              <w:autoSpaceDE w:val="0"/>
              <w:adjustRightInd w:val="0"/>
              <w:spacing w:after="0" w:line="240" w:lineRule="auto"/>
              <w:textAlignment w:val="auto"/>
              <w:rPr>
                <w:rFonts w:cs="Calibri"/>
                <w:color w:val="000000"/>
              </w:rPr>
            </w:pPr>
            <w:r w:rsidRPr="00784578">
              <w:rPr>
                <w:rFonts w:cs="Calibri"/>
                <w:color w:val="000000"/>
              </w:rPr>
              <w:t xml:space="preserve">Estimated travel expenses per annum </w:t>
            </w:r>
          </w:p>
        </w:tc>
        <w:tc>
          <w:tcPr>
            <w:tcW w:w="1918" w:type="dxa"/>
            <w:tcBorders>
              <w:top w:val="none" w:sz="6" w:space="0" w:color="auto"/>
              <w:left w:val="none" w:sz="6" w:space="0" w:color="auto"/>
              <w:bottom w:val="none" w:sz="6" w:space="0" w:color="auto"/>
            </w:tcBorders>
          </w:tcPr>
          <w:p w14:paraId="0D360475" w14:textId="3E0AC9DB" w:rsidR="00A27F84" w:rsidRPr="00784578" w:rsidRDefault="00A27F84" w:rsidP="00A27F84">
            <w:pPr>
              <w:numPr>
                <w:ilvl w:val="0"/>
                <w:numId w:val="1"/>
              </w:numPr>
              <w:suppressAutoHyphens w:val="0"/>
              <w:autoSpaceDE w:val="0"/>
              <w:adjustRightInd w:val="0"/>
              <w:spacing w:after="0" w:line="240" w:lineRule="auto"/>
              <w:textAlignment w:val="auto"/>
              <w:rPr>
                <w:rFonts w:cs="Calibri"/>
                <w:color w:val="000000"/>
              </w:rPr>
            </w:pPr>
            <w:r>
              <w:rPr>
                <w:rFonts w:cs="Calibri"/>
                <w:color w:val="000000"/>
              </w:rPr>
              <w:t>[REDACTED]</w:t>
            </w:r>
          </w:p>
        </w:tc>
      </w:tr>
      <w:tr w:rsidR="00A27F84" w:rsidRPr="00784578" w14:paraId="0404C89E" w14:textId="77777777" w:rsidTr="00A27F84">
        <w:tblPrEx>
          <w:tblCellMar>
            <w:top w:w="0" w:type="dxa"/>
            <w:bottom w:w="0" w:type="dxa"/>
          </w:tblCellMar>
        </w:tblPrEx>
        <w:trPr>
          <w:trHeight w:val="244"/>
        </w:trPr>
        <w:tc>
          <w:tcPr>
            <w:tcW w:w="1917" w:type="dxa"/>
            <w:tcBorders>
              <w:top w:val="none" w:sz="6" w:space="0" w:color="auto"/>
              <w:bottom w:val="none" w:sz="6" w:space="0" w:color="auto"/>
              <w:right w:val="none" w:sz="6" w:space="0" w:color="auto"/>
            </w:tcBorders>
          </w:tcPr>
          <w:p w14:paraId="79EAA411" w14:textId="77777777" w:rsidR="00A27F84" w:rsidRPr="00784578" w:rsidRDefault="00A27F84" w:rsidP="00A27F84">
            <w:pPr>
              <w:numPr>
                <w:ilvl w:val="0"/>
                <w:numId w:val="1"/>
              </w:numPr>
              <w:suppressAutoHyphens w:val="0"/>
              <w:autoSpaceDE w:val="0"/>
              <w:adjustRightInd w:val="0"/>
              <w:spacing w:after="0" w:line="240" w:lineRule="auto"/>
              <w:textAlignment w:val="auto"/>
              <w:rPr>
                <w:rFonts w:cs="Calibri"/>
                <w:color w:val="000000"/>
              </w:rPr>
            </w:pPr>
          </w:p>
        </w:tc>
        <w:tc>
          <w:tcPr>
            <w:tcW w:w="1917" w:type="dxa"/>
            <w:tcBorders>
              <w:top w:val="none" w:sz="6" w:space="0" w:color="auto"/>
              <w:left w:val="none" w:sz="6" w:space="0" w:color="auto"/>
              <w:bottom w:val="none" w:sz="6" w:space="0" w:color="auto"/>
              <w:right w:val="none" w:sz="6" w:space="0" w:color="auto"/>
            </w:tcBorders>
          </w:tcPr>
          <w:p w14:paraId="39A520E7" w14:textId="77777777" w:rsidR="00A27F84" w:rsidRPr="00784578" w:rsidRDefault="00A27F84" w:rsidP="00A27F84">
            <w:pPr>
              <w:numPr>
                <w:ilvl w:val="0"/>
                <w:numId w:val="1"/>
              </w:numPr>
              <w:suppressAutoHyphens w:val="0"/>
              <w:autoSpaceDE w:val="0"/>
              <w:adjustRightInd w:val="0"/>
              <w:spacing w:after="0" w:line="240" w:lineRule="auto"/>
              <w:textAlignment w:val="auto"/>
              <w:rPr>
                <w:rFonts w:cs="Calibri"/>
                <w:color w:val="000000"/>
              </w:rPr>
            </w:pPr>
          </w:p>
        </w:tc>
        <w:tc>
          <w:tcPr>
            <w:tcW w:w="1917" w:type="dxa"/>
            <w:tcBorders>
              <w:top w:val="none" w:sz="6" w:space="0" w:color="auto"/>
              <w:left w:val="none" w:sz="6" w:space="0" w:color="auto"/>
              <w:bottom w:val="none" w:sz="6" w:space="0" w:color="auto"/>
              <w:right w:val="none" w:sz="6" w:space="0" w:color="auto"/>
            </w:tcBorders>
          </w:tcPr>
          <w:p w14:paraId="0EEC1A28" w14:textId="77777777" w:rsidR="00A27F84" w:rsidRPr="00784578" w:rsidRDefault="00A27F84" w:rsidP="00A27F84">
            <w:pPr>
              <w:numPr>
                <w:ilvl w:val="0"/>
                <w:numId w:val="1"/>
              </w:numPr>
              <w:suppressAutoHyphens w:val="0"/>
              <w:autoSpaceDE w:val="0"/>
              <w:adjustRightInd w:val="0"/>
              <w:spacing w:after="0" w:line="240" w:lineRule="auto"/>
              <w:textAlignment w:val="auto"/>
              <w:rPr>
                <w:rFonts w:cs="Calibri"/>
                <w:color w:val="000000"/>
              </w:rPr>
            </w:pPr>
          </w:p>
        </w:tc>
        <w:tc>
          <w:tcPr>
            <w:tcW w:w="1917" w:type="dxa"/>
            <w:tcBorders>
              <w:top w:val="none" w:sz="6" w:space="0" w:color="auto"/>
              <w:left w:val="none" w:sz="6" w:space="0" w:color="auto"/>
              <w:bottom w:val="none" w:sz="6" w:space="0" w:color="auto"/>
              <w:right w:val="none" w:sz="6" w:space="0" w:color="auto"/>
            </w:tcBorders>
          </w:tcPr>
          <w:p w14:paraId="12B43B03" w14:textId="77777777" w:rsidR="00A27F84" w:rsidRPr="00784578" w:rsidRDefault="00A27F84" w:rsidP="00A27F84">
            <w:pPr>
              <w:numPr>
                <w:ilvl w:val="0"/>
                <w:numId w:val="1"/>
              </w:numPr>
              <w:suppressAutoHyphens w:val="0"/>
              <w:autoSpaceDE w:val="0"/>
              <w:adjustRightInd w:val="0"/>
              <w:spacing w:after="0" w:line="240" w:lineRule="auto"/>
              <w:textAlignment w:val="auto"/>
              <w:rPr>
                <w:rFonts w:cs="Calibri"/>
                <w:color w:val="000000"/>
              </w:rPr>
            </w:pPr>
          </w:p>
        </w:tc>
        <w:tc>
          <w:tcPr>
            <w:tcW w:w="1917" w:type="dxa"/>
            <w:tcBorders>
              <w:top w:val="none" w:sz="6" w:space="0" w:color="auto"/>
              <w:left w:val="none" w:sz="6" w:space="0" w:color="auto"/>
              <w:bottom w:val="none" w:sz="6" w:space="0" w:color="auto"/>
              <w:right w:val="none" w:sz="6" w:space="0" w:color="auto"/>
            </w:tcBorders>
          </w:tcPr>
          <w:p w14:paraId="2748AAB2" w14:textId="77777777" w:rsidR="00A27F84" w:rsidRPr="00784578" w:rsidRDefault="00A27F84" w:rsidP="00A27F84">
            <w:pPr>
              <w:numPr>
                <w:ilvl w:val="0"/>
                <w:numId w:val="1"/>
              </w:numPr>
              <w:suppressAutoHyphens w:val="0"/>
              <w:autoSpaceDE w:val="0"/>
              <w:adjustRightInd w:val="0"/>
              <w:spacing w:after="0" w:line="240" w:lineRule="auto"/>
              <w:textAlignment w:val="auto"/>
              <w:rPr>
                <w:rFonts w:cs="Calibri"/>
                <w:color w:val="000000"/>
              </w:rPr>
            </w:pPr>
          </w:p>
        </w:tc>
        <w:tc>
          <w:tcPr>
            <w:tcW w:w="1917" w:type="dxa"/>
            <w:tcBorders>
              <w:top w:val="none" w:sz="6" w:space="0" w:color="auto"/>
              <w:left w:val="none" w:sz="6" w:space="0" w:color="auto"/>
              <w:bottom w:val="none" w:sz="6" w:space="0" w:color="auto"/>
              <w:right w:val="none" w:sz="6" w:space="0" w:color="auto"/>
            </w:tcBorders>
          </w:tcPr>
          <w:p w14:paraId="29C948E1" w14:textId="0B0FFE93" w:rsidR="00A27F84" w:rsidRPr="00784578" w:rsidRDefault="00A27F84" w:rsidP="00A27F84">
            <w:pPr>
              <w:numPr>
                <w:ilvl w:val="0"/>
                <w:numId w:val="1"/>
              </w:numPr>
              <w:suppressAutoHyphens w:val="0"/>
              <w:autoSpaceDE w:val="0"/>
              <w:adjustRightInd w:val="0"/>
              <w:spacing w:after="0" w:line="240" w:lineRule="auto"/>
              <w:textAlignment w:val="auto"/>
              <w:rPr>
                <w:rFonts w:cs="Calibri"/>
                <w:color w:val="000000"/>
              </w:rPr>
            </w:pPr>
            <w:r w:rsidRPr="00784578">
              <w:rPr>
                <w:rFonts w:cs="Calibri"/>
                <w:b/>
                <w:bCs/>
                <w:color w:val="000000"/>
              </w:rPr>
              <w:t xml:space="preserve">Total (excluding 1- year optional ex-tension) </w:t>
            </w:r>
          </w:p>
        </w:tc>
        <w:tc>
          <w:tcPr>
            <w:tcW w:w="1918" w:type="dxa"/>
            <w:tcBorders>
              <w:top w:val="none" w:sz="6" w:space="0" w:color="auto"/>
              <w:left w:val="none" w:sz="6" w:space="0" w:color="auto"/>
              <w:bottom w:val="none" w:sz="6" w:space="0" w:color="auto"/>
            </w:tcBorders>
          </w:tcPr>
          <w:p w14:paraId="29FDADE4" w14:textId="672E3C80" w:rsidR="00A27F84" w:rsidRPr="00784578" w:rsidRDefault="00A27F84" w:rsidP="00A27F84">
            <w:pPr>
              <w:numPr>
                <w:ilvl w:val="0"/>
                <w:numId w:val="1"/>
              </w:numPr>
              <w:suppressAutoHyphens w:val="0"/>
              <w:autoSpaceDE w:val="0"/>
              <w:adjustRightInd w:val="0"/>
              <w:spacing w:after="0" w:line="240" w:lineRule="auto"/>
              <w:textAlignment w:val="auto"/>
              <w:rPr>
                <w:rFonts w:cs="Calibri"/>
                <w:color w:val="000000"/>
              </w:rPr>
            </w:pPr>
            <w:r>
              <w:rPr>
                <w:rFonts w:cs="Calibri"/>
                <w:color w:val="000000"/>
              </w:rPr>
              <w:t>[REDACTED]</w:t>
            </w:r>
          </w:p>
        </w:tc>
      </w:tr>
    </w:tbl>
    <w:p w14:paraId="4DF3C4EA" w14:textId="77777777" w:rsidR="00FC02C8" w:rsidRDefault="00FC02C8" w:rsidP="00A008CF">
      <w:pPr>
        <w:pStyle w:val="NoSpacing"/>
      </w:pPr>
    </w:p>
    <w:p w14:paraId="2653DE40" w14:textId="2E4CA8C8" w:rsidR="00A008CF" w:rsidRDefault="00A008CF" w:rsidP="00A008CF">
      <w:pPr>
        <w:pStyle w:val="NoSpacing"/>
      </w:pPr>
      <w:r>
        <w:t xml:space="preserve">Note: the supplier shall </w:t>
      </w:r>
      <w:r>
        <w:t>only invoice the Contracting Authority as per the costs incurred or actual number of days worked by any</w:t>
      </w:r>
    </w:p>
    <w:p w14:paraId="7A81F179" w14:textId="77777777" w:rsidR="00A008CF" w:rsidRDefault="00A008CF" w:rsidP="00A008CF">
      <w:pPr>
        <w:pStyle w:val="NoSpacing"/>
      </w:pPr>
      <w:r>
        <w:t>contractors/temporary workers. Travel expenses incurred by contractors (as part of the services under this contract) must be sufficiently</w:t>
      </w:r>
    </w:p>
    <w:p w14:paraId="66199FF2" w14:textId="77777777" w:rsidR="00A008CF" w:rsidRDefault="00A008CF" w:rsidP="00A008CF">
      <w:pPr>
        <w:pStyle w:val="NoSpacing"/>
      </w:pPr>
      <w:r>
        <w:t>evidenced to the Contracting Authority and will be subsequently reimbursed via the Supplier. The Supplier shall provide evidence (e.g., invoice</w:t>
      </w:r>
    </w:p>
    <w:p w14:paraId="001A03D3" w14:textId="77777777" w:rsidR="00A008CF" w:rsidRDefault="00A008CF" w:rsidP="00A008CF">
      <w:pPr>
        <w:pStyle w:val="NoSpacing"/>
      </w:pPr>
      <w:r>
        <w:t>related) related to service provision to the Contracting Authority where reasonably requested. Service charges relating to any new sourcing</w:t>
      </w:r>
    </w:p>
    <w:p w14:paraId="01116144" w14:textId="77777777" w:rsidR="00A008CF" w:rsidRDefault="00A008CF" w:rsidP="00A008CF">
      <w:pPr>
        <w:pStyle w:val="NoSpacing"/>
      </w:pPr>
      <w:r>
        <w:t>requirements during the contract term will be discussed and agreed via a Contract Variation if needed.</w:t>
      </w:r>
    </w:p>
    <w:p w14:paraId="14E45478" w14:textId="77777777" w:rsidR="00A008CF" w:rsidRDefault="00A008CF" w:rsidP="00A008CF">
      <w:pPr>
        <w:pStyle w:val="NoSpacing"/>
      </w:pPr>
    </w:p>
    <w:p w14:paraId="31161977" w14:textId="57386764" w:rsidR="00A008CF" w:rsidRDefault="00A008CF" w:rsidP="00A008CF">
      <w:pPr>
        <w:pStyle w:val="NoSpacing"/>
        <w:rPr>
          <w:b/>
          <w:bCs/>
        </w:rPr>
      </w:pPr>
      <w:r w:rsidRPr="00A008CF">
        <w:rPr>
          <w:b/>
          <w:bCs/>
        </w:rPr>
        <w:t>Annex 2 – Key</w:t>
      </w:r>
      <w:r w:rsidRPr="00A008CF">
        <w:rPr>
          <w:b/>
          <w:bCs/>
        </w:rPr>
        <w:t xml:space="preserve"> Performance Indicators</w:t>
      </w:r>
    </w:p>
    <w:p w14:paraId="29E33E06" w14:textId="0DCF3CBB" w:rsidR="00FC02C8" w:rsidRDefault="00FC02C8" w:rsidP="00A008CF">
      <w:pPr>
        <w:pStyle w:val="NoSpacing"/>
        <w:rPr>
          <w:b/>
          <w:bCs/>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739"/>
        <w:gridCol w:w="2739"/>
        <w:gridCol w:w="2739"/>
        <w:gridCol w:w="2739"/>
        <w:gridCol w:w="2739"/>
      </w:tblGrid>
      <w:tr w:rsidR="00FC02C8" w:rsidRPr="00FC02C8" w14:paraId="74524760" w14:textId="77777777">
        <w:tblPrEx>
          <w:tblCellMar>
            <w:top w:w="0" w:type="dxa"/>
            <w:bottom w:w="0" w:type="dxa"/>
          </w:tblCellMar>
        </w:tblPrEx>
        <w:trPr>
          <w:trHeight w:val="110"/>
        </w:trPr>
        <w:tc>
          <w:tcPr>
            <w:tcW w:w="2739" w:type="dxa"/>
            <w:tcBorders>
              <w:top w:val="none" w:sz="6" w:space="0" w:color="auto"/>
              <w:bottom w:val="none" w:sz="6" w:space="0" w:color="auto"/>
              <w:right w:val="none" w:sz="6" w:space="0" w:color="auto"/>
            </w:tcBorders>
          </w:tcPr>
          <w:p w14:paraId="5036C4A7" w14:textId="1BD6310F" w:rsidR="00FC02C8" w:rsidRPr="00FC02C8" w:rsidRDefault="00FC02C8" w:rsidP="00FC02C8">
            <w:pPr>
              <w:numPr>
                <w:ilvl w:val="0"/>
                <w:numId w:val="1"/>
              </w:numPr>
              <w:suppressAutoHyphens w:val="0"/>
              <w:autoSpaceDE w:val="0"/>
              <w:adjustRightInd w:val="0"/>
              <w:spacing w:after="0" w:line="240" w:lineRule="auto"/>
              <w:textAlignment w:val="auto"/>
              <w:rPr>
                <w:rFonts w:cs="Calibri"/>
                <w:color w:val="000000"/>
              </w:rPr>
            </w:pPr>
            <w:r>
              <w:rPr>
                <w:rFonts w:cs="Calibri"/>
                <w:b/>
                <w:bCs/>
                <w:color w:val="000000"/>
              </w:rPr>
              <w:t>K</w:t>
            </w:r>
            <w:r w:rsidRPr="00FC02C8">
              <w:rPr>
                <w:rFonts w:cs="Calibri"/>
                <w:b/>
                <w:bCs/>
                <w:color w:val="000000"/>
              </w:rPr>
              <w:t xml:space="preserve">PI </w:t>
            </w:r>
          </w:p>
        </w:tc>
        <w:tc>
          <w:tcPr>
            <w:tcW w:w="2739" w:type="dxa"/>
            <w:tcBorders>
              <w:top w:val="none" w:sz="6" w:space="0" w:color="auto"/>
              <w:left w:val="none" w:sz="6" w:space="0" w:color="auto"/>
              <w:bottom w:val="none" w:sz="6" w:space="0" w:color="auto"/>
              <w:right w:val="none" w:sz="6" w:space="0" w:color="auto"/>
            </w:tcBorders>
          </w:tcPr>
          <w:p w14:paraId="60232511" w14:textId="77777777" w:rsidR="00FC02C8" w:rsidRPr="00FC02C8" w:rsidRDefault="00FC02C8" w:rsidP="00FC02C8">
            <w:pPr>
              <w:numPr>
                <w:ilvl w:val="0"/>
                <w:numId w:val="1"/>
              </w:numPr>
              <w:suppressAutoHyphens w:val="0"/>
              <w:autoSpaceDE w:val="0"/>
              <w:adjustRightInd w:val="0"/>
              <w:spacing w:after="0" w:line="240" w:lineRule="auto"/>
              <w:textAlignment w:val="auto"/>
              <w:rPr>
                <w:rFonts w:cs="Calibri"/>
                <w:color w:val="000000"/>
              </w:rPr>
            </w:pPr>
            <w:r w:rsidRPr="00FC02C8">
              <w:rPr>
                <w:rFonts w:cs="Calibri"/>
                <w:b/>
                <w:bCs/>
                <w:color w:val="000000"/>
              </w:rPr>
              <w:t xml:space="preserve">Description </w:t>
            </w:r>
          </w:p>
        </w:tc>
        <w:tc>
          <w:tcPr>
            <w:tcW w:w="2739" w:type="dxa"/>
            <w:tcBorders>
              <w:top w:val="none" w:sz="6" w:space="0" w:color="auto"/>
              <w:left w:val="none" w:sz="6" w:space="0" w:color="auto"/>
              <w:bottom w:val="none" w:sz="6" w:space="0" w:color="auto"/>
              <w:right w:val="none" w:sz="6" w:space="0" w:color="auto"/>
            </w:tcBorders>
          </w:tcPr>
          <w:p w14:paraId="3F51D451" w14:textId="77777777" w:rsidR="00FC02C8" w:rsidRPr="00FC02C8" w:rsidRDefault="00FC02C8" w:rsidP="00FC02C8">
            <w:pPr>
              <w:numPr>
                <w:ilvl w:val="0"/>
                <w:numId w:val="1"/>
              </w:numPr>
              <w:suppressAutoHyphens w:val="0"/>
              <w:autoSpaceDE w:val="0"/>
              <w:adjustRightInd w:val="0"/>
              <w:spacing w:after="0" w:line="240" w:lineRule="auto"/>
              <w:textAlignment w:val="auto"/>
              <w:rPr>
                <w:rFonts w:cs="Calibri"/>
                <w:color w:val="000000"/>
              </w:rPr>
            </w:pPr>
            <w:r w:rsidRPr="00FC02C8">
              <w:rPr>
                <w:rFonts w:cs="Calibri"/>
                <w:b/>
                <w:bCs/>
                <w:color w:val="000000"/>
              </w:rPr>
              <w:t xml:space="preserve">Red </w:t>
            </w:r>
          </w:p>
        </w:tc>
        <w:tc>
          <w:tcPr>
            <w:tcW w:w="2739" w:type="dxa"/>
            <w:tcBorders>
              <w:top w:val="none" w:sz="6" w:space="0" w:color="auto"/>
              <w:left w:val="none" w:sz="6" w:space="0" w:color="auto"/>
              <w:bottom w:val="none" w:sz="6" w:space="0" w:color="auto"/>
              <w:right w:val="none" w:sz="6" w:space="0" w:color="auto"/>
            </w:tcBorders>
          </w:tcPr>
          <w:p w14:paraId="414B0AC8" w14:textId="77777777" w:rsidR="00FC02C8" w:rsidRPr="00FC02C8" w:rsidRDefault="00FC02C8" w:rsidP="00FC02C8">
            <w:pPr>
              <w:numPr>
                <w:ilvl w:val="0"/>
                <w:numId w:val="1"/>
              </w:numPr>
              <w:suppressAutoHyphens w:val="0"/>
              <w:autoSpaceDE w:val="0"/>
              <w:adjustRightInd w:val="0"/>
              <w:spacing w:after="0" w:line="240" w:lineRule="auto"/>
              <w:textAlignment w:val="auto"/>
              <w:rPr>
                <w:rFonts w:cs="Calibri"/>
                <w:color w:val="000000"/>
              </w:rPr>
            </w:pPr>
            <w:r w:rsidRPr="00FC02C8">
              <w:rPr>
                <w:rFonts w:cs="Calibri"/>
                <w:b/>
                <w:bCs/>
                <w:color w:val="000000"/>
              </w:rPr>
              <w:t xml:space="preserve">Amber </w:t>
            </w:r>
          </w:p>
        </w:tc>
        <w:tc>
          <w:tcPr>
            <w:tcW w:w="2739" w:type="dxa"/>
            <w:tcBorders>
              <w:top w:val="none" w:sz="6" w:space="0" w:color="auto"/>
              <w:left w:val="none" w:sz="6" w:space="0" w:color="auto"/>
              <w:bottom w:val="none" w:sz="6" w:space="0" w:color="auto"/>
            </w:tcBorders>
          </w:tcPr>
          <w:p w14:paraId="76E96EF3" w14:textId="77777777" w:rsidR="00FC02C8" w:rsidRPr="00FC02C8" w:rsidRDefault="00FC02C8" w:rsidP="00FC02C8">
            <w:pPr>
              <w:numPr>
                <w:ilvl w:val="0"/>
                <w:numId w:val="1"/>
              </w:numPr>
              <w:suppressAutoHyphens w:val="0"/>
              <w:autoSpaceDE w:val="0"/>
              <w:adjustRightInd w:val="0"/>
              <w:spacing w:after="0" w:line="240" w:lineRule="auto"/>
              <w:textAlignment w:val="auto"/>
              <w:rPr>
                <w:rFonts w:cs="Calibri"/>
                <w:color w:val="000000"/>
              </w:rPr>
            </w:pPr>
            <w:r w:rsidRPr="00FC02C8">
              <w:rPr>
                <w:rFonts w:cs="Calibri"/>
                <w:b/>
                <w:bCs/>
                <w:color w:val="000000"/>
              </w:rPr>
              <w:t xml:space="preserve">Green </w:t>
            </w:r>
          </w:p>
        </w:tc>
      </w:tr>
      <w:tr w:rsidR="00FC02C8" w:rsidRPr="00FC02C8" w14:paraId="10A5A7C2" w14:textId="77777777">
        <w:tblPrEx>
          <w:tblCellMar>
            <w:top w:w="0" w:type="dxa"/>
            <w:bottom w:w="0" w:type="dxa"/>
          </w:tblCellMar>
        </w:tblPrEx>
        <w:trPr>
          <w:trHeight w:val="379"/>
        </w:trPr>
        <w:tc>
          <w:tcPr>
            <w:tcW w:w="2739" w:type="dxa"/>
            <w:tcBorders>
              <w:top w:val="none" w:sz="6" w:space="0" w:color="auto"/>
              <w:bottom w:val="none" w:sz="6" w:space="0" w:color="auto"/>
              <w:right w:val="none" w:sz="6" w:space="0" w:color="auto"/>
            </w:tcBorders>
          </w:tcPr>
          <w:p w14:paraId="13892BAF" w14:textId="77777777" w:rsidR="00FC02C8" w:rsidRPr="00FC02C8" w:rsidRDefault="00FC02C8" w:rsidP="00FC02C8">
            <w:pPr>
              <w:numPr>
                <w:ilvl w:val="0"/>
                <w:numId w:val="1"/>
              </w:numPr>
              <w:suppressAutoHyphens w:val="0"/>
              <w:autoSpaceDE w:val="0"/>
              <w:adjustRightInd w:val="0"/>
              <w:spacing w:after="0" w:line="240" w:lineRule="auto"/>
              <w:textAlignment w:val="auto"/>
              <w:rPr>
                <w:rFonts w:cs="Calibri"/>
                <w:color w:val="000000"/>
              </w:rPr>
            </w:pPr>
            <w:r w:rsidRPr="00FC02C8">
              <w:rPr>
                <w:rFonts w:cs="Calibri"/>
                <w:color w:val="000000"/>
              </w:rPr>
              <w:lastRenderedPageBreak/>
              <w:t xml:space="preserve">Payments to contractors/temporary workers </w:t>
            </w:r>
          </w:p>
        </w:tc>
        <w:tc>
          <w:tcPr>
            <w:tcW w:w="2739" w:type="dxa"/>
            <w:tcBorders>
              <w:top w:val="none" w:sz="6" w:space="0" w:color="auto"/>
              <w:left w:val="none" w:sz="6" w:space="0" w:color="auto"/>
              <w:bottom w:val="none" w:sz="6" w:space="0" w:color="auto"/>
              <w:right w:val="none" w:sz="6" w:space="0" w:color="auto"/>
            </w:tcBorders>
          </w:tcPr>
          <w:p w14:paraId="105D8B27" w14:textId="3A1AFE9F" w:rsidR="00FC02C8" w:rsidRPr="00FC02C8" w:rsidRDefault="00FC02C8" w:rsidP="00FC02C8">
            <w:pPr>
              <w:numPr>
                <w:ilvl w:val="0"/>
                <w:numId w:val="1"/>
              </w:numPr>
              <w:suppressAutoHyphens w:val="0"/>
              <w:autoSpaceDE w:val="0"/>
              <w:adjustRightInd w:val="0"/>
              <w:spacing w:after="0" w:line="240" w:lineRule="auto"/>
              <w:textAlignment w:val="auto"/>
              <w:rPr>
                <w:rFonts w:cs="Calibri"/>
                <w:color w:val="000000"/>
              </w:rPr>
            </w:pPr>
            <w:r w:rsidRPr="00FC02C8">
              <w:rPr>
                <w:rFonts w:cs="Calibri"/>
                <w:color w:val="000000"/>
              </w:rPr>
              <w:t xml:space="preserve">Overseas contractors/temporary workers must be paid within </w:t>
            </w:r>
            <w:r w:rsidR="00F65905" w:rsidRPr="00F65905">
              <w:rPr>
                <w:rFonts w:cs="Calibri"/>
                <w:color w:val="000000"/>
              </w:rPr>
              <w:t>a reasonable timeframe and without excess or unreasonable delay.</w:t>
            </w:r>
          </w:p>
        </w:tc>
        <w:tc>
          <w:tcPr>
            <w:tcW w:w="2739" w:type="dxa"/>
            <w:tcBorders>
              <w:top w:val="none" w:sz="6" w:space="0" w:color="auto"/>
              <w:left w:val="none" w:sz="6" w:space="0" w:color="auto"/>
              <w:bottom w:val="none" w:sz="6" w:space="0" w:color="auto"/>
              <w:right w:val="none" w:sz="6" w:space="0" w:color="auto"/>
            </w:tcBorders>
          </w:tcPr>
          <w:p w14:paraId="6FB021F2" w14:textId="77777777" w:rsidR="00FC02C8" w:rsidRPr="00FC02C8" w:rsidRDefault="00FC02C8" w:rsidP="00FC02C8">
            <w:pPr>
              <w:numPr>
                <w:ilvl w:val="0"/>
                <w:numId w:val="1"/>
              </w:numPr>
              <w:suppressAutoHyphens w:val="0"/>
              <w:autoSpaceDE w:val="0"/>
              <w:adjustRightInd w:val="0"/>
              <w:spacing w:after="0" w:line="240" w:lineRule="auto"/>
              <w:textAlignment w:val="auto"/>
              <w:rPr>
                <w:rFonts w:cs="Calibri"/>
                <w:color w:val="000000"/>
              </w:rPr>
            </w:pPr>
            <w:r w:rsidRPr="00FC02C8">
              <w:rPr>
                <w:rFonts w:cs="Calibri"/>
                <w:color w:val="000000"/>
              </w:rPr>
              <w:t xml:space="preserve">Payments made &gt;30 calendar days after UKEF pays Green Park invoice </w:t>
            </w:r>
          </w:p>
        </w:tc>
        <w:tc>
          <w:tcPr>
            <w:tcW w:w="2739" w:type="dxa"/>
            <w:tcBorders>
              <w:top w:val="none" w:sz="6" w:space="0" w:color="auto"/>
              <w:left w:val="none" w:sz="6" w:space="0" w:color="auto"/>
              <w:bottom w:val="none" w:sz="6" w:space="0" w:color="auto"/>
              <w:right w:val="none" w:sz="6" w:space="0" w:color="auto"/>
            </w:tcBorders>
          </w:tcPr>
          <w:p w14:paraId="53132564" w14:textId="46F8A63D" w:rsidR="00FC02C8" w:rsidRPr="00FC02C8" w:rsidRDefault="00FC02C8" w:rsidP="00FC02C8">
            <w:pPr>
              <w:numPr>
                <w:ilvl w:val="0"/>
                <w:numId w:val="1"/>
              </w:numPr>
              <w:suppressAutoHyphens w:val="0"/>
              <w:autoSpaceDE w:val="0"/>
              <w:adjustRightInd w:val="0"/>
              <w:spacing w:after="0" w:line="240" w:lineRule="auto"/>
              <w:textAlignment w:val="auto"/>
              <w:rPr>
                <w:rFonts w:cs="Calibri"/>
                <w:color w:val="000000"/>
              </w:rPr>
            </w:pPr>
            <w:r w:rsidRPr="00FC02C8">
              <w:rPr>
                <w:rFonts w:cs="Calibri"/>
                <w:color w:val="000000"/>
              </w:rPr>
              <w:t xml:space="preserve">Payments made between 14-30 calendar days after </w:t>
            </w:r>
            <w:r w:rsidR="00F65905" w:rsidRPr="00F65905">
              <w:rPr>
                <w:rFonts w:cs="Calibri"/>
                <w:color w:val="000000"/>
              </w:rPr>
              <w:t>UKEF pays Green Park invoice</w:t>
            </w:r>
          </w:p>
        </w:tc>
        <w:tc>
          <w:tcPr>
            <w:tcW w:w="2739" w:type="dxa"/>
            <w:tcBorders>
              <w:top w:val="none" w:sz="6" w:space="0" w:color="auto"/>
              <w:left w:val="none" w:sz="6" w:space="0" w:color="auto"/>
              <w:bottom w:val="none" w:sz="6" w:space="0" w:color="auto"/>
            </w:tcBorders>
          </w:tcPr>
          <w:p w14:paraId="208E5D7F" w14:textId="77777777" w:rsidR="00FC02C8" w:rsidRPr="00FC02C8" w:rsidRDefault="00FC02C8" w:rsidP="00FC02C8">
            <w:pPr>
              <w:numPr>
                <w:ilvl w:val="0"/>
                <w:numId w:val="1"/>
              </w:numPr>
              <w:suppressAutoHyphens w:val="0"/>
              <w:autoSpaceDE w:val="0"/>
              <w:adjustRightInd w:val="0"/>
              <w:spacing w:after="0" w:line="240" w:lineRule="auto"/>
              <w:textAlignment w:val="auto"/>
              <w:rPr>
                <w:rFonts w:cs="Calibri"/>
                <w:color w:val="000000"/>
              </w:rPr>
            </w:pPr>
            <w:r w:rsidRPr="00FC02C8">
              <w:rPr>
                <w:rFonts w:cs="Calibri"/>
                <w:color w:val="000000"/>
              </w:rPr>
              <w:t xml:space="preserve">Payments made within 1-14 calendar days after UKEF pays Green Park invoice </w:t>
            </w:r>
          </w:p>
        </w:tc>
      </w:tr>
      <w:tr w:rsidR="00FC02C8" w:rsidRPr="00FC02C8" w14:paraId="1AC92335" w14:textId="77777777">
        <w:tblPrEx>
          <w:tblCellMar>
            <w:top w:w="0" w:type="dxa"/>
            <w:bottom w:w="0" w:type="dxa"/>
          </w:tblCellMar>
        </w:tblPrEx>
        <w:trPr>
          <w:trHeight w:val="379"/>
        </w:trPr>
        <w:tc>
          <w:tcPr>
            <w:tcW w:w="2739" w:type="dxa"/>
            <w:tcBorders>
              <w:top w:val="none" w:sz="6" w:space="0" w:color="auto"/>
              <w:bottom w:val="none" w:sz="6" w:space="0" w:color="auto"/>
              <w:right w:val="none" w:sz="6" w:space="0" w:color="auto"/>
            </w:tcBorders>
          </w:tcPr>
          <w:p w14:paraId="0C0AF222" w14:textId="77777777" w:rsidR="00F65905" w:rsidRPr="00F65905" w:rsidRDefault="00F65905" w:rsidP="00F65905">
            <w:pPr>
              <w:numPr>
                <w:ilvl w:val="0"/>
                <w:numId w:val="1"/>
              </w:numPr>
              <w:suppressAutoHyphens w:val="0"/>
              <w:autoSpaceDE w:val="0"/>
              <w:adjustRightInd w:val="0"/>
              <w:spacing w:after="0" w:line="240" w:lineRule="auto"/>
              <w:textAlignment w:val="auto"/>
              <w:rPr>
                <w:rFonts w:cs="Calibri"/>
                <w:color w:val="000000"/>
              </w:rPr>
            </w:pPr>
            <w:r w:rsidRPr="00F65905">
              <w:rPr>
                <w:rFonts w:cs="Calibri"/>
                <w:color w:val="000000"/>
              </w:rPr>
              <w:t>Monthly report</w:t>
            </w:r>
          </w:p>
          <w:p w14:paraId="62ACBD67" w14:textId="0179B0C1" w:rsidR="00FC02C8" w:rsidRPr="00FC02C8" w:rsidRDefault="00FC02C8" w:rsidP="00F65905">
            <w:pPr>
              <w:numPr>
                <w:ilvl w:val="0"/>
                <w:numId w:val="1"/>
              </w:numPr>
              <w:suppressAutoHyphens w:val="0"/>
              <w:autoSpaceDE w:val="0"/>
              <w:adjustRightInd w:val="0"/>
              <w:spacing w:after="0" w:line="240" w:lineRule="auto"/>
              <w:textAlignment w:val="auto"/>
              <w:rPr>
                <w:rFonts w:cs="Calibri"/>
                <w:color w:val="000000"/>
              </w:rPr>
            </w:pPr>
          </w:p>
        </w:tc>
        <w:tc>
          <w:tcPr>
            <w:tcW w:w="2739" w:type="dxa"/>
            <w:tcBorders>
              <w:top w:val="none" w:sz="6" w:space="0" w:color="auto"/>
              <w:left w:val="none" w:sz="6" w:space="0" w:color="auto"/>
              <w:bottom w:val="none" w:sz="6" w:space="0" w:color="auto"/>
              <w:right w:val="none" w:sz="6" w:space="0" w:color="auto"/>
            </w:tcBorders>
          </w:tcPr>
          <w:p w14:paraId="7DFF677B" w14:textId="77777777" w:rsidR="00F65905" w:rsidRPr="00F65905" w:rsidRDefault="00F65905" w:rsidP="00F65905">
            <w:pPr>
              <w:numPr>
                <w:ilvl w:val="0"/>
                <w:numId w:val="1"/>
              </w:numPr>
              <w:suppressAutoHyphens w:val="0"/>
              <w:autoSpaceDE w:val="0"/>
              <w:adjustRightInd w:val="0"/>
              <w:spacing w:after="0" w:line="240" w:lineRule="auto"/>
              <w:textAlignment w:val="auto"/>
              <w:rPr>
                <w:rFonts w:cs="Calibri"/>
                <w:color w:val="000000"/>
              </w:rPr>
            </w:pPr>
            <w:r w:rsidRPr="00F65905">
              <w:rPr>
                <w:rFonts w:cs="Calibri"/>
                <w:color w:val="000000"/>
              </w:rPr>
              <w:t xml:space="preserve">As per paragraph 4 of the ‘Call-Off Deliverables’, a monthly report to be provided to UKEF </w:t>
            </w:r>
            <w:proofErr w:type="gramStart"/>
            <w:r w:rsidRPr="00F65905">
              <w:rPr>
                <w:rFonts w:cs="Calibri"/>
                <w:color w:val="000000"/>
              </w:rPr>
              <w:t>HR .</w:t>
            </w:r>
            <w:proofErr w:type="gramEnd"/>
          </w:p>
          <w:p w14:paraId="17EAFEC6" w14:textId="77777777" w:rsidR="00FC02C8" w:rsidRPr="00FC02C8" w:rsidRDefault="00FC02C8" w:rsidP="00FC02C8">
            <w:pPr>
              <w:numPr>
                <w:ilvl w:val="0"/>
                <w:numId w:val="1"/>
              </w:numPr>
              <w:suppressAutoHyphens w:val="0"/>
              <w:autoSpaceDE w:val="0"/>
              <w:adjustRightInd w:val="0"/>
              <w:spacing w:after="0" w:line="240" w:lineRule="auto"/>
              <w:textAlignment w:val="auto"/>
              <w:rPr>
                <w:rFonts w:cs="Calibri"/>
                <w:color w:val="000000"/>
              </w:rPr>
            </w:pPr>
          </w:p>
        </w:tc>
        <w:tc>
          <w:tcPr>
            <w:tcW w:w="2739" w:type="dxa"/>
            <w:tcBorders>
              <w:top w:val="none" w:sz="6" w:space="0" w:color="auto"/>
              <w:left w:val="none" w:sz="6" w:space="0" w:color="auto"/>
              <w:bottom w:val="none" w:sz="6" w:space="0" w:color="auto"/>
              <w:right w:val="none" w:sz="6" w:space="0" w:color="auto"/>
            </w:tcBorders>
          </w:tcPr>
          <w:p w14:paraId="76A6C7C0" w14:textId="77777777" w:rsidR="00F65905" w:rsidRPr="00F65905" w:rsidRDefault="00F65905" w:rsidP="00F65905">
            <w:pPr>
              <w:numPr>
                <w:ilvl w:val="0"/>
                <w:numId w:val="1"/>
              </w:numPr>
              <w:suppressAutoHyphens w:val="0"/>
              <w:autoSpaceDE w:val="0"/>
              <w:adjustRightInd w:val="0"/>
              <w:spacing w:after="0" w:line="240" w:lineRule="auto"/>
              <w:textAlignment w:val="auto"/>
              <w:rPr>
                <w:rFonts w:cs="Calibri"/>
                <w:color w:val="000000"/>
              </w:rPr>
            </w:pPr>
            <w:r w:rsidRPr="00F65905">
              <w:rPr>
                <w:rFonts w:cs="Calibri"/>
                <w:color w:val="000000"/>
              </w:rPr>
              <w:t>Report delivered &gt;14 working days of the end of the preceding month</w:t>
            </w:r>
          </w:p>
          <w:p w14:paraId="2D3CAA0D" w14:textId="77777777" w:rsidR="00FC02C8" w:rsidRPr="00FC02C8" w:rsidRDefault="00FC02C8" w:rsidP="00FC02C8">
            <w:pPr>
              <w:numPr>
                <w:ilvl w:val="0"/>
                <w:numId w:val="1"/>
              </w:numPr>
              <w:suppressAutoHyphens w:val="0"/>
              <w:autoSpaceDE w:val="0"/>
              <w:adjustRightInd w:val="0"/>
              <w:spacing w:after="0" w:line="240" w:lineRule="auto"/>
              <w:textAlignment w:val="auto"/>
              <w:rPr>
                <w:rFonts w:cs="Calibri"/>
                <w:color w:val="000000"/>
              </w:rPr>
            </w:pPr>
          </w:p>
        </w:tc>
        <w:tc>
          <w:tcPr>
            <w:tcW w:w="2739" w:type="dxa"/>
            <w:tcBorders>
              <w:top w:val="none" w:sz="6" w:space="0" w:color="auto"/>
              <w:left w:val="none" w:sz="6" w:space="0" w:color="auto"/>
              <w:bottom w:val="none" w:sz="6" w:space="0" w:color="auto"/>
              <w:right w:val="none" w:sz="6" w:space="0" w:color="auto"/>
            </w:tcBorders>
          </w:tcPr>
          <w:p w14:paraId="159E81E7" w14:textId="77777777" w:rsidR="00F65905" w:rsidRPr="00F65905" w:rsidRDefault="00F65905" w:rsidP="00F65905">
            <w:pPr>
              <w:numPr>
                <w:ilvl w:val="0"/>
                <w:numId w:val="1"/>
              </w:numPr>
              <w:suppressAutoHyphens w:val="0"/>
              <w:autoSpaceDE w:val="0"/>
              <w:adjustRightInd w:val="0"/>
              <w:spacing w:after="0" w:line="240" w:lineRule="auto"/>
              <w:textAlignment w:val="auto"/>
              <w:rPr>
                <w:rFonts w:cs="Calibri"/>
                <w:color w:val="000000"/>
              </w:rPr>
            </w:pPr>
            <w:r w:rsidRPr="00F65905">
              <w:rPr>
                <w:rFonts w:cs="Calibri"/>
                <w:color w:val="000000"/>
              </w:rPr>
              <w:t>Report delivered between 7-14 working days of the end of the preceding month</w:t>
            </w:r>
          </w:p>
          <w:p w14:paraId="0B549070" w14:textId="77777777" w:rsidR="00FC02C8" w:rsidRPr="00FC02C8" w:rsidRDefault="00FC02C8" w:rsidP="00FC02C8">
            <w:pPr>
              <w:numPr>
                <w:ilvl w:val="0"/>
                <w:numId w:val="1"/>
              </w:numPr>
              <w:suppressAutoHyphens w:val="0"/>
              <w:autoSpaceDE w:val="0"/>
              <w:adjustRightInd w:val="0"/>
              <w:spacing w:after="0" w:line="240" w:lineRule="auto"/>
              <w:textAlignment w:val="auto"/>
              <w:rPr>
                <w:rFonts w:cs="Calibri"/>
                <w:color w:val="000000"/>
              </w:rPr>
            </w:pPr>
          </w:p>
        </w:tc>
        <w:tc>
          <w:tcPr>
            <w:tcW w:w="2739" w:type="dxa"/>
            <w:tcBorders>
              <w:top w:val="none" w:sz="6" w:space="0" w:color="auto"/>
              <w:left w:val="none" w:sz="6" w:space="0" w:color="auto"/>
              <w:bottom w:val="none" w:sz="6" w:space="0" w:color="auto"/>
            </w:tcBorders>
          </w:tcPr>
          <w:p w14:paraId="4635D8C0" w14:textId="347E92BD" w:rsidR="00FC02C8" w:rsidRPr="00FC02C8" w:rsidRDefault="00F65905" w:rsidP="00FC02C8">
            <w:pPr>
              <w:numPr>
                <w:ilvl w:val="0"/>
                <w:numId w:val="1"/>
              </w:numPr>
              <w:suppressAutoHyphens w:val="0"/>
              <w:autoSpaceDE w:val="0"/>
              <w:adjustRightInd w:val="0"/>
              <w:spacing w:after="0" w:line="240" w:lineRule="auto"/>
              <w:textAlignment w:val="auto"/>
              <w:rPr>
                <w:rFonts w:cs="Calibri"/>
                <w:color w:val="000000"/>
              </w:rPr>
            </w:pPr>
            <w:r w:rsidRPr="00F65905">
              <w:rPr>
                <w:rFonts w:cs="Calibri"/>
                <w:color w:val="000000"/>
              </w:rPr>
              <w:t>Report delivered within 7 working days of the end of the preceding month</w:t>
            </w:r>
          </w:p>
        </w:tc>
      </w:tr>
    </w:tbl>
    <w:p w14:paraId="62598F86" w14:textId="77777777" w:rsidR="00FC02C8" w:rsidRPr="00FC02C8" w:rsidRDefault="00FC02C8" w:rsidP="00A008CF">
      <w:pPr>
        <w:pStyle w:val="NoSpacing"/>
      </w:pPr>
    </w:p>
    <w:sectPr w:rsidR="00FC02C8" w:rsidRPr="00FC02C8" w:rsidSect="00380210">
      <w:pgSz w:w="16838" w:h="11906" w:orient="landscape"/>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29104" w14:textId="77777777" w:rsidR="00756038" w:rsidRDefault="00756038">
      <w:pPr>
        <w:spacing w:after="0" w:line="240" w:lineRule="auto"/>
      </w:pPr>
      <w:r>
        <w:separator/>
      </w:r>
    </w:p>
  </w:endnote>
  <w:endnote w:type="continuationSeparator" w:id="0">
    <w:p w14:paraId="38712A73" w14:textId="77777777" w:rsidR="00756038" w:rsidRDefault="00756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F732" w14:textId="77777777" w:rsidR="004447B2" w:rsidRDefault="002A476B">
    <w:pPr>
      <w:tabs>
        <w:tab w:val="center" w:pos="4513"/>
        <w:tab w:val="right" w:pos="9026"/>
      </w:tabs>
      <w:spacing w:after="0" w:line="240" w:lineRule="auto"/>
      <w:ind w:firstLine="3600"/>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3</w:t>
    </w:r>
    <w:r>
      <w:rPr>
        <w:rFonts w:ascii="Arial" w:hAnsi="Arial" w:cs="Arial"/>
        <w:sz w:val="20"/>
        <w:szCs w:val="20"/>
      </w:rPr>
      <w:fldChar w:fldCharType="end"/>
    </w:r>
  </w:p>
  <w:p w14:paraId="1184E23A" w14:textId="77777777" w:rsidR="004447B2" w:rsidRDefault="002A476B">
    <w:pPr>
      <w:overflowPunct w:val="0"/>
      <w:autoSpaceDE w:val="0"/>
      <w:spacing w:after="0" w:line="240" w:lineRule="auto"/>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24D6" w14:textId="77777777" w:rsidR="004447B2" w:rsidRDefault="002A476B">
    <w:pPr>
      <w:tabs>
        <w:tab w:val="center" w:pos="4513"/>
        <w:tab w:val="right" w:pos="9026"/>
      </w:tabs>
      <w:overflowPunct w:val="0"/>
      <w:autoSpaceDE w:val="0"/>
      <w:spacing w:after="0"/>
      <w:jc w:val="both"/>
    </w:pPr>
    <w:r>
      <w:rPr>
        <w:b/>
        <w:bCs/>
        <w:noProof/>
        <w:color w:val="1F497D"/>
        <w:sz w:val="52"/>
        <w:szCs w:val="52"/>
        <w:lang w:eastAsia="en-GB"/>
      </w:rPr>
      <w:drawing>
        <wp:anchor distT="0" distB="0" distL="114300" distR="114300" simplePos="0" relativeHeight="251661312" behindDoc="0" locked="0" layoutInCell="1" allowOverlap="1" wp14:anchorId="3711884A" wp14:editId="36A6611D">
          <wp:simplePos x="0" y="0"/>
          <wp:positionH relativeFrom="column">
            <wp:posOffset>-615948</wp:posOffset>
          </wp:positionH>
          <wp:positionV relativeFrom="paragraph">
            <wp:posOffset>11430</wp:posOffset>
          </wp:positionV>
          <wp:extent cx="1289047" cy="1035045"/>
          <wp:effectExtent l="0" t="0" r="6353" b="0"/>
          <wp:wrapTight wrapText="bothSides">
            <wp:wrapPolygon edited="0">
              <wp:start x="0" y="0"/>
              <wp:lineTo x="0" y="21070"/>
              <wp:lineTo x="21387" y="21070"/>
              <wp:lineTo x="21387"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89047" cy="1035045"/>
                  </a:xfrm>
                  <a:prstGeom prst="rect">
                    <a:avLst/>
                  </a:prstGeom>
                  <a:noFill/>
                  <a:ln>
                    <a:noFill/>
                    <a:prstDash/>
                  </a:ln>
                </pic:spPr>
              </pic:pic>
            </a:graphicData>
          </a:graphic>
        </wp:anchor>
      </w:drawing>
    </w:r>
    <w:r>
      <w:rPr>
        <w:b/>
        <w:bCs/>
        <w:noProof/>
        <w:color w:val="1F497D"/>
        <w:sz w:val="52"/>
        <w:szCs w:val="52"/>
        <w:lang w:eastAsia="en-GB"/>
      </w:rPr>
      <w:drawing>
        <wp:anchor distT="0" distB="0" distL="114300" distR="114300" simplePos="0" relativeHeight="251663360" behindDoc="0" locked="0" layoutInCell="1" allowOverlap="1" wp14:anchorId="27E87465" wp14:editId="1BC61EE2">
          <wp:simplePos x="0" y="0"/>
          <wp:positionH relativeFrom="column">
            <wp:posOffset>4485003</wp:posOffset>
          </wp:positionH>
          <wp:positionV relativeFrom="paragraph">
            <wp:posOffset>-327656</wp:posOffset>
          </wp:positionV>
          <wp:extent cx="2041526" cy="698501"/>
          <wp:effectExtent l="0" t="0" r="0" b="6349"/>
          <wp:wrapSquare wrapText="bothSides"/>
          <wp:docPr id="3"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041526" cy="698501"/>
                  </a:xfrm>
                  <a:prstGeom prst="rect">
                    <a:avLst/>
                  </a:prstGeom>
                  <a:noFill/>
                  <a:ln>
                    <a:noFill/>
                    <a:prstDash/>
                  </a:ln>
                </pic:spPr>
              </pic:pic>
            </a:graphicData>
          </a:graphic>
        </wp:anchor>
      </w:drawing>
    </w:r>
  </w:p>
  <w:p w14:paraId="2F030ECB" w14:textId="77777777" w:rsidR="004447B2" w:rsidRDefault="002A476B">
    <w:pPr>
      <w:tabs>
        <w:tab w:val="center" w:pos="4513"/>
        <w:tab w:val="right" w:pos="9026"/>
      </w:tabs>
      <w:spacing w:after="0"/>
    </w:pPr>
    <w:r>
      <w:rPr>
        <w:b/>
        <w:bCs/>
        <w:noProof/>
        <w:color w:val="1F497D"/>
        <w:sz w:val="52"/>
        <w:szCs w:val="52"/>
        <w:lang w:eastAsia="en-GB"/>
      </w:rPr>
      <w:drawing>
        <wp:anchor distT="0" distB="0" distL="114300" distR="114300" simplePos="0" relativeHeight="251662336" behindDoc="0" locked="0" layoutInCell="1" allowOverlap="1" wp14:anchorId="1A9B95ED" wp14:editId="5DD3660F">
          <wp:simplePos x="0" y="0"/>
          <wp:positionH relativeFrom="column">
            <wp:posOffset>3927476</wp:posOffset>
          </wp:positionH>
          <wp:positionV relativeFrom="paragraph">
            <wp:posOffset>117472</wp:posOffset>
          </wp:positionV>
          <wp:extent cx="2593338" cy="609603"/>
          <wp:effectExtent l="0" t="0" r="0" b="0"/>
          <wp:wrapTight wrapText="bothSides">
            <wp:wrapPolygon edited="0">
              <wp:start x="0" y="0"/>
              <wp:lineTo x="0" y="20925"/>
              <wp:lineTo x="21420" y="20925"/>
              <wp:lineTo x="21420" y="0"/>
              <wp:lineTo x="0" y="0"/>
            </wp:wrapPolygon>
          </wp:wrapTight>
          <wp:docPr id="4"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2593338" cy="609603"/>
                  </a:xfrm>
                  <a:prstGeom prst="rect">
                    <a:avLst/>
                  </a:prstGeom>
                  <a:noFill/>
                  <a:ln>
                    <a:noFill/>
                    <a:prstDash/>
                  </a:ln>
                </pic:spPr>
              </pic:pic>
            </a:graphicData>
          </a:graphic>
        </wp:anchor>
      </w:drawing>
    </w:r>
    <w:r>
      <w:rPr>
        <w:rFonts w:ascii="Arial" w:hAnsi="Arial" w:cs="Arial"/>
        <w:sz w:val="20"/>
        <w:szCs w:val="20"/>
      </w:rPr>
      <w:tab/>
      <w:t xml:space="preserve">                                           </w:t>
    </w:r>
  </w:p>
  <w:p w14:paraId="235B4E8D" w14:textId="77777777" w:rsidR="004447B2" w:rsidRDefault="002A476B">
    <w:pPr>
      <w:pStyle w:val="Footer"/>
    </w:pPr>
    <w:r>
      <w:rPr>
        <w:rFonts w:ascii="Arial" w:hAnsi="Arial" w:cs="Arial"/>
        <w:sz w:val="20"/>
        <w:szCs w:val="20"/>
      </w:rPr>
      <w:tab/>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p>
  <w:p w14:paraId="00E131AC" w14:textId="77777777" w:rsidR="004447B2" w:rsidRDefault="002A476B">
    <w:pPr>
      <w:overflowPunct w:val="0"/>
      <w:autoSpaceDE w:val="0"/>
      <w:spacing w:after="0" w:line="240" w:lineRule="auto"/>
      <w:jc w:val="both"/>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37464" w14:textId="77777777" w:rsidR="00756038" w:rsidRDefault="00756038">
      <w:pPr>
        <w:spacing w:after="0" w:line="240" w:lineRule="auto"/>
      </w:pPr>
      <w:r>
        <w:rPr>
          <w:color w:val="000000"/>
        </w:rPr>
        <w:separator/>
      </w:r>
    </w:p>
  </w:footnote>
  <w:footnote w:type="continuationSeparator" w:id="0">
    <w:p w14:paraId="45FAAA64" w14:textId="77777777" w:rsidR="00756038" w:rsidRDefault="00756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1F41" w14:textId="77777777" w:rsidR="004447B2" w:rsidRDefault="002A476B">
    <w:pPr>
      <w:pStyle w:val="Header"/>
    </w:pPr>
    <w:r>
      <w:rPr>
        <w:rFonts w:ascii="Arial" w:hAnsi="Arial" w:cs="Arial"/>
        <w:b/>
        <w:sz w:val="20"/>
      </w:rPr>
      <w:t>Order Form Template (Short Form)</w:t>
    </w:r>
    <w:r>
      <w:t xml:space="preserve"> </w:t>
    </w:r>
  </w:p>
  <w:p w14:paraId="52BCC3AC" w14:textId="77777777" w:rsidR="004447B2" w:rsidRDefault="002A476B">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EED7" w14:textId="2AD0573D" w:rsidR="004447B2" w:rsidRDefault="002A476B">
    <w:pPr>
      <w:pStyle w:val="Header"/>
    </w:pPr>
    <w:r>
      <w:rPr>
        <w:rFonts w:ascii="Arial" w:hAnsi="Arial" w:cs="Arial"/>
        <w:b/>
        <w:sz w:val="20"/>
      </w:rPr>
      <w:t>Framework Schedule 6 (Order Form Template and Call-Off Schedules)</w:t>
    </w:r>
    <w:r>
      <w:rPr>
        <w:lang w:eastAsia="en-GB"/>
      </w:rPr>
      <w:t xml:space="preserve"> </w:t>
    </w:r>
  </w:p>
  <w:p w14:paraId="77626E9E" w14:textId="77777777" w:rsidR="004447B2" w:rsidRDefault="002A476B">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7F68"/>
    <w:multiLevelType w:val="multilevel"/>
    <w:tmpl w:val="3B5C8FEA"/>
    <w:styleLink w:val="WWOutlineListStyle1"/>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27B5386"/>
    <w:multiLevelType w:val="multilevel"/>
    <w:tmpl w:val="EE328EA6"/>
    <w:styleLink w:val="WWOutlineListStyle8"/>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38B0C39"/>
    <w:multiLevelType w:val="multilevel"/>
    <w:tmpl w:val="56B85344"/>
    <w:styleLink w:val="WWOutlineListStyle14"/>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3096CF4"/>
    <w:multiLevelType w:val="multilevel"/>
    <w:tmpl w:val="557CD882"/>
    <w:styleLink w:val="WWOutlineListStyle13"/>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70130B3"/>
    <w:multiLevelType w:val="multilevel"/>
    <w:tmpl w:val="15105190"/>
    <w:styleLink w:val="WWOutlineListStyle4"/>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9365770"/>
    <w:multiLevelType w:val="multilevel"/>
    <w:tmpl w:val="79460744"/>
    <w:styleLink w:val="WWOutlineListStyle15"/>
    <w:lvl w:ilvl="0">
      <w:start w:val="1"/>
      <w:numFmt w:val="none"/>
      <w:lvlText w:val=""/>
      <w:lvlJc w:val="left"/>
    </w:lvl>
    <w:lvl w:ilvl="1">
      <w:start w:val="1"/>
      <w:numFmt w:val="decimal"/>
      <w:pStyle w:val="GPSL1CLAUSEHEADING"/>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229A38C9"/>
    <w:multiLevelType w:val="multilevel"/>
    <w:tmpl w:val="504496E8"/>
    <w:styleLink w:val="WWOutlineListStyle10"/>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497628F"/>
    <w:multiLevelType w:val="multilevel"/>
    <w:tmpl w:val="C206D532"/>
    <w:lvl w:ilvl="0">
      <w:start w:val="1"/>
      <w:numFmt w:val="decimal"/>
      <w:lvlText w:val="%1."/>
      <w:lvlJc w:val="left"/>
      <w:pPr>
        <w:ind w:left="360" w:hanging="360"/>
      </w:pPr>
      <w:rPr>
        <w:rFonts w:ascii="Arial" w:hAnsi="Arial" w:cs="Arial"/>
        <w:i w:val="0"/>
        <w:i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0237077"/>
    <w:multiLevelType w:val="multilevel"/>
    <w:tmpl w:val="94BA0C38"/>
    <w:styleLink w:val="LFO6"/>
    <w:lvl w:ilvl="0">
      <w:start w:val="1"/>
      <w:numFmt w:val="decimal"/>
      <w:pStyle w:val="GPSL6numbered"/>
      <w:lvlText w:val="%1."/>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502"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578" w:hanging="720"/>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3130" w:hanging="72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3207"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298"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9" w15:restartNumberingAfterBreak="0">
    <w:nsid w:val="33713A9B"/>
    <w:multiLevelType w:val="multilevel"/>
    <w:tmpl w:val="0C3A4EFC"/>
    <w:styleLink w:val="WWOutlineListStyle7"/>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C373F97"/>
    <w:multiLevelType w:val="multilevel"/>
    <w:tmpl w:val="68D42152"/>
    <w:styleLink w:val="WWOutlineListStyle5"/>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A7B04A3"/>
    <w:multiLevelType w:val="multilevel"/>
    <w:tmpl w:val="47B8CC6E"/>
    <w:styleLink w:val="LFO1"/>
    <w:lvl w:ilvl="0">
      <w:start w:val="1"/>
      <w:numFmt w:val="decimal"/>
      <w:pStyle w:val="GPSL1SCHEDULEHeading"/>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08D7F01"/>
    <w:multiLevelType w:val="multilevel"/>
    <w:tmpl w:val="18303894"/>
    <w:styleLink w:val="WWOutlineListStyle3"/>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555B570E"/>
    <w:multiLevelType w:val="multilevel"/>
    <w:tmpl w:val="EAFC7CB2"/>
    <w:styleLink w:val="WWOutlineListStyle"/>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585B727D"/>
    <w:multiLevelType w:val="multilevel"/>
    <w:tmpl w:val="D932CFA4"/>
    <w:styleLink w:val="WWOutlineListStyle12"/>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5A0533CD"/>
    <w:multiLevelType w:val="multilevel"/>
    <w:tmpl w:val="E09A1E18"/>
    <w:styleLink w:val="WWOutlineListStyle6"/>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F4B52F3"/>
    <w:multiLevelType w:val="multilevel"/>
    <w:tmpl w:val="12187A68"/>
    <w:styleLink w:val="WWOutlineListStyle2"/>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76002CF8"/>
    <w:multiLevelType w:val="multilevel"/>
    <w:tmpl w:val="B8FE958C"/>
    <w:styleLink w:val="WWOutlineListStyle11"/>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7A8F1E26"/>
    <w:multiLevelType w:val="multilevel"/>
    <w:tmpl w:val="96E0A720"/>
    <w:styleLink w:val="WWOutlineListStyle9"/>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32122698">
    <w:abstractNumId w:val="5"/>
  </w:num>
  <w:num w:numId="2" w16cid:durableId="2023429081">
    <w:abstractNumId w:val="2"/>
  </w:num>
  <w:num w:numId="3" w16cid:durableId="1090351547">
    <w:abstractNumId w:val="3"/>
  </w:num>
  <w:num w:numId="4" w16cid:durableId="1023819379">
    <w:abstractNumId w:val="14"/>
  </w:num>
  <w:num w:numId="5" w16cid:durableId="1339305033">
    <w:abstractNumId w:val="17"/>
  </w:num>
  <w:num w:numId="6" w16cid:durableId="1794329394">
    <w:abstractNumId w:val="6"/>
  </w:num>
  <w:num w:numId="7" w16cid:durableId="91512237">
    <w:abstractNumId w:val="18"/>
  </w:num>
  <w:num w:numId="8" w16cid:durableId="1830632766">
    <w:abstractNumId w:val="1"/>
  </w:num>
  <w:num w:numId="9" w16cid:durableId="884367395">
    <w:abstractNumId w:val="9"/>
  </w:num>
  <w:num w:numId="10" w16cid:durableId="1889027164">
    <w:abstractNumId w:val="15"/>
  </w:num>
  <w:num w:numId="11" w16cid:durableId="1635482342">
    <w:abstractNumId w:val="10"/>
  </w:num>
  <w:num w:numId="12" w16cid:durableId="913127689">
    <w:abstractNumId w:val="4"/>
  </w:num>
  <w:num w:numId="13" w16cid:durableId="81491348">
    <w:abstractNumId w:val="12"/>
  </w:num>
  <w:num w:numId="14" w16cid:durableId="926692675">
    <w:abstractNumId w:val="16"/>
  </w:num>
  <w:num w:numId="15" w16cid:durableId="976573414">
    <w:abstractNumId w:val="0"/>
  </w:num>
  <w:num w:numId="16" w16cid:durableId="683554067">
    <w:abstractNumId w:val="13"/>
  </w:num>
  <w:num w:numId="17" w16cid:durableId="162597896">
    <w:abstractNumId w:val="11"/>
  </w:num>
  <w:num w:numId="18" w16cid:durableId="452988968">
    <w:abstractNumId w:val="8"/>
  </w:num>
  <w:num w:numId="19" w16cid:durableId="13186133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A2"/>
    <w:rsid w:val="00031438"/>
    <w:rsid w:val="000B2D52"/>
    <w:rsid w:val="001B37EB"/>
    <w:rsid w:val="002613E4"/>
    <w:rsid w:val="002A476B"/>
    <w:rsid w:val="002E64FE"/>
    <w:rsid w:val="00380210"/>
    <w:rsid w:val="004A37E2"/>
    <w:rsid w:val="00604E4A"/>
    <w:rsid w:val="00610B97"/>
    <w:rsid w:val="00756038"/>
    <w:rsid w:val="00784578"/>
    <w:rsid w:val="008336A3"/>
    <w:rsid w:val="0086036D"/>
    <w:rsid w:val="008B284A"/>
    <w:rsid w:val="00900415"/>
    <w:rsid w:val="00A008CF"/>
    <w:rsid w:val="00A27F84"/>
    <w:rsid w:val="00B152E1"/>
    <w:rsid w:val="00B175E7"/>
    <w:rsid w:val="00B45AB0"/>
    <w:rsid w:val="00D73B6F"/>
    <w:rsid w:val="00E612D3"/>
    <w:rsid w:val="00EC21B2"/>
    <w:rsid w:val="00EF5D0C"/>
    <w:rsid w:val="00F65905"/>
    <w:rsid w:val="00FC02C8"/>
    <w:rsid w:val="00FD5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9139D"/>
  <w15:docId w15:val="{499F4337-003B-4444-86DB-B5859E201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5">
    <w:name w:val="WW_OutlineListStyle_15"/>
    <w:basedOn w:val="NoList"/>
    <w:pPr>
      <w:numPr>
        <w:numId w:val="1"/>
      </w:numPr>
    </w:pPr>
  </w:style>
  <w:style w:type="paragraph" w:customStyle="1" w:styleId="GPSL1CLAUSEHEADING">
    <w:name w:val="GPS L1 CLAUSE HEADING"/>
    <w:basedOn w:val="Normal"/>
    <w:next w:val="Normal"/>
    <w:pPr>
      <w:numPr>
        <w:ilvl w:val="1"/>
        <w:numId w:val="1"/>
      </w:numPr>
      <w:tabs>
        <w:tab w:val="left" w:pos="-8032"/>
      </w:tabs>
      <w:spacing w:before="240" w:after="240" w:line="240" w:lineRule="auto"/>
      <w:jc w:val="both"/>
      <w:outlineLvl w:val="1"/>
    </w:pPr>
    <w:rPr>
      <w:rFonts w:ascii="Arial Bold" w:eastAsia="STZhongsong" w:hAnsi="Arial Bold" w:cs="Arial"/>
      <w:b/>
      <w:caps/>
      <w:lang w:eastAsia="zh-CN"/>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Emphasis">
    <w:name w:val="Emphasis"/>
    <w:basedOn w:val="DefaultParagraphFont"/>
    <w:rPr>
      <w:i/>
      <w:iCs/>
    </w:rPr>
  </w:style>
  <w:style w:type="paragraph" w:customStyle="1" w:styleId="11table">
    <w:name w:val="1.1 table"/>
    <w:basedOn w:val="Normal"/>
    <w:pPr>
      <w:spacing w:after="0" w:line="240" w:lineRule="auto"/>
    </w:pPr>
    <w:rPr>
      <w:rFonts w:eastAsia="STZhongsong"/>
      <w:b/>
      <w:lang w:eastAsia="zh-CN"/>
    </w:rPr>
  </w:style>
  <w:style w:type="character" w:customStyle="1" w:styleId="11tableChar">
    <w:name w:val="1.1 table Char"/>
    <w:rPr>
      <w:rFonts w:ascii="Calibri" w:eastAsia="STZhongsong" w:hAnsi="Calibri" w:cs="Times New Roman"/>
      <w:b/>
      <w:lang w:eastAsia="zh-CN"/>
    </w:rPr>
  </w:style>
  <w:style w:type="paragraph" w:customStyle="1" w:styleId="MarginText">
    <w:name w:val="Margin Text"/>
    <w:basedOn w:val="Normal"/>
    <w:pPr>
      <w:keepNext/>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cs="Times New Roman"/>
      <w:sz w:val="18"/>
      <w:szCs w:val="18"/>
      <w:lang w:eastAsia="zh-CN"/>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1134"/>
      </w:tabs>
      <w:spacing w:before="120" w:after="120" w:line="240" w:lineRule="auto"/>
      <w:ind w:left="1494" w:hanging="218"/>
      <w:jc w:val="both"/>
    </w:pPr>
    <w:rPr>
      <w:rFonts w:eastAsia="Times New Roman" w:cs="Arial"/>
      <w:b/>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Revision">
    <w:name w:val="Revision"/>
    <w:pPr>
      <w:suppressAutoHyphens/>
      <w:spacing w:after="0" w:line="240" w:lineRule="auto"/>
    </w:pPr>
  </w:style>
  <w:style w:type="paragraph" w:customStyle="1" w:styleId="GPSL2numberedclause">
    <w:name w:val="GPS L2 numbered clause"/>
    <w:basedOn w:val="Normal"/>
    <w:pPr>
      <w:tabs>
        <w:tab w:val="left" w:pos="632"/>
      </w:tabs>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pPr>
      <w:tabs>
        <w:tab w:val="clear" w:pos="632"/>
        <w:tab w:val="left" w:pos="1407"/>
        <w:tab w:val="left" w:pos="1549"/>
      </w:tabs>
    </w:pPr>
  </w:style>
  <w:style w:type="paragraph" w:customStyle="1" w:styleId="GPSL4numberedclause">
    <w:name w:val="GPS L4 numbered clause"/>
    <w:basedOn w:val="GPSL3numberedclause"/>
    <w:pPr>
      <w:tabs>
        <w:tab w:val="clear" w:pos="1407"/>
        <w:tab w:val="clear" w:pos="1549"/>
        <w:tab w:val="left" w:pos="360"/>
        <w:tab w:val="left" w:pos="1985"/>
      </w:tabs>
      <w:ind w:left="2835" w:hanging="708"/>
    </w:pPr>
    <w:rPr>
      <w:szCs w:val="20"/>
    </w:rPr>
  </w:style>
  <w:style w:type="paragraph" w:customStyle="1" w:styleId="GPSL5numberedclause">
    <w:name w:val="GPS L5 numbered clause"/>
    <w:basedOn w:val="GPSL4numberedclause"/>
    <w:pPr>
      <w:tabs>
        <w:tab w:val="left" w:pos="3402"/>
      </w:tabs>
      <w:ind w:left="3402" w:hanging="567"/>
    </w:pPr>
  </w:style>
  <w:style w:type="paragraph" w:customStyle="1" w:styleId="GPSL6numbered">
    <w:name w:val="GPS L6 numbered"/>
    <w:basedOn w:val="GPSL5numberedclause"/>
    <w:pPr>
      <w:numPr>
        <w:numId w:val="18"/>
      </w:numPr>
      <w:tabs>
        <w:tab w:val="clear" w:pos="360"/>
        <w:tab w:val="clear" w:pos="1985"/>
        <w:tab w:val="clear" w:pos="3402"/>
        <w:tab w:val="left" w:pos="-22256"/>
        <w:tab w:val="left" w:pos="-19578"/>
        <w:tab w:val="left" w:pos="-19356"/>
        <w:tab w:val="left" w:pos="-16678"/>
      </w:tabs>
    </w:pPr>
  </w:style>
  <w:style w:type="character" w:customStyle="1" w:styleId="GPSL3numberedclauseChar">
    <w:name w:val="GPS L3 numbered clause Char"/>
    <w:rPr>
      <w:rFonts w:ascii="Calibri" w:eastAsia="Times New Roman" w:hAnsi="Calibri" w:cs="Arial"/>
      <w:lang w:eastAsia="zh-CN"/>
    </w:rPr>
  </w:style>
  <w:style w:type="paragraph" w:customStyle="1" w:styleId="GPSL2Numbered">
    <w:name w:val="GPS L2 Numbered"/>
    <w:basedOn w:val="GPSL2NumberedBoldHeading"/>
    <w:pPr>
      <w:tabs>
        <w:tab w:val="left" w:pos="709"/>
      </w:tabs>
      <w:ind w:left="644" w:hanging="360"/>
    </w:pPr>
    <w:rPr>
      <w:b w:val="0"/>
    </w:rPr>
  </w:style>
  <w:style w:type="character" w:customStyle="1" w:styleId="GPSL2NumberedChar">
    <w:name w:val="GPS L2 Numbered Char"/>
    <w:rPr>
      <w:rFonts w:ascii="Calibri" w:eastAsia="Times New Roman" w:hAnsi="Calibri" w:cs="Arial"/>
      <w:lang w:eastAsia="zh-CN"/>
    </w:rPr>
  </w:style>
  <w:style w:type="paragraph" w:customStyle="1" w:styleId="GPSL1SCHEDULEHeading">
    <w:name w:val="GPS L1 SCHEDULE Heading"/>
    <w:basedOn w:val="GPSL1CLAUSEHEADING"/>
    <w:pPr>
      <w:numPr>
        <w:ilvl w:val="0"/>
        <w:numId w:val="17"/>
      </w:numPr>
      <w:tabs>
        <w:tab w:val="clear" w:pos="-8032"/>
        <w:tab w:val="left" w:pos="-5618"/>
      </w:tabs>
      <w:spacing w:before="120"/>
    </w:pPr>
    <w:rPr>
      <w:rFonts w:ascii="Calibri" w:hAnsi="Calibri"/>
    </w:rPr>
  </w:style>
  <w:style w:type="character" w:customStyle="1" w:styleId="GPSL1SCHEDULEHeadingChar">
    <w:name w:val="GPS L1 SCHEDULE Heading Char"/>
    <w:rPr>
      <w:rFonts w:ascii="Calibri" w:eastAsia="STZhongsong" w:hAnsi="Calibri" w:cs="Arial"/>
      <w:b/>
      <w:caps/>
      <w:lang w:eastAsia="zh-CN"/>
    </w:rPr>
  </w:style>
  <w:style w:type="character" w:styleId="Hyperlink">
    <w:name w:val="Hyperlink"/>
    <w:basedOn w:val="DefaultParagraphFont"/>
    <w:rPr>
      <w:color w:val="C00000"/>
      <w:u w:val="none"/>
    </w:rPr>
  </w:style>
  <w:style w:type="character" w:styleId="FollowedHyperlink">
    <w:name w:val="FollowedHyperlink"/>
    <w:basedOn w:val="DefaultParagraphFont"/>
    <w:rPr>
      <w:color w:val="800080"/>
      <w:u w:val="single"/>
    </w:rPr>
  </w:style>
  <w:style w:type="numbering" w:customStyle="1" w:styleId="WWOutlineListStyle14">
    <w:name w:val="WW_OutlineListStyle_14"/>
    <w:basedOn w:val="NoList"/>
    <w:pPr>
      <w:numPr>
        <w:numId w:val="2"/>
      </w:numPr>
    </w:pPr>
  </w:style>
  <w:style w:type="numbering" w:customStyle="1" w:styleId="WWOutlineListStyle13">
    <w:name w:val="WW_OutlineListStyle_13"/>
    <w:basedOn w:val="NoList"/>
    <w:pPr>
      <w:numPr>
        <w:numId w:val="3"/>
      </w:numPr>
    </w:pPr>
  </w:style>
  <w:style w:type="numbering" w:customStyle="1" w:styleId="WWOutlineListStyle12">
    <w:name w:val="WW_OutlineListStyle_12"/>
    <w:basedOn w:val="NoList"/>
    <w:pPr>
      <w:numPr>
        <w:numId w:val="4"/>
      </w:numPr>
    </w:pPr>
  </w:style>
  <w:style w:type="numbering" w:customStyle="1" w:styleId="WWOutlineListStyle11">
    <w:name w:val="WW_OutlineListStyle_11"/>
    <w:basedOn w:val="NoList"/>
    <w:pPr>
      <w:numPr>
        <w:numId w:val="5"/>
      </w:numPr>
    </w:pPr>
  </w:style>
  <w:style w:type="numbering" w:customStyle="1" w:styleId="WWOutlineListStyle10">
    <w:name w:val="WW_OutlineListStyle_10"/>
    <w:basedOn w:val="NoList"/>
    <w:pPr>
      <w:numPr>
        <w:numId w:val="6"/>
      </w:numPr>
    </w:pPr>
  </w:style>
  <w:style w:type="numbering" w:customStyle="1" w:styleId="WWOutlineListStyle9">
    <w:name w:val="WW_OutlineListStyle_9"/>
    <w:basedOn w:val="NoList"/>
    <w:pPr>
      <w:numPr>
        <w:numId w:val="7"/>
      </w:numPr>
    </w:pPr>
  </w:style>
  <w:style w:type="numbering" w:customStyle="1" w:styleId="WWOutlineListStyle8">
    <w:name w:val="WW_OutlineListStyle_8"/>
    <w:basedOn w:val="NoList"/>
    <w:pPr>
      <w:numPr>
        <w:numId w:val="8"/>
      </w:numPr>
    </w:pPr>
  </w:style>
  <w:style w:type="numbering" w:customStyle="1" w:styleId="WWOutlineListStyle7">
    <w:name w:val="WW_OutlineListStyle_7"/>
    <w:basedOn w:val="NoList"/>
    <w:pPr>
      <w:numPr>
        <w:numId w:val="9"/>
      </w:numPr>
    </w:pPr>
  </w:style>
  <w:style w:type="numbering" w:customStyle="1" w:styleId="WWOutlineListStyle6">
    <w:name w:val="WW_OutlineListStyle_6"/>
    <w:basedOn w:val="NoList"/>
    <w:pPr>
      <w:numPr>
        <w:numId w:val="10"/>
      </w:numPr>
    </w:pPr>
  </w:style>
  <w:style w:type="numbering" w:customStyle="1" w:styleId="WWOutlineListStyle5">
    <w:name w:val="WW_OutlineListStyle_5"/>
    <w:basedOn w:val="NoList"/>
    <w:pPr>
      <w:numPr>
        <w:numId w:val="11"/>
      </w:numPr>
    </w:pPr>
  </w:style>
  <w:style w:type="numbering" w:customStyle="1" w:styleId="WWOutlineListStyle4">
    <w:name w:val="WW_OutlineListStyle_4"/>
    <w:basedOn w:val="NoList"/>
    <w:pPr>
      <w:numPr>
        <w:numId w:val="12"/>
      </w:numPr>
    </w:pPr>
  </w:style>
  <w:style w:type="numbering" w:customStyle="1" w:styleId="WWOutlineListStyle3">
    <w:name w:val="WW_OutlineListStyle_3"/>
    <w:basedOn w:val="NoList"/>
    <w:pPr>
      <w:numPr>
        <w:numId w:val="13"/>
      </w:numPr>
    </w:pPr>
  </w:style>
  <w:style w:type="numbering" w:customStyle="1" w:styleId="WWOutlineListStyle2">
    <w:name w:val="WW_OutlineListStyle_2"/>
    <w:basedOn w:val="NoList"/>
    <w:pPr>
      <w:numPr>
        <w:numId w:val="14"/>
      </w:numPr>
    </w:pPr>
  </w:style>
  <w:style w:type="numbering" w:customStyle="1" w:styleId="WWOutlineListStyle1">
    <w:name w:val="WW_OutlineListStyle_1"/>
    <w:basedOn w:val="NoList"/>
    <w:pPr>
      <w:numPr>
        <w:numId w:val="15"/>
      </w:numPr>
    </w:pPr>
  </w:style>
  <w:style w:type="numbering" w:customStyle="1" w:styleId="WWOutlineListStyle">
    <w:name w:val="WW_OutlineListStyle"/>
    <w:basedOn w:val="NoList"/>
    <w:pPr>
      <w:numPr>
        <w:numId w:val="16"/>
      </w:numPr>
    </w:pPr>
  </w:style>
  <w:style w:type="numbering" w:customStyle="1" w:styleId="LFO1">
    <w:name w:val="LFO1"/>
    <w:basedOn w:val="NoList"/>
    <w:pPr>
      <w:numPr>
        <w:numId w:val="17"/>
      </w:numPr>
    </w:pPr>
  </w:style>
  <w:style w:type="numbering" w:customStyle="1" w:styleId="LFO6">
    <w:name w:val="LFO6"/>
    <w:basedOn w:val="NoList"/>
    <w:pPr>
      <w:numPr>
        <w:numId w:val="18"/>
      </w:numPr>
    </w:pPr>
  </w:style>
  <w:style w:type="paragraph" w:customStyle="1" w:styleId="Default">
    <w:name w:val="Default"/>
    <w:rsid w:val="002613E4"/>
    <w:pPr>
      <w:autoSpaceDE w:val="0"/>
      <w:adjustRightInd w:val="0"/>
      <w:spacing w:after="0" w:line="240" w:lineRule="auto"/>
      <w:textAlignment w:val="auto"/>
    </w:pPr>
    <w:rPr>
      <w:rFonts w:ascii="Arial" w:hAnsi="Arial" w:cs="Arial"/>
      <w:color w:val="000000"/>
      <w:sz w:val="24"/>
      <w:szCs w:val="24"/>
    </w:rPr>
  </w:style>
  <w:style w:type="paragraph" w:styleId="NoSpacing">
    <w:name w:val="No Spacing"/>
    <w:uiPriority w:val="1"/>
    <w:qFormat/>
    <w:rsid w:val="00A008CF"/>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rowncommercial.gov.uk/agreements/RM6160" TargetMode="External"/><Relationship Id="rId13" Type="http://schemas.openxmlformats.org/officeDocument/2006/relationships/hyperlink" Target="mailto:ditprofessionalservices@trade.gov.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ets.crowncommercial.gov.uk/wp-content/uploads/RM6160-Short-Order-Form-FAQ-v2.pdf" TargetMode="External"/><Relationship Id="rId12" Type="http://schemas.openxmlformats.org/officeDocument/2006/relationships/hyperlink" Target="https://www.crowncommercial.gov.uk/agreements/RM616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employers.org/tchandbook/annex-4-to-10/annex-8-high-cost-area-payment-zon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UKEF.InvoicingTeam@ukexportfinance.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ohn.Thompson@ukexportfinance.gov.uk"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1079</TotalTime>
  <Pages>7</Pages>
  <Words>1375</Words>
  <Characters>7841</Characters>
  <Application>Microsoft Office Word</Application>
  <DocSecurity>0</DocSecurity>
  <Lines>65</Lines>
  <Paragraphs>18</Paragraphs>
  <ScaleCrop>false</ScaleCrop>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Withey</dc:creator>
  <cp:lastModifiedBy>Wright, Samuel (TRADE)</cp:lastModifiedBy>
  <cp:revision>24</cp:revision>
  <dcterms:created xsi:type="dcterms:W3CDTF">2022-10-18T15:50:00Z</dcterms:created>
  <dcterms:modified xsi:type="dcterms:W3CDTF">2022-10-19T11:39:00Z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c1c05e37-788c-4c59-b50e-5c98323c0a70_Enabled">
    <vt:lpwstr>true</vt:lpwstr>
  </property>
  <property fmtid="{D5CDD505-2E9C-101B-9397-08002B2CF9AE}" pid="4" name="MSIP_Label_c1c05e37-788c-4c59-b50e-5c98323c0a70_SetDate">
    <vt:lpwstr>2021-05-17T11:10:06Z</vt:lpwstr>
  </property>
  <property fmtid="{D5CDD505-2E9C-101B-9397-08002B2CF9AE}" pid="5" name="MSIP_Label_c1c05e37-788c-4c59-b50e-5c98323c0a70_Method">
    <vt:lpwstr>Standard</vt:lpwstr>
  </property>
  <property fmtid="{D5CDD505-2E9C-101B-9397-08002B2CF9AE}" pid="6" name="MSIP_Label_c1c05e37-788c-4c59-b50e-5c98323c0a70_Name">
    <vt:lpwstr>OFFICIAL</vt:lpwstr>
  </property>
  <property fmtid="{D5CDD505-2E9C-101B-9397-08002B2CF9AE}" pid="7" name="MSIP_Label_c1c05e37-788c-4c59-b50e-5c98323c0a70_SiteId">
    <vt:lpwstr>8fa217ec-33aa-46fb-ad96-dfe68006bb86</vt:lpwstr>
  </property>
  <property fmtid="{D5CDD505-2E9C-101B-9397-08002B2CF9AE}" pid="8" name="MSIP_Label_c1c05e37-788c-4c59-b50e-5c98323c0a70_ActionId">
    <vt:lpwstr>b2a2ef7e-af72-41f1-860f-2241c42381d8</vt:lpwstr>
  </property>
  <property fmtid="{D5CDD505-2E9C-101B-9397-08002B2CF9AE}" pid="9" name="MSIP_Label_c1c05e37-788c-4c59-b50e-5c98323c0a70_ContentBits">
    <vt:lpwstr>0</vt:lpwstr>
  </property>
</Properties>
</file>