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788" w:rsidRPr="00D14DC4" w:rsidRDefault="005D2788">
      <w:pPr>
        <w:rPr>
          <w:b/>
          <w:sz w:val="28"/>
          <w:szCs w:val="28"/>
        </w:rPr>
      </w:pPr>
      <w:r w:rsidRPr="00D14DC4">
        <w:rPr>
          <w:b/>
          <w:sz w:val="28"/>
          <w:szCs w:val="28"/>
        </w:rPr>
        <w:t>Update to the Environmental Control Equipment Tender</w:t>
      </w:r>
      <w:r w:rsidR="000E285D">
        <w:rPr>
          <w:b/>
          <w:sz w:val="28"/>
          <w:szCs w:val="28"/>
        </w:rPr>
        <w:t xml:space="preserve"> document</w:t>
      </w:r>
    </w:p>
    <w:p w:rsidR="005D2788" w:rsidRPr="00487C7C" w:rsidRDefault="005D2788">
      <w:pPr>
        <w:rPr>
          <w:b/>
        </w:rPr>
      </w:pPr>
      <w:r w:rsidRPr="00487C7C">
        <w:rPr>
          <w:b/>
        </w:rPr>
        <w:t>27/11/2017</w:t>
      </w:r>
    </w:p>
    <w:p w:rsidR="005D2788" w:rsidRDefault="005D2788"/>
    <w:p w:rsidR="005D2788" w:rsidRDefault="005D2788">
      <w:r>
        <w:t>NML would like to inform bidders of changes to some information in the tender document that may be pertinent to calculations for the tender responses.</w:t>
      </w:r>
    </w:p>
    <w:p w:rsidR="005D2788" w:rsidRDefault="005D2788" w:rsidP="005D2788">
      <w:r w:rsidRPr="00487C7C">
        <w:rPr>
          <w:b/>
        </w:rPr>
        <w:t>Section 1.4 ‘Existing Solution’</w:t>
      </w:r>
      <w:r>
        <w:t xml:space="preserve"> states that…</w:t>
      </w:r>
    </w:p>
    <w:p w:rsidR="005D2788" w:rsidRPr="0041416D" w:rsidRDefault="005D2788" w:rsidP="005D2788">
      <w:pPr>
        <w:rPr>
          <w:rFonts w:cs="Arial"/>
          <w:i/>
        </w:rPr>
      </w:pPr>
      <w:r w:rsidRPr="0041416D">
        <w:rPr>
          <w:i/>
        </w:rPr>
        <w:t>‘…</w:t>
      </w:r>
      <w:r w:rsidRPr="0041416D">
        <w:rPr>
          <w:rFonts w:cs="Arial"/>
          <w:i/>
        </w:rPr>
        <w:t>Throughout the duration of the exhibition the air-exchange rate will be 1 full change of approximately 5000m</w:t>
      </w:r>
      <w:r w:rsidRPr="008049D8">
        <w:rPr>
          <w:rFonts w:cs="Arial"/>
          <w:i/>
          <w:vertAlign w:val="superscript"/>
        </w:rPr>
        <w:t>3</w:t>
      </w:r>
      <w:r w:rsidRPr="0041416D">
        <w:rPr>
          <w:rFonts w:cs="Arial"/>
          <w:i/>
        </w:rPr>
        <w:t xml:space="preserve"> per hour</w:t>
      </w:r>
      <w:bookmarkStart w:id="0" w:name="_Toc177963626"/>
      <w:bookmarkStart w:id="1" w:name="_Toc177979132"/>
      <w:bookmarkStart w:id="2" w:name="_Toc177979178"/>
      <w:bookmarkStart w:id="3" w:name="_Toc177979471"/>
      <w:bookmarkStart w:id="4" w:name="_Toc177979678"/>
      <w:bookmarkStart w:id="5" w:name="_Toc177986855"/>
      <w:bookmarkStart w:id="6" w:name="_Toc177810802"/>
      <w:bookmarkEnd w:id="0"/>
      <w:bookmarkEnd w:id="1"/>
      <w:bookmarkEnd w:id="2"/>
      <w:bookmarkEnd w:id="3"/>
      <w:bookmarkEnd w:id="4"/>
      <w:bookmarkEnd w:id="5"/>
      <w:bookmarkEnd w:id="6"/>
      <w:r w:rsidR="00487C7C" w:rsidRPr="0041416D">
        <w:rPr>
          <w:rFonts w:cs="Arial"/>
          <w:i/>
        </w:rPr>
        <w:t>…</w:t>
      </w:r>
      <w:r w:rsidRPr="0041416D">
        <w:rPr>
          <w:rFonts w:cs="Arial"/>
          <w:i/>
        </w:rPr>
        <w:t>’</w:t>
      </w:r>
    </w:p>
    <w:p w:rsidR="005D2788" w:rsidRDefault="005D2788" w:rsidP="005D2788">
      <w:pPr>
        <w:rPr>
          <w:rFonts w:cs="Arial"/>
        </w:rPr>
      </w:pPr>
      <w:r>
        <w:t xml:space="preserve">Bidders should be advised that </w:t>
      </w:r>
      <w:r w:rsidR="00001AED">
        <w:t xml:space="preserve">the </w:t>
      </w:r>
      <w:r w:rsidR="00001AED">
        <w:rPr>
          <w:rFonts w:cs="Arial"/>
        </w:rPr>
        <w:t xml:space="preserve">work </w:t>
      </w:r>
      <w:r w:rsidR="008F2771">
        <w:rPr>
          <w:rFonts w:cs="Arial"/>
        </w:rPr>
        <w:t xml:space="preserve">and testing </w:t>
      </w:r>
      <w:bookmarkStart w:id="7" w:name="_GoBack"/>
      <w:bookmarkEnd w:id="7"/>
      <w:r w:rsidR="00001AED">
        <w:rPr>
          <w:rFonts w:cs="Arial"/>
        </w:rPr>
        <w:t xml:space="preserve">currently being carried out to the air handling system for this gallery </w:t>
      </w:r>
      <w:r w:rsidR="008F2771">
        <w:t>indicates</w:t>
      </w:r>
      <w:r>
        <w:t xml:space="preserve"> </w:t>
      </w:r>
      <w:r w:rsidR="00001AED">
        <w:t xml:space="preserve">you </w:t>
      </w:r>
      <w:r>
        <w:t xml:space="preserve">should calculate for </w:t>
      </w:r>
      <w:r w:rsidR="00487C7C">
        <w:t>two</w:t>
      </w:r>
      <w:r>
        <w:t xml:space="preserve"> air changes per hour for the whole gallery (</w:t>
      </w:r>
      <w:r w:rsidRPr="0067690B">
        <w:rPr>
          <w:rFonts w:cs="Arial"/>
        </w:rPr>
        <w:t>5000</w:t>
      </w:r>
      <w:r w:rsidRPr="00F52E16">
        <w:t>m</w:t>
      </w:r>
      <w:r w:rsidRPr="00F52E16">
        <w:rPr>
          <w:vertAlign w:val="superscript"/>
        </w:rPr>
        <w:t>3</w:t>
      </w:r>
      <w:r w:rsidR="00001AED">
        <w:rPr>
          <w:rFonts w:cs="Arial"/>
        </w:rPr>
        <w:t xml:space="preserve">) in </w:t>
      </w:r>
      <w:r w:rsidR="00487C7C">
        <w:rPr>
          <w:rFonts w:cs="Arial"/>
        </w:rPr>
        <w:t>your tender returns.</w:t>
      </w:r>
    </w:p>
    <w:p w:rsidR="00487C7C" w:rsidRDefault="00487C7C" w:rsidP="005D2788">
      <w:pPr>
        <w:rPr>
          <w:rFonts w:cs="Arial"/>
        </w:rPr>
      </w:pPr>
      <w:r>
        <w:rPr>
          <w:rFonts w:cs="Arial"/>
        </w:rPr>
        <w:t xml:space="preserve">A majority of the air within gallery will be recirculated with a lesser quantity of fresh air added to </w:t>
      </w:r>
      <w:r w:rsidR="00A75D20">
        <w:rPr>
          <w:rFonts w:cs="Arial"/>
        </w:rPr>
        <w:t xml:space="preserve">air input to </w:t>
      </w:r>
      <w:r>
        <w:rPr>
          <w:rFonts w:cs="Arial"/>
        </w:rPr>
        <w:t>control CO</w:t>
      </w:r>
      <w:r w:rsidRPr="00487C7C">
        <w:rPr>
          <w:rFonts w:cs="Arial"/>
          <w:vertAlign w:val="superscript"/>
        </w:rPr>
        <w:t>2</w:t>
      </w:r>
      <w:r>
        <w:rPr>
          <w:rFonts w:cs="Arial"/>
        </w:rPr>
        <w:t xml:space="preserve"> levels</w:t>
      </w:r>
      <w:r w:rsidR="0041416D">
        <w:rPr>
          <w:rFonts w:cs="Arial"/>
        </w:rPr>
        <w:t>. T</w:t>
      </w:r>
      <w:r w:rsidR="00B81E3E">
        <w:rPr>
          <w:rFonts w:cs="Arial"/>
        </w:rPr>
        <w:t>his should help retain</w:t>
      </w:r>
      <w:r>
        <w:rPr>
          <w:rFonts w:cs="Arial"/>
        </w:rPr>
        <w:t xml:space="preserve"> </w:t>
      </w:r>
      <w:r w:rsidR="00A75D20">
        <w:rPr>
          <w:rFonts w:cs="Arial"/>
        </w:rPr>
        <w:t>a</w:t>
      </w:r>
      <w:r>
        <w:rPr>
          <w:rFonts w:cs="Arial"/>
        </w:rPr>
        <w:t xml:space="preserve"> majority of </w:t>
      </w:r>
      <w:r w:rsidR="00A75D20">
        <w:rPr>
          <w:rFonts w:cs="Arial"/>
        </w:rPr>
        <w:t xml:space="preserve">the </w:t>
      </w:r>
      <w:r>
        <w:rPr>
          <w:rFonts w:cs="Arial"/>
        </w:rPr>
        <w:t xml:space="preserve">air treated by humidifiers or dehumidifiers. Work is currently being carried out to assess the percentage of fresh air </w:t>
      </w:r>
      <w:r w:rsidR="00A75D20">
        <w:rPr>
          <w:rFonts w:cs="Arial"/>
        </w:rPr>
        <w:t xml:space="preserve">feed </w:t>
      </w:r>
      <w:r>
        <w:rPr>
          <w:rFonts w:cs="Arial"/>
        </w:rPr>
        <w:t>required.</w:t>
      </w:r>
    </w:p>
    <w:p w:rsidR="00A75D20" w:rsidRDefault="00A75D20" w:rsidP="005D2788">
      <w:pPr>
        <w:rPr>
          <w:rFonts w:cs="Arial"/>
        </w:rPr>
      </w:pPr>
    </w:p>
    <w:p w:rsidR="00A75D20" w:rsidRPr="00A75D20" w:rsidRDefault="00001AED" w:rsidP="00A75D20">
      <w:pPr>
        <w:rPr>
          <w:b/>
        </w:rPr>
      </w:pPr>
      <w:r>
        <w:rPr>
          <w:b/>
        </w:rPr>
        <w:t xml:space="preserve">Section 5.3 </w:t>
      </w:r>
      <w:r w:rsidR="00A75D20" w:rsidRPr="00A75D20">
        <w:rPr>
          <w:b/>
        </w:rPr>
        <w:t xml:space="preserve">‘Additional </w:t>
      </w:r>
      <w:r w:rsidR="004049D1">
        <w:rPr>
          <w:b/>
        </w:rPr>
        <w:t xml:space="preserve"> </w:t>
      </w:r>
      <w:r w:rsidR="00A75D20" w:rsidRPr="00A75D20">
        <w:rPr>
          <w:b/>
        </w:rPr>
        <w:t>gallery design considerations:’</w:t>
      </w:r>
    </w:p>
    <w:p w:rsidR="00A75D20" w:rsidRDefault="00A75D20" w:rsidP="00A75D20">
      <w:r>
        <w:t>Explains that…</w:t>
      </w:r>
    </w:p>
    <w:p w:rsidR="00A75D20" w:rsidRPr="0041416D" w:rsidRDefault="00A75D20" w:rsidP="00A75D20">
      <w:pPr>
        <w:rPr>
          <w:i/>
        </w:rPr>
      </w:pPr>
      <w:r w:rsidRPr="0041416D">
        <w:rPr>
          <w:i/>
        </w:rPr>
        <w:t xml:space="preserve">‘… • The maximum gallery ceiling height between ceiling beams is approximately 5.2m, the approximate height to the underside of the beams is 4.8m and the height of the inner display walls is 4.8m. This therefore leaves a maximum gap between ceiling beams and above the top of the side display walls of 0.4m. This wall lines both sides of the entire gallery…’  </w:t>
      </w:r>
    </w:p>
    <w:p w:rsidR="00A75D20" w:rsidRDefault="00A75D20" w:rsidP="00A75D20">
      <w:r>
        <w:t xml:space="preserve">NML would like to ensure bidders consider and advise </w:t>
      </w:r>
      <w:r w:rsidR="0041416D">
        <w:t>on</w:t>
      </w:r>
      <w:r w:rsidR="00001AED">
        <w:t xml:space="preserve"> whether 0.4m headroom above </w:t>
      </w:r>
      <w:r>
        <w:t>the top of display walls will provide sufficient space to allow for movement of conditioned air from voids behind these wall</w:t>
      </w:r>
      <w:r w:rsidR="0041416D">
        <w:t>s</w:t>
      </w:r>
      <w:r>
        <w:t xml:space="preserve"> to the display area</w:t>
      </w:r>
      <w:r w:rsidR="0041416D">
        <w:t xml:space="preserve"> in the centre of the gallery</w:t>
      </w:r>
      <w:r>
        <w:t>.</w:t>
      </w:r>
    </w:p>
    <w:sectPr w:rsidR="00A75D20" w:rsidSect="00515CA4">
      <w:pgSz w:w="11907" w:h="16840" w:code="9"/>
      <w:pgMar w:top="1440" w:right="1797" w:bottom="1440" w:left="1797"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20"/>
  <w:drawingGridHorizontalSpacing w:val="100"/>
  <w:drawingGridVerticalSpacing w:val="136"/>
  <w:displayHorizontalDrawingGridEvery w:val="0"/>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788"/>
    <w:rsid w:val="00001AED"/>
    <w:rsid w:val="00050A89"/>
    <w:rsid w:val="000E285D"/>
    <w:rsid w:val="001B7BF5"/>
    <w:rsid w:val="004049D1"/>
    <w:rsid w:val="0041416D"/>
    <w:rsid w:val="004219CD"/>
    <w:rsid w:val="004240A9"/>
    <w:rsid w:val="00487C7C"/>
    <w:rsid w:val="00515CA4"/>
    <w:rsid w:val="005D2788"/>
    <w:rsid w:val="00687BA1"/>
    <w:rsid w:val="006E11A6"/>
    <w:rsid w:val="00741BC3"/>
    <w:rsid w:val="00786BEE"/>
    <w:rsid w:val="008049D8"/>
    <w:rsid w:val="008F1D11"/>
    <w:rsid w:val="008F2771"/>
    <w:rsid w:val="009A6B23"/>
    <w:rsid w:val="00A75D20"/>
    <w:rsid w:val="00B81E3E"/>
    <w:rsid w:val="00C41164"/>
    <w:rsid w:val="00D14DC4"/>
    <w:rsid w:val="00D459B9"/>
    <w:rsid w:val="00DE0A95"/>
    <w:rsid w:val="00F84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D2788"/>
    <w:pPr>
      <w:keepNext/>
      <w:numPr>
        <w:numId w:val="1"/>
      </w:numPr>
      <w:spacing w:after="240" w:line="336" w:lineRule="auto"/>
      <w:jc w:val="both"/>
      <w:outlineLvl w:val="0"/>
    </w:pPr>
    <w:rPr>
      <w:rFonts w:ascii="Arial" w:eastAsia="Times New Roman" w:hAnsi="Arial" w:cs="Times New Roman"/>
      <w:b/>
      <w:bCs/>
      <w:spacing w:val="-2"/>
      <w:sz w:val="26"/>
      <w:szCs w:val="20"/>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rsid w:val="005D2788"/>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Normal"/>
    <w:link w:val="Heading3Char"/>
    <w:qFormat/>
    <w:rsid w:val="005D2788"/>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link w:val="Heading4Char"/>
    <w:qFormat/>
    <w:rsid w:val="005D2788"/>
    <w:pPr>
      <w:numPr>
        <w:ilvl w:val="3"/>
      </w:numPr>
      <w:tabs>
        <w:tab w:val="clear" w:pos="1135"/>
        <w:tab w:val="num" w:pos="1985"/>
      </w:tabs>
      <w:ind w:left="1985"/>
      <w:outlineLvl w:val="3"/>
    </w:pPr>
    <w:rPr>
      <w:rFonts w:cs="Arial"/>
      <w:bCs/>
      <w:szCs w:val="24"/>
    </w:rPr>
  </w:style>
  <w:style w:type="paragraph" w:styleId="Heading5">
    <w:name w:val="heading 5"/>
    <w:basedOn w:val="Heading4"/>
    <w:next w:val="Normal"/>
    <w:link w:val="Heading5Char"/>
    <w:qFormat/>
    <w:rsid w:val="005D2788"/>
    <w:pPr>
      <w:numPr>
        <w:ilvl w:val="4"/>
      </w:numPr>
      <w:outlineLvl w:val="4"/>
    </w:pPr>
    <w:rPr>
      <w:b w:val="0"/>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9A6B23"/>
    <w:pPr>
      <w:spacing w:after="0" w:line="240" w:lineRule="auto"/>
    </w:pPr>
    <w:rPr>
      <w:color w:val="000000" w:themeColor="text1" w:themeShade="BF"/>
    </w:rPr>
    <w:tblPr>
      <w:tblStyleRowBandSize w:val="1"/>
      <w:tblStyleColBandSize w:val="1"/>
      <w:tblBorders>
        <w:top w:val="single" w:sz="2" w:space="0" w:color="D9D9D9" w:themeColor="background1" w:themeShade="D9"/>
        <w:bottom w:val="single" w:sz="2" w:space="0" w:color="D9D9D9" w:themeColor="background1" w:themeShade="D9"/>
        <w:insideH w:val="single" w:sz="2" w:space="0" w:color="D9D9D9" w:themeColor="background1" w:themeShade="D9"/>
        <w:insideV w:val="single" w:sz="2" w:space="0" w:color="D9D9D9" w:themeColor="background1" w:themeShade="D9"/>
      </w:tblBorders>
    </w:tblPr>
    <w:tcPr>
      <w:shd w:val="clear" w:color="auto" w:fill="FFFFFF" w:themeFill="background1"/>
      <w:vAlign w:val="center"/>
    </w:tcPr>
    <w:tblStylePr w:type="firstRow">
      <w:pPr>
        <w:spacing w:before="0" w:after="0" w:line="240" w:lineRule="auto"/>
      </w:pPr>
      <w:rPr>
        <w:b/>
        <w:bCs/>
      </w:rPr>
      <w:tblPr/>
      <w:tcPr>
        <w:tcBorders>
          <w:top w:val="nil"/>
          <w:left w:val="nil"/>
          <w:bottom w:val="single" w:sz="8" w:space="0" w:color="000000" w:themeColor="text1"/>
          <w:right w:val="nil"/>
          <w:insideH w:val="nil"/>
          <w:insideV w:val="nil"/>
        </w:tcBorders>
        <w:shd w:val="clear" w:color="auto" w:fill="FFFFFF" w:themeFill="background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left"/>
      </w:pPr>
      <w:tblPr/>
      <w:tcPr>
        <w:shd w:val="clear" w:color="auto" w:fill="EEEEEE"/>
      </w:tcPr>
    </w:tblStylePr>
  </w:style>
  <w:style w:type="character" w:customStyle="1" w:styleId="Heading1Char">
    <w:name w:val="Heading 1 Char"/>
    <w:basedOn w:val="DefaultParagraphFont"/>
    <w:link w:val="Heading1"/>
    <w:rsid w:val="005D2788"/>
    <w:rPr>
      <w:rFonts w:ascii="Arial" w:eastAsia="Times New Roman" w:hAnsi="Arial" w:cs="Times New Roman"/>
      <w:b/>
      <w:bCs/>
      <w:spacing w:val="-2"/>
      <w:sz w:val="26"/>
      <w:szCs w:val="20"/>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basedOn w:val="DefaultParagraphFont"/>
    <w:link w:val="Heading2"/>
    <w:rsid w:val="005D2788"/>
    <w:rPr>
      <w:rFonts w:ascii="Arial" w:eastAsia="Times New Roman" w:hAnsi="Arial" w:cs="Times New Roman"/>
      <w:b/>
      <w:spacing w:val="-2"/>
      <w:sz w:val="20"/>
      <w:szCs w:val="20"/>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basedOn w:val="DefaultParagraphFont"/>
    <w:link w:val="Heading3"/>
    <w:rsid w:val="005D2788"/>
    <w:rPr>
      <w:rFonts w:ascii="Arial" w:eastAsia="Times New Roman" w:hAnsi="Arial" w:cs="Times New Roman"/>
      <w:b/>
      <w:spacing w:val="-2"/>
      <w:sz w:val="18"/>
      <w:szCs w:val="20"/>
    </w:rPr>
  </w:style>
  <w:style w:type="character" w:customStyle="1" w:styleId="Heading4Char">
    <w:name w:val="Heading 4 Char"/>
    <w:aliases w:val="Sub-Minor Char,Project table Char,Propos Char,Bullet 1 Char,Level 2 - a Char,Bullet 11 Char,Bullet 12 Char,Bullet 13 Char,Bullet 14 Char,Bullet 15 Char,Bullet 16 Char,h4 Char"/>
    <w:basedOn w:val="DefaultParagraphFont"/>
    <w:link w:val="Heading4"/>
    <w:rsid w:val="005D2788"/>
    <w:rPr>
      <w:rFonts w:ascii="Arial" w:eastAsia="Times New Roman" w:hAnsi="Arial" w:cs="Arial"/>
      <w:b/>
      <w:bCs/>
      <w:spacing w:val="-2"/>
      <w:sz w:val="18"/>
      <w:szCs w:val="24"/>
    </w:rPr>
  </w:style>
  <w:style w:type="character" w:customStyle="1" w:styleId="Heading5Char">
    <w:name w:val="Heading 5 Char"/>
    <w:basedOn w:val="DefaultParagraphFont"/>
    <w:link w:val="Heading5"/>
    <w:rsid w:val="005D2788"/>
    <w:rPr>
      <w:rFonts w:ascii="Arial" w:eastAsia="Times New Roman" w:hAnsi="Arial" w:cs="Arial"/>
      <w:spacing w:val="-2"/>
      <w:sz w:val="18"/>
      <w:szCs w:val="24"/>
    </w:rPr>
  </w:style>
  <w:style w:type="paragraph" w:customStyle="1" w:styleId="ReportText2">
    <w:name w:val="Report Text 2"/>
    <w:basedOn w:val="Normal"/>
    <w:rsid w:val="005D2788"/>
    <w:pPr>
      <w:spacing w:after="240" w:line="336" w:lineRule="auto"/>
      <w:ind w:left="567"/>
      <w:jc w:val="both"/>
    </w:pPr>
    <w:rPr>
      <w:rFonts w:ascii="Arial" w:eastAsia="Times New Roman" w:hAnsi="Arial" w:cs="Times New Roman"/>
      <w:spacing w:val="-2"/>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D2788"/>
    <w:pPr>
      <w:keepNext/>
      <w:numPr>
        <w:numId w:val="1"/>
      </w:numPr>
      <w:spacing w:after="240" w:line="336" w:lineRule="auto"/>
      <w:jc w:val="both"/>
      <w:outlineLvl w:val="0"/>
    </w:pPr>
    <w:rPr>
      <w:rFonts w:ascii="Arial" w:eastAsia="Times New Roman" w:hAnsi="Arial" w:cs="Times New Roman"/>
      <w:b/>
      <w:bCs/>
      <w:spacing w:val="-2"/>
      <w:sz w:val="26"/>
      <w:szCs w:val="20"/>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rsid w:val="005D2788"/>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Normal"/>
    <w:link w:val="Heading3Char"/>
    <w:qFormat/>
    <w:rsid w:val="005D2788"/>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link w:val="Heading4Char"/>
    <w:qFormat/>
    <w:rsid w:val="005D2788"/>
    <w:pPr>
      <w:numPr>
        <w:ilvl w:val="3"/>
      </w:numPr>
      <w:tabs>
        <w:tab w:val="clear" w:pos="1135"/>
        <w:tab w:val="num" w:pos="1985"/>
      </w:tabs>
      <w:ind w:left="1985"/>
      <w:outlineLvl w:val="3"/>
    </w:pPr>
    <w:rPr>
      <w:rFonts w:cs="Arial"/>
      <w:bCs/>
      <w:szCs w:val="24"/>
    </w:rPr>
  </w:style>
  <w:style w:type="paragraph" w:styleId="Heading5">
    <w:name w:val="heading 5"/>
    <w:basedOn w:val="Heading4"/>
    <w:next w:val="Normal"/>
    <w:link w:val="Heading5Char"/>
    <w:qFormat/>
    <w:rsid w:val="005D2788"/>
    <w:pPr>
      <w:numPr>
        <w:ilvl w:val="4"/>
      </w:numPr>
      <w:outlineLvl w:val="4"/>
    </w:pPr>
    <w:rPr>
      <w:b w:val="0"/>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9A6B23"/>
    <w:pPr>
      <w:spacing w:after="0" w:line="240" w:lineRule="auto"/>
    </w:pPr>
    <w:rPr>
      <w:color w:val="000000" w:themeColor="text1" w:themeShade="BF"/>
    </w:rPr>
    <w:tblPr>
      <w:tblStyleRowBandSize w:val="1"/>
      <w:tblStyleColBandSize w:val="1"/>
      <w:tblBorders>
        <w:top w:val="single" w:sz="2" w:space="0" w:color="D9D9D9" w:themeColor="background1" w:themeShade="D9"/>
        <w:bottom w:val="single" w:sz="2" w:space="0" w:color="D9D9D9" w:themeColor="background1" w:themeShade="D9"/>
        <w:insideH w:val="single" w:sz="2" w:space="0" w:color="D9D9D9" w:themeColor="background1" w:themeShade="D9"/>
        <w:insideV w:val="single" w:sz="2" w:space="0" w:color="D9D9D9" w:themeColor="background1" w:themeShade="D9"/>
      </w:tblBorders>
    </w:tblPr>
    <w:tcPr>
      <w:shd w:val="clear" w:color="auto" w:fill="FFFFFF" w:themeFill="background1"/>
      <w:vAlign w:val="center"/>
    </w:tcPr>
    <w:tblStylePr w:type="firstRow">
      <w:pPr>
        <w:spacing w:before="0" w:after="0" w:line="240" w:lineRule="auto"/>
      </w:pPr>
      <w:rPr>
        <w:b/>
        <w:bCs/>
      </w:rPr>
      <w:tblPr/>
      <w:tcPr>
        <w:tcBorders>
          <w:top w:val="nil"/>
          <w:left w:val="nil"/>
          <w:bottom w:val="single" w:sz="8" w:space="0" w:color="000000" w:themeColor="text1"/>
          <w:right w:val="nil"/>
          <w:insideH w:val="nil"/>
          <w:insideV w:val="nil"/>
        </w:tcBorders>
        <w:shd w:val="clear" w:color="auto" w:fill="FFFFFF" w:themeFill="background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left"/>
      </w:pPr>
      <w:tblPr/>
      <w:tcPr>
        <w:shd w:val="clear" w:color="auto" w:fill="EEEEEE"/>
      </w:tcPr>
    </w:tblStylePr>
  </w:style>
  <w:style w:type="character" w:customStyle="1" w:styleId="Heading1Char">
    <w:name w:val="Heading 1 Char"/>
    <w:basedOn w:val="DefaultParagraphFont"/>
    <w:link w:val="Heading1"/>
    <w:rsid w:val="005D2788"/>
    <w:rPr>
      <w:rFonts w:ascii="Arial" w:eastAsia="Times New Roman" w:hAnsi="Arial" w:cs="Times New Roman"/>
      <w:b/>
      <w:bCs/>
      <w:spacing w:val="-2"/>
      <w:sz w:val="26"/>
      <w:szCs w:val="20"/>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basedOn w:val="DefaultParagraphFont"/>
    <w:link w:val="Heading2"/>
    <w:rsid w:val="005D2788"/>
    <w:rPr>
      <w:rFonts w:ascii="Arial" w:eastAsia="Times New Roman" w:hAnsi="Arial" w:cs="Times New Roman"/>
      <w:b/>
      <w:spacing w:val="-2"/>
      <w:sz w:val="20"/>
      <w:szCs w:val="20"/>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basedOn w:val="DefaultParagraphFont"/>
    <w:link w:val="Heading3"/>
    <w:rsid w:val="005D2788"/>
    <w:rPr>
      <w:rFonts w:ascii="Arial" w:eastAsia="Times New Roman" w:hAnsi="Arial" w:cs="Times New Roman"/>
      <w:b/>
      <w:spacing w:val="-2"/>
      <w:sz w:val="18"/>
      <w:szCs w:val="20"/>
    </w:rPr>
  </w:style>
  <w:style w:type="character" w:customStyle="1" w:styleId="Heading4Char">
    <w:name w:val="Heading 4 Char"/>
    <w:aliases w:val="Sub-Minor Char,Project table Char,Propos Char,Bullet 1 Char,Level 2 - a Char,Bullet 11 Char,Bullet 12 Char,Bullet 13 Char,Bullet 14 Char,Bullet 15 Char,Bullet 16 Char,h4 Char"/>
    <w:basedOn w:val="DefaultParagraphFont"/>
    <w:link w:val="Heading4"/>
    <w:rsid w:val="005D2788"/>
    <w:rPr>
      <w:rFonts w:ascii="Arial" w:eastAsia="Times New Roman" w:hAnsi="Arial" w:cs="Arial"/>
      <w:b/>
      <w:bCs/>
      <w:spacing w:val="-2"/>
      <w:sz w:val="18"/>
      <w:szCs w:val="24"/>
    </w:rPr>
  </w:style>
  <w:style w:type="character" w:customStyle="1" w:styleId="Heading5Char">
    <w:name w:val="Heading 5 Char"/>
    <w:basedOn w:val="DefaultParagraphFont"/>
    <w:link w:val="Heading5"/>
    <w:rsid w:val="005D2788"/>
    <w:rPr>
      <w:rFonts w:ascii="Arial" w:eastAsia="Times New Roman" w:hAnsi="Arial" w:cs="Arial"/>
      <w:spacing w:val="-2"/>
      <w:sz w:val="18"/>
      <w:szCs w:val="24"/>
    </w:rPr>
  </w:style>
  <w:style w:type="paragraph" w:customStyle="1" w:styleId="ReportText2">
    <w:name w:val="Report Text 2"/>
    <w:basedOn w:val="Normal"/>
    <w:rsid w:val="005D2788"/>
    <w:pPr>
      <w:spacing w:after="240" w:line="336" w:lineRule="auto"/>
      <w:ind w:left="567"/>
      <w:jc w:val="both"/>
    </w:pPr>
    <w:rPr>
      <w:rFonts w:ascii="Arial" w:eastAsia="Times New Roman" w:hAnsi="Arial" w:cs="Times New Roman"/>
      <w:spacing w:val="-2"/>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A5F5E988.dotm</Template>
  <TotalTime>207</TotalTime>
  <Pages>1</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Newman, Steve</dc:creator>
  <cp:lastModifiedBy>Newman, Steve</cp:lastModifiedBy>
  <cp:revision>9</cp:revision>
  <dcterms:created xsi:type="dcterms:W3CDTF">2017-11-27T15:52:00Z</dcterms:created>
  <dcterms:modified xsi:type="dcterms:W3CDTF">2017-11-28T13:00:00Z</dcterms:modified>
</cp:coreProperties>
</file>