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sdt>
      <w:sdtPr>
        <w:rPr>
          <w:b w:val="0"/>
        </w:rPr>
        <w:id w:val="-1232234949"/>
        <w:docPartObj>
          <w:docPartGallery w:val="Custom Cover Pages"/>
          <w:docPartUnique/>
        </w:docPartObj>
      </w:sdtPr>
      <w:sdtContent>
        <w:sdt>
          <w:sdtPr>
            <w:alias w:val="Mark"/>
            <w:id w:val="1502466763"/>
            <w:lock w:val="contentLocked"/>
            <w:placeholder>
              <w:docPart w:val="5F8A9EAB847440AE89DAD46968925F10"/>
            </w:placeholder>
            <w:showingPlcHdr/>
            <w:text/>
          </w:sdtPr>
          <w:sdtContent>
            <w:p w:rsidR="00106F0F" w:rsidP="006A32D9">
              <w:pPr>
                <w:pStyle w:val="WHeading3"/>
                <w:jc w:val="right"/>
              </w:pPr>
            </w:p>
          </w:sdtContent>
        </w:sdt>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8"/>
            <w:gridCol w:w="3363"/>
            <w:gridCol w:w="2852"/>
          </w:tblGrid>
          <w:tr w:rsidTr="00D827F4">
            <w:tblPrEx>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8" w:type="dxa"/>
              </w:tcPr>
              <w:p w:rsidR="00106F0F" w:rsidP="009D6032">
                <w:pPr>
                  <w:pStyle w:val="WHeading3"/>
                  <w:spacing w:before="60" w:line="360" w:lineRule="auto"/>
                  <w:jc w:val="right"/>
                </w:pPr>
                <w:r>
                  <w:t>DATE</w:t>
                </w:r>
              </w:p>
            </w:tc>
            <w:tc>
              <w:tcPr>
                <w:tcW w:w="3363" w:type="dxa"/>
              </w:tcPr>
              <w:p w:rsidR="00106F0F" w:rsidP="003A3794">
                <w:pPr>
                  <w:pStyle w:val="WHeading3"/>
                  <w:spacing w:line="360" w:lineRule="auto"/>
                </w:pPr>
              </w:p>
            </w:tc>
            <w:tc>
              <w:tcPr>
                <w:tcW w:w="2852" w:type="dxa"/>
              </w:tcPr>
              <w:p w:rsidR="00106F0F" w:rsidP="009D6032">
                <w:pPr>
                  <w:pStyle w:val="WHeading3"/>
                  <w:spacing w:before="60" w:line="360" w:lineRule="auto"/>
                  <w:jc w:val="left"/>
                </w:pPr>
                <w:r>
                  <w:t>20[   ]</w:t>
                </w:r>
              </w:p>
            </w:tc>
          </w:tr>
        </w:tbl>
        <w:p w:rsidR="00106F0F" w:rsidP="003A3794">
          <w:pPr>
            <w:pStyle w:val="WHeading3"/>
            <w:spacing w:line="360" w:lineRule="auto"/>
          </w:pPr>
        </w:p>
        <w:p w:rsidR="00106F0F" w:rsidP="003A3794">
          <w:pPr>
            <w:pStyle w:val="WHeading3"/>
            <w:spacing w:line="360" w:lineRule="auto"/>
          </w:pPr>
        </w:p>
        <w:p w:rsidR="00106F0F" w:rsidP="003A3794">
          <w:pPr>
            <w:pStyle w:val="WBodyText"/>
          </w:pPr>
        </w:p>
        <w:p w:rsidR="00106F0F" w:rsidRPr="002926DD" w:rsidP="009356A1">
          <w:pPr>
            <w:pStyle w:val="WParties"/>
            <w:jc w:val="center"/>
            <w:rPr>
              <w:b/>
            </w:rPr>
          </w:pPr>
          <w:sdt>
            <w:sdtPr>
              <w:rPr>
                <w:b/>
              </w:rPr>
              <w:alias w:val="Party One"/>
              <w:tag w:val="Party One"/>
              <w:id w:val="440498758"/>
              <w:placeholder>
                <w:docPart w:val="2BF5313EBC2F4E179AB5D31EAA11F645"/>
              </w:placeholder>
              <w:text w:multiLine="1"/>
            </w:sdtPr>
            <w:sdtContent>
              <w:r>
                <w:rPr>
                  <w:b/>
                </w:rPr>
                <w:t>Guarantor</w:t>
              </w:r>
            </w:sdtContent>
          </w:sdt>
        </w:p>
        <w:p w:rsidR="00106F0F" w:rsidRPr="00C32B1A" w:rsidP="009356A1">
          <w:pPr>
            <w:pStyle w:val="WParties"/>
            <w:jc w:val="center"/>
            <w:rPr>
              <w:b/>
            </w:rPr>
          </w:pPr>
          <w:sdt>
            <w:sdtPr>
              <w:rPr>
                <w:b/>
              </w:rPr>
              <w:alias w:val="Party Two"/>
              <w:tag w:val="Party Two"/>
              <w:id w:val="560294714"/>
              <w:placeholder>
                <w:docPart w:val="5309844ABCC549349CC86AC176E6A828"/>
              </w:placeholder>
              <w:text w:multiLine="1"/>
            </w:sdtPr>
            <w:sdtContent>
              <w:r w:rsidR="000B6003">
                <w:rPr>
                  <w:b/>
                </w:rPr>
                <w:t>Beneficiary</w:t>
              </w:r>
            </w:sdtContent>
          </w:sdt>
        </w:p>
        <w:p w:rsidR="00106F0F" w:rsidRPr="002926DD" w:rsidP="00106F0F">
          <w:pPr>
            <w:pStyle w:val="WParties"/>
            <w:numPr>
              <w:ilvl w:val="0"/>
              <w:numId w:val="0"/>
            </w:numPr>
            <w:ind w:left="720"/>
            <w:rPr>
              <w:b/>
            </w:rPr>
          </w:pPr>
        </w:p>
        <w:p w:rsidR="00106F0F" w:rsidP="002526AB">
          <w:pPr>
            <w:pStyle w:val="WBodyText"/>
            <w:jc w:val="center"/>
          </w:pPr>
        </w:p>
        <w:p w:rsidR="00106F0F" w:rsidP="002526AB">
          <w:pPr>
            <w:pStyle w:val="WBodyText"/>
            <w:jc w:val="center"/>
          </w:pPr>
        </w:p>
        <w:p w:rsidR="00106F0F" w:rsidP="002526AB">
          <w:pPr>
            <w:pStyle w:val="WBodyText"/>
            <w:jc w:val="center"/>
          </w:pPr>
        </w:p>
        <w:p w:rsidR="00106F0F" w:rsidP="002526AB">
          <w:pPr>
            <w:pStyle w:val="WBodyText"/>
            <w:jc w:val="center"/>
          </w:pPr>
        </w:p>
        <w:p w:rsidR="00106F0F" w:rsidP="002526AB">
          <w:pPr>
            <w:pStyle w:val="WBodyText"/>
            <w:jc w:val="center"/>
          </w:pPr>
        </w:p>
        <w:p w:rsidR="00106F0F" w:rsidRPr="002526AB" w:rsidP="00BA2DE5">
          <w:pPr>
            <w:pStyle w:val="WBodyText"/>
            <w:spacing w:after="220"/>
            <w:jc w:val="center"/>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9"/>
            <w:gridCol w:w="3685"/>
            <w:gridCol w:w="2890"/>
          </w:tblGrid>
          <w:tr w:rsidTr="00D827F4">
            <w:tblPrEx>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4"/>
            </w:trPr>
            <w:tc>
              <w:tcPr>
                <w:tcW w:w="2889" w:type="dxa"/>
                <w:vAlign w:val="center"/>
              </w:tcPr>
              <w:p w:rsidR="00106F0F" w:rsidP="00537143">
                <w:pPr>
                  <w:pStyle w:val="WBodyText"/>
                  <w:spacing w:before="240" w:after="240"/>
                  <w:jc w:val="center"/>
                </w:pPr>
              </w:p>
            </w:tc>
            <w:tc>
              <w:tcPr>
                <w:tcW w:w="3685" w:type="dxa"/>
                <w:tcBorders>
                  <w:top w:val="single" w:sz="4" w:space="0" w:color="auto"/>
                  <w:bottom w:val="single" w:sz="4" w:space="0" w:color="auto"/>
                </w:tcBorders>
                <w:vAlign w:val="center"/>
              </w:tcPr>
              <w:sdt>
                <w:sdtPr>
                  <w:rPr>
                    <w:b/>
                  </w:rPr>
                  <w:alias w:val="Title"/>
                  <w:id w:val="1573156442"/>
                  <w:placeholder>
                    <w:docPart w:val="BA0FBFC213284C81AA3ABB6C0E36A27B"/>
                  </w:placeholder>
                  <w:richText/>
                </w:sdtPr>
                <w:sdtContent>
                  <w:p w:rsidR="00106F0F" w:rsidP="00106F0F">
                    <w:pPr>
                      <w:pStyle w:val="WBodyText"/>
                      <w:spacing w:before="340" w:after="340"/>
                      <w:jc w:val="center"/>
                      <w:rPr>
                        <w:b/>
                      </w:rPr>
                    </w:pPr>
                    <w:r>
                      <w:rPr>
                        <w:b/>
                      </w:rPr>
                      <w:t>Parent company guarantee</w:t>
                    </w:r>
                  </w:p>
                  <w:p w:rsidR="00106F0F" w:rsidRPr="00D20F9B" w:rsidP="00217881">
                    <w:pPr>
                      <w:pStyle w:val="WBodyText"/>
                      <w:spacing w:before="340" w:after="340"/>
                      <w:jc w:val="center"/>
                      <w:rPr>
                        <w:b/>
                      </w:rPr>
                    </w:pPr>
                    <w:r>
                      <w:rPr>
                        <w:b/>
                      </w:rPr>
                      <w:t xml:space="preserve">Relating to </w:t>
                    </w:r>
                    <w:r w:rsidR="0013676A">
                      <w:rPr>
                        <w:b/>
                      </w:rPr>
                      <w:t xml:space="preserve">the </w:t>
                    </w:r>
                    <w:r w:rsidR="00215071">
                      <w:rPr>
                        <w:b/>
                      </w:rPr>
                      <w:t xml:space="preserve">design, supply and </w:t>
                    </w:r>
                    <w:bookmarkStart w:id="0" w:name="_GoBack"/>
                    <w:bookmarkEnd w:id="0"/>
                    <w:r w:rsidR="0013676A">
                      <w:rPr>
                        <w:b/>
                      </w:rPr>
                      <w:t xml:space="preserve">installation of a </w:t>
                    </w:r>
                    <w:r w:rsidR="00217881">
                      <w:rPr>
                        <w:b/>
                      </w:rPr>
                      <w:t>artificial grass pitches</w:t>
                    </w:r>
                    <w:r w:rsidR="0013676A">
                      <w:rPr>
                        <w:b/>
                      </w:rPr>
                      <w:t xml:space="preserve"> </w:t>
                    </w:r>
                    <w:r w:rsidR="0013676A">
                      <w:rPr>
                        <w:b/>
                      </w:rPr>
                      <w:br/>
                    </w:r>
                    <w:r w:rsidR="00156129">
                      <w:rPr>
                        <w:b/>
                      </w:rPr>
                      <w:t>at [                     ]</w:t>
                    </w:r>
                  </w:p>
                </w:sdtContent>
              </w:sdt>
            </w:tc>
            <w:tc>
              <w:tcPr>
                <w:tcW w:w="2890" w:type="dxa"/>
                <w:vAlign w:val="center"/>
              </w:tcPr>
              <w:p w:rsidR="00106F0F" w:rsidP="00537143">
                <w:pPr>
                  <w:pStyle w:val="WBodyText"/>
                  <w:spacing w:before="240" w:after="240"/>
                  <w:jc w:val="center"/>
                </w:pPr>
              </w:p>
            </w:tc>
          </w:tr>
        </w:tbl>
        <w:p w:rsidR="00106F0F" w:rsidP="002526AB">
          <w:pPr>
            <w:pStyle w:val="WBodyText"/>
            <w:jc w:val="center"/>
          </w:pPr>
        </w:p>
        <w:p w:rsidR="00106F0F" w:rsidP="002526AB">
          <w:pPr>
            <w:pStyle w:val="WBodyText"/>
            <w:jc w:val="center"/>
          </w:pPr>
        </w:p>
        <w:p w:rsidR="00106F0F" w:rsidRPr="002526AB" w:rsidP="002526AB">
          <w:pPr>
            <w:pStyle w:val="WBodyText"/>
            <w:jc w:val="center"/>
          </w:pPr>
        </w:p>
        <w:p w:rsidR="00106F0F" w:rsidP="002526AB">
          <w:pPr>
            <w:pStyle w:val="WBodyText"/>
            <w:jc w:val="center"/>
          </w:pPr>
        </w:p>
        <w:p w:rsidR="00106F0F" w:rsidP="002526AB">
          <w:pPr>
            <w:pStyle w:val="WBodyText"/>
            <w:jc w:val="center"/>
          </w:pPr>
        </w:p>
        <w:p w:rsidR="00106F0F" w:rsidP="002526AB">
          <w:pPr>
            <w:pStyle w:val="WBodyText"/>
            <w:jc w:val="center"/>
          </w:pPr>
        </w:p>
        <w:p w:rsidR="00106F0F" w:rsidP="002526AB">
          <w:pPr>
            <w:pStyle w:val="WBodyText"/>
            <w:jc w:val="center"/>
          </w:pPr>
        </w:p>
        <w:p w:rsidR="00106F0F" w:rsidP="002526AB">
          <w:pPr>
            <w:pStyle w:val="WBodyText"/>
            <w:jc w:val="center"/>
          </w:pPr>
        </w:p>
        <w:p w:rsidR="00106F0F" w:rsidP="00386FD8">
          <w:pPr>
            <w:ind w:right="-285"/>
            <w:jc w:val="right"/>
          </w:pPr>
          <w:r>
            <w:rPr>
              <w:noProof/>
              <w:lang w:eastAsia="en-GB"/>
            </w:rPr>
            <w:drawing>
              <wp:inline distT="0" distB="0" distL="0" distR="0">
                <wp:extent cx="1514859" cy="359665"/>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lour Withers LLP logo.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14859" cy="359665"/>
                        </a:xfrm>
                        <a:prstGeom prst="rect">
                          <a:avLst/>
                        </a:prstGeom>
                      </pic:spPr>
                    </pic:pic>
                  </a:graphicData>
                </a:graphic>
              </wp:inline>
            </w:drawing>
          </w:r>
        </w:p>
        <w:p w:rsidR="00106F0F" w:rsidP="001E7C6B">
          <w:pPr>
            <w:spacing w:after="0"/>
            <w:ind w:right="129"/>
            <w:jc w:val="right"/>
          </w:pPr>
          <w:r w:rsidRPr="002A0BD1">
            <w:rPr>
              <w:sz w:val="14"/>
              <w:szCs w:val="14"/>
            </w:rPr>
            <w:t>16 Old Bailey, London EC4M 7EG</w:t>
          </w:r>
          <w:r w:rsidRPr="002A0BD1">
            <w:rPr>
              <w:sz w:val="14"/>
              <w:szCs w:val="14"/>
            </w:rPr>
            <w:br/>
          </w:r>
          <w:r>
            <w:rPr>
              <w:sz w:val="14"/>
              <w:szCs w:val="14"/>
            </w:rPr>
            <w:t>Telephone: +44 (0)20 7597 6000</w:t>
          </w:r>
          <w:r>
            <w:rPr>
              <w:sz w:val="14"/>
              <w:szCs w:val="14"/>
            </w:rPr>
            <w:br/>
            <w:t>Fax: +44 (0)20 7597 6543</w:t>
          </w:r>
          <w:r>
            <w:rPr>
              <w:sz w:val="14"/>
              <w:szCs w:val="14"/>
            </w:rPr>
            <w:br/>
            <w:t>DX 160 London/Chancery Lane</w:t>
          </w:r>
          <w:r>
            <w:rPr>
              <w:sz w:val="14"/>
              <w:szCs w:val="14"/>
            </w:rPr>
            <w:br/>
          </w:r>
          <w:r w:rsidRPr="00FE6659">
            <w:rPr>
              <w:sz w:val="14"/>
              <w:szCs w:val="14"/>
            </w:rPr>
            <w:t>www.withersworldwide.com</w:t>
          </w:r>
        </w:p>
        <w:p w:rsidR="00106F0F" w:rsidP="002526AB">
          <w:pPr>
            <w:pStyle w:val="WBodyText"/>
            <w:sectPr w:rsidSect="00A55C90">
              <w:headerReference w:type="even" r:id="rId6"/>
              <w:headerReference w:type="default" r:id="rId7"/>
              <w:footerReference w:type="even" r:id="rId8"/>
              <w:footerReference w:type="default" r:id="rId9"/>
              <w:headerReference w:type="first" r:id="rId10"/>
              <w:footerReference w:type="first" r:id="rId11"/>
              <w:pgSz w:w="11906" w:h="16838" w:code="9"/>
              <w:pgMar w:top="1134" w:right="1191" w:bottom="680" w:left="1304" w:header="420" w:footer="227" w:gutter="0"/>
              <w:cols w:space="708"/>
              <w:titlePg/>
              <w:docGrid w:linePitch="360"/>
            </w:sectPr>
          </w:pPr>
        </w:p>
      </w:sdtContent>
    </w:sdt>
    <w:p w:rsidR="00106F0F" w:rsidP="00106F0F">
      <w:pPr>
        <w:pStyle w:val="WHeading1"/>
      </w:pPr>
      <w:r>
        <w:t>PARTIES</w:t>
      </w:r>
    </w:p>
    <w:p w:rsidR="00106F0F" w:rsidP="00106F0F">
      <w:pPr>
        <w:pStyle w:val="WParties"/>
        <w:numPr>
          <w:ilvl w:val="0"/>
          <w:numId w:val="21"/>
        </w:numPr>
      </w:pPr>
      <w:r>
        <w:t xml:space="preserve">[                  ] (registration number [                  ]) whose registered office is at [               ] (the </w:t>
      </w:r>
      <w:r w:rsidRPr="00106F0F">
        <w:rPr>
          <w:b/>
        </w:rPr>
        <w:t>Guarantor</w:t>
      </w:r>
      <w:r>
        <w:t>)</w:t>
      </w:r>
    </w:p>
    <w:p w:rsidR="00106F0F" w:rsidP="00106F0F">
      <w:pPr>
        <w:pStyle w:val="WParties"/>
      </w:pPr>
      <w:r>
        <w:t xml:space="preserve">[                  ] (registration number [                  ]) whose registered office is at [               ] (the </w:t>
      </w:r>
      <w:r w:rsidR="000B6003">
        <w:rPr>
          <w:b/>
        </w:rPr>
        <w:t>Beneficiary</w:t>
      </w:r>
      <w:r>
        <w:t>)</w:t>
      </w:r>
    </w:p>
    <w:p w:rsidR="00106F0F" w:rsidP="00333760">
      <w:pPr>
        <w:pStyle w:val="WHeading1"/>
      </w:pPr>
      <w:r>
        <w:t>INTRODUCTION</w:t>
      </w:r>
    </w:p>
    <w:p w:rsidR="00106F0F" w:rsidP="00333760">
      <w:pPr>
        <w:pStyle w:val="WRecitals"/>
      </w:pPr>
      <w:r>
        <w:t xml:space="preserve">The </w:t>
      </w:r>
      <w:r w:rsidR="000B6003">
        <w:t>Beneficiary</w:t>
      </w:r>
      <w:r w:rsidR="004B34DA">
        <w:t>, along with others</w:t>
      </w:r>
      <w:r w:rsidR="00707D78">
        <w:t xml:space="preserve"> has entered into </w:t>
      </w:r>
      <w:r w:rsidR="0082568B">
        <w:t>a f</w:t>
      </w:r>
      <w:r w:rsidR="000E7820">
        <w:t xml:space="preserve">ramework </w:t>
      </w:r>
      <w:r w:rsidR="00707D78">
        <w:t>agreement with</w:t>
      </w:r>
      <w:r>
        <w:t xml:space="preserve"> the </w:t>
      </w:r>
      <w:r w:rsidR="0018061E">
        <w:t>Contractor</w:t>
      </w:r>
      <w:r>
        <w:t xml:space="preserve"> (defined below) for t</w:t>
      </w:r>
      <w:r w:rsidR="00707D78">
        <w:t xml:space="preserve">he </w:t>
      </w:r>
      <w:r w:rsidR="004D750E">
        <w:t xml:space="preserve">design, supply and installation of </w:t>
      </w:r>
      <w:r w:rsidR="00217881">
        <w:t>artificial grass pitches</w:t>
      </w:r>
      <w:r w:rsidR="00707D78">
        <w:t xml:space="preserve"> (the </w:t>
      </w:r>
      <w:r w:rsidRPr="00707D78">
        <w:rPr>
          <w:b/>
        </w:rPr>
        <w:t>Project</w:t>
      </w:r>
      <w:r w:rsidR="00707D78">
        <w:t>)</w:t>
      </w:r>
      <w:r w:rsidR="0082568B">
        <w:t xml:space="preserve"> dated </w:t>
      </w:r>
      <w:r w:rsidRPr="006A52CA" w:rsidR="0082568B">
        <w:rPr>
          <w:highlight w:val="yellow"/>
        </w:rPr>
        <w:t>[                 ]</w:t>
      </w:r>
      <w:r w:rsidR="004B34DA">
        <w:t xml:space="preserve"> (</w:t>
      </w:r>
      <w:r w:rsidRPr="004B34DA" w:rsidR="004B34DA">
        <w:rPr>
          <w:b/>
        </w:rPr>
        <w:t>'Framework Agreement'</w:t>
      </w:r>
      <w:r w:rsidR="004B34DA">
        <w:t>)</w:t>
      </w:r>
      <w:r>
        <w:t>.</w:t>
      </w:r>
      <w:r w:rsidR="004B34DA">
        <w:t xml:space="preserve"> Pursuant to this Framework Agreement, the Beneficiary has entered into a Contract with the Contractor.</w:t>
      </w:r>
    </w:p>
    <w:p w:rsidR="00106F0F" w:rsidP="00333760">
      <w:pPr>
        <w:pStyle w:val="WRecitals"/>
      </w:pPr>
      <w:r>
        <w:t>The Guarantor</w:t>
      </w:r>
      <w:r>
        <w:t xml:space="preserve"> </w:t>
      </w:r>
      <w:r>
        <w:t>has</w:t>
      </w:r>
      <w:r>
        <w:t xml:space="preserve"> agreed to guarantee the due performance of the Contract by the </w:t>
      </w:r>
      <w:r w:rsidR="0018061E">
        <w:t>Contractor</w:t>
      </w:r>
      <w:r>
        <w:t xml:space="preserve"> in the manner set out in this guarantee</w:t>
      </w:r>
      <w:r w:rsidR="009A0D31">
        <w:t xml:space="preserve"> and pursuant to </w:t>
      </w:r>
      <w:r w:rsidR="004D750E">
        <w:t>Clause 7.3.2</w:t>
      </w:r>
      <w:r w:rsidR="006A52CA">
        <w:t xml:space="preserve"> of the Contract</w:t>
      </w:r>
      <w:r>
        <w:t>.</w:t>
      </w:r>
    </w:p>
    <w:p w:rsidR="00106F0F" w:rsidP="003D52A6">
      <w:pPr>
        <w:pStyle w:val="WHeading1"/>
      </w:pPr>
      <w:r>
        <w:t>OPERATIVE CLAUSES</w:t>
      </w:r>
    </w:p>
    <w:p w:rsidR="00106F0F" w:rsidP="00461158">
      <w:pPr>
        <w:pStyle w:val="WLegalH1"/>
      </w:pPr>
      <w:r>
        <w:t>Definitions</w:t>
      </w:r>
    </w:p>
    <w:p w:rsidR="00106F0F" w:rsidP="00106F0F">
      <w:pPr>
        <w:pStyle w:val="WBodyText"/>
      </w:pPr>
      <w:r>
        <w:t>In this guarantee the following terms have the following meanings:</w:t>
      </w:r>
    </w:p>
    <w:p w:rsidR="0082568B" w:rsidP="00106F0F">
      <w:pPr>
        <w:pStyle w:val="WBodyText"/>
      </w:pPr>
      <w:r>
        <w:rPr>
          <w:b/>
        </w:rPr>
        <w:t>Beneficiary</w:t>
      </w:r>
      <w:r w:rsidR="00106F0F">
        <w:t xml:space="preserve"> </w:t>
      </w:r>
      <w:r w:rsidR="00C06505">
        <w:t xml:space="preserve">is the Employer under the Contract, and </w:t>
      </w:r>
      <w:r w:rsidR="00106F0F">
        <w:t>shall</w:t>
      </w:r>
      <w:r w:rsidR="00F415B3">
        <w:t xml:space="preserve"> include successors and assigns,</w:t>
      </w:r>
    </w:p>
    <w:p w:rsidR="006B3DC8" w:rsidP="006B3DC8">
      <w:pPr>
        <w:pStyle w:val="WBodyText"/>
      </w:pPr>
      <w:r w:rsidRPr="00D026A0">
        <w:rPr>
          <w:b/>
        </w:rPr>
        <w:t>Contract</w:t>
      </w:r>
      <w:r w:rsidRPr="00D026A0">
        <w:t xml:space="preserve"> means the </w:t>
      </w:r>
      <w:r w:rsidR="006A52CA">
        <w:t xml:space="preserve">JCT </w:t>
      </w:r>
      <w:r w:rsidR="0069764B">
        <w:t>Design and Build</w:t>
      </w:r>
      <w:r w:rsidR="006A52CA">
        <w:t xml:space="preserve"> Contract 201</w:t>
      </w:r>
      <w:r w:rsidR="004D750E">
        <w:t>6</w:t>
      </w:r>
      <w:r w:rsidR="006A52CA">
        <w:t xml:space="preserve"> with project specific amendments entere</w:t>
      </w:r>
      <w:r w:rsidR="009B3547">
        <w:t xml:space="preserve">d into by the Beneficiary with the Contractor dated </w:t>
      </w:r>
      <w:r w:rsidRPr="009B3547" w:rsidR="009B3547">
        <w:rPr>
          <w:highlight w:val="yellow"/>
        </w:rPr>
        <w:t>[           ]</w:t>
      </w:r>
    </w:p>
    <w:p w:rsidR="00106F0F" w:rsidP="00106F0F">
      <w:pPr>
        <w:pStyle w:val="WBodyText"/>
      </w:pPr>
      <w:r>
        <w:rPr>
          <w:b/>
        </w:rPr>
        <w:t>Contractor</w:t>
      </w:r>
      <w:r>
        <w:t xml:space="preserve"> means </w:t>
      </w:r>
      <w:r w:rsidRPr="00F415B3" w:rsidR="005D4AE1">
        <w:rPr>
          <w:highlight w:val="yellow"/>
        </w:rPr>
        <w:t>[                              ]</w:t>
      </w:r>
      <w:r w:rsidRPr="00F415B3" w:rsidR="00F415B3">
        <w:rPr>
          <w:highlight w:val="yellow"/>
        </w:rPr>
        <w:t>,</w:t>
      </w:r>
    </w:p>
    <w:p w:rsidR="00106F0F" w:rsidP="00C856F0">
      <w:pPr>
        <w:pStyle w:val="WBodyText"/>
      </w:pPr>
      <w:r w:rsidRPr="005D4AE1">
        <w:rPr>
          <w:b/>
        </w:rPr>
        <w:t>Insolvency Event</w:t>
      </w:r>
      <w:r w:rsidR="00710E96">
        <w:t xml:space="preserve"> means</w:t>
      </w:r>
      <w:r w:rsidRPr="00C856F0" w:rsidR="00C856F0">
        <w:t xml:space="preserve"> the winding-up, liquidation, receivership, administration, voluntary arrangement or other composition with creditors, (or any event analogous to any of them)</w:t>
      </w:r>
      <w:r>
        <w:t>,</w:t>
      </w:r>
    </w:p>
    <w:p w:rsidR="00624A50" w:rsidP="00C856F0">
      <w:pPr>
        <w:pStyle w:val="WBodyText"/>
      </w:pPr>
      <w:r w:rsidRPr="00624A50">
        <w:rPr>
          <w:b/>
        </w:rPr>
        <w:t>Obligations</w:t>
      </w:r>
      <w:r>
        <w:t xml:space="preserve"> means the obligations, duties, undertakings and covenants of the </w:t>
      </w:r>
      <w:r w:rsidR="0018061E">
        <w:t>Contractor</w:t>
      </w:r>
      <w:r>
        <w:t xml:space="preserve"> contained in the Contract</w:t>
      </w:r>
      <w:r w:rsidR="009A7744">
        <w:t>.</w:t>
      </w:r>
    </w:p>
    <w:p w:rsidR="00106F0F" w:rsidP="006705E5">
      <w:pPr>
        <w:pStyle w:val="WLegalH1"/>
      </w:pPr>
      <w:r>
        <w:t>Consideration</w:t>
      </w:r>
    </w:p>
    <w:p w:rsidR="00106F0F" w:rsidP="00AA6C79">
      <w:pPr>
        <w:pStyle w:val="WBodyText1"/>
      </w:pPr>
      <w:r>
        <w:t xml:space="preserve">In consideration of the payment of £10.00 (ten pounds) by the </w:t>
      </w:r>
      <w:r w:rsidR="000B6003">
        <w:t>Beneficiary</w:t>
      </w:r>
      <w:r>
        <w:t xml:space="preserve"> to the Guarantor (receipt of which the Guarantor hereby acknowledges) the Guarantor covenants with the </w:t>
      </w:r>
      <w:r w:rsidR="000B6003">
        <w:t>Beneficiary</w:t>
      </w:r>
      <w:r>
        <w:t xml:space="preserve"> as set out in this Guarantee.</w:t>
      </w:r>
    </w:p>
    <w:p w:rsidR="00106F0F" w:rsidP="002A3CEE">
      <w:pPr>
        <w:pStyle w:val="WLegalH1"/>
      </w:pPr>
      <w:r>
        <w:t>Guarantee</w:t>
      </w:r>
    </w:p>
    <w:p w:rsidR="00106F0F" w:rsidP="000B6003">
      <w:pPr>
        <w:pStyle w:val="WLegal2"/>
      </w:pPr>
      <w:r>
        <w:t>The Guarantor (as primary obligor and not merely as surety) irrevocably and unconditionally guarantees:</w:t>
      </w:r>
    </w:p>
    <w:p w:rsidR="000B6003" w:rsidP="000B6003">
      <w:pPr>
        <w:pStyle w:val="WLegal3"/>
      </w:pPr>
      <w:r>
        <w:t xml:space="preserve">the due and proper performance of the </w:t>
      </w:r>
      <w:r w:rsidR="009B3547">
        <w:t>Contract</w:t>
      </w:r>
      <w:r>
        <w:t xml:space="preserve"> by the </w:t>
      </w:r>
      <w:r w:rsidR="0018061E">
        <w:t>Contractor</w:t>
      </w:r>
      <w:r>
        <w:t>;</w:t>
      </w:r>
    </w:p>
    <w:p w:rsidR="00106F0F" w:rsidP="009B3547">
      <w:pPr>
        <w:pStyle w:val="WLegal3"/>
      </w:pPr>
      <w:r>
        <w:t xml:space="preserve">the due observance and punctual performance of all the obligations, duties, undertakings, covenants and conditions by or on the part of the </w:t>
      </w:r>
      <w:r w:rsidR="0018061E">
        <w:t>Contractor</w:t>
      </w:r>
      <w:r>
        <w:t xml:space="preserve"> contained in the </w:t>
      </w:r>
      <w:r w:rsidRPr="009B3547" w:rsidR="009B3547">
        <w:t>Contract</w:t>
      </w:r>
      <w:r>
        <w:t xml:space="preserve"> and to be observed and performed by the </w:t>
      </w:r>
      <w:r w:rsidR="0018061E">
        <w:t>Contractor</w:t>
      </w:r>
      <w:r>
        <w:t>.</w:t>
      </w:r>
    </w:p>
    <w:p w:rsidR="00106F0F" w:rsidP="000B6003">
      <w:pPr>
        <w:pStyle w:val="WLegalH1"/>
      </w:pPr>
      <w:r>
        <w:t>Guarantors' obligations</w:t>
      </w:r>
    </w:p>
    <w:p w:rsidR="00106F0F" w:rsidP="000B6003">
      <w:pPr>
        <w:pStyle w:val="WLegal2"/>
      </w:pPr>
      <w:r>
        <w:t xml:space="preserve">In the event of the </w:t>
      </w:r>
      <w:r w:rsidR="0018061E">
        <w:t>Contractor</w:t>
      </w:r>
      <w:r>
        <w:t xml:space="preserve"> failing to carry out, observe or perform all or any of the said obligations, duties, undertakings, covenants and conditions required under the </w:t>
      </w:r>
      <w:r w:rsidR="009B3547">
        <w:t xml:space="preserve">Contract </w:t>
      </w:r>
      <w:r>
        <w:t xml:space="preserve">(unless relieved from the performance of any part of the </w:t>
      </w:r>
      <w:r w:rsidR="009B3547">
        <w:t xml:space="preserve">Contract </w:t>
      </w:r>
      <w:r>
        <w:t xml:space="preserve">by statute or by written agreement of the </w:t>
      </w:r>
      <w:r w:rsidR="000B6003">
        <w:t>Beneficiary</w:t>
      </w:r>
      <w:r>
        <w:t xml:space="preserve"> or by the decision of a court or tribunal of competent jurisdiction) or if the appointment of the </w:t>
      </w:r>
      <w:r w:rsidR="0018061E">
        <w:t>Contractor</w:t>
      </w:r>
      <w:r>
        <w:t xml:space="preserve"> </w:t>
      </w:r>
      <w:r>
        <w:t xml:space="preserve">under the </w:t>
      </w:r>
      <w:r w:rsidR="009B3547">
        <w:t xml:space="preserve">Contract </w:t>
      </w:r>
      <w:r>
        <w:t xml:space="preserve">is terminated by operation of </w:t>
      </w:r>
      <w:r w:rsidRPr="003642B3" w:rsidR="009A7744">
        <w:t>[</w:t>
      </w:r>
      <w:r w:rsidRPr="003642B3" w:rsidR="004C70A0">
        <w:t>clause 1</w:t>
      </w:r>
      <w:r w:rsidRPr="003642B3" w:rsidR="009A7744">
        <w:t>4</w:t>
      </w:r>
      <w:r w:rsidRPr="003642B3">
        <w:t xml:space="preserve"> of the </w:t>
      </w:r>
      <w:r w:rsidRPr="003642B3" w:rsidR="00636DD0">
        <w:t>Framework Agreement</w:t>
      </w:r>
      <w:r w:rsidRPr="003642B3" w:rsidR="009A7744">
        <w:t>]</w:t>
      </w:r>
      <w:r w:rsidRPr="003642B3" w:rsidR="00636DD0">
        <w:t xml:space="preserve"> or [the relevant termination provisions under the </w:t>
      </w:r>
      <w:r w:rsidRPr="003642B3" w:rsidR="009B3547">
        <w:t>Contract</w:t>
      </w:r>
      <w:r w:rsidRPr="003642B3" w:rsidR="00636DD0">
        <w:t>]</w:t>
      </w:r>
      <w:r w:rsidR="00636DD0">
        <w:t xml:space="preserve"> (as applicable)</w:t>
      </w:r>
      <w:r>
        <w:t xml:space="preserve"> then, notwithstanding any objection that may be raised by the </w:t>
      </w:r>
      <w:r w:rsidR="0018061E">
        <w:t>Contractor</w:t>
      </w:r>
      <w:r>
        <w:t xml:space="preserve"> or the Guarantor, the G</w:t>
      </w:r>
      <w:r w:rsidR="009302E3">
        <w:t>uarantor shall</w:t>
      </w:r>
      <w:r>
        <w:t>:</w:t>
      </w:r>
    </w:p>
    <w:p w:rsidR="00106F0F" w:rsidP="007D30BF">
      <w:pPr>
        <w:pStyle w:val="WLegal3"/>
      </w:pPr>
      <w:r>
        <w:t xml:space="preserve">on receipt of a written demand which complies with clause 8, be liable for and shall indemnify the </w:t>
      </w:r>
      <w:r w:rsidR="000B6003">
        <w:t>Beneficiary</w:t>
      </w:r>
      <w:r>
        <w:t xml:space="preserve"> against all proven losses, damages, costs and expenses which the </w:t>
      </w:r>
      <w:r w:rsidR="000B6003">
        <w:t>Beneficiary</w:t>
      </w:r>
      <w:r>
        <w:t xml:space="preserve"> may incur by reason or in consequence of any such failure to carry out observe or perform on the part of the </w:t>
      </w:r>
      <w:r w:rsidR="0018061E">
        <w:t>Contractor</w:t>
      </w:r>
      <w:r>
        <w:t xml:space="preserve"> under the </w:t>
      </w:r>
      <w:r w:rsidR="009B3547">
        <w:t xml:space="preserve">Contract </w:t>
      </w:r>
      <w:r>
        <w:t>or in consequence of such termination</w:t>
      </w:r>
      <w:r w:rsidR="00A63A3F">
        <w:t>,</w:t>
      </w:r>
      <w:r>
        <w:t xml:space="preserve"> </w:t>
      </w:r>
      <w:r w:rsidR="00C6550A">
        <w:t>and/or</w:t>
      </w:r>
      <w:r>
        <w:t xml:space="preserve"> </w:t>
      </w:r>
    </w:p>
    <w:p w:rsidR="00106F0F" w:rsidP="007D30BF">
      <w:pPr>
        <w:pStyle w:val="WLegal3"/>
      </w:pPr>
      <w:r>
        <w:t xml:space="preserve">carry out, observe and perform the obligations and duties, undertakings, covenants and conditions under the </w:t>
      </w:r>
      <w:r w:rsidR="009B3547">
        <w:t xml:space="preserve">Contract </w:t>
      </w:r>
      <w:r>
        <w:t xml:space="preserve">(unless relieved from the performance of any part of the </w:t>
      </w:r>
      <w:r w:rsidR="009B3547">
        <w:t>Contract</w:t>
      </w:r>
      <w:r>
        <w:t xml:space="preserve"> by statute or by the decision of a court or tribunal of competent jurisdictions) in substitution for the </w:t>
      </w:r>
      <w:r w:rsidR="0018061E">
        <w:t>Contractor</w:t>
      </w:r>
      <w:r>
        <w:t>.</w:t>
      </w:r>
    </w:p>
    <w:p w:rsidR="00106F0F" w:rsidP="003F00C1">
      <w:pPr>
        <w:pStyle w:val="WLegalH1"/>
      </w:pPr>
      <w:r>
        <w:t>Waiver of defences</w:t>
      </w:r>
    </w:p>
    <w:p w:rsidR="00106F0F" w:rsidP="00B12BA1">
      <w:pPr>
        <w:pStyle w:val="WBodyText1"/>
      </w:pPr>
      <w:r>
        <w:t>The Guarantor shall not be discharged or released from this guarantee and the Guarantor's liability shall not be reduced by the occurrence of any one or more of the following:</w:t>
      </w:r>
    </w:p>
    <w:p w:rsidR="00106F0F" w:rsidP="00D02983">
      <w:pPr>
        <w:pStyle w:val="WLegal2"/>
      </w:pPr>
      <w:r>
        <w:t xml:space="preserve">any alteration to the nature or extent of the Project or any amendment to or variation, express or implied, waiver or release of the terms of the </w:t>
      </w:r>
      <w:r w:rsidR="009B3547">
        <w:t>Contract</w:t>
      </w:r>
      <w:r>
        <w:t>;</w:t>
      </w:r>
    </w:p>
    <w:p w:rsidR="00106F0F" w:rsidP="00D02983">
      <w:pPr>
        <w:pStyle w:val="WLegal2"/>
      </w:pPr>
      <w:r>
        <w:t xml:space="preserve">any allowance of time, forbearance, indulgence or other concession granted to the </w:t>
      </w:r>
      <w:r w:rsidR="0018061E">
        <w:t>Contractor</w:t>
      </w:r>
      <w:r>
        <w:t xml:space="preserve"> under the </w:t>
      </w:r>
      <w:r w:rsidR="009B3547">
        <w:t>Contract</w:t>
      </w:r>
      <w:r>
        <w:t xml:space="preserve"> or any other compromise or settlement of any dispute between the </w:t>
      </w:r>
      <w:r w:rsidR="000B6003">
        <w:t>Beneficiary</w:t>
      </w:r>
      <w:r>
        <w:t xml:space="preserve"> and the </w:t>
      </w:r>
      <w:r w:rsidR="0018061E">
        <w:t>Contractor</w:t>
      </w:r>
      <w:r>
        <w:t xml:space="preserve"> </w:t>
      </w:r>
      <w:r w:rsidR="009263A8">
        <w:t>provided that</w:t>
      </w:r>
      <w:r>
        <w:t xml:space="preserve"> the </w:t>
      </w:r>
      <w:r w:rsidR="000B6003">
        <w:t>Beneficiary</w:t>
      </w:r>
      <w:r>
        <w:t xml:space="preserve"> shall not pursue against the Guarantor a remedy contrary to the terms of any such compromise or settlement insofar as the </w:t>
      </w:r>
      <w:r w:rsidR="0018061E">
        <w:t>Contractor</w:t>
      </w:r>
      <w:r>
        <w:t xml:space="preserve"> shall have complied with the terms of such compromise or settlement;</w:t>
      </w:r>
    </w:p>
    <w:p w:rsidR="00106F0F" w:rsidP="00D02983">
      <w:pPr>
        <w:pStyle w:val="WLegal2"/>
      </w:pPr>
      <w:r>
        <w:t xml:space="preserve">the liquidation, bankruptcy, administration, absence of legal personality, dissolution, incapacity, amalgamation, reconstruction or any change in the name, composition, status, function, ownership, constitution or control of the </w:t>
      </w:r>
      <w:r w:rsidR="0018061E">
        <w:t>Contractor</w:t>
      </w:r>
      <w:r>
        <w:t xml:space="preserve"> or the Guarantor;</w:t>
      </w:r>
    </w:p>
    <w:p w:rsidR="00106F0F" w:rsidP="00D02983">
      <w:pPr>
        <w:pStyle w:val="WLegal2"/>
      </w:pPr>
      <w:r>
        <w:t xml:space="preserve">any disclaimer of the </w:t>
      </w:r>
      <w:r w:rsidR="009B3547">
        <w:t xml:space="preserve">Contract </w:t>
      </w:r>
      <w:r>
        <w:t xml:space="preserve">by any liquidator or administrator appointed to the </w:t>
      </w:r>
      <w:r w:rsidR="0018061E">
        <w:t>Contractor</w:t>
      </w:r>
      <w:r>
        <w:t xml:space="preserve"> (and the </w:t>
      </w:r>
      <w:r w:rsidR="009B3547">
        <w:t xml:space="preserve">Contract </w:t>
      </w:r>
      <w:r>
        <w:t>shall for the purposes of this guarantee be deemed to continue notwithstanding any such disclaimer);</w:t>
      </w:r>
    </w:p>
    <w:p w:rsidR="00106F0F" w:rsidP="00D02983">
      <w:pPr>
        <w:pStyle w:val="WLegal2"/>
      </w:pPr>
      <w:r>
        <w:t xml:space="preserve">any provision of the </w:t>
      </w:r>
      <w:r w:rsidR="009B3547">
        <w:t xml:space="preserve">Contract </w:t>
      </w:r>
      <w:r>
        <w:t>being or becoming illegal, invalid, void, voidable or unenforceable for any reason whatsoever;</w:t>
      </w:r>
    </w:p>
    <w:p w:rsidR="00106F0F" w:rsidP="00D02983">
      <w:pPr>
        <w:pStyle w:val="WLegal2"/>
      </w:pPr>
      <w:r>
        <w:t xml:space="preserve">the suspension or termination of the </w:t>
      </w:r>
      <w:r w:rsidR="009B3547">
        <w:t>Contract</w:t>
      </w:r>
      <w:r>
        <w:t xml:space="preserve"> or the termination of the employment of the </w:t>
      </w:r>
      <w:r w:rsidR="0018061E">
        <w:t>Contractor</w:t>
      </w:r>
      <w:r>
        <w:t xml:space="preserve"> under the </w:t>
      </w:r>
      <w:r w:rsidR="009B3547">
        <w:t xml:space="preserve">Contract </w:t>
      </w:r>
      <w:r>
        <w:t>for any reason whatsoever; and</w:t>
      </w:r>
    </w:p>
    <w:p w:rsidR="00106F0F" w:rsidP="00D02983">
      <w:pPr>
        <w:pStyle w:val="WLegal2"/>
      </w:pPr>
      <w:r>
        <w:t xml:space="preserve">any failure to take or to realise (or fully to take or to realise), or any release, discharge, exchange or substitution of, any security, guarantee or indemnity in respect of the </w:t>
      </w:r>
      <w:r w:rsidR="009B3547">
        <w:t>Contract</w:t>
      </w:r>
      <w:r>
        <w:t xml:space="preserve">. </w:t>
      </w:r>
    </w:p>
    <w:p w:rsidR="00624A50" w:rsidP="003A5FF8">
      <w:pPr>
        <w:pStyle w:val="WLegalH1"/>
      </w:pPr>
      <w:r>
        <w:t xml:space="preserve">Amendments to the </w:t>
      </w:r>
      <w:r w:rsidR="009B3547">
        <w:t xml:space="preserve">Contract </w:t>
      </w:r>
      <w:r w:rsidR="00C6550A">
        <w:t>and/or</w:t>
      </w:r>
      <w:r w:rsidR="009A7744">
        <w:t xml:space="preserve"> the O</w:t>
      </w:r>
      <w:r>
        <w:t>bligations</w:t>
      </w:r>
    </w:p>
    <w:p w:rsidR="00624A50" w:rsidRPr="00624A50" w:rsidP="00624A50">
      <w:pPr>
        <w:pStyle w:val="WBodyText1"/>
      </w:pPr>
      <w:r w:rsidRPr="00624A50">
        <w:t xml:space="preserve">The </w:t>
      </w:r>
      <w:r w:rsidR="009B3547">
        <w:t xml:space="preserve">Contract </w:t>
      </w:r>
      <w:r w:rsidR="00C6550A">
        <w:t>and/or</w:t>
      </w:r>
      <w:r w:rsidRPr="00624A50">
        <w:t xml:space="preserve"> any or all of the Obligations may be modified, amended or supplemented in any way without the Guarantor's consent and the Guarantor expressly conf</w:t>
      </w:r>
      <w:r w:rsidR="00A93F36">
        <w:t>irms that it intends that this g</w:t>
      </w:r>
      <w:r w:rsidRPr="00624A50">
        <w:t xml:space="preserve">uarantee shall extend from time to time to any (however fundamental) variation, increase, extension or addition to or of the </w:t>
      </w:r>
      <w:r w:rsidR="009B3547">
        <w:t xml:space="preserve">Contract </w:t>
      </w:r>
      <w:r w:rsidR="00C6550A">
        <w:t>and/or</w:t>
      </w:r>
      <w:r w:rsidRPr="00624A50">
        <w:t xml:space="preserve"> to or of any or all of the Obligations including, without limitation, any alteration to the nature o</w:t>
      </w:r>
      <w:r w:rsidR="004C70A0">
        <w:t>r</w:t>
      </w:r>
      <w:r w:rsidRPr="00624A50">
        <w:t xml:space="preserve"> extent of the works</w:t>
      </w:r>
      <w:r w:rsidR="00A93F36">
        <w:t>/services</w:t>
      </w:r>
      <w:r w:rsidRPr="00624A50">
        <w:t xml:space="preserve"> to be carried out under the </w:t>
      </w:r>
      <w:r w:rsidR="009B3547">
        <w:t xml:space="preserve">Contract </w:t>
      </w:r>
      <w:r w:rsidR="00C6550A">
        <w:t>and/or</w:t>
      </w:r>
      <w:r w:rsidRPr="00624A50">
        <w:t xml:space="preserve"> any allowance of time by the Beneficiary under the </w:t>
      </w:r>
      <w:r w:rsidR="009B3547">
        <w:t>Contract</w:t>
      </w:r>
      <w:r w:rsidRPr="00624A50">
        <w:t>.</w:t>
      </w:r>
    </w:p>
    <w:p w:rsidR="00106F0F" w:rsidP="003A5FF8">
      <w:pPr>
        <w:pStyle w:val="WLegalH1"/>
      </w:pPr>
      <w:r>
        <w:t>Continuing guarantee</w:t>
      </w:r>
    </w:p>
    <w:p w:rsidR="00106F0F" w:rsidP="007B002C">
      <w:pPr>
        <w:pStyle w:val="WBodyText1"/>
      </w:pPr>
      <w:r>
        <w:t xml:space="preserve">This guarantee is a continuing guarantee and shall remain in operation until all the obligations, duties, undertakings, covenants, conditions and warranties now or hereafter to be carried out or performed by the </w:t>
      </w:r>
      <w:r w:rsidR="0018061E">
        <w:t>Contractor</w:t>
      </w:r>
      <w:r>
        <w:t xml:space="preserve"> under the </w:t>
      </w:r>
      <w:r w:rsidR="009B3547">
        <w:t xml:space="preserve">Contract </w:t>
      </w:r>
      <w:r>
        <w:t>shall have been satisfied or performed in full.</w:t>
      </w:r>
    </w:p>
    <w:p w:rsidR="00106F0F" w:rsidP="007B002C">
      <w:pPr>
        <w:pStyle w:val="WLegalH1"/>
      </w:pPr>
      <w:r>
        <w:t>Calls on the guarantee</w:t>
      </w:r>
    </w:p>
    <w:p w:rsidR="00106F0F" w:rsidP="007B002C">
      <w:pPr>
        <w:pStyle w:val="WLegal2"/>
      </w:pPr>
      <w:r>
        <w:t xml:space="preserve">A valid demand of the </w:t>
      </w:r>
      <w:r w:rsidR="000B6003">
        <w:t>Beneficiary</w:t>
      </w:r>
      <w:r>
        <w:t xml:space="preserve"> under this guarantee shall be in writing and:</w:t>
      </w:r>
    </w:p>
    <w:p w:rsidR="00106F0F" w:rsidP="007B002C">
      <w:pPr>
        <w:pStyle w:val="WLegal3"/>
      </w:pPr>
      <w:r>
        <w:t xml:space="preserve">state that the </w:t>
      </w:r>
      <w:r w:rsidR="0018061E">
        <w:t>Contractor</w:t>
      </w:r>
      <w:r>
        <w:t xml:space="preserve"> is in breach of the </w:t>
      </w:r>
      <w:r w:rsidR="009B3547">
        <w:t xml:space="preserve">Contract </w:t>
      </w:r>
      <w:r>
        <w:t>and include details thereof;</w:t>
      </w:r>
    </w:p>
    <w:p w:rsidR="00106F0F" w:rsidP="007B002C">
      <w:pPr>
        <w:pStyle w:val="WLegal3"/>
      </w:pPr>
      <w:r>
        <w:t xml:space="preserve">state the amount of payment to be made by the Guarantor to the </w:t>
      </w:r>
      <w:r w:rsidR="000B6003">
        <w:t>Beneficiary</w:t>
      </w:r>
      <w:r>
        <w:t xml:space="preserve"> </w:t>
      </w:r>
      <w:r w:rsidR="00794891">
        <w:t>and/or</w:t>
      </w:r>
      <w:r>
        <w:t xml:space="preserve"> the obligations, duties, undertakings, covenants </w:t>
      </w:r>
      <w:r w:rsidR="00C6550A">
        <w:t>and/or</w:t>
      </w:r>
      <w:r>
        <w:t xml:space="preserve"> conditions under the </w:t>
      </w:r>
      <w:r w:rsidR="009B3547">
        <w:t xml:space="preserve">Contract </w:t>
      </w:r>
      <w:r>
        <w:t>to be performed by the Guarantor;</w:t>
      </w:r>
    </w:p>
    <w:p w:rsidR="00106F0F" w:rsidP="007B002C">
      <w:pPr>
        <w:pStyle w:val="WLegal3"/>
      </w:pPr>
      <w:r>
        <w:t xml:space="preserve">(except in the case of an Insolvency Event where this clause </w:t>
      </w:r>
      <w:r w:rsidR="007B002C">
        <w:t xml:space="preserve">8.1(c) </w:t>
      </w:r>
      <w:r>
        <w:t xml:space="preserve">shall not apply) contain a copy of the notice issued to the </w:t>
      </w:r>
      <w:r w:rsidR="0018061E">
        <w:t>Contractor</w:t>
      </w:r>
      <w:r>
        <w:t xml:space="preserve"> notifying it of the breach of the</w:t>
      </w:r>
      <w:r w:rsidR="009A7744">
        <w:t xml:space="preserve"> </w:t>
      </w:r>
      <w:r w:rsidR="009B3547">
        <w:t>Contract</w:t>
      </w:r>
      <w:r>
        <w:t xml:space="preserve">, such notice to be dated at least three (3) </w:t>
      </w:r>
      <w:r w:rsidR="00E606FD">
        <w:t>business d</w:t>
      </w:r>
      <w:r>
        <w:t xml:space="preserve">ays prior to the date of the demand on the Guarantor </w:t>
      </w:r>
      <w:r w:rsidR="00794891">
        <w:t>and</w:t>
      </w:r>
      <w:r>
        <w:t xml:space="preserve"> stating that notwithstanding the notice issued to the </w:t>
      </w:r>
      <w:r w:rsidR="0018061E">
        <w:t>Contractor</w:t>
      </w:r>
      <w:r>
        <w:t>, such breach has not been rectified;</w:t>
      </w:r>
    </w:p>
    <w:p w:rsidR="00106F0F" w:rsidP="007B002C">
      <w:pPr>
        <w:pStyle w:val="WLegal3"/>
      </w:pPr>
      <w:r>
        <w:t xml:space="preserve">signed by a Director of the </w:t>
      </w:r>
      <w:r w:rsidR="000B6003">
        <w:t>Beneficiary</w:t>
      </w:r>
      <w:r w:rsidR="000218F1">
        <w:t>;</w:t>
      </w:r>
    </w:p>
    <w:p w:rsidR="000218F1" w:rsidP="000218F1">
      <w:pPr>
        <w:pStyle w:val="WLegal3"/>
        <w:numPr>
          <w:ilvl w:val="0"/>
          <w:numId w:val="0"/>
        </w:numPr>
        <w:ind w:left="1287"/>
      </w:pPr>
      <w:r>
        <w:t xml:space="preserve">and such a valid demand shall be conclusive evidence of the amount payable to the Beneficiary. </w:t>
      </w:r>
    </w:p>
    <w:p w:rsidR="00106F0F" w:rsidP="00BC58C3">
      <w:pPr>
        <w:pStyle w:val="WLegal2"/>
      </w:pPr>
      <w:r>
        <w:t xml:space="preserve">The </w:t>
      </w:r>
      <w:r w:rsidR="000B6003">
        <w:t>Beneficiary</w:t>
      </w:r>
      <w:r>
        <w:t xml:space="preserve"> may make more than one </w:t>
      </w:r>
      <w:r w:rsidR="00D02983">
        <w:t>(1) demand under this guarantee</w:t>
      </w:r>
      <w:r>
        <w:t xml:space="preserve">. </w:t>
      </w:r>
    </w:p>
    <w:p w:rsidR="00106F0F" w:rsidP="00BC58C3">
      <w:pPr>
        <w:pStyle w:val="WLegalH1"/>
      </w:pPr>
      <w:r>
        <w:t>Additional security</w:t>
      </w:r>
    </w:p>
    <w:p w:rsidR="00106F0F" w:rsidP="00BC58C3">
      <w:pPr>
        <w:pStyle w:val="WBodyText1"/>
      </w:pPr>
      <w:r>
        <w:t xml:space="preserve">This guarantee is in addition to and not in substitution for any present and future guarantee lien or other security held by the </w:t>
      </w:r>
      <w:r w:rsidR="000B6003">
        <w:t>Beneficiary</w:t>
      </w:r>
      <w:r>
        <w:t xml:space="preserve">.  The </w:t>
      </w:r>
      <w:r w:rsidR="000B6003">
        <w:t>Beneficiary</w:t>
      </w:r>
      <w:r>
        <w:t>'s rights under this guarantee are complementary:</w:t>
      </w:r>
    </w:p>
    <w:p w:rsidR="00106F0F" w:rsidP="003C4AC3">
      <w:pPr>
        <w:pStyle w:val="WLegal2"/>
      </w:pPr>
      <w:r>
        <w:t xml:space="preserve">to the other guarantees, securities and bonds delivered by the </w:t>
      </w:r>
      <w:r w:rsidR="0018061E">
        <w:t>Contractor</w:t>
      </w:r>
      <w:r>
        <w:t xml:space="preserve"> to the </w:t>
      </w:r>
      <w:r w:rsidR="000B6003">
        <w:t>Beneficiary</w:t>
      </w:r>
      <w:r>
        <w:t>; and</w:t>
      </w:r>
    </w:p>
    <w:p w:rsidR="00106F0F" w:rsidP="003C4AC3">
      <w:pPr>
        <w:pStyle w:val="WLegal2"/>
      </w:pPr>
      <w:r>
        <w:t>to and not exclusive of those provided by law.</w:t>
      </w:r>
    </w:p>
    <w:p w:rsidR="00106F0F" w:rsidP="003C4AC3">
      <w:pPr>
        <w:pStyle w:val="WLegalH1"/>
      </w:pPr>
      <w:r>
        <w:t>Invalidity of any of the terms of this guarantee</w:t>
      </w:r>
    </w:p>
    <w:p w:rsidR="00106F0F" w:rsidP="003C4AC3">
      <w:pPr>
        <w:pStyle w:val="WBodyText1"/>
      </w:pPr>
      <w:r>
        <w:t>If any provision of this guarantee is held by any competent authority to be invalid unlawful or unenforceable in whole or in part, the validity lawfulness and enforceability of the other provisions of this guarantee and the remainder of the provision in question shall not be affected thereby.</w:t>
      </w:r>
    </w:p>
    <w:p w:rsidR="00106F0F" w:rsidP="003C4AC3">
      <w:pPr>
        <w:pStyle w:val="WLegalH1"/>
      </w:pPr>
      <w:r>
        <w:t>Provision of Information</w:t>
      </w:r>
    </w:p>
    <w:p w:rsidR="00106F0F" w:rsidP="003C4AC3">
      <w:pPr>
        <w:pStyle w:val="WBodyText1"/>
      </w:pPr>
      <w:r>
        <w:t xml:space="preserve">In the event that either or both of the </w:t>
      </w:r>
      <w:r w:rsidR="000B6003">
        <w:t>Beneficiary</w:t>
      </w:r>
      <w:r>
        <w:t xml:space="preserve"> have concerns regarding the financial position of the Guarantor the Guarantor shall, if so requested by the </w:t>
      </w:r>
      <w:r w:rsidR="000B6003">
        <w:t>Beneficiary</w:t>
      </w:r>
      <w:r>
        <w:t xml:space="preserve"> (acting reasonably) in writing meet with the </w:t>
      </w:r>
      <w:r w:rsidR="000B6003">
        <w:t>Beneficiary</w:t>
      </w:r>
      <w:r>
        <w:t xml:space="preserve"> (as soon as reasonably practicable after the request for the meeting has been made and at a location which is reasonably convenient for the Guarantor) in order to discuss such concerns in good faith.</w:t>
      </w:r>
    </w:p>
    <w:p w:rsidR="00106F0F" w:rsidP="003C4AC3">
      <w:pPr>
        <w:pStyle w:val="WLegalH1"/>
      </w:pPr>
      <w:r>
        <w:t>Representations and warranties</w:t>
      </w:r>
    </w:p>
    <w:p w:rsidR="00106F0F" w:rsidP="003C4AC3">
      <w:pPr>
        <w:pStyle w:val="WLegal2"/>
      </w:pPr>
      <w:r>
        <w:t xml:space="preserve">The Guarantor represents and warrants to the </w:t>
      </w:r>
      <w:r w:rsidR="000B6003">
        <w:t>Beneficiary</w:t>
      </w:r>
      <w:r>
        <w:t xml:space="preserve"> that</w:t>
      </w:r>
    </w:p>
    <w:p w:rsidR="00106F0F" w:rsidP="003C4AC3">
      <w:pPr>
        <w:pStyle w:val="WLegal3"/>
      </w:pPr>
      <w:r>
        <w:t>it is duly incorporated and in a validly existing company under the laws of its place of incorporation and to exercise its rights and perform its obligations hereunder;</w:t>
      </w:r>
    </w:p>
    <w:p w:rsidR="00106F0F" w:rsidP="003C4AC3">
      <w:pPr>
        <w:pStyle w:val="WLegal3"/>
      </w:pPr>
      <w:r>
        <w:t>it has taken all corporate and other actions necessary to enable it to enter into and perform this guarantee and has obtained all approvals and consents required by it for the performance of its obligations under this guarantee; and</w:t>
      </w:r>
    </w:p>
    <w:p w:rsidR="00106F0F" w:rsidP="003C4AC3">
      <w:pPr>
        <w:pStyle w:val="WLegal3"/>
      </w:pPr>
      <w:r>
        <w:t>it has full power and authority to enter into and perform this guarantee which constitutes or when executed will constitute, valid and binding obligations on the Guarantor which are enforceable in accordance with their respective terms.</w:t>
      </w:r>
    </w:p>
    <w:p w:rsidR="00106F0F" w:rsidP="005D2DEA">
      <w:pPr>
        <w:pStyle w:val="WLegalH1"/>
      </w:pPr>
      <w:r>
        <w:t>Assignment</w:t>
      </w:r>
    </w:p>
    <w:p w:rsidR="00106F0F" w:rsidP="005D2DEA">
      <w:pPr>
        <w:pStyle w:val="WLegal2"/>
      </w:pPr>
      <w:r>
        <w:t xml:space="preserve">The </w:t>
      </w:r>
      <w:r w:rsidR="000B6003">
        <w:t>Beneficiary</w:t>
      </w:r>
      <w:r>
        <w:t xml:space="preserve"> shall (on prior written notice to but without the consent of the Guarantor) be entitled to assign this guarantee </w:t>
      </w:r>
      <w:r w:rsidR="00C6550A">
        <w:t>and/or</w:t>
      </w:r>
      <w:r>
        <w:t xml:space="preserve"> the benefit of it to a</w:t>
      </w:r>
      <w:r w:rsidR="000E7BA2">
        <w:t>ny</w:t>
      </w:r>
      <w:r>
        <w:t xml:space="preserve"> party.</w:t>
      </w:r>
    </w:p>
    <w:p w:rsidR="00106F0F" w:rsidP="005D2DEA">
      <w:pPr>
        <w:pStyle w:val="WLegal2"/>
      </w:pPr>
      <w:r>
        <w:t>The Guarantor shall not be entitled to contend that any person to whom this guarantee is assigned is precluded from recovering under this guarantee any loss incurred by such assignee resulting from any breach of this guarantee by reason that such person is an assignee and not a named promisee hereunder.</w:t>
      </w:r>
    </w:p>
    <w:p w:rsidR="00551AD1" w:rsidP="00551AD1">
      <w:pPr>
        <w:pStyle w:val="WLegalH1"/>
      </w:pPr>
      <w:r>
        <w:t>Interest on late payment</w:t>
      </w:r>
    </w:p>
    <w:p w:rsidR="00551AD1" w:rsidRPr="00551AD1" w:rsidP="00551AD1">
      <w:pPr>
        <w:pStyle w:val="WBodyText1"/>
      </w:pPr>
      <w:r w:rsidRPr="00551AD1">
        <w:t xml:space="preserve">If the Guarantor defaults in the payment when due of any sum payable under this </w:t>
      </w:r>
      <w:r>
        <w:t>g</w:t>
      </w:r>
      <w:r w:rsidRPr="00551AD1">
        <w:t xml:space="preserve">uarantee (whether determined by agreement or pursuant to an order of court or otherwise) its liability shall be increased to include interest on such sum from the date when it is due for payment up to and including the date of actual payment (after as well as before judgement) </w:t>
      </w:r>
      <w:r w:rsidR="00420369">
        <w:t>provided that this clause 14</w:t>
      </w:r>
      <w:r w:rsidRPr="00551AD1">
        <w:t xml:space="preserve"> shall not apply to the extent the liability of the Guarantor includes interest applied under the </w:t>
      </w:r>
      <w:r w:rsidR="009B3547">
        <w:t>Contract</w:t>
      </w:r>
      <w:r w:rsidR="00420369">
        <w:t>.</w:t>
      </w:r>
    </w:p>
    <w:p w:rsidR="00023C80" w:rsidP="00624A50">
      <w:pPr>
        <w:pStyle w:val="WLegalH1"/>
      </w:pPr>
      <w:r>
        <w:t>Deferral of Guarantor's rights</w:t>
      </w:r>
    </w:p>
    <w:p w:rsidR="00023C80" w:rsidP="00545061">
      <w:pPr>
        <w:pStyle w:val="WLegal2"/>
      </w:pPr>
      <w:r>
        <w:t>Insofar as any sums are payable (co</w:t>
      </w:r>
      <w:r w:rsidR="00545061">
        <w:t xml:space="preserve">ntingently or otherwise) by the </w:t>
      </w:r>
      <w:r>
        <w:t xml:space="preserve"> </w:t>
      </w:r>
      <w:r w:rsidR="0018061E">
        <w:t>Contractor</w:t>
      </w:r>
      <w:r>
        <w:t xml:space="preserve"> </w:t>
      </w:r>
      <w:r w:rsidR="00545061">
        <w:t xml:space="preserve">to the </w:t>
      </w:r>
      <w:r>
        <w:t xml:space="preserve">Beneficiary under the </w:t>
      </w:r>
      <w:r w:rsidR="009B3547">
        <w:t xml:space="preserve">Contract </w:t>
      </w:r>
      <w:r>
        <w:t xml:space="preserve">the Guarantor shall not exercise any right of set-off or counterclaim against the </w:t>
      </w:r>
      <w:r w:rsidR="0018061E">
        <w:t>Contractor</w:t>
      </w:r>
      <w:r w:rsidR="00545061">
        <w:t xml:space="preserve"> </w:t>
      </w:r>
      <w:r>
        <w:t xml:space="preserve">or any other person or prove in competition with the Beneficiary in respect of any payment by the Guarantor under this </w:t>
      </w:r>
      <w:r w:rsidR="00545061">
        <w:t>g</w:t>
      </w:r>
      <w:r>
        <w:t xml:space="preserve">uarantee.  If the Guarantor receives any sums from the </w:t>
      </w:r>
      <w:r w:rsidR="0018061E">
        <w:t>Contractor</w:t>
      </w:r>
      <w:r w:rsidR="00545061">
        <w:t xml:space="preserve"> </w:t>
      </w:r>
      <w:r>
        <w:t>or any other person in respect of any payme</w:t>
      </w:r>
      <w:r w:rsidR="00545061">
        <w:t>nt of the Guarantor under this g</w:t>
      </w:r>
      <w:r>
        <w:t>uarantee the Guarantor shall hold such monies in trust for the Beneficiary so long as any sums are payable (contingently or otherwise) under this Guarantee.</w:t>
      </w:r>
    </w:p>
    <w:p w:rsidR="00023C80" w:rsidP="00023C80">
      <w:pPr>
        <w:pStyle w:val="WLegal2"/>
      </w:pPr>
      <w:r>
        <w:t xml:space="preserve">The Guarantor will not, without the prior written consent of the Beneficiary, hold any security from the </w:t>
      </w:r>
      <w:r w:rsidR="0018061E">
        <w:t>Contractor</w:t>
      </w:r>
      <w:r w:rsidR="00545061">
        <w:t xml:space="preserve"> </w:t>
      </w:r>
      <w:r>
        <w:t xml:space="preserve">or any other person in respect of the Guarantor's liability under this </w:t>
      </w:r>
      <w:r w:rsidR="00545061">
        <w:t>g</w:t>
      </w:r>
      <w:r>
        <w:t xml:space="preserve">uarantee or in respect of any liability or other obligations of the </w:t>
      </w:r>
      <w:r w:rsidR="0018061E">
        <w:t>Contractor</w:t>
      </w:r>
      <w:r w:rsidR="00545061">
        <w:t xml:space="preserve"> </w:t>
      </w:r>
      <w:r>
        <w:t>to the Guarantor.  The Guarantor will hold any security held by it in breach of this provision in trust for the Beneficiary.</w:t>
      </w:r>
    </w:p>
    <w:p w:rsidR="00106F0F" w:rsidP="005D2DEA">
      <w:pPr>
        <w:pStyle w:val="WLegalH1"/>
      </w:pPr>
      <w:r>
        <w:t>Contracts (Rights of Third Parties) Act 1999</w:t>
      </w:r>
    </w:p>
    <w:p w:rsidR="00106F0F" w:rsidP="005D2DEA">
      <w:pPr>
        <w:pStyle w:val="WBodyText1"/>
      </w:pPr>
      <w:r>
        <w:t>The parties hereby confirm that nothing in this guarantee shall confer on any person any right to enforce any term of this guarantee which that person would not have had but for the Contracts (Rights of Third Parties) Act 1999.</w:t>
      </w:r>
    </w:p>
    <w:p w:rsidR="00106F0F" w:rsidP="005D2DEA">
      <w:pPr>
        <w:pStyle w:val="WLegalH1"/>
      </w:pPr>
      <w:r>
        <w:t>Law and jurisdiction</w:t>
      </w:r>
    </w:p>
    <w:p w:rsidR="00106F0F" w:rsidP="005D2DEA">
      <w:pPr>
        <w:pStyle w:val="WBodyText1"/>
      </w:pPr>
      <w:r>
        <w:t xml:space="preserve">The </w:t>
      </w:r>
      <w:r w:rsidRPr="00DC7F62">
        <w:t xml:space="preserve">Courts of England and Wales shall have jurisdiction in relation to any disputes between the </w:t>
      </w:r>
      <w:r>
        <w:t>p</w:t>
      </w:r>
      <w:r w:rsidRPr="00DC7F62">
        <w:t xml:space="preserve">arties arising out of or in connection with this </w:t>
      </w:r>
      <w:r>
        <w:t>guarantee</w:t>
      </w:r>
      <w:r w:rsidRPr="00DC7F62">
        <w:t xml:space="preserve"> including </w:t>
      </w:r>
      <w:r w:rsidRPr="00DC7F62" w:rsidR="001161A7">
        <w:t>non-contractual</w:t>
      </w:r>
      <w:r w:rsidRPr="00DC7F62">
        <w:t xml:space="preserve"> claims</w:t>
      </w:r>
    </w:p>
    <w:p w:rsidR="00106F0F" w:rsidP="005D2DEA">
      <w:pPr>
        <w:pStyle w:val="WLegalH1"/>
      </w:pPr>
      <w:r>
        <w:t>Notices</w:t>
      </w:r>
    </w:p>
    <w:p w:rsidR="00106F0F" w:rsidP="005D2DEA">
      <w:pPr>
        <w:pStyle w:val="WLegal2"/>
      </w:pPr>
      <w:r>
        <w:t>Any notice to be given under this guarantee shall be in writing and shall be deemed to be duly given if delivered in the case of a corporation to the parties’ registered office for the time being or in any other case to the parties’ principal place of business.</w:t>
      </w:r>
    </w:p>
    <w:p w:rsidR="00106F0F" w:rsidP="005D2DEA">
      <w:pPr>
        <w:pStyle w:val="WLegal2"/>
      </w:pPr>
      <w:r>
        <w:t>Notices may be served by:</w:t>
      </w:r>
    </w:p>
    <w:p w:rsidR="00106F0F" w:rsidP="005D2DEA">
      <w:pPr>
        <w:pStyle w:val="WLegal3"/>
      </w:pPr>
      <w:r>
        <w:t>personal delivery; or</w:t>
      </w:r>
    </w:p>
    <w:p w:rsidR="00106F0F" w:rsidP="005D2DEA">
      <w:pPr>
        <w:pStyle w:val="WLegal3"/>
      </w:pPr>
      <w:r>
        <w:t>pre-paid registered or recorded delivery mail; or</w:t>
      </w:r>
    </w:p>
    <w:p w:rsidR="00106F0F" w:rsidP="005D2DEA">
      <w:pPr>
        <w:pStyle w:val="WLegal3"/>
      </w:pPr>
      <w:r>
        <w:t>facsimile transmission (transmitted before 4.00 pm on a working day) and confirmed by first class pre paid post.</w:t>
      </w:r>
    </w:p>
    <w:p w:rsidR="00106F0F" w:rsidP="005D2DEA">
      <w:pPr>
        <w:pStyle w:val="WLegal2"/>
      </w:pPr>
      <w:r>
        <w:t>Notices and communications shall be deemed to have been served or received in the case of:</w:t>
      </w:r>
    </w:p>
    <w:p w:rsidR="00106F0F" w:rsidP="005D2DEA">
      <w:pPr>
        <w:pStyle w:val="WLegal3"/>
      </w:pPr>
      <w:r>
        <w:t>personal delivery on the date of delivery;</w:t>
      </w:r>
    </w:p>
    <w:p w:rsidR="00106F0F" w:rsidP="005D2DEA">
      <w:pPr>
        <w:pStyle w:val="WLegal3"/>
      </w:pPr>
      <w:r>
        <w:t>pre-paid registered or recorded delivery mail on the second working day after the notice of communication is posted;</w:t>
      </w:r>
    </w:p>
    <w:p w:rsidR="00106F0F" w:rsidP="005D2DEA">
      <w:pPr>
        <w:pStyle w:val="WLegal3"/>
      </w:pPr>
      <w:r>
        <w:t>facsimile transmission sent in accordance with clause ‎1</w:t>
      </w:r>
      <w:r w:rsidR="004A72BC">
        <w:t>8.2(c)</w:t>
      </w:r>
      <w:r>
        <w:t xml:space="preserve"> on the date and time the facsimile is successfully transmitted as evidenced by the sender’s facsimile transmission slip.</w:t>
      </w:r>
    </w:p>
    <w:p w:rsidR="00106F0F" w:rsidRPr="005D2DEA" w:rsidP="00106F0F">
      <w:pPr>
        <w:pStyle w:val="WBodyText"/>
        <w:rPr>
          <w:b/>
        </w:rPr>
      </w:pPr>
      <w:r w:rsidRPr="005D2DEA">
        <w:rPr>
          <w:b/>
        </w:rPr>
        <w:t>This guarantee has been executed as a deed and is delivered and takes effect on the date stated at the beginning of it</w:t>
      </w:r>
    </w:p>
    <w:p w:rsidR="00106F0F" w:rsidRPr="00186A69" w:rsidP="00106F0F">
      <w:pPr>
        <w:pStyle w:val="WBodyText"/>
        <w:rPr>
          <w:i/>
        </w:rPr>
      </w:pPr>
      <w:r w:rsidRPr="00186A69">
        <w:rPr>
          <w:i/>
        </w:rPr>
        <w:t>[Execution blocks]</w:t>
      </w:r>
    </w:p>
    <w:p w:rsidR="00106F0F" w:rsidP="00106F0F">
      <w:pPr>
        <w:pStyle w:val="WBodyText"/>
      </w:pPr>
    </w:p>
    <w:p w:rsidR="00106F0F" w:rsidP="00106F0F">
      <w:pPr>
        <w:pStyle w:val="WBodyText"/>
      </w:pPr>
    </w:p>
    <w:p w:rsidR="00106F0F" w:rsidP="00106F0F">
      <w:pPr>
        <w:pStyle w:val="WBodyText"/>
      </w:pPr>
    </w:p>
    <w:p w:rsidR="00F62ECF" w:rsidRPr="00F00BD6" w:rsidP="00F00BD6">
      <w:pPr>
        <w:pStyle w:val="WBodyText"/>
      </w:pPr>
    </w:p>
    <w:sectPr w:rsidSect="0048161A">
      <w:headerReference w:type="even" r:id="rId12"/>
      <w:headerReference w:type="default" r:id="rId13"/>
      <w:footerReference w:type="even" r:id="rId14"/>
      <w:footerReference w:type="default" r:id="rId15"/>
      <w:headerReference w:type="first" r:id="rId16"/>
      <w:footerReference w:type="first" r:id="rId17"/>
      <w:pgSz w:w="11906" w:h="16838" w:code="9"/>
      <w:pgMar w:top="1134" w:right="1191" w:bottom="680" w:left="1304" w:header="420" w:footer="22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F0F" w:rsidP="007E6B55">
    <w:pPr>
      <w:pStyle w:val="Footer"/>
    </w:pPr>
  </w:p>
  <w:sdt>
    <w:sdtPr>
      <w:alias w:val="Document Number"/>
      <w:id w:val="-1228301571"/>
      <w:text/>
    </w:sdtPr>
    <w:sdtContent>
      <w:p w:rsidR="00106F0F">
        <w:pPr>
          <w:pStyle w:val="Footer"/>
        </w:pPr>
        <w:r>
          <w:t>LN75175/0006-EU-27502329/1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alias w:val="Document Number"/>
      <w:id w:val="-1517989360"/>
      <w:text/>
    </w:sdtPr>
    <w:sdtContent>
      <w:p w:rsidR="00106F0F" w:rsidP="00FD3449">
        <w:pPr>
          <w:pStyle w:val="Footer"/>
          <w:spacing w:after="0" w:line="240" w:lineRule="auto"/>
        </w:pPr>
        <w:r>
          <w:t>LN75175/0006-EU-27502329/1</w:t>
        </w:r>
      </w:p>
    </w:sdtContent>
  </w:sdt>
  <w:p w:rsidR="00106F0F" w:rsidP="00FD3449">
    <w:pPr>
      <w:pStyle w:val="Footer"/>
      <w:spacing w:after="0"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69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2B2205">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sz w:val="14"/>
              <w:szCs w:val="14"/>
            </w:rPr>
            <w:alias w:val="Document Number"/>
            <w:id w:val="465857546"/>
            <w:text/>
          </w:sdtPr>
          <w:sdtEndPr>
            <w:rPr>
              <w:rStyle w:val="PageNumber"/>
            </w:rPr>
          </w:sdtEndPr>
          <w:sdtContent>
            <w:p w:rsidR="00514693" w:rsidRPr="00514693" w:rsidP="00F00BD6">
              <w:pPr>
                <w:pStyle w:val="Footer"/>
                <w:tabs>
                  <w:tab w:val="right" w:pos="9639"/>
                </w:tabs>
                <w:spacing w:after="0" w:line="240" w:lineRule="auto"/>
                <w:rPr>
                  <w:rStyle w:val="PageNumber"/>
                  <w:sz w:val="14"/>
                  <w:szCs w:val="14"/>
                </w:rPr>
              </w:pPr>
              <w:r>
                <w:rPr>
                  <w:rStyle w:val="PageNumber"/>
                  <w:sz w:val="14"/>
                  <w:szCs w:val="14"/>
                </w:rPr>
                <w:t>LN75175/0006-EU-27502329/1</w:t>
              </w:r>
            </w:p>
          </w:sdtContent>
        </w:sdt>
      </w:tc>
      <w:tc>
        <w:tcPr>
          <w:tcW w:w="5000" w:type="dxa"/>
        </w:tcPr>
        <w:p w:rsidR="00514693" w:rsidRPr="00514693" w:rsidP="00162BAA">
          <w:pPr>
            <w:pStyle w:val="Footer"/>
            <w:tabs>
              <w:tab w:val="clear" w:pos="8306"/>
              <w:tab w:val="right" w:pos="9639"/>
            </w:tabs>
            <w:spacing w:after="0" w:line="240" w:lineRule="auto"/>
            <w:jc w:val="right"/>
            <w:rPr>
              <w:rStyle w:val="PageNumber"/>
            </w:rPr>
          </w:pPr>
          <w:r w:rsidRPr="00514693">
            <w:rPr>
              <w:rStyle w:val="PageNumber"/>
            </w:rPr>
            <w:fldChar w:fldCharType="begin"/>
          </w:r>
          <w:r w:rsidRPr="00514693">
            <w:rPr>
              <w:rStyle w:val="PageNumber"/>
            </w:rPr>
            <w:instrText xml:space="preserve"> PAGE   \* MERGEFORMAT </w:instrText>
          </w:r>
          <w:r w:rsidRPr="00514693">
            <w:rPr>
              <w:rStyle w:val="PageNumber"/>
            </w:rPr>
            <w:fldChar w:fldCharType="separate"/>
          </w:r>
          <w:r w:rsidR="00215071">
            <w:rPr>
              <w:rStyle w:val="PageNumber"/>
              <w:noProof/>
            </w:rPr>
            <w:t>5</w:t>
          </w:r>
          <w:r w:rsidRPr="00514693">
            <w:rPr>
              <w:rStyle w:val="PageNumber"/>
            </w:rPr>
            <w:fldChar w:fldCharType="end"/>
          </w:r>
        </w:p>
      </w:tc>
    </w:tr>
  </w:tbl>
  <w:p w:rsidR="00D118CA" w:rsidRPr="00162BAA" w:rsidP="00162BAA">
    <w:pPr>
      <w:pStyle w:val="Footer"/>
      <w:tabs>
        <w:tab w:val="clear" w:pos="8306"/>
        <w:tab w:val="right" w:pos="9639"/>
      </w:tabs>
      <w:spacing w:after="0" w:line="240" w:lineRule="auto"/>
      <w:jc w:val="right"/>
      <w:rPr>
        <w:rStyle w:val="PageNumbe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9533FF">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sz w:val="14"/>
              <w:szCs w:val="14"/>
            </w:rPr>
            <w:alias w:val="Document Number"/>
            <w:id w:val="633599837"/>
            <w:text/>
          </w:sdtPr>
          <w:sdtEndPr>
            <w:rPr>
              <w:rStyle w:val="PageNumber"/>
            </w:rPr>
          </w:sdtEndPr>
          <w:sdtContent>
            <w:p w:rsidR="00815630" w:rsidRPr="00514693" w:rsidP="009533FF">
              <w:pPr>
                <w:pStyle w:val="Footer"/>
                <w:tabs>
                  <w:tab w:val="clear" w:pos="8306"/>
                  <w:tab w:val="right" w:pos="9639"/>
                </w:tabs>
                <w:spacing w:after="0" w:line="240" w:lineRule="auto"/>
                <w:rPr>
                  <w:rStyle w:val="PageNumber"/>
                  <w:sz w:val="14"/>
                  <w:szCs w:val="14"/>
                </w:rPr>
              </w:pPr>
              <w:r>
                <w:rPr>
                  <w:rStyle w:val="PageNumber"/>
                  <w:sz w:val="14"/>
                  <w:szCs w:val="14"/>
                </w:rPr>
                <w:t>LN75175/0006-EU-27502329/1</w:t>
              </w:r>
            </w:p>
          </w:sdtContent>
        </w:sdt>
      </w:tc>
      <w:tc>
        <w:tcPr>
          <w:tcW w:w="5000" w:type="dxa"/>
        </w:tcPr>
        <w:p w:rsidR="00815630" w:rsidRPr="00514693" w:rsidP="009533FF">
          <w:pPr>
            <w:pStyle w:val="Footer"/>
            <w:tabs>
              <w:tab w:val="clear" w:pos="8306"/>
              <w:tab w:val="right" w:pos="9639"/>
            </w:tabs>
            <w:spacing w:after="0" w:line="240" w:lineRule="auto"/>
            <w:jc w:val="right"/>
            <w:rPr>
              <w:rStyle w:val="PageNumber"/>
            </w:rPr>
          </w:pPr>
        </w:p>
      </w:tc>
    </w:tr>
  </w:tbl>
  <w:p w:rsidR="0093656A" w:rsidRPr="00815630" w:rsidP="00815630">
    <w:pPr>
      <w:pStyle w:val="Footer"/>
      <w:spacing w:after="0" w:line="240"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F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6F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6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46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b/>
      </w:rPr>
      <w:alias w:val="Mark"/>
      <w:tag w:val="Mark"/>
      <w:id w:val="-499039759"/>
      <w:lock w:val="contentLocked"/>
      <w:showingPlcHdr/>
      <w:text/>
    </w:sdtPr>
    <w:sdtContent>
      <w:p w:rsidR="00514693" w:rsidRPr="00412CEB">
        <w:pPr>
          <w:pStyle w:val="Header"/>
          <w:rPr>
            <w:b/>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7AA6DEE"/>
    <w:lvl w:ilvl="0">
      <w:start w:val="1"/>
      <w:numFmt w:val="decimal"/>
      <w:lvlText w:val="%1."/>
      <w:lvlJc w:val="left"/>
      <w:pPr>
        <w:tabs>
          <w:tab w:val="num" w:pos="1492"/>
        </w:tabs>
        <w:ind w:left="1492" w:hanging="360"/>
      </w:pPr>
    </w:lvl>
  </w:abstractNum>
  <w:abstractNum w:abstractNumId="1">
    <w:nsid w:val="FFFFFF7D"/>
    <w:multiLevelType w:val="singleLevel"/>
    <w:tmpl w:val="93FC929E"/>
    <w:lvl w:ilvl="0">
      <w:start w:val="1"/>
      <w:numFmt w:val="decimal"/>
      <w:lvlText w:val="%1."/>
      <w:lvlJc w:val="left"/>
      <w:pPr>
        <w:tabs>
          <w:tab w:val="num" w:pos="1209"/>
        </w:tabs>
        <w:ind w:left="1209" w:hanging="360"/>
      </w:pPr>
    </w:lvl>
  </w:abstractNum>
  <w:abstractNum w:abstractNumId="2">
    <w:nsid w:val="FFFFFF7E"/>
    <w:multiLevelType w:val="singleLevel"/>
    <w:tmpl w:val="F1B0A9E2"/>
    <w:lvl w:ilvl="0">
      <w:start w:val="1"/>
      <w:numFmt w:val="decimal"/>
      <w:lvlText w:val="%1."/>
      <w:lvlJc w:val="left"/>
      <w:pPr>
        <w:tabs>
          <w:tab w:val="num" w:pos="926"/>
        </w:tabs>
        <w:ind w:left="926" w:hanging="360"/>
      </w:pPr>
    </w:lvl>
  </w:abstractNum>
  <w:abstractNum w:abstractNumId="3">
    <w:nsid w:val="FFFFFF7F"/>
    <w:multiLevelType w:val="singleLevel"/>
    <w:tmpl w:val="1A9674D2"/>
    <w:lvl w:ilvl="0">
      <w:start w:val="1"/>
      <w:numFmt w:val="decimal"/>
      <w:lvlText w:val="%1."/>
      <w:lvlJc w:val="left"/>
      <w:pPr>
        <w:tabs>
          <w:tab w:val="num" w:pos="643"/>
        </w:tabs>
        <w:ind w:left="643" w:hanging="360"/>
      </w:pPr>
    </w:lvl>
  </w:abstractNum>
  <w:abstractNum w:abstractNumId="4">
    <w:nsid w:val="FFFFFF80"/>
    <w:multiLevelType w:val="singleLevel"/>
    <w:tmpl w:val="BCDE3C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16A1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0868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DC8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22C890"/>
    <w:lvl w:ilvl="0">
      <w:start w:val="1"/>
      <w:numFmt w:val="decimal"/>
      <w:lvlText w:val="%1."/>
      <w:lvlJc w:val="left"/>
      <w:pPr>
        <w:tabs>
          <w:tab w:val="num" w:pos="360"/>
        </w:tabs>
        <w:ind w:left="360" w:hanging="360"/>
      </w:pPr>
    </w:lvl>
  </w:abstractNum>
  <w:abstractNum w:abstractNumId="9">
    <w:nsid w:val="FFFFFF89"/>
    <w:multiLevelType w:val="singleLevel"/>
    <w:tmpl w:val="56E4FBF0"/>
    <w:lvl w:ilvl="0">
      <w:start w:val="1"/>
      <w:numFmt w:val="bullet"/>
      <w:lvlText w:val=""/>
      <w:lvlJc w:val="left"/>
      <w:pPr>
        <w:tabs>
          <w:tab w:val="num" w:pos="360"/>
        </w:tabs>
        <w:ind w:left="360" w:hanging="360"/>
      </w:pPr>
      <w:rPr>
        <w:rFonts w:ascii="Symbol" w:hAnsi="Symbol" w:hint="default"/>
      </w:rPr>
    </w:lvl>
  </w:abstractNum>
  <w:abstractNum w:abstractNumId="10">
    <w:nsid w:val="015A113F"/>
    <w:multiLevelType w:val="multilevel"/>
    <w:tmpl w:val="E9E467AC"/>
    <w:styleLink w:val="WPartiesNumberList"/>
    <w:lvl w:ilvl="0">
      <w:start w:val="1"/>
      <w:numFmt w:val="decimal"/>
      <w:pStyle w:val="WParties"/>
      <w:lvlText w:val="(%1)"/>
      <w:lvlJc w:val="left"/>
      <w:pPr>
        <w:tabs>
          <w:tab w:val="num" w:pos="720"/>
        </w:tabs>
        <w:ind w:left="720" w:hanging="720"/>
      </w:pPr>
      <w:rPr>
        <w:b w:val="0"/>
        <w:i w:val="0"/>
      </w:rPr>
    </w:lvl>
    <w:lvl w:ilvl="1">
      <w:start w:val="1"/>
      <w:numFmt w:val="lowerLetter"/>
      <w:lvlText w:val="%2."/>
      <w:lvlJc w:val="left"/>
      <w:pPr>
        <w:ind w:left="0" w:hanging="32767"/>
      </w:pPr>
      <w:rPr>
        <w:rFonts w:hint="default"/>
      </w:rPr>
    </w:lvl>
    <w:lvl w:ilvl="2">
      <w:start w:val="1"/>
      <w:numFmt w:val="none"/>
      <w:lvlJc w:val="righ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righ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right"/>
      <w:pPr>
        <w:ind w:left="0" w:firstLine="0"/>
      </w:pPr>
      <w:rPr>
        <w:rFonts w:hint="default"/>
      </w:rPr>
    </w:lvl>
  </w:abstractNum>
  <w:abstractNum w:abstractNumId="11">
    <w:nsid w:val="02813733"/>
    <w:multiLevelType w:val="multilevel"/>
    <w:tmpl w:val="9A74D440"/>
    <w:styleLink w:val="WithersGeneralNumberList"/>
    <w:lvl w:ilvl="0">
      <w:start w:val="1"/>
      <w:numFmt w:val="decimal"/>
      <w:pStyle w:val="WGen"/>
      <w:lvlText w:val="%1."/>
      <w:lvlJc w:val="left"/>
      <w:pPr>
        <w:tabs>
          <w:tab w:val="num" w:pos="720"/>
        </w:tabs>
        <w:ind w:left="720" w:hanging="720"/>
      </w:pPr>
      <w:rPr>
        <w:rFonts w:hint="default"/>
        <w:b w:val="0"/>
        <w:i w:val="0"/>
      </w:rPr>
    </w:lvl>
    <w:lvl w:ilvl="1">
      <w:start w:val="1"/>
      <w:numFmt w:val="decimal"/>
      <w:pStyle w:val="WGen2"/>
      <w:lvlText w:val="%1.%2"/>
      <w:lvlJc w:val="left"/>
      <w:pPr>
        <w:tabs>
          <w:tab w:val="num" w:pos="720"/>
        </w:tabs>
        <w:ind w:left="720" w:hanging="720"/>
      </w:pPr>
      <w:rPr>
        <w:rFonts w:hint="default"/>
      </w:rPr>
    </w:lvl>
    <w:lvl w:ilvl="2">
      <w:start w:val="1"/>
      <w:numFmt w:val="lowerLetter"/>
      <w:pStyle w:val="WGen3"/>
      <w:lvlText w:val="(%3)"/>
      <w:lvlJc w:val="left"/>
      <w:pPr>
        <w:tabs>
          <w:tab w:val="num" w:pos="1287"/>
        </w:tabs>
        <w:ind w:left="1287" w:hanging="567"/>
      </w:pPr>
      <w:rPr>
        <w:rFonts w:hint="default"/>
      </w:rPr>
    </w:lvl>
    <w:lvl w:ilvl="3">
      <w:start w:val="1"/>
      <w:numFmt w:val="lowerRoman"/>
      <w:pStyle w:val="WGen4"/>
      <w:lvlText w:val="(%4)"/>
      <w:lvlJc w:val="left"/>
      <w:pPr>
        <w:tabs>
          <w:tab w:val="num" w:pos="1854"/>
        </w:tabs>
        <w:ind w:left="1854" w:hanging="567"/>
      </w:pPr>
      <w:rPr>
        <w:rFonts w:hint="default"/>
      </w:rPr>
    </w:lvl>
    <w:lvl w:ilvl="4">
      <w:start w:val="1"/>
      <w:numFmt w:val="decimal"/>
      <w:pStyle w:val="WGen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F367E6"/>
    <w:multiLevelType w:val="multilevel"/>
    <w:tmpl w:val="920A2874"/>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BC195E"/>
    <w:multiLevelType w:val="multilevel"/>
    <w:tmpl w:val="4A8A0D72"/>
    <w:lvl w:ilvl="0">
      <w:start w:val="1"/>
      <w:numFmt w:val="upperLetter"/>
      <w:pStyle w:val="WRecitals"/>
      <w:lvlText w:val="(%1)"/>
      <w:lvlJc w:val="left"/>
      <w:pPr>
        <w:tabs>
          <w:tab w:val="num" w:pos="1440"/>
        </w:tabs>
        <w:ind w:left="1440" w:hanging="1440"/>
      </w:pPr>
      <w:rPr>
        <w:rFonts w:ascii="Arial" w:hAnsi="Arial" w:hint="default"/>
        <w:b w:val="0"/>
        <w:i w:val="0"/>
      </w:rPr>
    </w:lvl>
    <w:lvl w:ilvl="1">
      <w:start w:val="1"/>
      <w:numFmt w:val="decimal"/>
      <w:lvlText w:val="%1.%2"/>
      <w:lvlJc w:val="left"/>
      <w:pPr>
        <w:tabs>
          <w:tab w:val="num" w:pos="2160"/>
        </w:tabs>
        <w:ind w:left="2160" w:hanging="720"/>
      </w:pPr>
      <w:rPr>
        <w:rFonts w:hint="default"/>
        <w:b w:val="0"/>
        <w:i w:val="0"/>
      </w:rPr>
    </w:lvl>
    <w:lvl w:ilvl="2">
      <w:start w:val="1"/>
      <w:numFmt w:val="decimal"/>
      <w:lvlText w:val="%2.%1.%3"/>
      <w:lvlJc w:val="left"/>
      <w:pPr>
        <w:tabs>
          <w:tab w:val="num" w:pos="2880"/>
        </w:tabs>
        <w:ind w:left="2880" w:hanging="720"/>
      </w:pPr>
      <w:rPr>
        <w:rFonts w:hint="default"/>
        <w:b w:val="0"/>
        <w:i w:val="0"/>
      </w:rPr>
    </w:lvl>
    <w:lvl w:ilvl="3">
      <w:start w:val="1"/>
      <w:numFmt w:val="decimal"/>
      <w:lvlText w:val="(%4)"/>
      <w:lvlJc w:val="left"/>
      <w:pPr>
        <w:tabs>
          <w:tab w:val="num" w:pos="3600"/>
        </w:tabs>
        <w:ind w:left="3600" w:hanging="720"/>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4">
    <w:nsid w:val="2D455E87"/>
    <w:multiLevelType w:val="multilevel"/>
    <w:tmpl w:val="A76C5D02"/>
    <w:styleLink w:val="WithersBulletList"/>
    <w:lvl w:ilvl="0">
      <w:start w:val="1"/>
      <w:numFmt w:val="bullet"/>
      <w:pStyle w:val="WBullet"/>
      <w:lvlText w:val=""/>
      <w:lvlJc w:val="left"/>
      <w:pPr>
        <w:tabs>
          <w:tab w:val="num" w:pos="1287"/>
        </w:tabs>
        <w:ind w:left="1287" w:hanging="567"/>
      </w:pPr>
      <w:rPr>
        <w:rFonts w:ascii="Symbol" w:hAnsi="Symbol" w:hint="default"/>
        <w:color w:val="auto"/>
      </w:rPr>
    </w:lvl>
    <w:lvl w:ilvl="1">
      <w:start w:val="1"/>
      <w:numFmt w:val="bullet"/>
      <w:pStyle w:val="WBullet1"/>
      <w:lvlText w:val="o"/>
      <w:lvlJc w:val="left"/>
      <w:pPr>
        <w:tabs>
          <w:tab w:val="num" w:pos="1854"/>
        </w:tabs>
        <w:ind w:left="1854" w:hanging="56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E0F3C22"/>
    <w:multiLevelType w:val="multilevel"/>
    <w:tmpl w:val="9A74D440"/>
    <w:numStyleLink w:val="WithersGener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39EE0D54"/>
    <w:multiLevelType w:val="multilevel"/>
    <w:tmpl w:val="920A2874"/>
    <w:numStyleLink w:val="WithersHeading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53202B79"/>
    <w:multiLevelType w:val="multilevel"/>
    <w:tmpl w:val="1C2C0446"/>
    <w:lvl w:ilvl="0">
      <w:start w:val="1"/>
      <w:numFmt w:val="decimal"/>
      <w:pStyle w:val="StyleNormal2LinespacingMultiple12li1"/>
      <w:lvlText w:val="%1."/>
      <w:lvlJc w:val="left"/>
      <w:pPr>
        <w:tabs>
          <w:tab w:val="num" w:pos="1440"/>
        </w:tabs>
        <w:ind w:left="1440" w:hanging="720"/>
      </w:pPr>
      <w:rPr>
        <w:rFonts w:ascii="Arial" w:eastAsia="SimSun" w:hAnsi="Arial" w:hint="default"/>
        <w:kern w:val="32"/>
      </w:rPr>
    </w:lvl>
    <w:lvl w:ilvl="1">
      <w:start w:val="1"/>
      <w:numFmt w:val="decimal"/>
      <w:lvlText w:val="%1.%2"/>
      <w:lvlJc w:val="left"/>
      <w:pPr>
        <w:tabs>
          <w:tab w:val="num" w:pos="1440"/>
        </w:tabs>
        <w:ind w:left="1440" w:hanging="720"/>
      </w:pPr>
      <w:rPr>
        <w:rFonts w:hint="default"/>
        <w:b w:val="0"/>
        <w:i w:val="0"/>
      </w:rPr>
    </w:lvl>
    <w:lvl w:ilvl="2">
      <w:start w:val="1"/>
      <w:numFmt w:val="lowerLetter"/>
      <w:lvlText w:val="(%3)"/>
      <w:lvlJc w:val="left"/>
      <w:pPr>
        <w:tabs>
          <w:tab w:val="num" w:pos="2670"/>
        </w:tabs>
        <w:ind w:left="2670" w:hanging="510"/>
      </w:pPr>
      <w:rPr>
        <w:rFonts w:hint="default"/>
        <w:b w:val="0"/>
        <w:i w:val="0"/>
      </w:rPr>
    </w:lvl>
    <w:lvl w:ilvl="3">
      <w:start w:val="1"/>
      <w:numFmt w:val="decimal"/>
      <w:lvlText w:val="(%4)"/>
      <w:lvlJc w:val="left"/>
      <w:pPr>
        <w:tabs>
          <w:tab w:val="num" w:pos="3181"/>
        </w:tabs>
        <w:ind w:left="3181" w:hanging="511"/>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8">
    <w:nsid w:val="58190E0C"/>
    <w:multiLevelType w:val="multilevel"/>
    <w:tmpl w:val="A76C5D02"/>
    <w:numStyleLink w:val="WithersBullet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755D3AF1"/>
    <w:multiLevelType w:val="multilevel"/>
    <w:tmpl w:val="A76C5D02"/>
    <w:numStyleLink w:val="WithersBullet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7"/>
  </w:num>
  <w:num w:numId="2">
    <w:abstractNumId w:val="14"/>
  </w:num>
  <w:num w:numId="3">
    <w:abstractNumId w:val="11"/>
  </w:num>
  <w:num w:numId="4">
    <w:abstractNumId w:val="12"/>
  </w:num>
  <w:num w:numId="5">
    <w:abstractNumId w:val="16"/>
  </w:num>
  <w:num w:numId="6">
    <w:abstractNumId w:val="10"/>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5"/>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atentStyles>
  <w:style w:type="paragraph" w:default="1" w:styleId="Normal">
    <w:name w:val="Normal"/>
    <w:uiPriority w:val="99"/>
    <w:semiHidden/>
    <w:rsid w:val="00BA5A34"/>
    <w:pPr>
      <w:spacing w:line="288"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9"/>
    <w:semiHidden/>
    <w:rsid w:val="00C73972"/>
    <w:pPr>
      <w:keepNext/>
      <w:outlineLvl w:val="0"/>
    </w:pPr>
    <w:rPr>
      <w:rFonts w:cs="Arial"/>
      <w:bCs/>
      <w:kern w:val="32"/>
      <w:szCs w:val="32"/>
    </w:rPr>
  </w:style>
  <w:style w:type="paragraph" w:styleId="Heading2">
    <w:name w:val="heading 2"/>
    <w:basedOn w:val="WBodyText"/>
    <w:next w:val="Normal"/>
    <w:link w:val="Heading2Char"/>
    <w:uiPriority w:val="99"/>
    <w:semiHidden/>
    <w:rsid w:val="00C73972"/>
    <w:pPr>
      <w:outlineLvl w:val="1"/>
    </w:pPr>
  </w:style>
  <w:style w:type="paragraph" w:styleId="Heading3">
    <w:name w:val="heading 3"/>
    <w:basedOn w:val="Heading2"/>
    <w:next w:val="Normal"/>
    <w:link w:val="Heading3Char"/>
    <w:uiPriority w:val="99"/>
    <w:semiHidden/>
    <w:rsid w:val="00C73972"/>
    <w:pPr>
      <w:outlineLvl w:val="2"/>
    </w:pPr>
  </w:style>
  <w:style w:type="paragraph" w:styleId="Heading4">
    <w:name w:val="heading 4"/>
    <w:basedOn w:val="Heading3"/>
    <w:next w:val="Normal"/>
    <w:link w:val="Heading4Char"/>
    <w:uiPriority w:val="99"/>
    <w:semiHidden/>
    <w:rsid w:val="00C73972"/>
    <w:pPr>
      <w:outlineLvl w:val="3"/>
    </w:pPr>
  </w:style>
  <w:style w:type="paragraph" w:styleId="Heading5">
    <w:name w:val="heading 5"/>
    <w:basedOn w:val="Heading4"/>
    <w:next w:val="Normal"/>
    <w:link w:val="Heading5Char"/>
    <w:uiPriority w:val="99"/>
    <w:semiHidden/>
    <w:rsid w:val="00C73972"/>
    <w:pPr>
      <w:outlineLvl w:val="4"/>
    </w:pPr>
  </w:style>
  <w:style w:type="paragraph" w:styleId="Heading6">
    <w:name w:val="heading 6"/>
    <w:basedOn w:val="Heading5"/>
    <w:link w:val="Heading6Char"/>
    <w:uiPriority w:val="99"/>
    <w:semiHidden/>
    <w:rsid w:val="00C73972"/>
    <w:pPr>
      <w:outlineLvl w:val="5"/>
    </w:pPr>
  </w:style>
  <w:style w:type="paragraph" w:styleId="Heading7">
    <w:name w:val="heading 7"/>
    <w:basedOn w:val="Heading6"/>
    <w:next w:val="Normal"/>
    <w:link w:val="Heading7Char"/>
    <w:uiPriority w:val="99"/>
    <w:semiHidden/>
    <w:rsid w:val="00C73972"/>
    <w:pPr>
      <w:outlineLvl w:val="6"/>
    </w:pPr>
  </w:style>
  <w:style w:type="paragraph" w:styleId="Heading8">
    <w:name w:val="heading 8"/>
    <w:basedOn w:val="Heading7"/>
    <w:next w:val="Normal"/>
    <w:link w:val="Heading8Char"/>
    <w:uiPriority w:val="99"/>
    <w:semiHidden/>
    <w:rsid w:val="00C73972"/>
    <w:pPr>
      <w:outlineLvl w:val="7"/>
    </w:pPr>
  </w:style>
  <w:style w:type="paragraph" w:styleId="Heading9">
    <w:name w:val="heading 9"/>
    <w:basedOn w:val="Heading8"/>
    <w:next w:val="Normal"/>
    <w:link w:val="Heading9Char"/>
    <w:uiPriority w:val="99"/>
    <w:semiHidden/>
    <w:rsid w:val="00C739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ithersHeadings">
    <w:name w:val="Withers Headings"/>
    <w:uiPriority w:val="99"/>
    <w:rsid w:val="00C73972"/>
    <w:pPr>
      <w:numPr>
        <w:numId w:val="4"/>
      </w:numPr>
    </w:pPr>
  </w:style>
  <w:style w:type="paragraph" w:styleId="BodyText">
    <w:name w:val="Body Text"/>
    <w:basedOn w:val="Normal"/>
    <w:link w:val="BodyTextChar"/>
    <w:uiPriority w:val="99"/>
    <w:semiHidden/>
    <w:rsid w:val="00C73972"/>
    <w:pPr>
      <w:spacing w:after="120"/>
    </w:pPr>
  </w:style>
  <w:style w:type="character" w:customStyle="1" w:styleId="BodyTextChar">
    <w:name w:val="Body Text Char"/>
    <w:basedOn w:val="DefaultParagraphFont"/>
    <w:link w:val="BodyText"/>
    <w:uiPriority w:val="99"/>
    <w:semiHidden/>
    <w:rsid w:val="00C73972"/>
    <w:rPr>
      <w:rFonts w:ascii="Arial" w:eastAsia="Times New Roman" w:hAnsi="Arial" w:cs="Times New Roman"/>
      <w:sz w:val="20"/>
      <w:szCs w:val="24"/>
    </w:rPr>
  </w:style>
  <w:style w:type="character" w:styleId="FootnoteReference">
    <w:name w:val="footnote reference"/>
    <w:basedOn w:val="DefaultParagraphFont"/>
    <w:uiPriority w:val="99"/>
    <w:semiHidden/>
    <w:rsid w:val="00C73972"/>
    <w:rPr>
      <w:vertAlign w:val="superscript"/>
    </w:rPr>
  </w:style>
  <w:style w:type="paragraph" w:styleId="BodyTextFirstIndent">
    <w:name w:val="Body Text First Indent"/>
    <w:basedOn w:val="BodyText"/>
    <w:link w:val="BodyTextFirstIndentChar"/>
    <w:semiHidden/>
    <w:rsid w:val="00511187"/>
    <w:pPr>
      <w:ind w:left="720"/>
    </w:pPr>
  </w:style>
  <w:style w:type="character" w:customStyle="1" w:styleId="BodyTextFirstIndentChar">
    <w:name w:val="Body Text First Indent Char"/>
    <w:basedOn w:val="BodyTextChar"/>
    <w:link w:val="BodyTextFirstIndent"/>
    <w:semiHidden/>
    <w:rsid w:val="00511187"/>
    <w:rPr>
      <w:rFonts w:ascii="Arial" w:eastAsia="Times New Roman" w:hAnsi="Arial" w:cs="Times New Roman"/>
      <w:sz w:val="20"/>
      <w:szCs w:val="24"/>
    </w:rPr>
  </w:style>
  <w:style w:type="character" w:styleId="EndnoteReference">
    <w:name w:val="endnote reference"/>
    <w:basedOn w:val="DefaultParagraphFont"/>
    <w:uiPriority w:val="99"/>
    <w:semiHidden/>
    <w:rsid w:val="00C73972"/>
    <w:rPr>
      <w:vertAlign w:val="superscript"/>
    </w:rPr>
  </w:style>
  <w:style w:type="paragraph" w:styleId="EndnoteText">
    <w:name w:val="endnote text"/>
    <w:basedOn w:val="Normal"/>
    <w:link w:val="EndnoteTextChar"/>
    <w:uiPriority w:val="99"/>
    <w:semiHidden/>
    <w:rsid w:val="00C73972"/>
    <w:rPr>
      <w:szCs w:val="20"/>
    </w:rPr>
  </w:style>
  <w:style w:type="character" w:customStyle="1" w:styleId="EndnoteTextChar">
    <w:name w:val="Endnote Text Char"/>
    <w:basedOn w:val="DefaultParagraphFont"/>
    <w:link w:val="EndnoteText"/>
    <w:uiPriority w:val="99"/>
    <w:semiHidden/>
    <w:rsid w:val="00C73972"/>
    <w:rPr>
      <w:rFonts w:ascii="Arial" w:eastAsia="Times New Roman" w:hAnsi="Arial" w:cs="Times New Roman"/>
      <w:sz w:val="20"/>
      <w:szCs w:val="20"/>
    </w:rPr>
  </w:style>
  <w:style w:type="table" w:styleId="TableGrid">
    <w:name w:val="Table Grid"/>
    <w:basedOn w:val="TableNormal"/>
    <w:uiPriority w:val="59"/>
    <w:rsid w:val="00C73972"/>
    <w:pPr>
      <w:spacing w:line="288" w:lineRule="auto"/>
      <w:jc w:val="both"/>
    </w:pPr>
    <w:rPr>
      <w:rFonts w:eastAsia="SimSu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C73972"/>
    <w:rPr>
      <w:color w:val="800080"/>
      <w:u w:val="single"/>
    </w:rPr>
  </w:style>
  <w:style w:type="character" w:styleId="PlaceholderText">
    <w:name w:val="Placeholder Text"/>
    <w:basedOn w:val="DefaultParagraphFont"/>
    <w:uiPriority w:val="99"/>
    <w:semiHidden/>
    <w:rsid w:val="00C73972"/>
    <w:rPr>
      <w:color w:val="808080"/>
    </w:rPr>
  </w:style>
  <w:style w:type="paragraph" w:styleId="BalloonText">
    <w:name w:val="Balloon Text"/>
    <w:basedOn w:val="Normal"/>
    <w:link w:val="BalloonTextChar"/>
    <w:uiPriority w:val="99"/>
    <w:semiHidden/>
    <w:rsid w:val="00C73972"/>
    <w:rPr>
      <w:rFonts w:ascii="Tahoma" w:hAnsi="Tahoma" w:cs="Tahoma"/>
      <w:sz w:val="16"/>
      <w:szCs w:val="16"/>
    </w:rPr>
  </w:style>
  <w:style w:type="character" w:customStyle="1" w:styleId="BalloonTextChar">
    <w:name w:val="Balloon Text Char"/>
    <w:basedOn w:val="DefaultParagraphFont"/>
    <w:link w:val="BalloonText"/>
    <w:uiPriority w:val="99"/>
    <w:semiHidden/>
    <w:rsid w:val="00C73972"/>
    <w:rPr>
      <w:rFonts w:ascii="Tahoma" w:eastAsia="Times New Roman" w:hAnsi="Tahoma" w:cs="Tahoma"/>
      <w:sz w:val="16"/>
      <w:szCs w:val="16"/>
    </w:rPr>
  </w:style>
  <w:style w:type="paragraph" w:styleId="Footer">
    <w:name w:val="footer"/>
    <w:basedOn w:val="Normal"/>
    <w:link w:val="FooterChar"/>
    <w:uiPriority w:val="99"/>
    <w:semiHidden/>
    <w:rsid w:val="00C73972"/>
    <w:pPr>
      <w:tabs>
        <w:tab w:val="center" w:pos="4153"/>
        <w:tab w:val="right" w:pos="8306"/>
      </w:tabs>
    </w:pPr>
    <w:rPr>
      <w:sz w:val="14"/>
    </w:rPr>
  </w:style>
  <w:style w:type="character" w:customStyle="1" w:styleId="FooterChar">
    <w:name w:val="Footer Char"/>
    <w:basedOn w:val="DefaultParagraphFont"/>
    <w:link w:val="Footer"/>
    <w:uiPriority w:val="99"/>
    <w:semiHidden/>
    <w:rsid w:val="00C73972"/>
    <w:rPr>
      <w:rFonts w:ascii="Arial" w:eastAsia="Times New Roman" w:hAnsi="Arial" w:cs="Times New Roman"/>
      <w:sz w:val="14"/>
      <w:szCs w:val="24"/>
    </w:rPr>
  </w:style>
  <w:style w:type="paragraph" w:styleId="FootnoteText">
    <w:name w:val="footnote text"/>
    <w:basedOn w:val="Normal"/>
    <w:link w:val="FootnoteTextChar"/>
    <w:uiPriority w:val="99"/>
    <w:semiHidden/>
    <w:rsid w:val="00C73972"/>
    <w:pPr>
      <w:spacing w:line="240" w:lineRule="auto"/>
    </w:pPr>
    <w:rPr>
      <w:sz w:val="16"/>
      <w:szCs w:val="20"/>
    </w:rPr>
  </w:style>
  <w:style w:type="character" w:customStyle="1" w:styleId="FootnoteTextChar">
    <w:name w:val="Footnote Text Char"/>
    <w:basedOn w:val="DefaultParagraphFont"/>
    <w:link w:val="FootnoteText"/>
    <w:uiPriority w:val="99"/>
    <w:semiHidden/>
    <w:rsid w:val="00C73972"/>
    <w:rPr>
      <w:rFonts w:ascii="Arial" w:eastAsia="Times New Roman" w:hAnsi="Arial" w:cs="Times New Roman"/>
      <w:sz w:val="16"/>
      <w:szCs w:val="20"/>
    </w:rPr>
  </w:style>
  <w:style w:type="paragraph" w:styleId="Header">
    <w:name w:val="header"/>
    <w:basedOn w:val="Normal"/>
    <w:link w:val="HeaderChar"/>
    <w:uiPriority w:val="99"/>
    <w:rsid w:val="00C73972"/>
    <w:pPr>
      <w:tabs>
        <w:tab w:val="center" w:pos="4153"/>
        <w:tab w:val="right" w:pos="8306"/>
      </w:tabs>
    </w:pPr>
  </w:style>
  <w:style w:type="character" w:customStyle="1" w:styleId="HeaderChar">
    <w:name w:val="Header Char"/>
    <w:basedOn w:val="DefaultParagraphFont"/>
    <w:link w:val="Header"/>
    <w:uiPriority w:val="99"/>
    <w:rsid w:val="00C73972"/>
    <w:rPr>
      <w:rFonts w:ascii="Arial" w:eastAsia="Times New Roman" w:hAnsi="Arial" w:cs="Times New Roman"/>
      <w:sz w:val="20"/>
      <w:szCs w:val="24"/>
    </w:rPr>
  </w:style>
  <w:style w:type="character" w:customStyle="1" w:styleId="Heading1Char">
    <w:name w:val="Heading 1 Char"/>
    <w:basedOn w:val="DefaultParagraphFont"/>
    <w:link w:val="Heading1"/>
    <w:uiPriority w:val="99"/>
    <w:semiHidden/>
    <w:rsid w:val="00C73972"/>
    <w:rPr>
      <w:rFonts w:ascii="Arial" w:eastAsia="Times New Roman" w:hAnsi="Arial" w:cs="Arial"/>
      <w:bCs/>
      <w:kern w:val="32"/>
      <w:sz w:val="20"/>
      <w:szCs w:val="32"/>
    </w:rPr>
  </w:style>
  <w:style w:type="character" w:customStyle="1" w:styleId="Heading2Char">
    <w:name w:val="Heading 2 Char"/>
    <w:basedOn w:val="DefaultParagraphFont"/>
    <w:link w:val="Heading2"/>
    <w:uiPriority w:val="99"/>
    <w:semiHidden/>
    <w:rsid w:val="00C73972"/>
    <w:rPr>
      <w:rFonts w:ascii="Arial" w:eastAsia="Times New Roman" w:hAnsi="Arial" w:cs="Times New Roman"/>
      <w:bCs/>
      <w:sz w:val="20"/>
      <w:szCs w:val="24"/>
    </w:rPr>
  </w:style>
  <w:style w:type="character" w:customStyle="1" w:styleId="Heading3Char">
    <w:name w:val="Heading 3 Char"/>
    <w:basedOn w:val="DefaultParagraphFont"/>
    <w:link w:val="Heading3"/>
    <w:uiPriority w:val="99"/>
    <w:semiHidden/>
    <w:rsid w:val="00C73972"/>
    <w:rPr>
      <w:rFonts w:ascii="Arial" w:eastAsia="Times New Roman" w:hAnsi="Arial" w:cs="Times New Roman"/>
      <w:bCs/>
      <w:sz w:val="20"/>
      <w:szCs w:val="24"/>
    </w:rPr>
  </w:style>
  <w:style w:type="character" w:customStyle="1" w:styleId="Heading4Char">
    <w:name w:val="Heading 4 Char"/>
    <w:basedOn w:val="DefaultParagraphFont"/>
    <w:link w:val="Heading4"/>
    <w:uiPriority w:val="99"/>
    <w:semiHidden/>
    <w:rsid w:val="00C73972"/>
    <w:rPr>
      <w:rFonts w:ascii="Arial" w:eastAsia="Times New Roman" w:hAnsi="Arial" w:cs="Times New Roman"/>
      <w:bCs/>
      <w:sz w:val="20"/>
      <w:szCs w:val="24"/>
    </w:rPr>
  </w:style>
  <w:style w:type="character" w:customStyle="1" w:styleId="Heading5Char">
    <w:name w:val="Heading 5 Char"/>
    <w:basedOn w:val="DefaultParagraphFont"/>
    <w:link w:val="Heading5"/>
    <w:uiPriority w:val="99"/>
    <w:semiHidden/>
    <w:rsid w:val="00C73972"/>
    <w:rPr>
      <w:rFonts w:ascii="Arial" w:eastAsia="Times New Roman" w:hAnsi="Arial" w:cs="Times New Roman"/>
      <w:bCs/>
      <w:sz w:val="20"/>
      <w:szCs w:val="24"/>
    </w:rPr>
  </w:style>
  <w:style w:type="character" w:customStyle="1" w:styleId="Heading6Char">
    <w:name w:val="Heading 6 Char"/>
    <w:basedOn w:val="DefaultParagraphFont"/>
    <w:link w:val="Heading6"/>
    <w:uiPriority w:val="99"/>
    <w:semiHidden/>
    <w:rsid w:val="00C73972"/>
    <w:rPr>
      <w:rFonts w:ascii="Arial" w:eastAsia="Times New Roman" w:hAnsi="Arial" w:cs="Times New Roman"/>
      <w:bCs/>
      <w:sz w:val="20"/>
      <w:szCs w:val="24"/>
    </w:rPr>
  </w:style>
  <w:style w:type="character" w:customStyle="1" w:styleId="Heading7Char">
    <w:name w:val="Heading 7 Char"/>
    <w:basedOn w:val="DefaultParagraphFont"/>
    <w:link w:val="Heading7"/>
    <w:uiPriority w:val="99"/>
    <w:semiHidden/>
    <w:rsid w:val="00C73972"/>
    <w:rPr>
      <w:rFonts w:ascii="Arial" w:eastAsia="Times New Roman" w:hAnsi="Arial" w:cs="Times New Roman"/>
      <w:bCs/>
      <w:sz w:val="20"/>
      <w:szCs w:val="24"/>
    </w:rPr>
  </w:style>
  <w:style w:type="character" w:customStyle="1" w:styleId="Heading8Char">
    <w:name w:val="Heading 8 Char"/>
    <w:basedOn w:val="DefaultParagraphFont"/>
    <w:link w:val="Heading8"/>
    <w:uiPriority w:val="99"/>
    <w:semiHidden/>
    <w:rsid w:val="00C73972"/>
    <w:rPr>
      <w:rFonts w:ascii="Arial" w:eastAsia="Times New Roman" w:hAnsi="Arial" w:cs="Times New Roman"/>
      <w:bCs/>
      <w:sz w:val="20"/>
      <w:szCs w:val="24"/>
    </w:rPr>
  </w:style>
  <w:style w:type="character" w:customStyle="1" w:styleId="Heading9Char">
    <w:name w:val="Heading 9 Char"/>
    <w:basedOn w:val="DefaultParagraphFont"/>
    <w:link w:val="Heading9"/>
    <w:uiPriority w:val="99"/>
    <w:semiHidden/>
    <w:rsid w:val="00C73972"/>
    <w:rPr>
      <w:rFonts w:ascii="Arial" w:eastAsia="Times New Roman" w:hAnsi="Arial" w:cs="Times New Roman"/>
      <w:bCs/>
      <w:sz w:val="20"/>
      <w:szCs w:val="24"/>
    </w:rPr>
  </w:style>
  <w:style w:type="character" w:styleId="Hyperlink">
    <w:name w:val="Hyperlink"/>
    <w:basedOn w:val="DefaultParagraphFont"/>
    <w:uiPriority w:val="99"/>
    <w:semiHidden/>
    <w:rsid w:val="00C73972"/>
    <w:rPr>
      <w:color w:val="0000FF"/>
      <w:u w:val="single"/>
    </w:rPr>
  </w:style>
  <w:style w:type="paragraph" w:customStyle="1" w:styleId="Normal-After0pt">
    <w:name w:val="Normal -&gt; After 0pt"/>
    <w:basedOn w:val="Normal"/>
    <w:semiHidden/>
    <w:rsid w:val="00511187"/>
    <w:pPr>
      <w:spacing w:after="0"/>
    </w:pPr>
    <w:rPr>
      <w:rFonts w:cs="Arial"/>
      <w:szCs w:val="20"/>
    </w:rPr>
  </w:style>
  <w:style w:type="paragraph" w:customStyle="1" w:styleId="Normal2">
    <w:name w:val="Normal 2"/>
    <w:basedOn w:val="Normal"/>
    <w:uiPriority w:val="99"/>
    <w:semiHidden/>
    <w:rsid w:val="00C73972"/>
    <w:pPr>
      <w:ind w:left="720"/>
    </w:pPr>
  </w:style>
  <w:style w:type="paragraph" w:customStyle="1" w:styleId="Normal3">
    <w:name w:val="Normal 3"/>
    <w:basedOn w:val="Normal"/>
    <w:uiPriority w:val="99"/>
    <w:semiHidden/>
    <w:rsid w:val="00C73972"/>
    <w:pPr>
      <w:ind w:left="1440"/>
    </w:pPr>
  </w:style>
  <w:style w:type="paragraph" w:customStyle="1" w:styleId="Normal4">
    <w:name w:val="Normal 4"/>
    <w:basedOn w:val="Normal"/>
    <w:uiPriority w:val="99"/>
    <w:semiHidden/>
    <w:rsid w:val="00C73972"/>
    <w:pPr>
      <w:ind w:left="2160"/>
    </w:pPr>
  </w:style>
  <w:style w:type="paragraph" w:customStyle="1" w:styleId="Normal5">
    <w:name w:val="Normal 5"/>
    <w:basedOn w:val="Normal"/>
    <w:uiPriority w:val="99"/>
    <w:semiHidden/>
    <w:rsid w:val="00C73972"/>
    <w:pPr>
      <w:ind w:left="2880"/>
    </w:pPr>
  </w:style>
  <w:style w:type="character" w:styleId="PageNumber">
    <w:name w:val="page number"/>
    <w:basedOn w:val="DefaultParagraphFont"/>
    <w:uiPriority w:val="99"/>
    <w:semiHidden/>
    <w:rsid w:val="00C73972"/>
    <w:rPr>
      <w:rFonts w:asciiTheme="minorHAnsi" w:hAnsiTheme="minorHAnsi"/>
      <w:sz w:val="20"/>
    </w:rPr>
  </w:style>
  <w:style w:type="paragraph" w:customStyle="1" w:styleId="StyleNormal2LinespacingMultiple12li1">
    <w:name w:val="Style Normal 2 + Line spacing:  Multiple 1.2 li1"/>
    <w:basedOn w:val="Normal2"/>
    <w:autoRedefine/>
    <w:semiHidden/>
    <w:rsid w:val="00511187"/>
    <w:pPr>
      <w:numPr>
        <w:numId w:val="1"/>
      </w:numPr>
    </w:pPr>
    <w:rPr>
      <w:szCs w:val="20"/>
    </w:rPr>
  </w:style>
  <w:style w:type="paragraph" w:styleId="TOC1">
    <w:name w:val="toc 1"/>
    <w:basedOn w:val="Normal"/>
    <w:next w:val="Normal"/>
    <w:autoRedefine/>
    <w:uiPriority w:val="39"/>
    <w:rsid w:val="001A3226"/>
    <w:pPr>
      <w:tabs>
        <w:tab w:val="left" w:pos="720"/>
        <w:tab w:val="right" w:leader="dot" w:pos="9582"/>
      </w:tabs>
      <w:ind w:left="720" w:hanging="720"/>
      <w:jc w:val="left"/>
    </w:pPr>
  </w:style>
  <w:style w:type="paragraph" w:styleId="TOC2">
    <w:name w:val="toc 2"/>
    <w:basedOn w:val="Normal"/>
    <w:next w:val="Normal"/>
    <w:autoRedefine/>
    <w:uiPriority w:val="39"/>
    <w:rsid w:val="001A3226"/>
    <w:pPr>
      <w:tabs>
        <w:tab w:val="left" w:pos="720"/>
        <w:tab w:val="right" w:leader="dot" w:pos="9621"/>
      </w:tabs>
      <w:ind w:left="720" w:hanging="720"/>
      <w:jc w:val="left"/>
    </w:pPr>
  </w:style>
  <w:style w:type="paragraph" w:styleId="TOC3">
    <w:name w:val="toc 3"/>
    <w:basedOn w:val="Normal"/>
    <w:next w:val="Normal"/>
    <w:autoRedefine/>
    <w:uiPriority w:val="39"/>
    <w:rsid w:val="001A3226"/>
    <w:pPr>
      <w:tabs>
        <w:tab w:val="left" w:pos="1287"/>
        <w:tab w:val="right" w:leader="dot" w:pos="9621"/>
      </w:tabs>
      <w:ind w:left="1287" w:hanging="567"/>
      <w:jc w:val="left"/>
    </w:pPr>
  </w:style>
  <w:style w:type="paragraph" w:styleId="TOC4">
    <w:name w:val="toc 4"/>
    <w:basedOn w:val="Normal"/>
    <w:next w:val="Normal"/>
    <w:autoRedefine/>
    <w:uiPriority w:val="99"/>
    <w:semiHidden/>
    <w:rsid w:val="00C73972"/>
    <w:pPr>
      <w:ind w:left="2880" w:hanging="720"/>
      <w:jc w:val="left"/>
    </w:pPr>
  </w:style>
  <w:style w:type="paragraph" w:styleId="TOC5">
    <w:name w:val="toc 5"/>
    <w:basedOn w:val="Normal"/>
    <w:next w:val="Normal"/>
    <w:autoRedefine/>
    <w:uiPriority w:val="99"/>
    <w:semiHidden/>
    <w:rsid w:val="00C73972"/>
    <w:pPr>
      <w:ind w:left="800"/>
    </w:pPr>
  </w:style>
  <w:style w:type="paragraph" w:styleId="TOC6">
    <w:name w:val="toc 6"/>
    <w:basedOn w:val="Normal"/>
    <w:next w:val="Normal"/>
    <w:autoRedefine/>
    <w:uiPriority w:val="99"/>
    <w:semiHidden/>
    <w:rsid w:val="00C73972"/>
    <w:pPr>
      <w:ind w:left="1000"/>
    </w:pPr>
  </w:style>
  <w:style w:type="paragraph" w:styleId="TOC7">
    <w:name w:val="toc 7"/>
    <w:basedOn w:val="Normal"/>
    <w:next w:val="Normal"/>
    <w:autoRedefine/>
    <w:uiPriority w:val="99"/>
    <w:semiHidden/>
    <w:rsid w:val="00C73972"/>
    <w:pPr>
      <w:ind w:left="1200"/>
    </w:pPr>
  </w:style>
  <w:style w:type="paragraph" w:styleId="TOC8">
    <w:name w:val="toc 8"/>
    <w:basedOn w:val="Normal"/>
    <w:next w:val="Normal"/>
    <w:autoRedefine/>
    <w:uiPriority w:val="99"/>
    <w:semiHidden/>
    <w:rsid w:val="00C73972"/>
    <w:pPr>
      <w:ind w:left="1400"/>
    </w:pPr>
  </w:style>
  <w:style w:type="paragraph" w:styleId="TOC9">
    <w:name w:val="toc 9"/>
    <w:basedOn w:val="Normal"/>
    <w:next w:val="Normal"/>
    <w:autoRedefine/>
    <w:uiPriority w:val="99"/>
    <w:semiHidden/>
    <w:rsid w:val="00C73972"/>
    <w:pPr>
      <w:ind w:left="1600"/>
    </w:pPr>
  </w:style>
  <w:style w:type="paragraph" w:customStyle="1" w:styleId="WParties">
    <w:name w:val="WParties"/>
    <w:basedOn w:val="WBodyText"/>
    <w:uiPriority w:val="14"/>
    <w:qFormat/>
    <w:rsid w:val="006A0899"/>
    <w:pPr>
      <w:numPr>
        <w:numId w:val="6"/>
      </w:numPr>
    </w:pPr>
  </w:style>
  <w:style w:type="paragraph" w:customStyle="1" w:styleId="WRecitals">
    <w:name w:val="WRecitals"/>
    <w:basedOn w:val="WBodyText"/>
    <w:uiPriority w:val="14"/>
    <w:qFormat/>
    <w:rsid w:val="00310A31"/>
    <w:pPr>
      <w:numPr>
        <w:numId w:val="7"/>
      </w:numPr>
      <w:tabs>
        <w:tab w:val="left" w:pos="720"/>
        <w:tab w:val="clear" w:pos="1440"/>
      </w:tabs>
      <w:ind w:left="720" w:hanging="720"/>
    </w:pPr>
    <w:rPr>
      <w:bCs w:val="0"/>
    </w:rPr>
  </w:style>
  <w:style w:type="paragraph" w:customStyle="1" w:styleId="WSchHead">
    <w:name w:val="WSchHead"/>
    <w:basedOn w:val="Heading1"/>
    <w:next w:val="WGen"/>
    <w:uiPriority w:val="49"/>
    <w:qFormat/>
    <w:rsid w:val="00BA5A34"/>
    <w:pPr>
      <w:jc w:val="center"/>
    </w:pPr>
    <w:rPr>
      <w:b/>
    </w:rPr>
  </w:style>
  <w:style w:type="paragraph" w:customStyle="1" w:styleId="WBodyText">
    <w:name w:val="WBodyText"/>
    <w:basedOn w:val="Normal"/>
    <w:link w:val="WBodyTextChar"/>
    <w:uiPriority w:val="9"/>
    <w:qFormat/>
    <w:rsid w:val="006A0899"/>
    <w:rPr>
      <w:bCs/>
    </w:rPr>
  </w:style>
  <w:style w:type="character" w:customStyle="1" w:styleId="WBodyTextChar">
    <w:name w:val="WBodyText Char"/>
    <w:basedOn w:val="DefaultParagraphFont"/>
    <w:link w:val="WBodyText"/>
    <w:uiPriority w:val="9"/>
    <w:rsid w:val="006A0899"/>
    <w:rPr>
      <w:rFonts w:ascii="Arial" w:eastAsia="Times New Roman" w:hAnsi="Arial" w:cs="Times New Roman"/>
      <w:bCs/>
      <w:sz w:val="20"/>
      <w:szCs w:val="24"/>
    </w:rPr>
  </w:style>
  <w:style w:type="paragraph" w:customStyle="1" w:styleId="WBodyText1">
    <w:name w:val="WBodyText1"/>
    <w:basedOn w:val="WBodyText"/>
    <w:uiPriority w:val="9"/>
    <w:qFormat/>
    <w:rsid w:val="006A0899"/>
    <w:pPr>
      <w:ind w:left="720"/>
    </w:pPr>
  </w:style>
  <w:style w:type="paragraph" w:customStyle="1" w:styleId="WBodyText2">
    <w:name w:val="WBodyText2"/>
    <w:basedOn w:val="WBodyText1"/>
    <w:uiPriority w:val="9"/>
    <w:qFormat/>
    <w:rsid w:val="00BA5A34"/>
    <w:pPr>
      <w:ind w:left="1287"/>
    </w:pPr>
  </w:style>
  <w:style w:type="paragraph" w:customStyle="1" w:styleId="WBodyText3">
    <w:name w:val="WBodyText3"/>
    <w:basedOn w:val="WBodyText2"/>
    <w:uiPriority w:val="9"/>
    <w:qFormat/>
    <w:rsid w:val="00BA5A34"/>
    <w:pPr>
      <w:ind w:left="1854"/>
    </w:pPr>
  </w:style>
  <w:style w:type="paragraph" w:styleId="Index1">
    <w:name w:val="index 1"/>
    <w:basedOn w:val="Normal"/>
    <w:next w:val="Normal"/>
    <w:autoRedefine/>
    <w:uiPriority w:val="99"/>
    <w:semiHidden/>
    <w:rsid w:val="00C73972"/>
    <w:pPr>
      <w:spacing w:after="0" w:line="240" w:lineRule="auto"/>
      <w:ind w:left="200" w:hanging="200"/>
    </w:pPr>
  </w:style>
  <w:style w:type="paragraph" w:styleId="IndexHeading">
    <w:name w:val="index heading"/>
    <w:basedOn w:val="WBodyText"/>
    <w:next w:val="Index1"/>
    <w:uiPriority w:val="99"/>
    <w:semiHidden/>
    <w:rsid w:val="00C73972"/>
  </w:style>
  <w:style w:type="numbering" w:customStyle="1" w:styleId="WithersBulletList">
    <w:name w:val="Withers Bullet List"/>
    <w:uiPriority w:val="99"/>
    <w:rsid w:val="00D54F94"/>
    <w:pPr>
      <w:numPr>
        <w:numId w:val="2"/>
      </w:numPr>
    </w:pPr>
  </w:style>
  <w:style w:type="paragraph" w:customStyle="1" w:styleId="WAppHead">
    <w:name w:val="WAppHead"/>
    <w:basedOn w:val="WBodyText"/>
    <w:next w:val="Normal"/>
    <w:uiPriority w:val="49"/>
    <w:qFormat/>
    <w:rsid w:val="00BA5A34"/>
    <w:pPr>
      <w:keepNext/>
      <w:jc w:val="center"/>
      <w:outlineLvl w:val="0"/>
    </w:pPr>
    <w:rPr>
      <w:b/>
    </w:rPr>
  </w:style>
  <w:style w:type="paragraph" w:customStyle="1" w:styleId="WGenH1">
    <w:name w:val="WGenH1"/>
    <w:basedOn w:val="WGen"/>
    <w:next w:val="WBodyText1"/>
    <w:uiPriority w:val="28"/>
    <w:qFormat/>
    <w:rsid w:val="006A0899"/>
    <w:pPr>
      <w:keepNext/>
    </w:pPr>
    <w:rPr>
      <w:b/>
    </w:rPr>
  </w:style>
  <w:style w:type="paragraph" w:customStyle="1" w:styleId="WGen">
    <w:name w:val="WGen"/>
    <w:basedOn w:val="WBodyText"/>
    <w:uiPriority w:val="29"/>
    <w:qFormat/>
    <w:rsid w:val="00BA5A34"/>
    <w:pPr>
      <w:numPr>
        <w:numId w:val="19"/>
      </w:numPr>
    </w:pPr>
  </w:style>
  <w:style w:type="paragraph" w:customStyle="1" w:styleId="WGen2">
    <w:name w:val="WGen2"/>
    <w:basedOn w:val="WBodyText"/>
    <w:uiPriority w:val="29"/>
    <w:qFormat/>
    <w:rsid w:val="00BA5A34"/>
    <w:pPr>
      <w:numPr>
        <w:ilvl w:val="1"/>
        <w:numId w:val="19"/>
      </w:numPr>
    </w:pPr>
  </w:style>
  <w:style w:type="paragraph" w:customStyle="1" w:styleId="WGen3">
    <w:name w:val="WGen3"/>
    <w:basedOn w:val="WBodyText"/>
    <w:uiPriority w:val="29"/>
    <w:qFormat/>
    <w:rsid w:val="008C7BD5"/>
    <w:pPr>
      <w:numPr>
        <w:ilvl w:val="2"/>
        <w:numId w:val="19"/>
      </w:numPr>
    </w:pPr>
  </w:style>
  <w:style w:type="paragraph" w:customStyle="1" w:styleId="WGen4">
    <w:name w:val="WGen4"/>
    <w:basedOn w:val="WBodyText"/>
    <w:uiPriority w:val="29"/>
    <w:qFormat/>
    <w:rsid w:val="008C7BD5"/>
    <w:pPr>
      <w:numPr>
        <w:ilvl w:val="3"/>
        <w:numId w:val="19"/>
      </w:numPr>
    </w:pPr>
  </w:style>
  <w:style w:type="paragraph" w:customStyle="1" w:styleId="WGen5">
    <w:name w:val="WGen5"/>
    <w:basedOn w:val="WBodyText"/>
    <w:uiPriority w:val="29"/>
    <w:qFormat/>
    <w:rsid w:val="006A0899"/>
    <w:pPr>
      <w:numPr>
        <w:ilvl w:val="4"/>
        <w:numId w:val="19"/>
      </w:numPr>
    </w:pPr>
  </w:style>
  <w:style w:type="paragraph" w:customStyle="1" w:styleId="WHeading1">
    <w:name w:val="WHeading1"/>
    <w:basedOn w:val="WBodyText"/>
    <w:next w:val="WBodyText"/>
    <w:link w:val="WHeading1Char"/>
    <w:uiPriority w:val="39"/>
    <w:qFormat/>
    <w:rsid w:val="006A0899"/>
    <w:pPr>
      <w:keepNext/>
    </w:pPr>
    <w:rPr>
      <w:b/>
      <w:bCs w:val="0"/>
    </w:rPr>
  </w:style>
  <w:style w:type="character" w:customStyle="1" w:styleId="WHeading1Char">
    <w:name w:val="WHeading1 Char"/>
    <w:basedOn w:val="DefaultParagraphFont"/>
    <w:link w:val="WHeading1"/>
    <w:uiPriority w:val="39"/>
    <w:rsid w:val="006A0899"/>
    <w:rPr>
      <w:rFonts w:ascii="Arial" w:eastAsia="Times New Roman" w:hAnsi="Arial" w:cs="Times New Roman"/>
      <w:b/>
      <w:sz w:val="20"/>
      <w:szCs w:val="24"/>
    </w:rPr>
  </w:style>
  <w:style w:type="paragraph" w:customStyle="1" w:styleId="Wheading2">
    <w:name w:val="Wheading2"/>
    <w:basedOn w:val="WBodyText"/>
    <w:next w:val="WBodyText1"/>
    <w:uiPriority w:val="39"/>
    <w:qFormat/>
    <w:rsid w:val="006A0899"/>
    <w:pPr>
      <w:keepNext/>
      <w:spacing w:line="276" w:lineRule="auto"/>
      <w:ind w:left="720"/>
      <w:jc w:val="left"/>
    </w:pPr>
    <w:rPr>
      <w:b/>
    </w:rPr>
  </w:style>
  <w:style w:type="paragraph" w:customStyle="1" w:styleId="WHeading3">
    <w:name w:val="WHeading3"/>
    <w:basedOn w:val="WBodyText"/>
    <w:next w:val="WBodyText"/>
    <w:uiPriority w:val="39"/>
    <w:qFormat/>
    <w:rsid w:val="00BA5A34"/>
    <w:pPr>
      <w:keepNext/>
      <w:jc w:val="center"/>
    </w:pPr>
    <w:rPr>
      <w:b/>
    </w:rPr>
  </w:style>
  <w:style w:type="numbering" w:customStyle="1" w:styleId="WithersGeneralNumberList">
    <w:name w:val="Withers General Number List"/>
    <w:uiPriority w:val="99"/>
    <w:rsid w:val="008C7BD5"/>
    <w:pPr>
      <w:numPr>
        <w:numId w:val="3"/>
      </w:numPr>
    </w:pPr>
  </w:style>
  <w:style w:type="paragraph" w:customStyle="1" w:styleId="WLegal2">
    <w:name w:val="WLegal2"/>
    <w:basedOn w:val="Normal2"/>
    <w:uiPriority w:val="19"/>
    <w:qFormat/>
    <w:rsid w:val="006A0899"/>
    <w:pPr>
      <w:numPr>
        <w:ilvl w:val="1"/>
        <w:numId w:val="5"/>
      </w:numPr>
    </w:pPr>
  </w:style>
  <w:style w:type="paragraph" w:customStyle="1" w:styleId="WLegal3">
    <w:name w:val="WLegal3"/>
    <w:basedOn w:val="Normal3"/>
    <w:uiPriority w:val="19"/>
    <w:qFormat/>
    <w:rsid w:val="00C6760B"/>
    <w:pPr>
      <w:numPr>
        <w:ilvl w:val="2"/>
        <w:numId w:val="5"/>
      </w:numPr>
    </w:pPr>
  </w:style>
  <w:style w:type="paragraph" w:customStyle="1" w:styleId="WLegal4">
    <w:name w:val="WLegal4"/>
    <w:basedOn w:val="Normal2"/>
    <w:uiPriority w:val="19"/>
    <w:qFormat/>
    <w:rsid w:val="006A0899"/>
    <w:pPr>
      <w:numPr>
        <w:ilvl w:val="3"/>
        <w:numId w:val="5"/>
      </w:numPr>
    </w:pPr>
  </w:style>
  <w:style w:type="paragraph" w:customStyle="1" w:styleId="WLegal5">
    <w:name w:val="WLegal5"/>
    <w:basedOn w:val="Normal5"/>
    <w:uiPriority w:val="19"/>
    <w:qFormat/>
    <w:rsid w:val="006A0899"/>
    <w:pPr>
      <w:numPr>
        <w:ilvl w:val="4"/>
        <w:numId w:val="5"/>
      </w:numPr>
    </w:pPr>
  </w:style>
  <w:style w:type="paragraph" w:customStyle="1" w:styleId="WLegalH1">
    <w:name w:val="WLegalH1"/>
    <w:basedOn w:val="Heading1"/>
    <w:next w:val="WLegal2"/>
    <w:uiPriority w:val="17"/>
    <w:qFormat/>
    <w:rsid w:val="006A0899"/>
    <w:pPr>
      <w:numPr>
        <w:numId w:val="5"/>
      </w:numPr>
    </w:pPr>
    <w:rPr>
      <w:b/>
    </w:rPr>
  </w:style>
  <w:style w:type="paragraph" w:customStyle="1" w:styleId="WLegalH2">
    <w:name w:val="WLegalH2"/>
    <w:basedOn w:val="WLegal2"/>
    <w:next w:val="WBodyText1"/>
    <w:uiPriority w:val="17"/>
    <w:qFormat/>
    <w:rsid w:val="006A0899"/>
    <w:pPr>
      <w:keepNext/>
      <w:outlineLvl w:val="1"/>
    </w:pPr>
    <w:rPr>
      <w:b/>
    </w:rPr>
  </w:style>
  <w:style w:type="paragraph" w:customStyle="1" w:styleId="WPartHead">
    <w:name w:val="WPartHead"/>
    <w:basedOn w:val="WBodyText"/>
    <w:next w:val="WGen"/>
    <w:uiPriority w:val="49"/>
    <w:qFormat/>
    <w:rsid w:val="00BA5A34"/>
    <w:pPr>
      <w:keepNext/>
      <w:jc w:val="center"/>
      <w:outlineLvl w:val="0"/>
    </w:pPr>
    <w:rPr>
      <w:b/>
    </w:rPr>
  </w:style>
  <w:style w:type="paragraph" w:customStyle="1" w:styleId="WBodyTextBold">
    <w:name w:val="WBodyTextBold"/>
    <w:basedOn w:val="Normal"/>
    <w:link w:val="WBodyTextBoldChar"/>
    <w:uiPriority w:val="9"/>
    <w:qFormat/>
    <w:rsid w:val="006A0899"/>
    <w:rPr>
      <w:b/>
      <w:bCs/>
    </w:rPr>
  </w:style>
  <w:style w:type="character" w:customStyle="1" w:styleId="WBodyTextBoldChar">
    <w:name w:val="WBodyTextBold Char"/>
    <w:basedOn w:val="DefaultParagraphFont"/>
    <w:link w:val="WBodyTextBold"/>
    <w:uiPriority w:val="9"/>
    <w:rsid w:val="006A0899"/>
    <w:rPr>
      <w:rFonts w:ascii="Arial" w:eastAsia="Times New Roman" w:hAnsi="Arial" w:cs="Times New Roman"/>
      <w:b/>
      <w:bCs/>
      <w:sz w:val="20"/>
      <w:szCs w:val="24"/>
    </w:rPr>
  </w:style>
  <w:style w:type="paragraph" w:customStyle="1" w:styleId="WBullet">
    <w:name w:val="WBullet"/>
    <w:basedOn w:val="WBodyText"/>
    <w:uiPriority w:val="14"/>
    <w:qFormat/>
    <w:rsid w:val="00D54F94"/>
    <w:pPr>
      <w:numPr>
        <w:numId w:val="20"/>
      </w:numPr>
    </w:pPr>
  </w:style>
  <w:style w:type="paragraph" w:customStyle="1" w:styleId="WBullet1">
    <w:name w:val="WBullet1"/>
    <w:basedOn w:val="WBullet"/>
    <w:uiPriority w:val="14"/>
    <w:qFormat/>
    <w:rsid w:val="00D54F94"/>
    <w:pPr>
      <w:numPr>
        <w:ilvl w:val="1"/>
      </w:numPr>
    </w:pPr>
  </w:style>
  <w:style w:type="numbering" w:customStyle="1" w:styleId="WPartiesNumberList">
    <w:name w:val="WParties Number List"/>
    <w:uiPriority w:val="99"/>
    <w:rsid w:val="00C73972"/>
    <w:pPr>
      <w:numPr>
        <w:numId w:val="6"/>
      </w:numPr>
    </w:pPr>
  </w:style>
  <w:style w:type="paragraph" w:styleId="TOCHeading">
    <w:name w:val="TOC Heading"/>
    <w:basedOn w:val="Normal"/>
    <w:next w:val="Normal"/>
    <w:uiPriority w:val="99"/>
    <w:semiHidden/>
    <w:rsid w:val="00FE3E82"/>
    <w:pPr>
      <w:jc w:val="center"/>
    </w:pPr>
    <w:rPr>
      <w:b/>
    </w:rPr>
  </w:style>
  <w:style w:type="paragraph" w:styleId="Title">
    <w:name w:val="Title"/>
    <w:basedOn w:val="Normal"/>
    <w:next w:val="Normal"/>
    <w:link w:val="TitleChar"/>
    <w:uiPriority w:val="99"/>
    <w:semiHidden/>
    <w:rsid w:val="00C739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C73972"/>
    <w:rPr>
      <w:rFonts w:asciiTheme="majorHAnsi" w:eastAsiaTheme="majorEastAsia" w:hAnsiTheme="majorHAnsi" w:cstheme="majorBidi"/>
      <w:spacing w:val="-10"/>
      <w:kern w:val="28"/>
      <w:sz w:val="56"/>
      <w:szCs w:val="56"/>
    </w:rPr>
  </w:style>
  <w:style w:type="paragraph" w:styleId="TOAHeading">
    <w:name w:val="toa heading"/>
    <w:basedOn w:val="IndexHeading"/>
    <w:next w:val="Normal"/>
    <w:uiPriority w:val="99"/>
    <w:semiHidden/>
    <w:rsid w:val="00C73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F8A9EAB847440AE89DAD46968925F10"/>
        <w:category>
          <w:name w:val="General"/>
          <w:gallery w:val="placeholder"/>
        </w:category>
        <w:types>
          <w:type w:val="bbPlcHdr"/>
        </w:types>
        <w:behaviors>
          <w:behavior w:val="content"/>
        </w:behaviors>
        <w:guid w:val="{31C4E257-26FD-41B8-B691-57A1E552D6D4}"/>
      </w:docPartPr>
      <w:docPartBody>
        <w:p w:rsidR="00C66E04"/>
      </w:docPartBody>
    </w:docPart>
    <w:docPart>
      <w:docPartPr>
        <w:name w:val="2BF5313EBC2F4E179AB5D31EAA11F645"/>
        <w:category>
          <w:name w:val="General"/>
          <w:gallery w:val="placeholder"/>
        </w:category>
        <w:types>
          <w:type w:val="bbPlcHdr"/>
        </w:types>
        <w:behaviors>
          <w:behavior w:val="content"/>
        </w:behaviors>
        <w:guid w:val="{59088B97-51E5-4F61-BFAE-8A05EDF46BCB}"/>
      </w:docPartPr>
      <w:docPartBody>
        <w:p w:rsidR="00C66E04" w:rsidP="00C316D4">
          <w:pPr>
            <w:pStyle w:val="2BF5313EBC2F4E179AB5D31EAA11F645"/>
          </w:pPr>
          <w:r w:rsidRPr="0054180D">
            <w:rPr>
              <w:rStyle w:val="PlaceholderText"/>
            </w:rPr>
            <w:t>Party One</w:t>
          </w:r>
        </w:p>
      </w:docPartBody>
    </w:docPart>
    <w:docPart>
      <w:docPartPr>
        <w:name w:val="5309844ABCC549349CC86AC176E6A828"/>
        <w:category>
          <w:name w:val="General"/>
          <w:gallery w:val="placeholder"/>
        </w:category>
        <w:types>
          <w:type w:val="bbPlcHdr"/>
        </w:types>
        <w:behaviors>
          <w:behavior w:val="content"/>
        </w:behaviors>
        <w:guid w:val="{27F3EAC4-75B1-4CDE-B3AA-B6E29F3F3D1A}"/>
      </w:docPartPr>
      <w:docPartBody>
        <w:p w:rsidR="00C66E04" w:rsidP="00C316D4">
          <w:pPr>
            <w:pStyle w:val="5309844ABCC549349CC86AC176E6A828"/>
          </w:pPr>
          <w:r w:rsidRPr="0054180D">
            <w:rPr>
              <w:rStyle w:val="PlaceholderText"/>
            </w:rPr>
            <w:t>Party Two</w:t>
          </w:r>
        </w:p>
      </w:docPartBody>
    </w:docPart>
    <w:docPart>
      <w:docPartPr>
        <w:name w:val="BA0FBFC213284C81AA3ABB6C0E36A27B"/>
        <w:category>
          <w:name w:val="General"/>
          <w:gallery w:val="placeholder"/>
        </w:category>
        <w:types>
          <w:type w:val="bbPlcHdr"/>
        </w:types>
        <w:behaviors>
          <w:behavior w:val="content"/>
        </w:behaviors>
        <w:guid w:val="{C6851119-B241-49CE-B101-752380954D82}"/>
      </w:docPartPr>
      <w:docPartBody>
        <w:p w:rsidR="00C66E04" w:rsidP="00C316D4">
          <w:pPr>
            <w:pStyle w:val="BA0FBFC213284C81AA3ABB6C0E36A27B"/>
          </w:pPr>
          <w:r w:rsidRPr="00D037E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6D4"/>
    <w:rPr>
      <w:color w:val="808080"/>
    </w:rPr>
  </w:style>
  <w:style w:type="paragraph" w:customStyle="1" w:styleId="2BF5313EBC2F4E179AB5D31EAA11F645">
    <w:name w:val="2BF5313EBC2F4E179AB5D31EAA11F645"/>
    <w:rsid w:val="00C316D4"/>
  </w:style>
  <w:style w:type="paragraph" w:customStyle="1" w:styleId="5309844ABCC549349CC86AC176E6A828">
    <w:name w:val="5309844ABCC549349CC86AC176E6A828"/>
    <w:rsid w:val="00C316D4"/>
  </w:style>
  <w:style w:type="paragraph" w:customStyle="1" w:styleId="2ECBE763C8784875B34FB061831B9025">
    <w:name w:val="2ECBE763C8784875B34FB061831B9025"/>
    <w:rsid w:val="00C316D4"/>
  </w:style>
  <w:style w:type="paragraph" w:customStyle="1" w:styleId="BA0FBFC213284C81AA3ABB6C0E36A27B">
    <w:name w:val="BA0FBFC213284C81AA3ABB6C0E36A27B"/>
    <w:rsid w:val="00C31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4F39-7AF7-4178-BFCC-0009CDF3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2106</Words>
  <Characters>10942</Characters>
  <Application>Microsoft Office Word</Application>
  <DocSecurity>0</DocSecurity>
  <Lines>92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