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097F65" w:rsidRPr="00F7554E" w14:paraId="58E73676" w14:textId="77777777">
        <w:trPr>
          <w:cantSplit/>
        </w:trPr>
        <w:tc>
          <w:tcPr>
            <w:tcW w:w="2730" w:type="dxa"/>
            <w:tcBorders>
              <w:top w:val="nil"/>
              <w:left w:val="nil"/>
              <w:bottom w:val="nil"/>
              <w:right w:val="nil"/>
            </w:tcBorders>
            <w:shd w:val="clear" w:color="auto" w:fill="FFFFFF"/>
            <w:vAlign w:val="center"/>
          </w:tcPr>
          <w:p w14:paraId="1946F3F0" w14:textId="77777777" w:rsidR="00097F65" w:rsidRPr="00F7554E" w:rsidRDefault="00626BB2" w:rsidP="00DD5F83">
            <w:pPr>
              <w:keepLines/>
              <w:widowControl w:val="0"/>
              <w:autoSpaceDE w:val="0"/>
              <w:autoSpaceDN w:val="0"/>
              <w:adjustRightInd w:val="0"/>
              <w:spacing w:after="0" w:line="276" w:lineRule="auto"/>
              <w:ind w:left="36" w:right="26"/>
              <w:rPr>
                <w:rFonts w:ascii="Arial" w:hAnsi="Arial" w:cs="Arial"/>
                <w:sz w:val="24"/>
                <w:szCs w:val="24"/>
              </w:rPr>
            </w:pPr>
            <w:r>
              <w:rPr>
                <w:rFonts w:ascii="Arial" w:hAnsi="Arial" w:cs="Arial"/>
                <w:sz w:val="24"/>
                <w:szCs w:val="24"/>
              </w:rPr>
              <w:pict w14:anchorId="644D5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76pt">
                  <v:imagedata r:id="rId14" o:title=""/>
                </v:shape>
              </w:pict>
            </w:r>
          </w:p>
        </w:tc>
        <w:tc>
          <w:tcPr>
            <w:tcW w:w="7087" w:type="dxa"/>
            <w:tcBorders>
              <w:top w:val="nil"/>
              <w:left w:val="nil"/>
              <w:bottom w:val="nil"/>
              <w:right w:val="nil"/>
            </w:tcBorders>
            <w:shd w:val="clear" w:color="auto" w:fill="FFFFFF"/>
          </w:tcPr>
          <w:p w14:paraId="2649BF95"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Karen Wiley</w:t>
            </w:r>
          </w:p>
          <w:p w14:paraId="76477AB6"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Air Commercial</w:t>
            </w:r>
          </w:p>
          <w:p w14:paraId="2F3B922D"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S104 Flowerdown Hall</w:t>
            </w:r>
          </w:p>
          <w:p w14:paraId="1B639E25"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RAF Cosford</w:t>
            </w:r>
          </w:p>
          <w:p w14:paraId="57B6A418"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Wolverhampton</w:t>
            </w:r>
          </w:p>
          <w:p w14:paraId="14C1FE78"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WV7 3EX</w:t>
            </w:r>
          </w:p>
          <w:p w14:paraId="714BFB96"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p>
          <w:p w14:paraId="0AFF99F7"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 xml:space="preserve">Email: </w:t>
            </w:r>
            <w:hyperlink r:id="rId15" w:history="1">
              <w:r w:rsidRPr="00F7554E">
                <w:rPr>
                  <w:rStyle w:val="Hyperlink"/>
                  <w:rFonts w:ascii="Arial" w:hAnsi="Arial" w:cs="Arial"/>
                  <w:sz w:val="24"/>
                  <w:szCs w:val="24"/>
                </w:rPr>
                <w:t>Karen.wiley895@mod.gov.uk</w:t>
              </w:r>
            </w:hyperlink>
          </w:p>
          <w:p w14:paraId="0AC23E93" w14:textId="77777777" w:rsidR="00DD5F83" w:rsidRPr="00F7554E" w:rsidRDefault="00DD5F83" w:rsidP="00DD5F83">
            <w:pPr>
              <w:keepLines/>
              <w:widowControl w:val="0"/>
              <w:autoSpaceDE w:val="0"/>
              <w:autoSpaceDN w:val="0"/>
              <w:adjustRightInd w:val="0"/>
              <w:spacing w:after="0" w:line="276" w:lineRule="auto"/>
              <w:ind w:left="36" w:right="26"/>
              <w:rPr>
                <w:rFonts w:ascii="Arial" w:hAnsi="Arial" w:cs="Arial"/>
                <w:sz w:val="24"/>
                <w:szCs w:val="24"/>
              </w:rPr>
            </w:pPr>
            <w:r w:rsidRPr="00F7554E">
              <w:rPr>
                <w:rFonts w:ascii="Arial" w:hAnsi="Arial" w:cs="Arial"/>
                <w:sz w:val="24"/>
                <w:szCs w:val="24"/>
              </w:rPr>
              <w:t>Phone: +44 (0) 300 169 2985</w:t>
            </w:r>
          </w:p>
        </w:tc>
      </w:tr>
    </w:tbl>
    <w:p w14:paraId="39213B63" w14:textId="77777777" w:rsidR="00097F65" w:rsidRDefault="00097F65" w:rsidP="00DD5F83">
      <w:pPr>
        <w:widowControl w:val="0"/>
        <w:autoSpaceDE w:val="0"/>
        <w:autoSpaceDN w:val="0"/>
        <w:adjustRightInd w:val="0"/>
        <w:spacing w:after="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097F65" w:rsidRPr="00F7554E" w14:paraId="4B85DD19" w14:textId="77777777">
        <w:tc>
          <w:tcPr>
            <w:tcW w:w="4621" w:type="dxa"/>
            <w:tcBorders>
              <w:top w:val="single" w:sz="4" w:space="0" w:color="000000"/>
              <w:left w:val="nil"/>
              <w:bottom w:val="nil"/>
              <w:right w:val="nil"/>
            </w:tcBorders>
            <w:shd w:val="clear" w:color="auto" w:fill="FFFFFF"/>
          </w:tcPr>
          <w:p w14:paraId="4AF01BBB" w14:textId="77777777" w:rsidR="00097F65" w:rsidRPr="00F7554E" w:rsidRDefault="00097F65">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7864BBCF" w14:textId="77777777" w:rsidR="00097F65" w:rsidRPr="00F7554E" w:rsidRDefault="00097F65">
            <w:pPr>
              <w:widowControl w:val="0"/>
              <w:autoSpaceDE w:val="0"/>
              <w:autoSpaceDN w:val="0"/>
              <w:adjustRightInd w:val="0"/>
              <w:spacing w:after="200" w:line="276" w:lineRule="auto"/>
              <w:ind w:left="120" w:right="114"/>
              <w:rPr>
                <w:rFonts w:ascii="Arial" w:hAnsi="Arial" w:cs="Arial"/>
                <w:sz w:val="24"/>
                <w:szCs w:val="24"/>
              </w:rPr>
            </w:pPr>
          </w:p>
        </w:tc>
      </w:tr>
      <w:tr w:rsidR="00097F65" w:rsidRPr="00F7554E" w14:paraId="39EB0A8D" w14:textId="77777777">
        <w:tc>
          <w:tcPr>
            <w:tcW w:w="4621" w:type="dxa"/>
            <w:tcBorders>
              <w:top w:val="nil"/>
              <w:left w:val="nil"/>
              <w:bottom w:val="nil"/>
              <w:right w:val="nil"/>
            </w:tcBorders>
            <w:shd w:val="clear" w:color="auto" w:fill="FFFFFF"/>
          </w:tcPr>
          <w:p w14:paraId="697FED4F" w14:textId="77777777" w:rsidR="00097F65" w:rsidRPr="00F7554E" w:rsidRDefault="00496A08">
            <w:pPr>
              <w:widowControl w:val="0"/>
              <w:autoSpaceDE w:val="0"/>
              <w:autoSpaceDN w:val="0"/>
              <w:adjustRightInd w:val="0"/>
              <w:spacing w:after="0" w:line="240" w:lineRule="auto"/>
              <w:ind w:left="108" w:right="107"/>
              <w:rPr>
                <w:rFonts w:ascii="Arial" w:hAnsi="Arial" w:cs="Arial"/>
                <w:sz w:val="24"/>
                <w:szCs w:val="24"/>
              </w:rPr>
            </w:pPr>
            <w:r w:rsidRPr="00F7554E">
              <w:rPr>
                <w:rFonts w:ascii="Arial" w:hAnsi="Arial" w:cs="Arial"/>
                <w:color w:val="000000"/>
              </w:rPr>
              <w:t>Address Line 1</w:t>
            </w:r>
          </w:p>
        </w:tc>
        <w:tc>
          <w:tcPr>
            <w:tcW w:w="4621" w:type="dxa"/>
            <w:tcBorders>
              <w:top w:val="nil"/>
              <w:left w:val="nil"/>
              <w:bottom w:val="nil"/>
              <w:right w:val="nil"/>
            </w:tcBorders>
            <w:shd w:val="clear" w:color="auto" w:fill="FFFFFF"/>
          </w:tcPr>
          <w:p w14:paraId="6BBFD8BF" w14:textId="77777777" w:rsidR="00097F65" w:rsidRPr="00F7554E" w:rsidRDefault="00496A08">
            <w:pPr>
              <w:widowControl w:val="0"/>
              <w:autoSpaceDE w:val="0"/>
              <w:autoSpaceDN w:val="0"/>
              <w:adjustRightInd w:val="0"/>
              <w:spacing w:after="0" w:line="240" w:lineRule="auto"/>
              <w:ind w:left="109" w:right="106"/>
              <w:rPr>
                <w:rFonts w:ascii="Arial" w:hAnsi="Arial" w:cs="Arial"/>
                <w:sz w:val="24"/>
                <w:szCs w:val="24"/>
              </w:rPr>
            </w:pPr>
            <w:r w:rsidRPr="00F7554E">
              <w:rPr>
                <w:rFonts w:ascii="Arial" w:hAnsi="Arial" w:cs="Arial"/>
                <w:color w:val="000000"/>
              </w:rPr>
              <w:t>Your Reference:</w:t>
            </w:r>
          </w:p>
        </w:tc>
      </w:tr>
      <w:tr w:rsidR="00097F65" w:rsidRPr="00F7554E" w14:paraId="580F9028" w14:textId="77777777">
        <w:tc>
          <w:tcPr>
            <w:tcW w:w="4621" w:type="dxa"/>
            <w:tcBorders>
              <w:top w:val="nil"/>
              <w:left w:val="nil"/>
              <w:bottom w:val="nil"/>
              <w:right w:val="nil"/>
            </w:tcBorders>
            <w:shd w:val="clear" w:color="auto" w:fill="FFFFFF"/>
          </w:tcPr>
          <w:p w14:paraId="0900A41C" w14:textId="77777777" w:rsidR="00097F65" w:rsidRPr="00F7554E" w:rsidRDefault="00496A08">
            <w:pPr>
              <w:widowControl w:val="0"/>
              <w:autoSpaceDE w:val="0"/>
              <w:autoSpaceDN w:val="0"/>
              <w:adjustRightInd w:val="0"/>
              <w:spacing w:after="0" w:line="240" w:lineRule="auto"/>
              <w:ind w:left="108" w:right="107"/>
              <w:rPr>
                <w:rFonts w:ascii="Arial" w:hAnsi="Arial" w:cs="Arial"/>
                <w:sz w:val="24"/>
                <w:szCs w:val="24"/>
              </w:rPr>
            </w:pPr>
            <w:r w:rsidRPr="00F7554E">
              <w:rPr>
                <w:rFonts w:ascii="Arial" w:hAnsi="Arial" w:cs="Arial"/>
                <w:color w:val="000000"/>
              </w:rPr>
              <w:t>Address Line 2</w:t>
            </w:r>
          </w:p>
        </w:tc>
        <w:tc>
          <w:tcPr>
            <w:tcW w:w="4621" w:type="dxa"/>
            <w:tcBorders>
              <w:top w:val="nil"/>
              <w:left w:val="nil"/>
              <w:bottom w:val="nil"/>
              <w:right w:val="nil"/>
            </w:tcBorders>
            <w:shd w:val="clear" w:color="auto" w:fill="FFFFFF"/>
          </w:tcPr>
          <w:p w14:paraId="78A47453" w14:textId="77777777" w:rsidR="00097F65" w:rsidRPr="00F7554E" w:rsidRDefault="00097F65">
            <w:pPr>
              <w:widowControl w:val="0"/>
              <w:autoSpaceDE w:val="0"/>
              <w:autoSpaceDN w:val="0"/>
              <w:adjustRightInd w:val="0"/>
              <w:spacing w:after="0" w:line="240" w:lineRule="auto"/>
              <w:ind w:left="108" w:right="107"/>
              <w:rPr>
                <w:rFonts w:ascii="Arial" w:hAnsi="Arial" w:cs="Arial"/>
                <w:sz w:val="24"/>
                <w:szCs w:val="24"/>
              </w:rPr>
            </w:pPr>
          </w:p>
        </w:tc>
      </w:tr>
      <w:tr w:rsidR="00097F65" w:rsidRPr="00F7554E" w14:paraId="7AF817E9" w14:textId="77777777">
        <w:tc>
          <w:tcPr>
            <w:tcW w:w="4621" w:type="dxa"/>
            <w:tcBorders>
              <w:top w:val="nil"/>
              <w:left w:val="nil"/>
              <w:bottom w:val="nil"/>
              <w:right w:val="nil"/>
            </w:tcBorders>
            <w:shd w:val="clear" w:color="auto" w:fill="FFFFFF"/>
          </w:tcPr>
          <w:p w14:paraId="681A400C" w14:textId="77777777" w:rsidR="00097F65" w:rsidRPr="00F7554E" w:rsidRDefault="00496A08">
            <w:pPr>
              <w:widowControl w:val="0"/>
              <w:autoSpaceDE w:val="0"/>
              <w:autoSpaceDN w:val="0"/>
              <w:adjustRightInd w:val="0"/>
              <w:spacing w:after="0" w:line="240" w:lineRule="auto"/>
              <w:ind w:left="108" w:right="107"/>
              <w:rPr>
                <w:rFonts w:ascii="Arial" w:hAnsi="Arial" w:cs="Arial"/>
                <w:sz w:val="24"/>
                <w:szCs w:val="24"/>
              </w:rPr>
            </w:pPr>
            <w:r w:rsidRPr="00F7554E">
              <w:rPr>
                <w:rFonts w:ascii="Arial" w:hAnsi="Arial" w:cs="Arial"/>
                <w:color w:val="000000"/>
              </w:rPr>
              <w:t>Address Line 3</w:t>
            </w:r>
          </w:p>
        </w:tc>
        <w:tc>
          <w:tcPr>
            <w:tcW w:w="4621" w:type="dxa"/>
            <w:tcBorders>
              <w:top w:val="nil"/>
              <w:left w:val="nil"/>
              <w:bottom w:val="nil"/>
              <w:right w:val="nil"/>
            </w:tcBorders>
            <w:shd w:val="clear" w:color="auto" w:fill="FFFFFF"/>
          </w:tcPr>
          <w:p w14:paraId="5217ED51" w14:textId="77777777" w:rsidR="00097F65" w:rsidRPr="00F7554E" w:rsidRDefault="00496A08">
            <w:pPr>
              <w:widowControl w:val="0"/>
              <w:autoSpaceDE w:val="0"/>
              <w:autoSpaceDN w:val="0"/>
              <w:adjustRightInd w:val="0"/>
              <w:spacing w:after="0" w:line="240" w:lineRule="auto"/>
              <w:ind w:left="109" w:right="106"/>
              <w:rPr>
                <w:rFonts w:ascii="Arial" w:hAnsi="Arial" w:cs="Arial"/>
                <w:sz w:val="24"/>
                <w:szCs w:val="24"/>
              </w:rPr>
            </w:pPr>
            <w:r w:rsidRPr="00F7554E">
              <w:rPr>
                <w:rFonts w:ascii="Arial" w:hAnsi="Arial" w:cs="Arial"/>
                <w:color w:val="000000"/>
              </w:rPr>
              <w:t>Our Reference: 701027396</w:t>
            </w:r>
          </w:p>
        </w:tc>
      </w:tr>
      <w:tr w:rsidR="00097F65" w:rsidRPr="00F7554E" w14:paraId="6105AF63" w14:textId="77777777">
        <w:tc>
          <w:tcPr>
            <w:tcW w:w="4621" w:type="dxa"/>
            <w:tcBorders>
              <w:top w:val="nil"/>
              <w:left w:val="nil"/>
              <w:bottom w:val="nil"/>
              <w:right w:val="nil"/>
            </w:tcBorders>
            <w:shd w:val="clear" w:color="auto" w:fill="FFFFFF"/>
          </w:tcPr>
          <w:p w14:paraId="1ABA3D88" w14:textId="77777777" w:rsidR="00097F65" w:rsidRPr="00F7554E" w:rsidRDefault="00496A08">
            <w:pPr>
              <w:widowControl w:val="0"/>
              <w:autoSpaceDE w:val="0"/>
              <w:autoSpaceDN w:val="0"/>
              <w:adjustRightInd w:val="0"/>
              <w:spacing w:after="0" w:line="240" w:lineRule="auto"/>
              <w:ind w:left="108" w:right="107"/>
              <w:rPr>
                <w:rFonts w:ascii="Arial" w:hAnsi="Arial" w:cs="Arial"/>
                <w:sz w:val="24"/>
                <w:szCs w:val="24"/>
              </w:rPr>
            </w:pPr>
            <w:r w:rsidRPr="00F7554E">
              <w:rPr>
                <w:rFonts w:ascii="Arial" w:hAnsi="Arial" w:cs="Arial"/>
                <w:color w:val="000000"/>
              </w:rPr>
              <w:t>Address Line 4</w:t>
            </w:r>
          </w:p>
        </w:tc>
        <w:tc>
          <w:tcPr>
            <w:tcW w:w="4621" w:type="dxa"/>
            <w:tcBorders>
              <w:top w:val="nil"/>
              <w:left w:val="nil"/>
              <w:bottom w:val="nil"/>
              <w:right w:val="nil"/>
            </w:tcBorders>
            <w:shd w:val="clear" w:color="auto" w:fill="FFFFFF"/>
          </w:tcPr>
          <w:p w14:paraId="75D755DB" w14:textId="77777777" w:rsidR="00097F65" w:rsidRPr="00F7554E" w:rsidRDefault="00097F65">
            <w:pPr>
              <w:widowControl w:val="0"/>
              <w:autoSpaceDE w:val="0"/>
              <w:autoSpaceDN w:val="0"/>
              <w:adjustRightInd w:val="0"/>
              <w:spacing w:after="0" w:line="240" w:lineRule="auto"/>
              <w:ind w:left="108" w:right="107"/>
              <w:rPr>
                <w:rFonts w:ascii="Arial" w:hAnsi="Arial" w:cs="Arial"/>
                <w:sz w:val="24"/>
                <w:szCs w:val="24"/>
              </w:rPr>
            </w:pPr>
          </w:p>
        </w:tc>
      </w:tr>
      <w:tr w:rsidR="00097F65" w:rsidRPr="00F7554E" w14:paraId="71CDCC10" w14:textId="77777777">
        <w:tc>
          <w:tcPr>
            <w:tcW w:w="4621" w:type="dxa"/>
            <w:tcBorders>
              <w:top w:val="nil"/>
              <w:left w:val="nil"/>
              <w:bottom w:val="nil"/>
              <w:right w:val="nil"/>
            </w:tcBorders>
            <w:shd w:val="clear" w:color="auto" w:fill="FFFFFF"/>
          </w:tcPr>
          <w:p w14:paraId="32265A7B" w14:textId="77777777" w:rsidR="00097F65" w:rsidRPr="00F7554E" w:rsidRDefault="00097F6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046A01A5" w14:textId="172E1440" w:rsidR="00097F65" w:rsidRPr="00F7554E" w:rsidRDefault="00496A08">
            <w:pPr>
              <w:widowControl w:val="0"/>
              <w:autoSpaceDE w:val="0"/>
              <w:autoSpaceDN w:val="0"/>
              <w:adjustRightInd w:val="0"/>
              <w:spacing w:after="0" w:line="240" w:lineRule="auto"/>
              <w:ind w:left="109" w:right="106"/>
              <w:rPr>
                <w:rFonts w:ascii="Arial" w:hAnsi="Arial" w:cs="Arial"/>
                <w:sz w:val="24"/>
                <w:szCs w:val="24"/>
              </w:rPr>
            </w:pPr>
            <w:r w:rsidRPr="00F7554E">
              <w:rPr>
                <w:rFonts w:ascii="Arial" w:hAnsi="Arial" w:cs="Arial"/>
                <w:color w:val="000000"/>
              </w:rPr>
              <w:t>Date:</w:t>
            </w:r>
            <w:r w:rsidR="00432019">
              <w:rPr>
                <w:rFonts w:ascii="Arial" w:hAnsi="Arial" w:cs="Arial"/>
                <w:color w:val="000000"/>
              </w:rPr>
              <w:t xml:space="preserve"> 06 November 2020</w:t>
            </w:r>
          </w:p>
        </w:tc>
      </w:tr>
      <w:tr w:rsidR="00097F65" w:rsidRPr="00F7554E" w14:paraId="7815AC39" w14:textId="77777777">
        <w:tc>
          <w:tcPr>
            <w:tcW w:w="4621" w:type="dxa"/>
            <w:tcBorders>
              <w:top w:val="nil"/>
              <w:left w:val="nil"/>
              <w:bottom w:val="nil"/>
              <w:right w:val="nil"/>
            </w:tcBorders>
            <w:shd w:val="clear" w:color="auto" w:fill="FFFFFF"/>
          </w:tcPr>
          <w:p w14:paraId="7F1A79B2" w14:textId="77777777" w:rsidR="00097F65" w:rsidRPr="00F7554E" w:rsidRDefault="00496A08">
            <w:pPr>
              <w:widowControl w:val="0"/>
              <w:autoSpaceDE w:val="0"/>
              <w:autoSpaceDN w:val="0"/>
              <w:adjustRightInd w:val="0"/>
              <w:spacing w:after="0" w:line="240" w:lineRule="auto"/>
              <w:ind w:left="108" w:right="107"/>
              <w:rPr>
                <w:rFonts w:ascii="Arial" w:hAnsi="Arial" w:cs="Arial"/>
                <w:sz w:val="24"/>
                <w:szCs w:val="24"/>
              </w:rPr>
            </w:pPr>
            <w:r w:rsidRPr="00F7554E">
              <w:rPr>
                <w:rFonts w:ascii="Arial" w:hAnsi="Arial" w:cs="Arial"/>
                <w:color w:val="000000"/>
              </w:rPr>
              <w:t>FAO</w:t>
            </w:r>
          </w:p>
        </w:tc>
        <w:tc>
          <w:tcPr>
            <w:tcW w:w="4621" w:type="dxa"/>
            <w:tcBorders>
              <w:top w:val="nil"/>
              <w:left w:val="nil"/>
              <w:bottom w:val="nil"/>
              <w:right w:val="nil"/>
            </w:tcBorders>
            <w:shd w:val="clear" w:color="auto" w:fill="FFFFFF"/>
          </w:tcPr>
          <w:p w14:paraId="35BB937B" w14:textId="77777777" w:rsidR="00097F65" w:rsidRPr="00F7554E" w:rsidRDefault="00097F65">
            <w:pPr>
              <w:widowControl w:val="0"/>
              <w:autoSpaceDE w:val="0"/>
              <w:autoSpaceDN w:val="0"/>
              <w:adjustRightInd w:val="0"/>
              <w:spacing w:after="0" w:line="240" w:lineRule="auto"/>
              <w:ind w:left="108" w:right="107"/>
              <w:rPr>
                <w:rFonts w:ascii="Arial" w:hAnsi="Arial" w:cs="Arial"/>
                <w:sz w:val="24"/>
                <w:szCs w:val="24"/>
              </w:rPr>
            </w:pPr>
          </w:p>
        </w:tc>
      </w:tr>
      <w:tr w:rsidR="00097F65" w:rsidRPr="00F7554E" w14:paraId="0214501E" w14:textId="77777777">
        <w:tc>
          <w:tcPr>
            <w:tcW w:w="4621" w:type="dxa"/>
            <w:tcBorders>
              <w:top w:val="nil"/>
              <w:left w:val="nil"/>
              <w:bottom w:val="single" w:sz="4" w:space="0" w:color="000000"/>
              <w:right w:val="nil"/>
            </w:tcBorders>
            <w:shd w:val="clear" w:color="auto" w:fill="FFFFFF"/>
          </w:tcPr>
          <w:p w14:paraId="727CFF0A" w14:textId="77777777" w:rsidR="00097F65" w:rsidRPr="00F7554E" w:rsidRDefault="00097F6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4051180C" w14:textId="77777777" w:rsidR="00097F65" w:rsidRPr="00F7554E" w:rsidRDefault="00097F65">
            <w:pPr>
              <w:widowControl w:val="0"/>
              <w:autoSpaceDE w:val="0"/>
              <w:autoSpaceDN w:val="0"/>
              <w:adjustRightInd w:val="0"/>
              <w:spacing w:after="0" w:line="240" w:lineRule="auto"/>
              <w:ind w:left="108" w:right="107"/>
              <w:rPr>
                <w:rFonts w:ascii="Arial" w:hAnsi="Arial" w:cs="Arial"/>
                <w:sz w:val="24"/>
                <w:szCs w:val="24"/>
              </w:rPr>
            </w:pPr>
          </w:p>
        </w:tc>
      </w:tr>
    </w:tbl>
    <w:p w14:paraId="60523483"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4CB56679"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6291B7A"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52100A42"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701027396</w:t>
      </w:r>
      <w:r w:rsidR="00DD5F83">
        <w:rPr>
          <w:rFonts w:ascii="Arial" w:hAnsi="Arial" w:cs="Arial"/>
          <w:color w:val="000000"/>
          <w:u w:val="single"/>
        </w:rPr>
        <w:t xml:space="preserve"> –</w:t>
      </w:r>
      <w:r>
        <w:rPr>
          <w:rFonts w:ascii="Arial" w:hAnsi="Arial" w:cs="Arial"/>
          <w:color w:val="000000"/>
          <w:u w:val="single"/>
        </w:rPr>
        <w:t xml:space="preserve"> Supply</w:t>
      </w:r>
      <w:r w:rsidR="00DD5F83">
        <w:rPr>
          <w:rFonts w:ascii="Arial" w:hAnsi="Arial" w:cs="Arial"/>
          <w:color w:val="000000"/>
          <w:u w:val="single"/>
        </w:rPr>
        <w:t xml:space="preserve"> a</w:t>
      </w:r>
      <w:r>
        <w:rPr>
          <w:rFonts w:ascii="Arial" w:hAnsi="Arial" w:cs="Arial"/>
          <w:color w:val="000000"/>
          <w:u w:val="single"/>
        </w:rPr>
        <w:t>nd Delivery of TIG Welding Machines to HMS Sultan</w:t>
      </w:r>
    </w:p>
    <w:p w14:paraId="4C66783E"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121FBC71"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Supply and Delivery of TIG Welding Machines to HMS Sultan in accordance with the attached documentation.</w:t>
      </w:r>
    </w:p>
    <w:p w14:paraId="668CED53"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w:t>
      </w:r>
      <w:r w:rsidRPr="00182CFD">
        <w:rPr>
          <w:rFonts w:ascii="Arial" w:hAnsi="Arial" w:cs="Arial"/>
          <w:color w:val="000000"/>
        </w:rPr>
        <w:t xml:space="preserve">decision is </w:t>
      </w:r>
      <w:r w:rsidR="00182CFD" w:rsidRPr="00182CFD">
        <w:rPr>
          <w:rFonts w:ascii="Arial" w:hAnsi="Arial" w:cs="Arial"/>
          <w:color w:val="000000"/>
        </w:rPr>
        <w:t>Jan</w:t>
      </w:r>
      <w:r w:rsidR="00182CFD">
        <w:rPr>
          <w:rFonts w:ascii="Arial" w:hAnsi="Arial" w:cs="Arial"/>
          <w:color w:val="000000"/>
        </w:rPr>
        <w:t>uary 2021</w:t>
      </w:r>
      <w:r>
        <w:rPr>
          <w:rFonts w:ascii="Arial" w:hAnsi="Arial" w:cs="Arial"/>
          <w:color w:val="000000"/>
        </w:rPr>
        <w:t>, please note that this is an indicative date and may change.</w:t>
      </w:r>
    </w:p>
    <w:p w14:paraId="477984C9" w14:textId="76D62A5A"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3.   You must submit your Tender no </w:t>
      </w:r>
      <w:r w:rsidRPr="00981E23">
        <w:rPr>
          <w:rFonts w:ascii="Arial" w:hAnsi="Arial" w:cs="Arial"/>
          <w:color w:val="000000"/>
        </w:rPr>
        <w:t>later than</w:t>
      </w:r>
      <w:r w:rsidR="00AE3C97" w:rsidRPr="00981E23">
        <w:rPr>
          <w:rFonts w:ascii="Arial" w:hAnsi="Arial" w:cs="Arial"/>
          <w:color w:val="000000"/>
        </w:rPr>
        <w:t xml:space="preserve"> 23:55 </w:t>
      </w:r>
      <w:r w:rsidR="00981E23" w:rsidRPr="00981E23">
        <w:rPr>
          <w:rFonts w:ascii="Arial" w:hAnsi="Arial" w:cs="Arial"/>
          <w:color w:val="000000"/>
        </w:rPr>
        <w:t>07 December 2020</w:t>
      </w:r>
      <w:r w:rsidRPr="00981E23">
        <w:rPr>
          <w:rFonts w:ascii="Arial" w:hAnsi="Arial" w:cs="Arial"/>
          <w:color w:val="000000"/>
        </w:rPr>
        <w:t>.</w:t>
      </w:r>
      <w:r>
        <w:rPr>
          <w:rFonts w:ascii="Arial" w:hAnsi="Arial" w:cs="Arial"/>
          <w:color w:val="000000"/>
        </w:rPr>
        <w:t xml:space="preserve">  </w:t>
      </w:r>
    </w:p>
    <w:p w14:paraId="1BE7E19F"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4.   Please confirm receipt of this tender to M</w:t>
      </w:r>
      <w:r w:rsidR="00DD5F83">
        <w:rPr>
          <w:rFonts w:ascii="Arial" w:hAnsi="Arial" w:cs="Arial"/>
          <w:color w:val="000000"/>
        </w:rPr>
        <w:t>iss</w:t>
      </w:r>
      <w:r>
        <w:rPr>
          <w:rFonts w:ascii="Arial" w:hAnsi="Arial" w:cs="Arial"/>
          <w:color w:val="000000"/>
        </w:rPr>
        <w:t xml:space="preserve"> Karen Wiley stated in the E-mail address karen.wiley895@mod.gov.uk.</w:t>
      </w:r>
    </w:p>
    <w:p w14:paraId="29C758FF"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5FADE602"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2D5DBD7C" w14:textId="7436F985" w:rsidR="00097F65" w:rsidRPr="00800A0E" w:rsidRDefault="00800A0E">
      <w:pPr>
        <w:widowControl w:val="0"/>
        <w:autoSpaceDE w:val="0"/>
        <w:autoSpaceDN w:val="0"/>
        <w:adjustRightInd w:val="0"/>
        <w:spacing w:after="200" w:line="276" w:lineRule="auto"/>
        <w:ind w:left="120" w:right="114"/>
        <w:rPr>
          <w:rFonts w:ascii="Freestyle Script" w:hAnsi="Freestyle Script" w:cs="Arial"/>
          <w:color w:val="000000"/>
          <w:sz w:val="44"/>
          <w:szCs w:val="44"/>
        </w:rPr>
      </w:pPr>
      <w:r w:rsidRPr="00800A0E">
        <w:rPr>
          <w:rFonts w:ascii="Freestyle Script" w:hAnsi="Freestyle Script" w:cs="Arial"/>
          <w:color w:val="000000"/>
          <w:sz w:val="44"/>
          <w:szCs w:val="44"/>
        </w:rPr>
        <w:t>K Wiley</w:t>
      </w:r>
    </w:p>
    <w:p w14:paraId="72A098B5" w14:textId="77777777" w:rsidR="00097F65" w:rsidRDefault="00DD5F83" w:rsidP="00DD5F8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Karen Wiley</w:t>
      </w:r>
    </w:p>
    <w:p w14:paraId="160F5291" w14:textId="77777777" w:rsidR="00DD5F83" w:rsidRDefault="00DD5F83" w:rsidP="00DD5F8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Commercial Officer</w:t>
      </w:r>
    </w:p>
    <w:p w14:paraId="64DF3B72" w14:textId="77777777" w:rsidR="00FA5BA1" w:rsidRDefault="00FA5BA1">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62F87C26" w14:textId="77777777" w:rsidR="00097F65" w:rsidRDefault="00496A08">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14:paraId="71BFA1AE"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5FAA9548" w14:textId="2713002A" w:rsidR="00097F65" w:rsidRDefault="00496A0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47R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w:instrText>
      </w:r>
      <w:r>
        <w:rPr>
          <w:rFonts w:ascii="Arial" w:hAnsi="Arial" w:cs="Arial"/>
          <w:color w:val="0000FF"/>
          <w:u w:val="single"/>
        </w:rPr>
        <w:fldChar w:fldCharType="separate"/>
      </w:r>
      <w:r w:rsidR="00791A42">
        <w:rPr>
          <w:rFonts w:ascii="Arial" w:hAnsi="Arial" w:cs="Arial"/>
          <w:noProof/>
          <w:color w:val="0000FF"/>
          <w:u w:val="single"/>
        </w:rPr>
        <w:t>3</w:t>
      </w:r>
      <w:r>
        <w:rPr>
          <w:rFonts w:ascii="Arial" w:hAnsi="Arial" w:cs="Arial"/>
          <w:color w:val="0000FF"/>
          <w:u w:val="single"/>
        </w:rPr>
        <w:fldChar w:fldCharType="end"/>
      </w:r>
    </w:p>
    <w:p w14:paraId="2E2DDBC6" w14:textId="3A3F6B48"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47R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w:instrText>
      </w:r>
      <w:r>
        <w:rPr>
          <w:rFonts w:ascii="Arial" w:hAnsi="Arial" w:cs="Arial"/>
          <w:color w:val="0000FF"/>
          <w:u w:val="single"/>
        </w:rPr>
        <w:fldChar w:fldCharType="separate"/>
      </w:r>
      <w:r w:rsidR="00791A42">
        <w:rPr>
          <w:rFonts w:ascii="Arial" w:hAnsi="Arial" w:cs="Arial"/>
          <w:noProof/>
          <w:color w:val="0000FF"/>
          <w:u w:val="single"/>
        </w:rPr>
        <w:t>3</w:t>
      </w:r>
      <w:r>
        <w:rPr>
          <w:rFonts w:ascii="Arial" w:hAnsi="Arial" w:cs="Arial"/>
          <w:color w:val="0000FF"/>
          <w:u w:val="single"/>
        </w:rPr>
        <w:fldChar w:fldCharType="end"/>
      </w:r>
    </w:p>
    <w:p w14:paraId="305514FF" w14:textId="599F8CF8" w:rsidR="00097F65" w:rsidRDefault="00496A0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SC1A ITT - Competitive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_Toc501022445_2</w:instrText>
      </w:r>
      <w:r>
        <w:rPr>
          <w:rFonts w:ascii="Arial" w:hAnsi="Arial" w:cs="Arial"/>
          <w:color w:val="0000FF"/>
          <w:u w:val="single"/>
        </w:rPr>
        <w:fldChar w:fldCharType="separate"/>
      </w:r>
      <w:r w:rsidR="00791A42">
        <w:rPr>
          <w:rFonts w:ascii="Arial" w:hAnsi="Arial" w:cs="Arial"/>
          <w:noProof/>
          <w:color w:val="0000FF"/>
          <w:u w:val="single"/>
        </w:rPr>
        <w:t>4</w:t>
      </w:r>
      <w:r>
        <w:rPr>
          <w:rFonts w:ascii="Arial" w:hAnsi="Arial" w:cs="Arial"/>
          <w:color w:val="0000FF"/>
          <w:u w:val="single"/>
        </w:rPr>
        <w:fldChar w:fldCharType="end"/>
      </w:r>
    </w:p>
    <w:p w14:paraId="4B133ADA" w14:textId="06F2B40A"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Contents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_Toc501022446_2_1</w:instrText>
      </w:r>
      <w:r>
        <w:rPr>
          <w:rFonts w:ascii="Arial" w:hAnsi="Arial" w:cs="Arial"/>
          <w:color w:val="0000FF"/>
          <w:u w:val="single"/>
        </w:rPr>
        <w:fldChar w:fldCharType="separate"/>
      </w:r>
      <w:r w:rsidR="00791A42">
        <w:rPr>
          <w:rFonts w:ascii="Arial" w:hAnsi="Arial" w:cs="Arial"/>
          <w:noProof/>
          <w:color w:val="0000FF"/>
          <w:u w:val="single"/>
        </w:rPr>
        <w:t>4</w:t>
      </w:r>
      <w:r>
        <w:rPr>
          <w:rFonts w:ascii="Arial" w:hAnsi="Arial" w:cs="Arial"/>
          <w:color w:val="0000FF"/>
          <w:u w:val="single"/>
        </w:rPr>
        <w:fldChar w:fldCharType="end"/>
      </w:r>
    </w:p>
    <w:p w14:paraId="3BC58A39" w14:textId="7D0A9EA3"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Invitation to Tender - Competitive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_Toc501022446_2_2</w:instrText>
      </w:r>
      <w:r>
        <w:rPr>
          <w:rFonts w:ascii="Arial" w:hAnsi="Arial" w:cs="Arial"/>
          <w:color w:val="0000FF"/>
          <w:u w:val="single"/>
        </w:rPr>
        <w:fldChar w:fldCharType="separate"/>
      </w:r>
      <w:r w:rsidR="00791A42">
        <w:rPr>
          <w:rFonts w:ascii="Arial" w:hAnsi="Arial" w:cs="Arial"/>
          <w:noProof/>
          <w:color w:val="0000FF"/>
          <w:u w:val="single"/>
        </w:rPr>
        <w:t>5</w:t>
      </w:r>
      <w:r>
        <w:rPr>
          <w:rFonts w:ascii="Arial" w:hAnsi="Arial" w:cs="Arial"/>
          <w:color w:val="0000FF"/>
          <w:u w:val="single"/>
        </w:rPr>
        <w:fldChar w:fldCharType="end"/>
      </w:r>
    </w:p>
    <w:p w14:paraId="24547C0F" w14:textId="6D4111C9"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A</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_Toc501022446_2_3</w:instrText>
      </w:r>
      <w:r>
        <w:rPr>
          <w:rFonts w:ascii="Arial" w:hAnsi="Arial" w:cs="Arial"/>
          <w:color w:val="0000FF"/>
          <w:u w:val="single"/>
        </w:rPr>
        <w:fldChar w:fldCharType="separate"/>
      </w:r>
      <w:r w:rsidR="00791A42">
        <w:rPr>
          <w:rFonts w:ascii="Arial" w:hAnsi="Arial" w:cs="Arial"/>
          <w:noProof/>
          <w:color w:val="0000FF"/>
          <w:u w:val="single"/>
        </w:rPr>
        <w:t>14</w:t>
      </w:r>
      <w:r>
        <w:rPr>
          <w:rFonts w:ascii="Arial" w:hAnsi="Arial" w:cs="Arial"/>
          <w:color w:val="0000FF"/>
          <w:u w:val="single"/>
        </w:rPr>
        <w:fldChar w:fldCharType="end"/>
      </w:r>
    </w:p>
    <w:p w14:paraId="58280CA3" w14:textId="5C09518F"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B</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_Toc501022446_2_4</w:instrText>
      </w:r>
      <w:r>
        <w:rPr>
          <w:rFonts w:ascii="Arial" w:hAnsi="Arial" w:cs="Arial"/>
          <w:color w:val="0000FF"/>
          <w:u w:val="single"/>
        </w:rPr>
        <w:fldChar w:fldCharType="separate"/>
      </w:r>
      <w:r w:rsidR="00791A42">
        <w:rPr>
          <w:rFonts w:ascii="Arial" w:hAnsi="Arial" w:cs="Arial"/>
          <w:noProof/>
          <w:color w:val="0000FF"/>
          <w:u w:val="single"/>
        </w:rPr>
        <w:t>17</w:t>
      </w:r>
      <w:r>
        <w:rPr>
          <w:rFonts w:ascii="Arial" w:hAnsi="Arial" w:cs="Arial"/>
          <w:color w:val="0000FF"/>
          <w:u w:val="single"/>
        </w:rPr>
        <w:fldChar w:fldCharType="end"/>
      </w:r>
    </w:p>
    <w:p w14:paraId="1379A41B" w14:textId="2473CAF3" w:rsidR="00097F65" w:rsidRDefault="00496A0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Standardised Contracting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_Toc501022445_3</w:instrText>
      </w:r>
      <w:r>
        <w:rPr>
          <w:rFonts w:ascii="Arial" w:hAnsi="Arial" w:cs="Arial"/>
          <w:color w:val="0000FF"/>
          <w:u w:val="single"/>
        </w:rPr>
        <w:fldChar w:fldCharType="separate"/>
      </w:r>
      <w:r w:rsidR="00791A42">
        <w:rPr>
          <w:rFonts w:ascii="Arial" w:hAnsi="Arial" w:cs="Arial"/>
          <w:noProof/>
          <w:color w:val="0000FF"/>
          <w:u w:val="single"/>
        </w:rPr>
        <w:t>25</w:t>
      </w:r>
      <w:r>
        <w:rPr>
          <w:rFonts w:ascii="Arial" w:hAnsi="Arial" w:cs="Arial"/>
          <w:color w:val="0000FF"/>
          <w:u w:val="single"/>
        </w:rPr>
        <w:fldChar w:fldCharType="end"/>
      </w:r>
    </w:p>
    <w:p w14:paraId="3C995FF3" w14:textId="2696C22B"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SC1A</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_Toc501022446_3_1</w:instrText>
      </w:r>
      <w:r>
        <w:rPr>
          <w:rFonts w:ascii="Arial" w:hAnsi="Arial" w:cs="Arial"/>
          <w:color w:val="0000FF"/>
          <w:u w:val="single"/>
        </w:rPr>
        <w:fldChar w:fldCharType="separate"/>
      </w:r>
      <w:r w:rsidR="00770BDC">
        <w:rPr>
          <w:rFonts w:ascii="Arial" w:hAnsi="Arial" w:cs="Arial"/>
          <w:noProof/>
          <w:color w:val="0000FF"/>
          <w:u w:val="single"/>
        </w:rPr>
        <w:t>25</w:t>
      </w:r>
      <w:r>
        <w:rPr>
          <w:rFonts w:ascii="Arial" w:hAnsi="Arial" w:cs="Arial"/>
          <w:color w:val="0000FF"/>
          <w:u w:val="single"/>
        </w:rPr>
        <w:fldChar w:fldCharType="end"/>
      </w:r>
    </w:p>
    <w:p w14:paraId="6302B355" w14:textId="1788DEB8" w:rsidR="00097F65" w:rsidRDefault="00496A0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Purchase Order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_Toc501022446_3_2</w:instrText>
      </w:r>
      <w:r>
        <w:rPr>
          <w:rFonts w:ascii="Arial" w:hAnsi="Arial" w:cs="Arial"/>
          <w:color w:val="0000FF"/>
          <w:u w:val="single"/>
        </w:rPr>
        <w:fldChar w:fldCharType="separate"/>
      </w:r>
      <w:r w:rsidR="00791A42">
        <w:rPr>
          <w:rFonts w:ascii="Arial" w:hAnsi="Arial" w:cs="Arial"/>
          <w:noProof/>
          <w:color w:val="0000FF"/>
          <w:u w:val="single"/>
        </w:rPr>
        <w:t>32</w:t>
      </w:r>
      <w:r>
        <w:rPr>
          <w:rFonts w:ascii="Arial" w:hAnsi="Arial" w:cs="Arial"/>
          <w:color w:val="0000FF"/>
          <w:u w:val="single"/>
        </w:rPr>
        <w:fldChar w:fldCharType="end"/>
      </w:r>
    </w:p>
    <w:p w14:paraId="37C0CBFB" w14:textId="7A5E2370" w:rsidR="007A6CDF" w:rsidRDefault="007A6CDF">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r>
        <w:rPr>
          <w:rFonts w:ascii="Arial" w:hAnsi="Arial" w:cs="Arial"/>
          <w:color w:val="0000FF"/>
          <w:u w:val="single"/>
        </w:rPr>
        <w:t>Schedule 2 – Schedule of Requirements</w:t>
      </w:r>
      <w:r>
        <w:rPr>
          <w:rFonts w:ascii="Arial" w:hAnsi="Arial" w:cs="Arial"/>
          <w:color w:val="0000FF"/>
          <w:u w:val="single"/>
        </w:rPr>
        <w:tab/>
        <w:t>36</w:t>
      </w:r>
    </w:p>
    <w:p w14:paraId="79A6BDB6" w14:textId="0FF2D0DA" w:rsidR="00097F65" w:rsidRDefault="00496A0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20 Project specific DEFCONs and DEFCON SC variants that apply to this Contract:</w:t>
      </w:r>
      <w:r>
        <w:rPr>
          <w:rFonts w:ascii="Arial" w:hAnsi="Arial" w:cs="Arial"/>
          <w:color w:val="0000FF"/>
          <w:u w:val="single"/>
        </w:rPr>
        <w:tab/>
      </w:r>
      <w:r w:rsidR="00FD5825">
        <w:rPr>
          <w:rFonts w:ascii="Arial" w:hAnsi="Arial" w:cs="Arial"/>
          <w:color w:val="0000FF"/>
          <w:u w:val="single"/>
        </w:rPr>
        <w:t>3</w:t>
      </w:r>
      <w:r w:rsidR="007A6CDF">
        <w:rPr>
          <w:rFonts w:ascii="Arial" w:hAnsi="Arial" w:cs="Arial"/>
          <w:color w:val="0000FF"/>
          <w:u w:val="single"/>
        </w:rPr>
        <w:t>7</w:t>
      </w:r>
    </w:p>
    <w:p w14:paraId="45EE8062" w14:textId="092B0F8A" w:rsidR="00097F65" w:rsidRDefault="00FD582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 xml:space="preserve">21 </w:t>
      </w:r>
      <w:r w:rsidR="00496A08">
        <w:rPr>
          <w:rFonts w:ascii="Arial" w:hAnsi="Arial" w:cs="Arial"/>
          <w:color w:val="0000FF"/>
          <w:u w:val="single"/>
        </w:rPr>
        <w:t>Payment Terms</w:t>
      </w:r>
      <w:r w:rsidR="00496A08">
        <w:rPr>
          <w:rFonts w:ascii="Arial" w:hAnsi="Arial" w:cs="Arial"/>
          <w:color w:val="0000FF"/>
          <w:u w:val="single"/>
        </w:rPr>
        <w:tab/>
      </w:r>
      <w:r w:rsidR="00496A08">
        <w:rPr>
          <w:rFonts w:ascii="Arial" w:hAnsi="Arial" w:cs="Arial"/>
          <w:color w:val="0000FF"/>
          <w:u w:val="single"/>
        </w:rPr>
        <w:fldChar w:fldCharType="begin"/>
      </w:r>
      <w:r w:rsidR="00496A08">
        <w:rPr>
          <w:rFonts w:ascii="Arial" w:hAnsi="Arial" w:cs="Arial"/>
          <w:color w:val="0000FF"/>
          <w:u w:val="single"/>
        </w:rPr>
        <w:instrText>PAGEREF _Toc501022445_7</w:instrText>
      </w:r>
      <w:r w:rsidR="00496A08">
        <w:rPr>
          <w:rFonts w:ascii="Arial" w:hAnsi="Arial" w:cs="Arial"/>
          <w:color w:val="0000FF"/>
          <w:u w:val="single"/>
        </w:rPr>
        <w:fldChar w:fldCharType="separate"/>
      </w:r>
      <w:r w:rsidR="00D25670">
        <w:rPr>
          <w:rFonts w:ascii="Arial" w:hAnsi="Arial" w:cs="Arial"/>
          <w:noProof/>
          <w:color w:val="0000FF"/>
          <w:u w:val="single"/>
        </w:rPr>
        <w:t>38</w:t>
      </w:r>
      <w:r w:rsidR="00496A08">
        <w:rPr>
          <w:rFonts w:ascii="Arial" w:hAnsi="Arial" w:cs="Arial"/>
          <w:color w:val="0000FF"/>
          <w:u w:val="single"/>
        </w:rPr>
        <w:fldChar w:fldCharType="end"/>
      </w:r>
    </w:p>
    <w:p w14:paraId="1E7E4BA9" w14:textId="1AA89E08" w:rsidR="00097F65" w:rsidRDefault="00496A0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22 The processes that apply to this Contract are: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_Toc501022445_10</w:instrText>
      </w:r>
      <w:r>
        <w:rPr>
          <w:rFonts w:ascii="Arial" w:hAnsi="Arial" w:cs="Arial"/>
          <w:color w:val="0000FF"/>
          <w:u w:val="single"/>
        </w:rPr>
        <w:fldChar w:fldCharType="separate"/>
      </w:r>
      <w:r w:rsidR="00D25670">
        <w:rPr>
          <w:rFonts w:ascii="Arial" w:hAnsi="Arial" w:cs="Arial"/>
          <w:noProof/>
          <w:color w:val="0000FF"/>
          <w:u w:val="single"/>
        </w:rPr>
        <w:t>38</w:t>
      </w:r>
      <w:r>
        <w:rPr>
          <w:rFonts w:ascii="Arial" w:hAnsi="Arial" w:cs="Arial"/>
          <w:color w:val="0000FF"/>
          <w:u w:val="single"/>
        </w:rPr>
        <w:fldChar w:fldCharType="end"/>
      </w:r>
    </w:p>
    <w:p w14:paraId="6E294DE3" w14:textId="50E528C4" w:rsidR="00097F65" w:rsidRDefault="00B11396" w:rsidP="00FD5825">
      <w:pPr>
        <w:widowControl w:val="0"/>
        <w:tabs>
          <w:tab w:val="right" w:leader="dot" w:pos="9124"/>
        </w:tabs>
        <w:autoSpaceDE w:val="0"/>
        <w:autoSpaceDN w:val="0"/>
        <w:adjustRightInd w:val="0"/>
        <w:spacing w:after="0" w:line="240" w:lineRule="auto"/>
        <w:ind w:right="114"/>
        <w:jc w:val="both"/>
        <w:rPr>
          <w:rFonts w:ascii="Arial" w:hAnsi="Arial" w:cs="Arial"/>
          <w:sz w:val="24"/>
          <w:szCs w:val="24"/>
        </w:rPr>
      </w:pPr>
      <w:r w:rsidRPr="00424B44">
        <w:rPr>
          <w:rFonts w:ascii="Arial" w:hAnsi="Arial" w:cs="Arial"/>
          <w:color w:val="0000FF"/>
        </w:rPr>
        <w:t xml:space="preserve">  </w:t>
      </w:r>
      <w:r>
        <w:rPr>
          <w:rFonts w:ascii="Arial" w:hAnsi="Arial" w:cs="Arial"/>
          <w:color w:val="0000FF"/>
          <w:u w:val="single"/>
        </w:rPr>
        <w:t xml:space="preserve">23 </w:t>
      </w:r>
      <w:r>
        <w:rPr>
          <w:rFonts w:ascii="Arial" w:hAnsi="Arial" w:cs="Arial"/>
          <w:color w:val="0000FF"/>
          <w:u w:val="single"/>
        </w:rPr>
        <w:t>Quality Assurance Conditions</w:t>
      </w:r>
      <w:r w:rsidR="00496A08">
        <w:rPr>
          <w:rFonts w:ascii="Arial" w:hAnsi="Arial" w:cs="Arial"/>
          <w:color w:val="0000FF"/>
          <w:u w:val="single"/>
        </w:rPr>
        <w:tab/>
      </w:r>
      <w:r w:rsidR="00496A08">
        <w:rPr>
          <w:rFonts w:ascii="Arial" w:hAnsi="Arial" w:cs="Arial"/>
          <w:color w:val="0000FF"/>
          <w:u w:val="single"/>
        </w:rPr>
        <w:fldChar w:fldCharType="begin"/>
      </w:r>
      <w:r w:rsidR="00496A08">
        <w:rPr>
          <w:rFonts w:ascii="Arial" w:hAnsi="Arial" w:cs="Arial"/>
          <w:color w:val="0000FF"/>
          <w:u w:val="single"/>
        </w:rPr>
        <w:instrText>PAGEREF _Toc501022446_10_1</w:instrText>
      </w:r>
      <w:r w:rsidR="00496A08">
        <w:rPr>
          <w:rFonts w:ascii="Arial" w:hAnsi="Arial" w:cs="Arial"/>
          <w:color w:val="0000FF"/>
          <w:u w:val="single"/>
        </w:rPr>
        <w:fldChar w:fldCharType="separate"/>
      </w:r>
      <w:r w:rsidR="00D25670">
        <w:rPr>
          <w:rFonts w:ascii="Arial" w:hAnsi="Arial" w:cs="Arial"/>
          <w:noProof/>
          <w:color w:val="0000FF"/>
          <w:u w:val="single"/>
        </w:rPr>
        <w:t>38</w:t>
      </w:r>
      <w:r w:rsidR="00496A08">
        <w:rPr>
          <w:rFonts w:ascii="Arial" w:hAnsi="Arial" w:cs="Arial"/>
          <w:color w:val="0000FF"/>
          <w:u w:val="single"/>
        </w:rPr>
        <w:fldChar w:fldCharType="end"/>
      </w:r>
    </w:p>
    <w:p w14:paraId="27473686" w14:textId="77DC303D" w:rsidR="00097F65" w:rsidRDefault="00424B44" w:rsidP="007A6CDF">
      <w:pPr>
        <w:widowControl w:val="0"/>
        <w:tabs>
          <w:tab w:val="right" w:leader="dot" w:pos="9124"/>
        </w:tabs>
        <w:autoSpaceDE w:val="0"/>
        <w:autoSpaceDN w:val="0"/>
        <w:adjustRightInd w:val="0"/>
        <w:spacing w:after="0" w:line="240" w:lineRule="auto"/>
        <w:ind w:right="114"/>
        <w:jc w:val="both"/>
        <w:rPr>
          <w:rFonts w:ascii="Arial" w:hAnsi="Arial" w:cs="Arial"/>
          <w:sz w:val="24"/>
          <w:szCs w:val="24"/>
        </w:rPr>
      </w:pPr>
      <w:r w:rsidRPr="00424B44">
        <w:rPr>
          <w:rFonts w:ascii="Arial" w:hAnsi="Arial" w:cs="Arial"/>
          <w:color w:val="0000FF"/>
        </w:rPr>
        <w:t xml:space="preserve">  </w:t>
      </w:r>
      <w:r w:rsidR="00496A08">
        <w:rPr>
          <w:rFonts w:ascii="Arial" w:hAnsi="Arial" w:cs="Arial"/>
          <w:color w:val="0000FF"/>
          <w:u w:val="single"/>
        </w:rPr>
        <w:t>Deliverables</w:t>
      </w:r>
      <w:r w:rsidR="00496A08">
        <w:rPr>
          <w:rFonts w:ascii="Arial" w:hAnsi="Arial" w:cs="Arial"/>
          <w:color w:val="0000FF"/>
          <w:u w:val="single"/>
        </w:rPr>
        <w:tab/>
      </w:r>
      <w:r w:rsidR="00496A08">
        <w:rPr>
          <w:rFonts w:ascii="Arial" w:hAnsi="Arial" w:cs="Arial"/>
          <w:color w:val="0000FF"/>
          <w:u w:val="single"/>
        </w:rPr>
        <w:fldChar w:fldCharType="begin"/>
      </w:r>
      <w:r w:rsidR="00496A08">
        <w:rPr>
          <w:rFonts w:ascii="Arial" w:hAnsi="Arial" w:cs="Arial"/>
          <w:color w:val="0000FF"/>
          <w:u w:val="single"/>
        </w:rPr>
        <w:instrText>PAGEREF _Toc501022445_12</w:instrText>
      </w:r>
      <w:r w:rsidR="00496A08">
        <w:rPr>
          <w:rFonts w:ascii="Arial" w:hAnsi="Arial" w:cs="Arial"/>
          <w:color w:val="0000FF"/>
          <w:u w:val="single"/>
        </w:rPr>
        <w:fldChar w:fldCharType="separate"/>
      </w:r>
      <w:r w:rsidR="00791A42">
        <w:rPr>
          <w:rFonts w:ascii="Arial" w:hAnsi="Arial" w:cs="Arial"/>
          <w:noProof/>
          <w:color w:val="0000FF"/>
          <w:u w:val="single"/>
        </w:rPr>
        <w:t>39</w:t>
      </w:r>
      <w:r w:rsidR="00496A08">
        <w:rPr>
          <w:rFonts w:ascii="Arial" w:hAnsi="Arial" w:cs="Arial"/>
          <w:color w:val="0000FF"/>
          <w:u w:val="single"/>
        </w:rPr>
        <w:fldChar w:fldCharType="end"/>
      </w:r>
    </w:p>
    <w:p w14:paraId="5AF07E1F" w14:textId="74E5AF81" w:rsidR="00097F65" w:rsidRDefault="00496A0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_Toc501022445_13</w:instrText>
      </w:r>
      <w:r>
        <w:rPr>
          <w:rFonts w:ascii="Arial" w:hAnsi="Arial" w:cs="Arial"/>
          <w:color w:val="0000FF"/>
          <w:u w:val="single"/>
        </w:rPr>
        <w:fldChar w:fldCharType="separate"/>
      </w:r>
      <w:r w:rsidR="00791A42">
        <w:rPr>
          <w:rFonts w:ascii="Arial" w:hAnsi="Arial" w:cs="Arial"/>
          <w:noProof/>
          <w:color w:val="0000FF"/>
          <w:u w:val="single"/>
        </w:rPr>
        <w:t>40</w:t>
      </w:r>
      <w:r>
        <w:rPr>
          <w:rFonts w:ascii="Arial" w:hAnsi="Arial" w:cs="Arial"/>
          <w:color w:val="0000FF"/>
          <w:u w:val="single"/>
        </w:rPr>
        <w:fldChar w:fldCharType="end"/>
      </w:r>
    </w:p>
    <w:p w14:paraId="57235E93" w14:textId="48D06C46" w:rsidR="00097F65" w:rsidRDefault="00F322E4" w:rsidP="00F322E4">
      <w:pPr>
        <w:widowControl w:val="0"/>
        <w:tabs>
          <w:tab w:val="right" w:leader="dot" w:pos="9124"/>
        </w:tabs>
        <w:autoSpaceDE w:val="0"/>
        <w:autoSpaceDN w:val="0"/>
        <w:adjustRightInd w:val="0"/>
        <w:spacing w:after="0" w:line="240" w:lineRule="auto"/>
        <w:ind w:right="114"/>
        <w:jc w:val="both"/>
        <w:rPr>
          <w:rFonts w:ascii="Arial" w:hAnsi="Arial" w:cs="Arial"/>
          <w:sz w:val="24"/>
          <w:szCs w:val="24"/>
        </w:rPr>
      </w:pPr>
      <w:r w:rsidRPr="00F322E4">
        <w:rPr>
          <w:rFonts w:ascii="Arial" w:hAnsi="Arial" w:cs="Arial"/>
          <w:color w:val="0000FF"/>
        </w:rPr>
        <w:t xml:space="preserve">  </w:t>
      </w:r>
      <w:r>
        <w:rPr>
          <w:rFonts w:ascii="Arial" w:hAnsi="Arial" w:cs="Arial"/>
          <w:color w:val="0000FF"/>
          <w:u w:val="single"/>
        </w:rPr>
        <w:t>Statement of Requirement</w:t>
      </w:r>
      <w:r w:rsidR="00496A08">
        <w:rPr>
          <w:rFonts w:ascii="Arial" w:hAnsi="Arial" w:cs="Arial"/>
          <w:color w:val="0000FF"/>
          <w:u w:val="single"/>
        </w:rPr>
        <w:tab/>
      </w:r>
      <w:r w:rsidR="00496A08">
        <w:rPr>
          <w:rFonts w:ascii="Arial" w:hAnsi="Arial" w:cs="Arial"/>
          <w:color w:val="0000FF"/>
          <w:u w:val="single"/>
        </w:rPr>
        <w:fldChar w:fldCharType="begin"/>
      </w:r>
      <w:r w:rsidR="00496A08">
        <w:rPr>
          <w:rFonts w:ascii="Arial" w:hAnsi="Arial" w:cs="Arial"/>
          <w:color w:val="0000FF"/>
          <w:u w:val="single"/>
        </w:rPr>
        <w:instrText>PAGEREF _Toc501022446_13_1</w:instrText>
      </w:r>
      <w:r w:rsidR="00496A08">
        <w:rPr>
          <w:rFonts w:ascii="Arial" w:hAnsi="Arial" w:cs="Arial"/>
          <w:color w:val="0000FF"/>
          <w:u w:val="single"/>
        </w:rPr>
        <w:fldChar w:fldCharType="separate"/>
      </w:r>
      <w:r w:rsidR="00791A42">
        <w:rPr>
          <w:rFonts w:ascii="Arial" w:hAnsi="Arial" w:cs="Arial"/>
          <w:noProof/>
          <w:color w:val="0000FF"/>
          <w:u w:val="single"/>
        </w:rPr>
        <w:t>4</w:t>
      </w:r>
      <w:r w:rsidR="00496A08">
        <w:rPr>
          <w:rFonts w:ascii="Arial" w:hAnsi="Arial" w:cs="Arial"/>
          <w:color w:val="0000FF"/>
          <w:u w:val="single"/>
        </w:rPr>
        <w:fldChar w:fldCharType="end"/>
      </w:r>
      <w:r w:rsidR="00415612">
        <w:rPr>
          <w:rFonts w:ascii="Arial" w:hAnsi="Arial" w:cs="Arial"/>
          <w:color w:val="0000FF"/>
          <w:u w:val="single"/>
        </w:rPr>
        <w:t>2</w:t>
      </w:r>
    </w:p>
    <w:p w14:paraId="69D101E7"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2BCBA6EA"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2B357780"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65FE8F8F"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46D0188F"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2E948D74"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64410C21"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4803E70C"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60D72C82"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7F015AFE"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6FF20407"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122A7AF7"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04A591D1"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11B37B4E" w14:textId="77777777" w:rsidR="00B11396" w:rsidRDefault="00B1139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0F6FF560" w14:textId="77777777" w:rsidR="004F7AD9" w:rsidRDefault="004F7AD9">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09851A50" w14:textId="77777777" w:rsidR="004F7AD9" w:rsidRDefault="004F7AD9">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25A26A0E" w14:textId="55250D89" w:rsidR="00097F65" w:rsidRDefault="00496A08">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62CB4F62"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2CB15A90" w14:textId="77777777" w:rsidR="00097F65" w:rsidRDefault="00496A08">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AEC18BC" w14:textId="77777777" w:rsidR="00097F65" w:rsidRDefault="00496A08">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47R</w:t>
      </w:r>
      <w:bookmarkEnd w:id="0"/>
    </w:p>
    <w:p w14:paraId="3E7DB6A5"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7D4A351"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DEFFORM 47R</w:t>
      </w:r>
      <w:bookmarkEnd w:id="1"/>
    </w:p>
    <w:p w14:paraId="338A504A" w14:textId="77777777" w:rsidR="00097F65" w:rsidRDefault="00496A08">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b/>
          <w:bCs/>
          <w:color w:val="000000"/>
        </w:rPr>
        <w:t>DEFFORM 47R (SC1A)</w:t>
      </w:r>
    </w:p>
    <w:p w14:paraId="5C36F615" w14:textId="77777777" w:rsidR="00097F65" w:rsidRDefault="00097F65">
      <w:pPr>
        <w:widowControl w:val="0"/>
        <w:autoSpaceDE w:val="0"/>
        <w:autoSpaceDN w:val="0"/>
        <w:adjustRightInd w:val="0"/>
        <w:spacing w:after="0" w:line="240" w:lineRule="auto"/>
        <w:ind w:left="2388"/>
        <w:jc w:val="right"/>
        <w:rPr>
          <w:rFonts w:ascii="Arial" w:hAnsi="Arial" w:cs="Arial"/>
          <w:color w:val="000000"/>
        </w:rPr>
      </w:pPr>
    </w:p>
    <w:p w14:paraId="438B5D3E" w14:textId="77777777" w:rsidR="00097F65" w:rsidRDefault="00496A08">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color w:val="000000"/>
        </w:rPr>
        <w:t>Edition 12/16</w:t>
      </w:r>
    </w:p>
    <w:p w14:paraId="5484F6A7" w14:textId="77777777" w:rsidR="00097F65" w:rsidRDefault="00496A0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Invitation </w:t>
      </w:r>
      <w:proofErr w:type="gramStart"/>
      <w:r>
        <w:rPr>
          <w:rFonts w:ascii="Arial" w:hAnsi="Arial" w:cs="Arial"/>
          <w:b/>
          <w:bCs/>
          <w:color w:val="000000"/>
        </w:rPr>
        <w:t>To</w:t>
      </w:r>
      <w:proofErr w:type="gramEnd"/>
      <w:r>
        <w:rPr>
          <w:rFonts w:ascii="Arial" w:hAnsi="Arial" w:cs="Arial"/>
          <w:b/>
          <w:bCs/>
          <w:color w:val="000000"/>
        </w:rPr>
        <w:t xml:space="preserve"> Tender</w:t>
      </w:r>
    </w:p>
    <w:p w14:paraId="0BF74A6D" w14:textId="77777777" w:rsidR="00097F65" w:rsidRDefault="00097F65">
      <w:pPr>
        <w:widowControl w:val="0"/>
        <w:autoSpaceDE w:val="0"/>
        <w:autoSpaceDN w:val="0"/>
        <w:adjustRightInd w:val="0"/>
        <w:spacing w:before="120" w:after="180" w:line="240" w:lineRule="auto"/>
        <w:ind w:left="120"/>
        <w:rPr>
          <w:rFonts w:ascii="Arial" w:hAnsi="Arial" w:cs="Arial"/>
          <w:color w:val="000000"/>
        </w:rPr>
      </w:pPr>
    </w:p>
    <w:p w14:paraId="28EEDE56" w14:textId="77777777" w:rsidR="00097F65" w:rsidRDefault="00496A0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14:paraId="6ED45F8F" w14:textId="77777777" w:rsidR="00097F65" w:rsidRDefault="00496A08">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contents of this invitation to tender must not be disclosed to un-authorised persons and must be used only for the purposes of tendering.</w:t>
      </w:r>
    </w:p>
    <w:p w14:paraId="6462D461" w14:textId="77777777" w:rsidR="00097F65" w:rsidRDefault="00496A08">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addition to the Notices and Instructions specified elsewhere in the Invitation to Tender (ITT) the following shall also apply: </w:t>
      </w:r>
    </w:p>
    <w:p w14:paraId="3E7A6894" w14:textId="77777777" w:rsidR="00097F65" w:rsidRDefault="00097F65">
      <w:pPr>
        <w:widowControl w:val="0"/>
        <w:autoSpaceDE w:val="0"/>
        <w:autoSpaceDN w:val="0"/>
        <w:adjustRightInd w:val="0"/>
        <w:spacing w:before="120" w:after="180" w:line="240" w:lineRule="auto"/>
        <w:ind w:left="120"/>
        <w:rPr>
          <w:rFonts w:ascii="Arial" w:hAnsi="Arial" w:cs="Arial"/>
          <w:color w:val="000000"/>
        </w:rPr>
      </w:pPr>
    </w:p>
    <w:p w14:paraId="790AB959"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2B758564" w14:textId="77777777" w:rsidR="00097F65" w:rsidRDefault="00496A08" w:rsidP="00C80C30">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 w:name="_Toc501022445_2"/>
      <w:r w:rsidR="00C80C30">
        <w:rPr>
          <w:rFonts w:ascii="Arial" w:hAnsi="Arial" w:cs="Arial"/>
          <w:b/>
          <w:bCs/>
          <w:color w:val="000000"/>
          <w:sz w:val="28"/>
          <w:szCs w:val="28"/>
        </w:rPr>
        <w:lastRenderedPageBreak/>
        <w:t>S</w:t>
      </w:r>
      <w:r>
        <w:rPr>
          <w:rFonts w:ascii="Arial" w:hAnsi="Arial" w:cs="Arial"/>
          <w:b/>
          <w:bCs/>
          <w:color w:val="000000"/>
          <w:sz w:val="28"/>
          <w:szCs w:val="28"/>
        </w:rPr>
        <w:t>C1A ITT - Competitive</w:t>
      </w:r>
      <w:bookmarkEnd w:id="2"/>
    </w:p>
    <w:p w14:paraId="568B231F"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2CF3547" w14:textId="77777777" w:rsidR="00097F65" w:rsidRDefault="00496A08" w:rsidP="00C80C30">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2_1"/>
      <w:r>
        <w:rPr>
          <w:rFonts w:ascii="Arial" w:hAnsi="Arial" w:cs="Arial"/>
          <w:b/>
          <w:bCs/>
          <w:color w:val="000000"/>
        </w:rPr>
        <w:t>Contents</w:t>
      </w:r>
      <w:bookmarkEnd w:id="3"/>
    </w:p>
    <w:p w14:paraId="523BB68A" w14:textId="77777777" w:rsidR="00097F65" w:rsidRDefault="00496A0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Comp</w:t>
      </w:r>
    </w:p>
    <w:p w14:paraId="57D6AC7D" w14:textId="77777777" w:rsidR="00097F65" w:rsidRDefault="00496A0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w:t>
      </w:r>
      <w:proofErr w:type="spellStart"/>
      <w:r>
        <w:rPr>
          <w:rFonts w:ascii="Arial" w:hAnsi="Arial" w:cs="Arial"/>
          <w:b/>
          <w:bCs/>
          <w:color w:val="000000"/>
        </w:rPr>
        <w:t>Edn</w:t>
      </w:r>
      <w:proofErr w:type="spellEnd"/>
      <w:r>
        <w:rPr>
          <w:rFonts w:ascii="Arial" w:hAnsi="Arial" w:cs="Arial"/>
          <w:b/>
          <w:bCs/>
          <w:color w:val="000000"/>
        </w:rPr>
        <w:t xml:space="preserve"> 05/18)</w:t>
      </w:r>
    </w:p>
    <w:p w14:paraId="61A427E0"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719AAEDD"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Invitation to Tender (ITT)</w:t>
      </w:r>
    </w:p>
    <w:p w14:paraId="5633431A"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Less Complex Requirements</w:t>
      </w:r>
    </w:p>
    <w:p w14:paraId="07A22F2A"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(Competitive)</w:t>
      </w: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1B6DC450" w14:textId="77777777" w:rsidTr="00C80C30">
        <w:trPr>
          <w:jc w:val="center"/>
        </w:trPr>
        <w:tc>
          <w:tcPr>
            <w:tcW w:w="5000" w:type="dxa"/>
            <w:tcBorders>
              <w:top w:val="double" w:sz="5" w:space="0" w:color="000000"/>
              <w:left w:val="double" w:sz="5" w:space="0" w:color="000000"/>
              <w:bottom w:val="single" w:sz="8" w:space="0" w:color="000000"/>
              <w:right w:val="single" w:sz="8" w:space="0" w:color="000000"/>
            </w:tcBorders>
            <w:shd w:val="clear" w:color="auto" w:fill="FFFFFF"/>
          </w:tcPr>
          <w:p w14:paraId="73F81541" w14:textId="77777777" w:rsidR="00097F65" w:rsidRPr="00F7554E" w:rsidRDefault="00496A08">
            <w:pPr>
              <w:widowControl w:val="0"/>
              <w:autoSpaceDE w:val="0"/>
              <w:autoSpaceDN w:val="0"/>
              <w:adjustRightInd w:val="0"/>
              <w:spacing w:after="60" w:line="240" w:lineRule="auto"/>
              <w:ind w:left="128" w:right="10"/>
              <w:rPr>
                <w:rFonts w:ascii="Arial" w:hAnsi="Arial" w:cs="Arial"/>
                <w:color w:val="000000"/>
              </w:rPr>
            </w:pPr>
            <w:r w:rsidRPr="00F7554E">
              <w:rPr>
                <w:rFonts w:ascii="Arial" w:hAnsi="Arial" w:cs="Arial"/>
                <w:color w:val="000000"/>
              </w:rPr>
              <w:t>To:</w:t>
            </w:r>
          </w:p>
          <w:p w14:paraId="0F5444E5" w14:textId="77777777" w:rsidR="00097F65" w:rsidRPr="00F7554E" w:rsidRDefault="00097F65">
            <w:pPr>
              <w:widowControl w:val="0"/>
              <w:autoSpaceDE w:val="0"/>
              <w:autoSpaceDN w:val="0"/>
              <w:adjustRightInd w:val="0"/>
              <w:spacing w:after="0" w:line="240" w:lineRule="auto"/>
              <w:ind w:left="128" w:right="10"/>
              <w:rPr>
                <w:rFonts w:ascii="Arial" w:hAnsi="Arial" w:cs="Arial"/>
                <w:color w:val="000000"/>
              </w:rPr>
            </w:pPr>
            <w:bookmarkStart w:id="4" w:name="#Text6"/>
            <w:bookmarkEnd w:id="4"/>
          </w:p>
          <w:p w14:paraId="2EE3B66C" w14:textId="77777777" w:rsidR="00097F65" w:rsidRPr="00F7554E" w:rsidRDefault="00496A08">
            <w:pPr>
              <w:widowControl w:val="0"/>
              <w:autoSpaceDE w:val="0"/>
              <w:autoSpaceDN w:val="0"/>
              <w:adjustRightInd w:val="0"/>
              <w:spacing w:after="60" w:line="240" w:lineRule="auto"/>
              <w:ind w:left="128" w:right="10"/>
              <w:rPr>
                <w:rFonts w:ascii="Arial" w:hAnsi="Arial" w:cs="Arial"/>
                <w:sz w:val="24"/>
                <w:szCs w:val="24"/>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tc>
        <w:tc>
          <w:tcPr>
            <w:tcW w:w="5000" w:type="dxa"/>
            <w:tcBorders>
              <w:top w:val="double" w:sz="5" w:space="0" w:color="000000"/>
              <w:left w:val="single" w:sz="8" w:space="0" w:color="000000"/>
              <w:bottom w:val="single" w:sz="8" w:space="0" w:color="000000"/>
              <w:right w:val="double" w:sz="5" w:space="0" w:color="000000"/>
            </w:tcBorders>
            <w:shd w:val="clear" w:color="auto" w:fill="FFFFFF"/>
          </w:tcPr>
          <w:p w14:paraId="70DA0DAC" w14:textId="77777777" w:rsidR="00097F65" w:rsidRPr="00981E23" w:rsidRDefault="00496A08">
            <w:pPr>
              <w:widowControl w:val="0"/>
              <w:autoSpaceDE w:val="0"/>
              <w:autoSpaceDN w:val="0"/>
              <w:adjustRightInd w:val="0"/>
              <w:spacing w:after="60" w:line="240" w:lineRule="auto"/>
              <w:ind w:left="118" w:right="20"/>
              <w:rPr>
                <w:rFonts w:ascii="Arial" w:hAnsi="Arial" w:cs="Arial"/>
                <w:color w:val="000000"/>
              </w:rPr>
            </w:pPr>
            <w:r w:rsidRPr="00981E23">
              <w:rPr>
                <w:rFonts w:ascii="Arial" w:hAnsi="Arial" w:cs="Arial"/>
                <w:color w:val="000000"/>
              </w:rPr>
              <w:t>ITT Reference No:</w:t>
            </w:r>
            <w:r w:rsidR="00C80C30" w:rsidRPr="00981E23">
              <w:rPr>
                <w:rFonts w:ascii="Arial" w:hAnsi="Arial" w:cs="Arial"/>
                <w:color w:val="000000"/>
              </w:rPr>
              <w:t xml:space="preserve"> 701027396</w:t>
            </w:r>
            <w:r w:rsidRPr="00981E23">
              <w:rPr>
                <w:rFonts w:ascii="Arial" w:hAnsi="Arial" w:cs="Arial"/>
                <w:color w:val="000000"/>
              </w:rPr>
              <w:t xml:space="preserve">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p>
          <w:p w14:paraId="784B616A" w14:textId="0FE48DD3" w:rsidR="00097F65" w:rsidRPr="00981E23" w:rsidRDefault="00496A08">
            <w:pPr>
              <w:widowControl w:val="0"/>
              <w:autoSpaceDE w:val="0"/>
              <w:autoSpaceDN w:val="0"/>
              <w:adjustRightInd w:val="0"/>
              <w:spacing w:after="60" w:line="240" w:lineRule="auto"/>
              <w:ind w:left="118" w:right="20"/>
              <w:rPr>
                <w:rFonts w:ascii="Arial" w:hAnsi="Arial" w:cs="Arial"/>
                <w:color w:val="000000"/>
              </w:rPr>
            </w:pPr>
            <w:r w:rsidRPr="00981E23">
              <w:rPr>
                <w:rFonts w:ascii="Arial" w:hAnsi="Arial" w:cs="Arial"/>
                <w:color w:val="000000"/>
              </w:rPr>
              <w:t xml:space="preserve">ITT Issue Date: </w:t>
            </w:r>
            <w:r w:rsidR="00981E23" w:rsidRPr="00981E23">
              <w:rPr>
                <w:rFonts w:ascii="Arial" w:hAnsi="Arial" w:cs="Arial"/>
                <w:color w:val="000000"/>
              </w:rPr>
              <w:t>06 November 2020</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p>
          <w:p w14:paraId="7EE508EE" w14:textId="375C1BBB" w:rsidR="00097F65" w:rsidRPr="00981E23" w:rsidRDefault="00496A08">
            <w:pPr>
              <w:widowControl w:val="0"/>
              <w:autoSpaceDE w:val="0"/>
              <w:autoSpaceDN w:val="0"/>
              <w:adjustRightInd w:val="0"/>
              <w:spacing w:after="60" w:line="240" w:lineRule="auto"/>
              <w:ind w:left="118" w:right="20"/>
              <w:rPr>
                <w:rFonts w:ascii="Arial" w:hAnsi="Arial" w:cs="Arial"/>
                <w:color w:val="000000"/>
              </w:rPr>
            </w:pPr>
            <w:r w:rsidRPr="00981E23">
              <w:rPr>
                <w:rFonts w:ascii="Arial" w:hAnsi="Arial" w:cs="Arial"/>
                <w:color w:val="000000"/>
              </w:rPr>
              <w:t xml:space="preserve">Due for return by (Due Date): </w:t>
            </w:r>
            <w:r w:rsidR="00981E23" w:rsidRPr="00981E23">
              <w:rPr>
                <w:rFonts w:ascii="Arial" w:hAnsi="Arial" w:cs="Arial"/>
                <w:color w:val="000000"/>
              </w:rPr>
              <w:t>07 December 2020</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r w:rsidRPr="00981E23">
              <w:rPr>
                <w:rFonts w:ascii="Arial" w:hAnsi="Arial" w:cs="Arial"/>
                <w:color w:val="000000"/>
              </w:rPr>
              <w:t> </w:t>
            </w:r>
          </w:p>
          <w:p w14:paraId="3394822E" w14:textId="77777777" w:rsidR="00097F65" w:rsidRPr="00981E23" w:rsidRDefault="00097F65">
            <w:pPr>
              <w:widowControl w:val="0"/>
              <w:autoSpaceDE w:val="0"/>
              <w:autoSpaceDN w:val="0"/>
              <w:adjustRightInd w:val="0"/>
              <w:spacing w:after="60" w:line="240" w:lineRule="auto"/>
              <w:ind w:left="118" w:right="20"/>
              <w:rPr>
                <w:rFonts w:ascii="Arial" w:hAnsi="Arial" w:cs="Arial"/>
                <w:sz w:val="24"/>
                <w:szCs w:val="24"/>
              </w:rPr>
            </w:pPr>
          </w:p>
          <w:p w14:paraId="6352F1F4" w14:textId="77777777" w:rsidR="00097F65" w:rsidRPr="00981E23" w:rsidRDefault="00097F65">
            <w:pPr>
              <w:widowControl w:val="0"/>
              <w:autoSpaceDE w:val="0"/>
              <w:autoSpaceDN w:val="0"/>
              <w:adjustRightInd w:val="0"/>
              <w:spacing w:after="60" w:line="240" w:lineRule="auto"/>
              <w:ind w:left="118" w:right="20"/>
              <w:rPr>
                <w:rFonts w:ascii="Arial" w:hAnsi="Arial" w:cs="Arial"/>
                <w:sz w:val="24"/>
                <w:szCs w:val="24"/>
              </w:rPr>
            </w:pPr>
          </w:p>
          <w:p w14:paraId="00191648" w14:textId="77777777" w:rsidR="00097F65" w:rsidRPr="00981E23" w:rsidRDefault="00097F65">
            <w:pPr>
              <w:widowControl w:val="0"/>
              <w:autoSpaceDE w:val="0"/>
              <w:autoSpaceDN w:val="0"/>
              <w:adjustRightInd w:val="0"/>
              <w:spacing w:after="60" w:line="240" w:lineRule="auto"/>
              <w:ind w:left="118" w:right="20"/>
              <w:rPr>
                <w:rFonts w:ascii="Arial" w:hAnsi="Arial" w:cs="Arial"/>
                <w:sz w:val="24"/>
                <w:szCs w:val="24"/>
              </w:rPr>
            </w:pPr>
          </w:p>
          <w:p w14:paraId="5D786633" w14:textId="77777777" w:rsidR="00097F65" w:rsidRPr="00981E23" w:rsidRDefault="00097F65">
            <w:pPr>
              <w:widowControl w:val="0"/>
              <w:autoSpaceDE w:val="0"/>
              <w:autoSpaceDN w:val="0"/>
              <w:adjustRightInd w:val="0"/>
              <w:spacing w:after="60" w:line="240" w:lineRule="auto"/>
              <w:ind w:left="118" w:right="20"/>
              <w:rPr>
                <w:rFonts w:ascii="Arial" w:hAnsi="Arial" w:cs="Arial"/>
                <w:sz w:val="24"/>
                <w:szCs w:val="24"/>
              </w:rPr>
            </w:pPr>
          </w:p>
          <w:p w14:paraId="6EF5AC82" w14:textId="77777777" w:rsidR="00097F65" w:rsidRPr="00981E23" w:rsidRDefault="00097F65">
            <w:pPr>
              <w:widowControl w:val="0"/>
              <w:autoSpaceDE w:val="0"/>
              <w:autoSpaceDN w:val="0"/>
              <w:adjustRightInd w:val="0"/>
              <w:spacing w:after="60" w:line="240" w:lineRule="auto"/>
              <w:ind w:left="118" w:right="20"/>
              <w:rPr>
                <w:rFonts w:ascii="Arial" w:hAnsi="Arial" w:cs="Arial"/>
                <w:sz w:val="24"/>
                <w:szCs w:val="24"/>
              </w:rPr>
            </w:pPr>
          </w:p>
          <w:p w14:paraId="61E7F9FA" w14:textId="77777777" w:rsidR="00097F65" w:rsidRPr="00981E23" w:rsidRDefault="00097F65">
            <w:pPr>
              <w:widowControl w:val="0"/>
              <w:autoSpaceDE w:val="0"/>
              <w:autoSpaceDN w:val="0"/>
              <w:adjustRightInd w:val="0"/>
              <w:spacing w:after="0" w:line="240" w:lineRule="auto"/>
              <w:ind w:left="118" w:right="20"/>
              <w:rPr>
                <w:rFonts w:ascii="Arial" w:hAnsi="Arial" w:cs="Arial"/>
                <w:sz w:val="24"/>
                <w:szCs w:val="24"/>
              </w:rPr>
            </w:pPr>
          </w:p>
        </w:tc>
      </w:tr>
      <w:tr w:rsidR="00097F65" w:rsidRPr="00F7554E" w14:paraId="2F2E065A" w14:textId="77777777" w:rsidTr="00C80C30">
        <w:trPr>
          <w:jc w:val="center"/>
        </w:trPr>
        <w:tc>
          <w:tcPr>
            <w:tcW w:w="5000" w:type="dxa"/>
            <w:tcBorders>
              <w:top w:val="single" w:sz="8" w:space="0" w:color="000000"/>
              <w:left w:val="double" w:sz="5" w:space="0" w:color="000000"/>
              <w:bottom w:val="double" w:sz="5" w:space="0" w:color="000000"/>
              <w:right w:val="single" w:sz="8" w:space="0" w:color="000000"/>
            </w:tcBorders>
            <w:shd w:val="clear" w:color="auto" w:fill="FFFFFF"/>
          </w:tcPr>
          <w:p w14:paraId="5D10F865" w14:textId="77777777" w:rsidR="00097F65" w:rsidRPr="00F7554E" w:rsidRDefault="00097F65">
            <w:pPr>
              <w:widowControl w:val="0"/>
              <w:autoSpaceDE w:val="0"/>
              <w:autoSpaceDN w:val="0"/>
              <w:adjustRightInd w:val="0"/>
              <w:spacing w:after="0" w:line="240" w:lineRule="auto"/>
              <w:ind w:left="128" w:right="10"/>
              <w:rPr>
                <w:rFonts w:ascii="Arial" w:hAnsi="Arial" w:cs="Arial"/>
                <w:sz w:val="24"/>
                <w:szCs w:val="24"/>
              </w:rPr>
            </w:pPr>
          </w:p>
        </w:tc>
        <w:tc>
          <w:tcPr>
            <w:tcW w:w="5000" w:type="dxa"/>
            <w:tcBorders>
              <w:top w:val="single" w:sz="8" w:space="0" w:color="000000"/>
              <w:left w:val="single" w:sz="8" w:space="0" w:color="000000"/>
              <w:bottom w:val="double" w:sz="5" w:space="0" w:color="000000"/>
              <w:right w:val="double" w:sz="5" w:space="0" w:color="000000"/>
            </w:tcBorders>
            <w:shd w:val="clear" w:color="auto" w:fill="FFFFFF"/>
          </w:tcPr>
          <w:p w14:paraId="6F161188" w14:textId="77777777" w:rsidR="00C80C30" w:rsidRPr="00F7554E" w:rsidRDefault="00496A08">
            <w:pPr>
              <w:widowControl w:val="0"/>
              <w:autoSpaceDE w:val="0"/>
              <w:autoSpaceDN w:val="0"/>
              <w:adjustRightInd w:val="0"/>
              <w:spacing w:after="60" w:line="240" w:lineRule="auto"/>
              <w:ind w:left="118" w:right="20"/>
              <w:rPr>
                <w:rFonts w:ascii="Arial" w:hAnsi="Arial" w:cs="Arial"/>
                <w:color w:val="000000"/>
              </w:rPr>
            </w:pPr>
            <w:r w:rsidRPr="00F7554E">
              <w:rPr>
                <w:rFonts w:ascii="Arial" w:hAnsi="Arial" w:cs="Arial"/>
                <w:color w:val="000000"/>
              </w:rPr>
              <w:t>From:</w:t>
            </w:r>
            <w:r w:rsidR="00C80C30" w:rsidRPr="00F7554E">
              <w:rPr>
                <w:rFonts w:ascii="Arial" w:hAnsi="Arial" w:cs="Arial"/>
                <w:color w:val="000000"/>
              </w:rPr>
              <w:t xml:space="preserve"> Air Commercial</w:t>
            </w:r>
            <w:r w:rsidRPr="00F7554E">
              <w:rPr>
                <w:rFonts w:ascii="Arial" w:hAnsi="Arial" w:cs="Arial"/>
                <w:color w:val="000000"/>
              </w:rPr>
              <w:t> </w:t>
            </w:r>
          </w:p>
          <w:p w14:paraId="3CAB7C40" w14:textId="77777777" w:rsidR="00097F65" w:rsidRPr="00F7554E" w:rsidRDefault="00496A08">
            <w:pPr>
              <w:widowControl w:val="0"/>
              <w:autoSpaceDE w:val="0"/>
              <w:autoSpaceDN w:val="0"/>
              <w:adjustRightInd w:val="0"/>
              <w:spacing w:after="60" w:line="240" w:lineRule="auto"/>
              <w:ind w:left="118" w:right="20"/>
              <w:rPr>
                <w:rFonts w:ascii="Arial" w:hAnsi="Arial" w:cs="Arial"/>
                <w:color w:val="000000"/>
              </w:rPr>
            </w:pPr>
            <w:r w:rsidRPr="00F7554E">
              <w:rPr>
                <w:rFonts w:ascii="Arial" w:hAnsi="Arial" w:cs="Arial"/>
                <w:color w:val="000000"/>
              </w:rPr>
              <w:t> </w:t>
            </w:r>
            <w:r w:rsidRPr="00F7554E">
              <w:rPr>
                <w:rFonts w:ascii="Arial" w:hAnsi="Arial" w:cs="Arial"/>
                <w:color w:val="000000"/>
              </w:rPr>
              <w:t> </w:t>
            </w:r>
          </w:p>
          <w:p w14:paraId="19CA882E" w14:textId="77777777" w:rsidR="00C80C30" w:rsidRPr="00F7554E" w:rsidRDefault="00496A08" w:rsidP="00C80C30">
            <w:pPr>
              <w:widowControl w:val="0"/>
              <w:autoSpaceDE w:val="0"/>
              <w:autoSpaceDN w:val="0"/>
              <w:adjustRightInd w:val="0"/>
              <w:spacing w:after="60" w:line="240" w:lineRule="auto"/>
              <w:ind w:left="118" w:right="20"/>
              <w:rPr>
                <w:rFonts w:ascii="Arial" w:hAnsi="Arial" w:cs="Arial"/>
                <w:color w:val="000000"/>
              </w:rPr>
            </w:pPr>
            <w:r w:rsidRPr="00F7554E">
              <w:rPr>
                <w:rFonts w:ascii="Arial" w:hAnsi="Arial" w:cs="Arial"/>
                <w:color w:val="000000"/>
              </w:rPr>
              <w:t>Address:</w:t>
            </w:r>
            <w:r w:rsidR="00C80C30" w:rsidRPr="00F7554E">
              <w:rPr>
                <w:rFonts w:ascii="Arial" w:hAnsi="Arial" w:cs="Arial"/>
                <w:color w:val="000000"/>
              </w:rPr>
              <w:t xml:space="preserve"> S104 Flowerdown Hall, RAF Cosford, Wolverhampton, WV7 3EX</w:t>
            </w:r>
          </w:p>
          <w:p w14:paraId="09D719E4" w14:textId="77777777" w:rsidR="00C80C30" w:rsidRPr="00F7554E" w:rsidRDefault="00C80C30" w:rsidP="00C80C30">
            <w:pPr>
              <w:widowControl w:val="0"/>
              <w:autoSpaceDE w:val="0"/>
              <w:autoSpaceDN w:val="0"/>
              <w:adjustRightInd w:val="0"/>
              <w:spacing w:after="60" w:line="240" w:lineRule="auto"/>
              <w:ind w:left="118" w:right="20"/>
              <w:rPr>
                <w:rFonts w:ascii="Arial" w:hAnsi="Arial" w:cs="Arial"/>
                <w:color w:val="000000"/>
              </w:rPr>
            </w:pPr>
          </w:p>
          <w:p w14:paraId="1C08F6C1" w14:textId="77777777" w:rsidR="00097F65" w:rsidRPr="00F7554E" w:rsidRDefault="00496A08" w:rsidP="00C80C30">
            <w:pPr>
              <w:widowControl w:val="0"/>
              <w:autoSpaceDE w:val="0"/>
              <w:autoSpaceDN w:val="0"/>
              <w:adjustRightInd w:val="0"/>
              <w:spacing w:after="60" w:line="240" w:lineRule="auto"/>
              <w:ind w:left="118" w:right="20"/>
              <w:rPr>
                <w:rFonts w:ascii="Arial" w:hAnsi="Arial" w:cs="Arial"/>
                <w:color w:val="000000"/>
              </w:rPr>
            </w:pPr>
            <w:r w:rsidRPr="00F7554E">
              <w:rPr>
                <w:rFonts w:ascii="Arial" w:hAnsi="Arial" w:cs="Arial"/>
                <w:color w:val="000000"/>
              </w:rPr>
              <w:t>MOD Commercial Officer:</w:t>
            </w:r>
            <w:r w:rsidR="00C80C30" w:rsidRPr="00F7554E">
              <w:rPr>
                <w:rFonts w:ascii="Arial" w:hAnsi="Arial" w:cs="Arial"/>
                <w:color w:val="000000"/>
              </w:rPr>
              <w:t xml:space="preserve"> Karen Wiley</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1EEF0310" w14:textId="77777777" w:rsidR="00097F65" w:rsidRPr="00F7554E" w:rsidRDefault="00097F65">
            <w:pPr>
              <w:widowControl w:val="0"/>
              <w:autoSpaceDE w:val="0"/>
              <w:autoSpaceDN w:val="0"/>
              <w:adjustRightInd w:val="0"/>
              <w:spacing w:after="60" w:line="240" w:lineRule="auto"/>
              <w:ind w:left="118" w:right="20"/>
              <w:rPr>
                <w:rFonts w:ascii="Arial" w:hAnsi="Arial" w:cs="Arial"/>
                <w:sz w:val="24"/>
                <w:szCs w:val="24"/>
              </w:rPr>
            </w:pPr>
          </w:p>
          <w:p w14:paraId="52553216" w14:textId="77777777" w:rsidR="00097F65" w:rsidRPr="00F7554E" w:rsidRDefault="00496A08">
            <w:pPr>
              <w:widowControl w:val="0"/>
              <w:autoSpaceDE w:val="0"/>
              <w:autoSpaceDN w:val="0"/>
              <w:adjustRightInd w:val="0"/>
              <w:spacing w:after="60" w:line="240" w:lineRule="auto"/>
              <w:ind w:left="118" w:right="20"/>
              <w:rPr>
                <w:rFonts w:ascii="Arial" w:hAnsi="Arial" w:cs="Arial"/>
                <w:color w:val="000000"/>
              </w:rPr>
            </w:pPr>
            <w:r w:rsidRPr="00F7554E">
              <w:rPr>
                <w:rFonts w:ascii="Arial" w:hAnsi="Arial" w:cs="Arial"/>
                <w:color w:val="000000"/>
              </w:rPr>
              <w:t xml:space="preserve">Tel No: </w:t>
            </w:r>
            <w:r w:rsidR="00C80C30" w:rsidRPr="00F7554E">
              <w:rPr>
                <w:rFonts w:ascii="Arial" w:hAnsi="Arial" w:cs="Arial"/>
                <w:color w:val="000000"/>
              </w:rPr>
              <w:t>+44 (0) 300 169 2985</w:t>
            </w:r>
            <w:r w:rsidRPr="00F7554E">
              <w:rPr>
                <w:rFonts w:ascii="Arial" w:hAnsi="Arial" w:cs="Arial"/>
                <w:color w:val="000000"/>
              </w:rPr>
              <w:t xml:space="preserve">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296F5574" w14:textId="77777777" w:rsidR="00097F65" w:rsidRPr="00F7554E" w:rsidRDefault="00496A08">
            <w:pPr>
              <w:widowControl w:val="0"/>
              <w:autoSpaceDE w:val="0"/>
              <w:autoSpaceDN w:val="0"/>
              <w:adjustRightInd w:val="0"/>
              <w:spacing w:after="60" w:line="240" w:lineRule="auto"/>
              <w:ind w:left="118" w:right="20"/>
              <w:rPr>
                <w:rFonts w:ascii="Arial" w:hAnsi="Arial" w:cs="Arial"/>
                <w:sz w:val="24"/>
                <w:szCs w:val="24"/>
              </w:rPr>
            </w:pPr>
            <w:r w:rsidRPr="00F7554E">
              <w:rPr>
                <w:rFonts w:ascii="Arial" w:hAnsi="Arial" w:cs="Arial"/>
                <w:color w:val="000000"/>
              </w:rPr>
              <w:t>Email:</w:t>
            </w:r>
            <w:r w:rsidR="00C80C30" w:rsidRPr="00F7554E">
              <w:rPr>
                <w:rFonts w:ascii="Arial" w:hAnsi="Arial" w:cs="Arial"/>
                <w:color w:val="000000"/>
              </w:rPr>
              <w:t xml:space="preserve"> karen.wiley895@mod.gov.uk</w:t>
            </w:r>
            <w:r w:rsidRPr="00F7554E">
              <w:rPr>
                <w:rFonts w:ascii="Arial" w:hAnsi="Arial" w:cs="Arial"/>
                <w:color w:val="000000"/>
              </w:rPr>
              <w:t xml:space="preserve">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tc>
      </w:tr>
    </w:tbl>
    <w:p w14:paraId="13B681E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BA2B1F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This ITT consists of:</w:t>
      </w:r>
    </w:p>
    <w:p w14:paraId="0B924745"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5C4E32F"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Invitation to Tender – Less Complex Requirements - Competitive Procurement (this document).</w:t>
      </w:r>
    </w:p>
    <w:p w14:paraId="6D4C2FA1"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Annex A - Offer.</w:t>
      </w:r>
    </w:p>
    <w:p w14:paraId="1ECC1E1D"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Annex B - Tender Evaluation Criteria.</w:t>
      </w:r>
    </w:p>
    <w:p w14:paraId="17AC044C" w14:textId="77777777" w:rsidR="00097F65" w:rsidRDefault="00496A08">
      <w:pPr>
        <w:widowControl w:val="0"/>
        <w:tabs>
          <w:tab w:val="left" w:pos="687"/>
        </w:tabs>
        <w:autoSpaceDE w:val="0"/>
        <w:autoSpaceDN w:val="0"/>
        <w:adjustRightInd w:val="0"/>
        <w:spacing w:after="0" w:line="240" w:lineRule="auto"/>
        <w:ind w:left="687" w:hanging="709"/>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Special Notices and Instructions to Tenderers (DEFFORM 47R (SC1A)) (one copy). </w:t>
      </w:r>
    </w:p>
    <w:p w14:paraId="3D2D8F35"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Purchase Order, including the Schedule of Requirements (two copies).</w:t>
      </w:r>
    </w:p>
    <w:p w14:paraId="17DBB58E"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MOD Terms and Conditions for Less Complex Requirements</w:t>
      </w:r>
    </w:p>
    <w:p w14:paraId="62D0BF22"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DEFFORM 28 - Tender Return Label.</w:t>
      </w:r>
    </w:p>
    <w:p w14:paraId="7D415E2E"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DEFFORM </w:t>
      </w:r>
      <w:proofErr w:type="gramStart"/>
      <w:r>
        <w:rPr>
          <w:rFonts w:ascii="Arial" w:hAnsi="Arial" w:cs="Arial"/>
          <w:color w:val="000000"/>
          <w:sz w:val="20"/>
          <w:szCs w:val="20"/>
        </w:rPr>
        <w:t>68  (</w:t>
      </w:r>
      <w:proofErr w:type="gramEnd"/>
      <w:r>
        <w:rPr>
          <w:rFonts w:ascii="Arial" w:hAnsi="Arial" w:cs="Arial"/>
          <w:color w:val="000000"/>
          <w:sz w:val="20"/>
          <w:szCs w:val="20"/>
        </w:rPr>
        <w:t>see Clause 9 of Terms and Conditions)</w:t>
      </w:r>
    </w:p>
    <w:p w14:paraId="4FC6FAF4"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F96406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The Tenderer must return:</w:t>
      </w:r>
    </w:p>
    <w:p w14:paraId="623085A1"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A835AC2"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Completed Annex A to this ITT (one copy).</w:t>
      </w:r>
    </w:p>
    <w:p w14:paraId="1C3DCC8D"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Completed Purchase Order, including the Schedule of Requirement (two copies).</w:t>
      </w:r>
    </w:p>
    <w:p w14:paraId="09DCEB4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other relevant documentation for requirement e.g. Technical Drawings, Safety Data Sheet, etc].</w:t>
      </w:r>
    </w:p>
    <w:p w14:paraId="7B3BDE02" w14:textId="77777777" w:rsidR="00097F65" w:rsidRDefault="00496A08">
      <w:pPr>
        <w:keepNext/>
        <w:keepLines/>
        <w:widowControl w:val="0"/>
        <w:autoSpaceDE w:val="0"/>
        <w:autoSpaceDN w:val="0"/>
        <w:adjustRightInd w:val="0"/>
        <w:spacing w:after="0" w:line="276" w:lineRule="auto"/>
        <w:ind w:left="120" w:right="114"/>
        <w:rPr>
          <w:rFonts w:ascii="Arial" w:hAnsi="Arial" w:cs="Arial"/>
          <w:b/>
          <w:bCs/>
          <w:color w:val="000000"/>
        </w:rPr>
      </w:pPr>
      <w:bookmarkStart w:id="5" w:name="_Toc501022446_2_2"/>
      <w:r>
        <w:rPr>
          <w:rFonts w:ascii="Arial" w:hAnsi="Arial" w:cs="Arial"/>
          <w:b/>
          <w:bCs/>
          <w:color w:val="000000"/>
        </w:rPr>
        <w:lastRenderedPageBreak/>
        <w:t xml:space="preserve">Invitation to Tender </w:t>
      </w:r>
      <w:r w:rsidR="00C80C30">
        <w:rPr>
          <w:rFonts w:ascii="Arial" w:hAnsi="Arial" w:cs="Arial"/>
          <w:b/>
          <w:bCs/>
          <w:color w:val="000000"/>
        </w:rPr>
        <w:t>–</w:t>
      </w:r>
      <w:r>
        <w:rPr>
          <w:rFonts w:ascii="Arial" w:hAnsi="Arial" w:cs="Arial"/>
          <w:b/>
          <w:bCs/>
          <w:color w:val="000000"/>
        </w:rPr>
        <w:t xml:space="preserve"> Competitive</w:t>
      </w:r>
      <w:bookmarkEnd w:id="5"/>
    </w:p>
    <w:p w14:paraId="42C0E84A" w14:textId="77777777" w:rsidR="00C80C30" w:rsidRDefault="00C80C30">
      <w:pPr>
        <w:keepNext/>
        <w:keepLines/>
        <w:widowControl w:val="0"/>
        <w:autoSpaceDE w:val="0"/>
        <w:autoSpaceDN w:val="0"/>
        <w:adjustRightInd w:val="0"/>
        <w:spacing w:after="0" w:line="276" w:lineRule="auto"/>
        <w:ind w:left="120" w:right="114"/>
        <w:rPr>
          <w:rFonts w:ascii="Arial" w:hAnsi="Arial" w:cs="Arial"/>
          <w:sz w:val="24"/>
          <w:szCs w:val="24"/>
        </w:rPr>
      </w:pPr>
    </w:p>
    <w:p w14:paraId="7D9C3892"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Notices </w:t>
      </w:r>
      <w:proofErr w:type="gramStart"/>
      <w:r>
        <w:rPr>
          <w:rFonts w:ascii="Arial" w:hAnsi="Arial" w:cs="Arial"/>
          <w:b/>
          <w:bCs/>
          <w:color w:val="000000"/>
        </w:rPr>
        <w:t>To</w:t>
      </w:r>
      <w:proofErr w:type="gramEnd"/>
      <w:r>
        <w:rPr>
          <w:rFonts w:ascii="Arial" w:hAnsi="Arial" w:cs="Arial"/>
          <w:b/>
          <w:bCs/>
          <w:color w:val="000000"/>
        </w:rPr>
        <w:t xml:space="preserve"> Tenderers</w:t>
      </w:r>
    </w:p>
    <w:p w14:paraId="6D33232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DD7D75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C6D3EE2" w14:textId="77777777" w:rsidR="00097F65" w:rsidRDefault="00496A08">
      <w:pPr>
        <w:widowControl w:val="0"/>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undertake</w:t>
      </w:r>
      <w:proofErr w:type="gramEnd"/>
      <w:r>
        <w:rPr>
          <w:rFonts w:ascii="Arial" w:hAnsi="Arial" w:cs="Arial"/>
          <w:color w:val="000000"/>
          <w:sz w:val="20"/>
          <w:szCs w:val="20"/>
        </w:rPr>
        <w:t xml:space="preserve"> an iterative tendering process following receipt of the tender;</w:t>
      </w:r>
    </w:p>
    <w:p w14:paraId="46123DDE"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44DC385A"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4F6AB235"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4B43691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seek clarification or documents in respect of a Tenderer's submission;</w:t>
      </w:r>
    </w:p>
    <w:p w14:paraId="74240014"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24240637"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150F24B4"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00FFD421"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71799515"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60592F14"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withdraw this ITT at any time, or to re-invite tenders on the same or any alternative basis;</w:t>
      </w:r>
    </w:p>
    <w:p w14:paraId="586FFF96"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5BACF7D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choose not to award any Contract as a result of the current procurement process; and / or</w:t>
      </w:r>
    </w:p>
    <w:p w14:paraId="15AD68A6"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389464D9"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2FEDA9AE"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4B9351A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Publicity Announcement</w:t>
      </w:r>
    </w:p>
    <w:p w14:paraId="6DB12F0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16680A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14616CD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899517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2CD72882"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539DAD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78C6ABB"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0E74380"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a.        Contractor’s Name;</w:t>
      </w:r>
    </w:p>
    <w:p w14:paraId="53156ED9"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Nature of the Deliverables to be supplied;</w:t>
      </w:r>
    </w:p>
    <w:p w14:paraId="784A6381"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Award criteria;</w:t>
      </w:r>
    </w:p>
    <w:p w14:paraId="58D8428C"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Rationale for Contract award;</w:t>
      </w:r>
    </w:p>
    <w:p w14:paraId="7B7DEA45"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Total price of the Contract awarded.</w:t>
      </w:r>
    </w:p>
    <w:p w14:paraId="28914B1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8FB3654"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860277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Codes of Practice</w:t>
      </w:r>
    </w:p>
    <w:p w14:paraId="6BD67F67"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EE292B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14:paraId="75228F4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9E0789B" w14:textId="77777777" w:rsidR="00097F65" w:rsidRDefault="00496A08">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BiP</w:t>
      </w:r>
      <w:proofErr w:type="spellEnd"/>
      <w:r>
        <w:rPr>
          <w:rFonts w:ascii="Arial" w:hAnsi="Arial" w:cs="Arial"/>
          <w:color w:val="000000"/>
        </w:rPr>
        <w:t xml:space="preserve"> Solutions Ltd</w:t>
      </w:r>
    </w:p>
    <w:p w14:paraId="437FA10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Web address: ‘www.contracts.mod.uk’</w:t>
      </w:r>
    </w:p>
    <w:p w14:paraId="1252929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Tel No: 0141 270 7329</w:t>
      </w:r>
    </w:p>
    <w:p w14:paraId="04CF8CE5"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95CEA5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Tender</w:t>
      </w:r>
    </w:p>
    <w:p w14:paraId="6C96A11C"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9AF8E0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Tenderers must:</w:t>
      </w:r>
    </w:p>
    <w:p w14:paraId="0EE8A14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D7ECDA6"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54A41206"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35545D47"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008B3241"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713A9B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Complete the Schedule to the Purchase Order by populating the Delivery Date column (if stated to do so), the Firm Price (£) Ex VAT sub columns (Per Item and Total </w:t>
      </w:r>
      <w:proofErr w:type="spellStart"/>
      <w:r>
        <w:rPr>
          <w:rFonts w:ascii="Arial" w:hAnsi="Arial" w:cs="Arial"/>
          <w:color w:val="000000"/>
        </w:rPr>
        <w:t>inc.</w:t>
      </w:r>
      <w:proofErr w:type="spellEnd"/>
      <w:r>
        <w:rPr>
          <w:rFonts w:ascii="Arial" w:hAnsi="Arial" w:cs="Arial"/>
          <w:color w:val="000000"/>
        </w:rPr>
        <w:t xml:space="preserve"> packing), finally completing the Total Firm Price at the bottom of the Schedule.</w:t>
      </w:r>
    </w:p>
    <w:p w14:paraId="486219CF"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6850139"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678CDE8B"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224257A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6628B339" w14:textId="77777777" w:rsidR="00097F65" w:rsidRDefault="00097F65">
      <w:pPr>
        <w:widowControl w:val="0"/>
        <w:autoSpaceDE w:val="0"/>
        <w:autoSpaceDN w:val="0"/>
        <w:adjustRightInd w:val="0"/>
        <w:spacing w:after="60" w:line="240" w:lineRule="auto"/>
        <w:ind w:left="687"/>
        <w:rPr>
          <w:rFonts w:ascii="Arial" w:hAnsi="Arial" w:cs="Arial"/>
          <w:color w:val="000000"/>
        </w:rPr>
      </w:pPr>
    </w:p>
    <w:p w14:paraId="4270759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8.        Your Tender must be submitted electronically via the AWARD® Virtual Tender Board no later than the date and time stated above. The Authority reserve the right to reject any Tender received after the stated date and time.  Hard copy, paper or delivered digital Tenders (e.g. DVD) are no </w:t>
      </w:r>
      <w:r>
        <w:rPr>
          <w:rFonts w:ascii="Arial" w:hAnsi="Arial" w:cs="Arial"/>
          <w:color w:val="000000"/>
        </w:rPr>
        <w:lastRenderedPageBreak/>
        <w:t>longer required and will not be accepted by the Authority.  You must provide one priced copy of your Tender and one unpriced copy. You should ensure that there are no prices present in your unpriced copy.</w:t>
      </w:r>
    </w:p>
    <w:p w14:paraId="6F5BDA3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1CEC72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AWARD®, with the SC1A Purchase Order and Schedule of Requirements as a PDF. Your Tender must be compatible with MSWord and other MSOffice applications.</w:t>
      </w:r>
    </w:p>
    <w:p w14:paraId="64BAB094"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9150B4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10.        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p>
    <w:p w14:paraId="675FC4F7"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0142DD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11.        AWARD® is security accredited to OFFICIAL-SENSITIVE. Material that is protectively marked above this classification must not be uploaded.</w:t>
      </w:r>
    </w:p>
    <w:p w14:paraId="012E8EF6"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22F134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12.        If you intend to upload any ITAR or Export Controlled information as part of your Tender, you must notify the Commercial Officer before you upload your Tender to AWARD®.</w:t>
      </w:r>
    </w:p>
    <w:p w14:paraId="1303BFE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13.        If you have any difficulty accessing the AWARD® service or if you have any questions with regards to the tendering exercise itself, please contact the MOD Commercial Officer named above.</w:t>
      </w:r>
    </w:p>
    <w:p w14:paraId="11E59A9F"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06984D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14.        Any request for an extension of the period for tendering must be received at least </w:t>
      </w:r>
      <w:r w:rsidR="001B35EF">
        <w:rPr>
          <w:rFonts w:ascii="Arial" w:hAnsi="Arial" w:cs="Arial"/>
          <w:color w:val="000000"/>
        </w:rPr>
        <w:t>seven</w:t>
      </w:r>
      <w:r>
        <w:rPr>
          <w:rFonts w:ascii="Arial" w:hAnsi="Arial" w:cs="Arial"/>
          <w:color w:val="000000"/>
        </w:rPr>
        <w:t xml:space="preserve"> (</w:t>
      </w:r>
      <w:r w:rsidR="001B35EF">
        <w:rPr>
          <w:rFonts w:ascii="Arial" w:hAnsi="Arial" w:cs="Arial"/>
          <w:color w:val="000000"/>
        </w:rPr>
        <w:t>7</w:t>
      </w:r>
      <w:r>
        <w:rPr>
          <w:rFonts w:ascii="Arial" w:hAnsi="Arial" w:cs="Arial"/>
          <w:color w:val="000000"/>
        </w:rPr>
        <w:t xml:space="preserve">)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w:t>
      </w:r>
      <w:r w:rsidR="001B35EF">
        <w:rPr>
          <w:rFonts w:ascii="Arial" w:hAnsi="Arial" w:cs="Arial"/>
          <w:color w:val="000000"/>
        </w:rPr>
        <w:t xml:space="preserve">under cover of a </w:t>
      </w:r>
      <w:r>
        <w:rPr>
          <w:rFonts w:ascii="Arial" w:hAnsi="Arial" w:cs="Arial"/>
          <w:color w:val="000000"/>
        </w:rPr>
        <w:t xml:space="preserve">separate </w:t>
      </w:r>
      <w:r w:rsidR="001B35EF">
        <w:rPr>
          <w:rFonts w:ascii="Arial" w:hAnsi="Arial" w:cs="Arial"/>
          <w:color w:val="000000"/>
        </w:rPr>
        <w:t>email</w:t>
      </w:r>
      <w:r>
        <w:rPr>
          <w:rFonts w:ascii="Arial" w:hAnsi="Arial" w:cs="Arial"/>
          <w:color w:val="000000"/>
        </w:rPr>
        <w:t xml:space="preserve"> bearing</w:t>
      </w:r>
      <w:r w:rsidR="001B35EF">
        <w:rPr>
          <w:rFonts w:ascii="Arial" w:hAnsi="Arial" w:cs="Arial"/>
          <w:color w:val="000000"/>
        </w:rPr>
        <w:t xml:space="preserve"> </w:t>
      </w:r>
      <w:r>
        <w:rPr>
          <w:rFonts w:ascii="Arial" w:hAnsi="Arial" w:cs="Arial"/>
          <w:color w:val="000000"/>
        </w:rPr>
        <w:t xml:space="preserve">reference to the ITT Reference No. or return date, addressed to the Authority’s Representative (Commercial) as stated above.  </w:t>
      </w:r>
      <w:r>
        <w:rPr>
          <w:rFonts w:ascii="Arial" w:hAnsi="Arial" w:cs="Arial"/>
          <w:b/>
          <w:bCs/>
          <w:color w:val="000000"/>
        </w:rPr>
        <w:t>This procedure is designed to preserve equity between Tenderers by ensuring that no premature disclosure of tender details can take place.</w:t>
      </w:r>
    </w:p>
    <w:p w14:paraId="5B1A76C9"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14BE3D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776FD138"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17BA3AB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Formation of Contract</w:t>
      </w:r>
    </w:p>
    <w:p w14:paraId="5E6A812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6E886E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18B7946"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EB83ED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Instruction to Tenderers</w:t>
      </w:r>
    </w:p>
    <w:p w14:paraId="6D503BE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A16559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 xml:space="preserve">Small and Medium-sized </w:t>
      </w:r>
      <w:proofErr w:type="gramStart"/>
      <w:r>
        <w:rPr>
          <w:rFonts w:ascii="Arial" w:hAnsi="Arial" w:cs="Arial"/>
          <w:b/>
          <w:bCs/>
          <w:color w:val="000000"/>
        </w:rPr>
        <w:t>Enterprises</w:t>
      </w:r>
      <w:r>
        <w:rPr>
          <w:rFonts w:ascii="Arial" w:hAnsi="Arial" w:cs="Arial"/>
          <w:color w:val="000000"/>
        </w:rPr>
        <w:t xml:space="preserve">  The</w:t>
      </w:r>
      <w:proofErr w:type="gramEnd"/>
      <w:r>
        <w:rPr>
          <w:rFonts w:ascii="Arial" w:hAnsi="Arial" w:cs="Arial"/>
          <w:color w:val="000000"/>
        </w:rPr>
        <w:t xml:space="preserve"> Authority is committed to supporting the Government’s small and medium-sized enterprise (SME) initiative; its ambitious target is that every </w:t>
      </w:r>
      <w:r>
        <w:rPr>
          <w:rFonts w:ascii="Arial" w:hAnsi="Arial" w:cs="Arial"/>
          <w:color w:val="000000"/>
        </w:rPr>
        <w:lastRenderedPageBreak/>
        <w:t>£1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5DF8CC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6C297EB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0EEF486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CB9CFD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w:t>
      </w:r>
      <w:proofErr w:type="gramStart"/>
      <w:r>
        <w:rPr>
          <w:rFonts w:ascii="Arial" w:hAnsi="Arial" w:cs="Arial"/>
          <w:b/>
          <w:bCs/>
          <w:color w:val="000000"/>
        </w:rPr>
        <w:t>Price</w:t>
      </w:r>
      <w:r>
        <w:rPr>
          <w:rFonts w:ascii="Arial" w:hAnsi="Arial" w:cs="Arial"/>
          <w:color w:val="000000"/>
        </w:rPr>
        <w:t xml:space="preserve">  In</w:t>
      </w:r>
      <w:proofErr w:type="gramEnd"/>
      <w:r>
        <w:rPr>
          <w:rFonts w:ascii="Arial" w:hAnsi="Arial" w:cs="Arial"/>
          <w:color w:val="000000"/>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4F665F7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56835B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w:t>
      </w:r>
      <w:r>
        <w:rPr>
          <w:rFonts w:ascii="Arial" w:hAnsi="Arial" w:cs="Arial"/>
          <w:b/>
          <w:bCs/>
          <w:color w:val="000000"/>
        </w:rPr>
        <w:t xml:space="preserve">Orders for Parts of the </w:t>
      </w:r>
      <w:proofErr w:type="gramStart"/>
      <w:r>
        <w:rPr>
          <w:rFonts w:ascii="Arial" w:hAnsi="Arial" w:cs="Arial"/>
          <w:b/>
          <w:bCs/>
          <w:color w:val="000000"/>
        </w:rPr>
        <w:t>Tender</w:t>
      </w:r>
      <w:r>
        <w:rPr>
          <w:rFonts w:ascii="Arial" w:hAnsi="Arial" w:cs="Arial"/>
          <w:color w:val="000000"/>
        </w:rPr>
        <w:t xml:space="preserve">  The</w:t>
      </w:r>
      <w:proofErr w:type="gramEnd"/>
      <w:r>
        <w:rPr>
          <w:rFonts w:ascii="Arial" w:hAnsi="Arial" w:cs="Arial"/>
          <w:color w:val="000000"/>
        </w:rPr>
        <w:t xml:space="preserv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29E161C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6710741" w14:textId="77777777" w:rsidR="00097F65" w:rsidRDefault="00496A0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9301B08" w14:textId="77777777" w:rsidR="0060557D" w:rsidRDefault="0060557D">
      <w:pPr>
        <w:widowControl w:val="0"/>
        <w:autoSpaceDE w:val="0"/>
        <w:autoSpaceDN w:val="0"/>
        <w:adjustRightInd w:val="0"/>
        <w:spacing w:after="60" w:line="240" w:lineRule="auto"/>
        <w:ind w:left="120"/>
        <w:rPr>
          <w:rFonts w:ascii="Arial" w:hAnsi="Arial" w:cs="Arial"/>
          <w:sz w:val="24"/>
          <w:szCs w:val="24"/>
        </w:rPr>
      </w:pPr>
    </w:p>
    <w:p w14:paraId="4589FA9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9604AD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E2463A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5103BC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AD17AD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61632DA6"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4DB3071" w14:textId="1EF3A5DE"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57DE318C"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021FA12E"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The Tenderer should ensure that their tender is clear and in a </w:t>
      </w:r>
      <w:proofErr w:type="gramStart"/>
      <w:r>
        <w:rPr>
          <w:rFonts w:ascii="Arial" w:hAnsi="Arial" w:cs="Arial"/>
          <w:color w:val="000000"/>
        </w:rPr>
        <w:t>form</w:t>
      </w:r>
      <w:proofErr w:type="gramEnd"/>
      <w:r>
        <w:rPr>
          <w:rFonts w:ascii="Arial" w:hAnsi="Arial" w:cs="Arial"/>
          <w:color w:val="000000"/>
        </w:rPr>
        <w:t xml:space="preserve"> which will allow the Authority to take copies for evaluation purposes.</w:t>
      </w:r>
    </w:p>
    <w:p w14:paraId="1277029C"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AABC42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2A9221AE"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322EB8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2DB343CF"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13D2FE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336339E9"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0B171B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263692B"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2AC6769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 xml:space="preserve">Return of ITT </w:t>
      </w:r>
      <w:proofErr w:type="gramStart"/>
      <w:r>
        <w:rPr>
          <w:rFonts w:ascii="Arial" w:hAnsi="Arial" w:cs="Arial"/>
          <w:b/>
          <w:bCs/>
          <w:color w:val="000000"/>
        </w:rPr>
        <w:t>Material</w:t>
      </w:r>
      <w:r>
        <w:rPr>
          <w:rFonts w:ascii="Arial" w:hAnsi="Arial" w:cs="Arial"/>
          <w:color w:val="000000"/>
        </w:rPr>
        <w:t xml:space="preserve">  In</w:t>
      </w:r>
      <w:proofErr w:type="gramEnd"/>
      <w:r>
        <w:rPr>
          <w:rFonts w:ascii="Arial" w:hAnsi="Arial" w:cs="Arial"/>
          <w:color w:val="000000"/>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1AC0F170"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6FB1EB4"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Pr>
          <w:rFonts w:ascii="Arial" w:hAnsi="Arial" w:cs="Arial"/>
          <w:color w:val="000000"/>
        </w:rPr>
        <w:t>preparation, or</w:t>
      </w:r>
      <w:proofErr w:type="gramEnd"/>
      <w:r>
        <w:rPr>
          <w:rFonts w:ascii="Arial" w:hAnsi="Arial" w:cs="Arial"/>
          <w:color w:val="000000"/>
        </w:rPr>
        <w:t xml:space="preserve"> uses the ITT Material other than for the purpose of tendering, the Authority, or the third party owner, may suffer damage for which compensation may be sought from the Tenderer.</w:t>
      </w:r>
    </w:p>
    <w:p w14:paraId="1AD5CCC0"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171CAC75"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210BBA7"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16FBC38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53889497"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9B94570"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3A9B8B3"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11F6ACA"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The Tenderer's name and address.</w:t>
      </w:r>
    </w:p>
    <w:p w14:paraId="5D50B753"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7C95D360"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The ITT Reference Number and tender return date.</w:t>
      </w:r>
    </w:p>
    <w:p w14:paraId="1ADAFD1E"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5E2D2976"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059C6B3D" w14:textId="77777777" w:rsidR="00097F65" w:rsidRDefault="00097F65">
      <w:pPr>
        <w:widowControl w:val="0"/>
        <w:autoSpaceDE w:val="0"/>
        <w:autoSpaceDN w:val="0"/>
        <w:adjustRightInd w:val="0"/>
        <w:spacing w:after="60" w:line="240" w:lineRule="auto"/>
        <w:ind w:left="829"/>
        <w:rPr>
          <w:rFonts w:ascii="Arial" w:hAnsi="Arial" w:cs="Arial"/>
          <w:sz w:val="24"/>
          <w:szCs w:val="24"/>
        </w:rPr>
      </w:pPr>
    </w:p>
    <w:p w14:paraId="5CCAAEB1"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The Authority shall retain all samples for twelve (12) months.  After this period the Authority shall destroy the samples unless you specifically state you require their return.  The </w:t>
      </w:r>
      <w:r>
        <w:rPr>
          <w:rFonts w:ascii="Arial" w:hAnsi="Arial" w:cs="Arial"/>
          <w:color w:val="000000"/>
        </w:rPr>
        <w:lastRenderedPageBreak/>
        <w:t>sample of any subsequent contracts shall be kept indefinitely.</w:t>
      </w:r>
    </w:p>
    <w:p w14:paraId="669CAA98"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2349717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5391EF4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095D1A9"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2E9909D3"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401ABDC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In their tender the Tenderer shall notify the Authority of:</w:t>
      </w:r>
    </w:p>
    <w:p w14:paraId="5CEFDBED"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8D5025D"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1EC89FE0"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11AA120B"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4482F647"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6F2EEA2A"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75DA4E6E"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52FFD7D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3C08DD2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B19E16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6AE95FB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60A093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1A111226"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BF1FCF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The Montreal </w:t>
      </w:r>
      <w:proofErr w:type="gramStart"/>
      <w:r>
        <w:rPr>
          <w:rFonts w:ascii="Arial" w:hAnsi="Arial" w:cs="Arial"/>
          <w:b/>
          <w:bCs/>
          <w:color w:val="000000"/>
        </w:rPr>
        <w:t>Protocol</w:t>
      </w:r>
      <w:r>
        <w:rPr>
          <w:rFonts w:ascii="Arial" w:hAnsi="Arial" w:cs="Arial"/>
          <w:color w:val="000000"/>
        </w:rPr>
        <w:t xml:space="preserve">  As</w:t>
      </w:r>
      <w:proofErr w:type="gramEnd"/>
      <w:r>
        <w:rPr>
          <w:rFonts w:ascii="Arial" w:hAnsi="Arial" w:cs="Arial"/>
          <w:color w:val="000000"/>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p>
    <w:p w14:paraId="2D83772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77F4666" w14:textId="77777777" w:rsidR="00097F65" w:rsidRDefault="00626BB2">
      <w:pPr>
        <w:widowControl w:val="0"/>
        <w:autoSpaceDE w:val="0"/>
        <w:autoSpaceDN w:val="0"/>
        <w:adjustRightInd w:val="0"/>
        <w:spacing w:after="60" w:line="240" w:lineRule="auto"/>
        <w:ind w:left="120"/>
        <w:rPr>
          <w:rFonts w:ascii="Arial" w:hAnsi="Arial" w:cs="Arial"/>
          <w:sz w:val="24"/>
          <w:szCs w:val="24"/>
        </w:rPr>
      </w:pPr>
      <w:hyperlink r:id="rId16" w:history="1">
        <w:r w:rsidR="00496A08">
          <w:rPr>
            <w:rFonts w:ascii="Arial" w:hAnsi="Arial" w:cs="Arial"/>
            <w:color w:val="0000FF"/>
            <w:u w:val="single"/>
          </w:rPr>
          <w:t>http://ozone.unep.org/new_site/en/montreal_protocol.php</w:t>
        </w:r>
      </w:hyperlink>
    </w:p>
    <w:p w14:paraId="58BC7D1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218950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Tenderer must also provide full details of that use, including where this relates to packaging) or submit a “NIL RETURN”.</w:t>
      </w:r>
    </w:p>
    <w:p w14:paraId="14192E8B"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51B428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 xml:space="preserve">Hazardous Deliverables and </w:t>
      </w:r>
      <w:proofErr w:type="gramStart"/>
      <w:r>
        <w:rPr>
          <w:rFonts w:ascii="Arial" w:hAnsi="Arial" w:cs="Arial"/>
          <w:b/>
          <w:bCs/>
          <w:color w:val="000000"/>
        </w:rPr>
        <w:t>Substances</w:t>
      </w:r>
      <w:r>
        <w:rPr>
          <w:rFonts w:ascii="Arial" w:hAnsi="Arial" w:cs="Arial"/>
          <w:color w:val="000000"/>
        </w:rPr>
        <w:t xml:space="preserve">  It</w:t>
      </w:r>
      <w:proofErr w:type="gramEnd"/>
      <w:r>
        <w:rPr>
          <w:rFonts w:ascii="Arial" w:hAnsi="Arial" w:cs="Arial"/>
          <w:color w:val="000000"/>
        </w:rPr>
        <w:t xml:space="preserve">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w:t>
      </w:r>
      <w:r>
        <w:rPr>
          <w:rFonts w:ascii="Arial" w:hAnsi="Arial" w:cs="Arial"/>
          <w:color w:val="000000"/>
        </w:rPr>
        <w:lastRenderedPageBreak/>
        <w:t>deemed non-compliant thus rendering it ineligible for further consideration by the Authority.</w:t>
      </w:r>
    </w:p>
    <w:p w14:paraId="21D4A33E"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58745B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618A15D5"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974679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51B601B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E6B98E0"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7" w:history="1">
        <w:r>
          <w:rPr>
            <w:rFonts w:ascii="Arial" w:hAnsi="Arial" w:cs="Arial"/>
            <w:color w:val="0000FF"/>
            <w:u w:val="single"/>
          </w:rPr>
          <w:t>https://www.gov.uk/government/policies/improving-the-transparency-and-accountability-of-government-and-its-services</w:t>
        </w:r>
      </w:hyperlink>
      <w:r>
        <w:rPr>
          <w:rFonts w:ascii="Arial" w:hAnsi="Arial" w:cs="Arial"/>
          <w:color w:val="000000"/>
        </w:rPr>
        <w:t>).</w:t>
      </w:r>
    </w:p>
    <w:p w14:paraId="10D49E59"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47CB6F0F"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2706B2A"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0DCC067F"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6722009D"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1E7E760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7481DE93"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3544A1E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504793B"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37ABA38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enter into business with a Tenderer.</w:t>
      </w:r>
    </w:p>
    <w:p w14:paraId="4EAC41E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16879E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60189377"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9DE173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xml:space="preserve">) can occur outside of direct commercial relationships between the MOD and its suppliers and therefore all personnel involved in acquisition (both Authority and Tenderer) should be familiar with the </w:t>
      </w:r>
      <w:r>
        <w:rPr>
          <w:rFonts w:ascii="Arial" w:hAnsi="Arial" w:cs="Arial"/>
          <w:color w:val="000000"/>
        </w:rPr>
        <w:lastRenderedPageBreak/>
        <w:t>Conflicts of Interest Commercial Policy Statement (CPS).</w:t>
      </w:r>
    </w:p>
    <w:p w14:paraId="482CA045"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730D5F5D"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Accordingly, Tenderers shall notify immediately the Authority of any current or potential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w:t>
      </w:r>
    </w:p>
    <w:p w14:paraId="63106CFE"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0832300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08686724" w14:textId="77777777" w:rsidR="00097F65" w:rsidRDefault="00097F65">
      <w:pPr>
        <w:widowControl w:val="0"/>
        <w:autoSpaceDE w:val="0"/>
        <w:autoSpaceDN w:val="0"/>
        <w:adjustRightInd w:val="0"/>
        <w:spacing w:after="60" w:line="240" w:lineRule="auto"/>
        <w:ind w:left="687"/>
        <w:rPr>
          <w:rFonts w:ascii="Arial" w:hAnsi="Arial" w:cs="Arial"/>
          <w:sz w:val="24"/>
          <w:szCs w:val="24"/>
        </w:rPr>
      </w:pPr>
    </w:p>
    <w:p w14:paraId="28497C36"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262EFCEF"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73AA2414"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(a)        Manner of operation and management;</w:t>
      </w:r>
    </w:p>
    <w:p w14:paraId="61370980"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1774659E"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(b)        Roles and responsibilities;</w:t>
      </w:r>
    </w:p>
    <w:p w14:paraId="676B2A60"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154585C3"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(c)        Standards for integrity and fair dealing;</w:t>
      </w:r>
    </w:p>
    <w:p w14:paraId="272937FF"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73560747"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4662203C"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3D7B77F0"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(e)        Confidentiality / Non-Disclosure Agreements (NDA’s</w:t>
      </w:r>
      <w:proofErr w:type="gramStart"/>
      <w:r>
        <w:rPr>
          <w:rFonts w:ascii="Arial" w:hAnsi="Arial" w:cs="Arial"/>
          <w:color w:val="000000"/>
        </w:rPr>
        <w:t>)(</w:t>
      </w:r>
      <w:proofErr w:type="gramEnd"/>
      <w:r>
        <w:rPr>
          <w:rFonts w:ascii="Arial" w:hAnsi="Arial" w:cs="Arial"/>
          <w:color w:val="000000"/>
        </w:rPr>
        <w:t>e.g. DEFFORM 702);</w:t>
      </w:r>
    </w:p>
    <w:p w14:paraId="44B4F95F"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6DCF7A6A"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(f)        The Authority rights of audit;</w:t>
      </w:r>
    </w:p>
    <w:p w14:paraId="4B982A98"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27A6ED40" w14:textId="77777777" w:rsidR="00097F65" w:rsidRDefault="00496A08">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(g)        Physical and Managerial separation.</w:t>
      </w:r>
    </w:p>
    <w:p w14:paraId="49E87688" w14:textId="77777777" w:rsidR="00097F65" w:rsidRDefault="00097F65">
      <w:pPr>
        <w:widowControl w:val="0"/>
        <w:autoSpaceDE w:val="0"/>
        <w:autoSpaceDN w:val="0"/>
        <w:adjustRightInd w:val="0"/>
        <w:spacing w:after="60" w:line="240" w:lineRule="auto"/>
        <w:ind w:left="1538"/>
        <w:rPr>
          <w:rFonts w:ascii="Arial" w:hAnsi="Arial" w:cs="Arial"/>
          <w:sz w:val="24"/>
          <w:szCs w:val="24"/>
        </w:rPr>
      </w:pPr>
    </w:p>
    <w:p w14:paraId="761827C7"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Identify potential or actual Conflicts of Interest;</w:t>
      </w:r>
    </w:p>
    <w:p w14:paraId="17BAFE79" w14:textId="77777777" w:rsidR="00097F65" w:rsidRDefault="00496A0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Investigate breaches.</w:t>
      </w:r>
    </w:p>
    <w:p w14:paraId="7BC12120" w14:textId="77777777" w:rsidR="00097F65" w:rsidRDefault="00097F65">
      <w:pPr>
        <w:widowControl w:val="0"/>
        <w:autoSpaceDE w:val="0"/>
        <w:autoSpaceDN w:val="0"/>
        <w:adjustRightInd w:val="0"/>
        <w:spacing w:after="60" w:line="240" w:lineRule="auto"/>
        <w:ind w:left="1113"/>
        <w:rPr>
          <w:rFonts w:ascii="Arial" w:hAnsi="Arial" w:cs="Arial"/>
          <w:sz w:val="24"/>
          <w:szCs w:val="24"/>
        </w:rPr>
      </w:pPr>
    </w:p>
    <w:p w14:paraId="3B20B92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16C79D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98C0BE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 xml:space="preserve">Collusive </w:t>
      </w:r>
      <w:proofErr w:type="gramStart"/>
      <w:r>
        <w:rPr>
          <w:rFonts w:ascii="Arial" w:hAnsi="Arial" w:cs="Arial"/>
          <w:b/>
          <w:bCs/>
          <w:color w:val="000000"/>
        </w:rPr>
        <w:t>Behaviour</w:t>
      </w:r>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3CB2214B"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8B41BC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w:t>
      </w:r>
      <w:r>
        <w:rPr>
          <w:rFonts w:ascii="Arial" w:hAnsi="Arial" w:cs="Arial"/>
          <w:color w:val="000000"/>
        </w:rPr>
        <w:lastRenderedPageBreak/>
        <w:t>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509B745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6CB2AE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6B3914E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7E435B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8EE80AE"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0CB781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8C9EA6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531930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39E192A9"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DC43C8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0C53E14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8F6953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76C76E2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BDA45E1"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FB7B60F"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25D037D1"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3FFA02A6" w14:textId="77777777" w:rsidR="00097F65" w:rsidRDefault="00496A08" w:rsidP="00E41719">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6" w:name="_Toc501022446_2_3"/>
      <w:r>
        <w:rPr>
          <w:rFonts w:ascii="Arial" w:hAnsi="Arial" w:cs="Arial"/>
          <w:b/>
          <w:bCs/>
          <w:color w:val="000000"/>
        </w:rPr>
        <w:lastRenderedPageBreak/>
        <w:t>Annex A</w:t>
      </w:r>
      <w:bookmarkEnd w:id="6"/>
    </w:p>
    <w:p w14:paraId="75447D35" w14:textId="77777777" w:rsidR="00097F65" w:rsidRDefault="00496A0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Annex A</w:t>
      </w:r>
    </w:p>
    <w:p w14:paraId="5F845177" w14:textId="77777777" w:rsidR="00097F65" w:rsidRDefault="00097F65">
      <w:pPr>
        <w:widowControl w:val="0"/>
        <w:autoSpaceDE w:val="0"/>
        <w:autoSpaceDN w:val="0"/>
        <w:adjustRightInd w:val="0"/>
        <w:spacing w:after="60" w:line="240" w:lineRule="auto"/>
        <w:ind w:left="120"/>
        <w:jc w:val="right"/>
        <w:rPr>
          <w:rFonts w:ascii="Arial" w:hAnsi="Arial" w:cs="Arial"/>
          <w:sz w:val="24"/>
          <w:szCs w:val="24"/>
        </w:rPr>
      </w:pPr>
    </w:p>
    <w:p w14:paraId="72361BC4" w14:textId="77777777" w:rsidR="00097F65" w:rsidRDefault="00097F65">
      <w:pPr>
        <w:widowControl w:val="0"/>
        <w:autoSpaceDE w:val="0"/>
        <w:autoSpaceDN w:val="0"/>
        <w:adjustRightInd w:val="0"/>
        <w:spacing w:after="0" w:line="240" w:lineRule="auto"/>
        <w:ind w:left="120"/>
        <w:jc w:val="right"/>
        <w:rPr>
          <w:rFonts w:ascii="Arial" w:hAnsi="Arial" w:cs="Arial"/>
          <w:sz w:val="24"/>
          <w:szCs w:val="24"/>
        </w:rPr>
      </w:pPr>
      <w:bookmarkStart w:id="7" w:name="#Text29"/>
      <w:bookmarkEnd w:id="7"/>
    </w:p>
    <w:p w14:paraId="20D430BB" w14:textId="77777777" w:rsidR="00097F65" w:rsidRDefault="00496A0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075E3999"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4D456E2" w14:textId="77777777" w:rsidR="00097F65" w:rsidRDefault="00496A08">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rPr>
        <w:t>TENDER</w:t>
      </w:r>
    </w:p>
    <w:p w14:paraId="2115EDB3" w14:textId="77777777" w:rsidR="00097F65" w:rsidRDefault="00097F65">
      <w:pPr>
        <w:widowControl w:val="0"/>
        <w:autoSpaceDE w:val="0"/>
        <w:autoSpaceDN w:val="0"/>
        <w:adjustRightInd w:val="0"/>
        <w:spacing w:after="60" w:line="240" w:lineRule="auto"/>
        <w:ind w:left="120"/>
        <w:jc w:val="both"/>
        <w:rPr>
          <w:rFonts w:ascii="Arial" w:hAnsi="Arial" w:cs="Arial"/>
          <w:sz w:val="24"/>
          <w:szCs w:val="24"/>
        </w:rPr>
      </w:pPr>
    </w:p>
    <w:p w14:paraId="614CBE72" w14:textId="77777777" w:rsidR="00097F65" w:rsidRDefault="00496A08">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(hereinafter called "the Authority")</w:t>
      </w:r>
    </w:p>
    <w:p w14:paraId="5833141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3A97DB01" w14:textId="77777777" w:rsidR="00097F65" w:rsidRDefault="00097F65">
      <w:pPr>
        <w:widowControl w:val="0"/>
        <w:autoSpaceDE w:val="0"/>
        <w:autoSpaceDN w:val="0"/>
        <w:adjustRightInd w:val="0"/>
        <w:spacing w:after="60" w:line="240" w:lineRule="auto"/>
        <w:ind w:left="120"/>
        <w:jc w:val="both"/>
        <w:rPr>
          <w:rFonts w:ascii="Arial" w:hAnsi="Arial" w:cs="Arial"/>
          <w:sz w:val="24"/>
          <w:szCs w:val="24"/>
        </w:rPr>
      </w:pPr>
    </w:p>
    <w:p w14:paraId="6EB984DC" w14:textId="77777777" w:rsidR="00097F65" w:rsidRDefault="00496A08">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following additional information is provided:</w:t>
      </w: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2E164BCB" w14:textId="77777777" w:rsidTr="00E41719">
        <w:trPr>
          <w:jc w:val="center"/>
        </w:trPr>
        <w:tc>
          <w:tcPr>
            <w:tcW w:w="10000" w:type="dxa"/>
            <w:gridSpan w:val="2"/>
            <w:tcBorders>
              <w:top w:val="double" w:sz="5" w:space="0" w:color="000000"/>
              <w:left w:val="double" w:sz="5" w:space="0" w:color="000000"/>
              <w:bottom w:val="single" w:sz="8" w:space="0" w:color="000000"/>
              <w:right w:val="double" w:sz="5" w:space="0" w:color="000000"/>
            </w:tcBorders>
            <w:shd w:val="clear" w:color="auto" w:fill="FFFFFF"/>
          </w:tcPr>
          <w:p w14:paraId="5E2AE168"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Notification of Inventions</w:t>
            </w:r>
          </w:p>
        </w:tc>
      </w:tr>
      <w:tr w:rsidR="00097F65" w:rsidRPr="00F7554E" w14:paraId="3D20AF02" w14:textId="77777777" w:rsidTr="00E41719">
        <w:trPr>
          <w:jc w:val="center"/>
        </w:trPr>
        <w:tc>
          <w:tcPr>
            <w:tcW w:w="10000" w:type="dxa"/>
            <w:gridSpan w:val="2"/>
            <w:tcBorders>
              <w:top w:val="single" w:sz="8" w:space="0" w:color="000000"/>
              <w:left w:val="double" w:sz="5" w:space="0" w:color="000000"/>
              <w:bottom w:val="single" w:sz="8" w:space="0" w:color="000000"/>
              <w:right w:val="double" w:sz="5" w:space="0" w:color="000000"/>
            </w:tcBorders>
            <w:shd w:val="clear" w:color="auto" w:fill="FFFFFF"/>
          </w:tcPr>
          <w:p w14:paraId="28666BA3" w14:textId="77777777" w:rsidR="00097F65" w:rsidRPr="00F7554E" w:rsidRDefault="00097F65">
            <w:pPr>
              <w:widowControl w:val="0"/>
              <w:autoSpaceDE w:val="0"/>
              <w:autoSpaceDN w:val="0"/>
              <w:adjustRightInd w:val="0"/>
              <w:spacing w:after="60" w:line="240" w:lineRule="auto"/>
              <w:ind w:left="128" w:right="20"/>
              <w:jc w:val="both"/>
              <w:rPr>
                <w:rFonts w:ascii="Arial" w:hAnsi="Arial" w:cs="Arial"/>
                <w:sz w:val="24"/>
                <w:szCs w:val="24"/>
              </w:rPr>
            </w:pPr>
          </w:p>
          <w:p w14:paraId="7C3C0B3A"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color w:val="000000"/>
              </w:rPr>
            </w:pPr>
            <w:r w:rsidRPr="00F7554E">
              <w:rPr>
                <w:rFonts w:ascii="Arial" w:hAnsi="Arial" w:cs="Arial"/>
                <w:color w:val="000000"/>
              </w:rPr>
              <w:t xml:space="preserve">Please state below details invention or design, other restriction and any allegation of infringement specified in Paragraph 12.b and 12.d (continue on a separate sheet if necessary). </w:t>
            </w:r>
          </w:p>
          <w:p w14:paraId="2687A70F" w14:textId="77777777" w:rsidR="00097F65" w:rsidRPr="00F7554E" w:rsidRDefault="00097F65" w:rsidP="00E41719">
            <w:pPr>
              <w:widowControl w:val="0"/>
              <w:autoSpaceDE w:val="0"/>
              <w:autoSpaceDN w:val="0"/>
              <w:adjustRightInd w:val="0"/>
              <w:spacing w:after="60" w:line="240" w:lineRule="auto"/>
              <w:ind w:right="20"/>
              <w:rPr>
                <w:rFonts w:ascii="Arial" w:hAnsi="Arial" w:cs="Arial"/>
                <w:sz w:val="24"/>
                <w:szCs w:val="24"/>
              </w:rPr>
            </w:pPr>
            <w:bookmarkStart w:id="8" w:name="#Text31"/>
            <w:bookmarkEnd w:id="8"/>
          </w:p>
        </w:tc>
      </w:tr>
      <w:tr w:rsidR="00097F65" w:rsidRPr="00F7554E" w14:paraId="1491D408" w14:textId="77777777" w:rsidTr="00E41719">
        <w:trPr>
          <w:jc w:val="center"/>
        </w:trPr>
        <w:tc>
          <w:tcPr>
            <w:tcW w:w="10000" w:type="dxa"/>
            <w:gridSpan w:val="2"/>
            <w:tcBorders>
              <w:top w:val="single" w:sz="8" w:space="0" w:color="000000"/>
              <w:left w:val="double" w:sz="5" w:space="0" w:color="000000"/>
              <w:bottom w:val="single" w:sz="8" w:space="0" w:color="000000"/>
              <w:right w:val="double" w:sz="5" w:space="0" w:color="000000"/>
            </w:tcBorders>
            <w:shd w:val="clear" w:color="auto" w:fill="FFFFFF"/>
          </w:tcPr>
          <w:p w14:paraId="29E6C149"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 xml:space="preserve">The Montreal Protocol </w:t>
            </w:r>
          </w:p>
        </w:tc>
      </w:tr>
      <w:tr w:rsidR="00097F65" w:rsidRPr="00F7554E" w14:paraId="2AEF27C2"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397FE776" w14:textId="77777777" w:rsidR="00097F65" w:rsidRPr="00F7554E" w:rsidRDefault="00097F65">
            <w:pPr>
              <w:widowControl w:val="0"/>
              <w:autoSpaceDE w:val="0"/>
              <w:autoSpaceDN w:val="0"/>
              <w:adjustRightInd w:val="0"/>
              <w:spacing w:after="0" w:line="240" w:lineRule="auto"/>
              <w:ind w:left="128" w:right="20"/>
              <w:rPr>
                <w:rFonts w:ascii="Arial" w:hAnsi="Arial" w:cs="Arial"/>
                <w:color w:val="000000"/>
              </w:rPr>
            </w:pPr>
            <w:bookmarkStart w:id="9" w:name="#Text34"/>
            <w:bookmarkEnd w:id="9"/>
          </w:p>
          <w:p w14:paraId="7ADF6850" w14:textId="77777777" w:rsidR="00097F65" w:rsidRPr="00F7554E" w:rsidRDefault="00496A08">
            <w:pPr>
              <w:widowControl w:val="0"/>
              <w:autoSpaceDE w:val="0"/>
              <w:autoSpaceDN w:val="0"/>
              <w:adjustRightInd w:val="0"/>
              <w:spacing w:after="0" w:line="240" w:lineRule="auto"/>
              <w:ind w:left="128" w:right="20"/>
              <w:rPr>
                <w:rFonts w:ascii="Arial" w:hAnsi="Arial" w:cs="Arial"/>
                <w:color w:val="000000"/>
              </w:rPr>
            </w:pPr>
            <w:r w:rsidRPr="00F7554E">
              <w:rPr>
                <w:rFonts w:ascii="Arial" w:hAnsi="Arial" w:cs="Arial"/>
                <w:color w:val="000000"/>
              </w:rPr>
              <w:t xml:space="preserve">Please state below details of the use of substances specified in Paragraph 13, or state “NIL RETURN” (continue on a separate sheet if necessary). </w:t>
            </w:r>
          </w:p>
          <w:p w14:paraId="67B1CC15" w14:textId="77777777" w:rsidR="00097F65" w:rsidRPr="00F7554E" w:rsidRDefault="00496A08">
            <w:pPr>
              <w:widowControl w:val="0"/>
              <w:autoSpaceDE w:val="0"/>
              <w:autoSpaceDN w:val="0"/>
              <w:adjustRightInd w:val="0"/>
              <w:spacing w:after="60" w:line="240" w:lineRule="auto"/>
              <w:ind w:left="128" w:right="20"/>
              <w:rPr>
                <w:rFonts w:ascii="Arial" w:hAnsi="Arial" w:cs="Arial"/>
                <w:sz w:val="24"/>
                <w:szCs w:val="24"/>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tc>
      </w:tr>
      <w:tr w:rsidR="00097F65" w:rsidRPr="00F7554E" w14:paraId="0E7C8C2A"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33D5070F"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Asbestos</w:t>
            </w:r>
          </w:p>
        </w:tc>
      </w:tr>
      <w:tr w:rsidR="00097F65" w:rsidRPr="00F7554E" w14:paraId="6221504B"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5B19E632" w14:textId="77777777" w:rsidR="00097F65" w:rsidRPr="00F7554E" w:rsidRDefault="00097F65">
            <w:pPr>
              <w:widowControl w:val="0"/>
              <w:autoSpaceDE w:val="0"/>
              <w:autoSpaceDN w:val="0"/>
              <w:adjustRightInd w:val="0"/>
              <w:spacing w:after="60" w:line="240" w:lineRule="auto"/>
              <w:ind w:left="128" w:right="20"/>
              <w:jc w:val="both"/>
              <w:rPr>
                <w:rFonts w:ascii="Arial" w:hAnsi="Arial" w:cs="Arial"/>
                <w:sz w:val="24"/>
                <w:szCs w:val="24"/>
              </w:rPr>
            </w:pPr>
          </w:p>
          <w:p w14:paraId="0BA0FC2F"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color w:val="000000"/>
              </w:rPr>
            </w:pPr>
            <w:r w:rsidRPr="00F7554E">
              <w:rPr>
                <w:rFonts w:ascii="Arial" w:hAnsi="Arial" w:cs="Arial"/>
                <w:color w:val="000000"/>
              </w:rPr>
              <w:t>By signing this Offer, the Contractor confirms that the Deliverables do not incorporate asbestos as specified in Paragraph 15</w:t>
            </w:r>
          </w:p>
          <w:p w14:paraId="39F75FC1" w14:textId="77777777" w:rsidR="00E41719" w:rsidRPr="00F7554E" w:rsidRDefault="00E41719">
            <w:pPr>
              <w:widowControl w:val="0"/>
              <w:autoSpaceDE w:val="0"/>
              <w:autoSpaceDN w:val="0"/>
              <w:adjustRightInd w:val="0"/>
              <w:spacing w:after="60" w:line="240" w:lineRule="auto"/>
              <w:ind w:left="128" w:right="20"/>
              <w:jc w:val="both"/>
              <w:rPr>
                <w:rFonts w:ascii="Arial" w:hAnsi="Arial" w:cs="Arial"/>
                <w:sz w:val="24"/>
                <w:szCs w:val="24"/>
              </w:rPr>
            </w:pPr>
          </w:p>
        </w:tc>
      </w:tr>
      <w:tr w:rsidR="00097F65" w:rsidRPr="00F7554E" w14:paraId="5DD381BC"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33123DA4"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Premises where Contract will be performed (if applicable)</w:t>
            </w:r>
          </w:p>
        </w:tc>
      </w:tr>
      <w:tr w:rsidR="00097F65" w:rsidRPr="00F7554E" w14:paraId="410EF736"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1624FC3D" w14:textId="77777777" w:rsidR="00097F65" w:rsidRPr="00F7554E" w:rsidRDefault="00097F65">
            <w:pPr>
              <w:widowControl w:val="0"/>
              <w:autoSpaceDE w:val="0"/>
              <w:autoSpaceDN w:val="0"/>
              <w:adjustRightInd w:val="0"/>
              <w:spacing w:after="60" w:line="240" w:lineRule="auto"/>
              <w:ind w:left="128" w:right="20"/>
              <w:jc w:val="both"/>
              <w:rPr>
                <w:rFonts w:ascii="Arial" w:hAnsi="Arial" w:cs="Arial"/>
                <w:sz w:val="24"/>
                <w:szCs w:val="24"/>
              </w:rPr>
            </w:pPr>
          </w:p>
          <w:p w14:paraId="23ED7C11"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color w:val="000000"/>
              </w:rPr>
            </w:pPr>
            <w:r w:rsidRPr="00F7554E">
              <w:rPr>
                <w:rFonts w:ascii="Arial" w:hAnsi="Arial" w:cs="Arial"/>
                <w:color w:val="000000"/>
              </w:rPr>
              <w:t xml:space="preserve">The Deliverables, or any part of them supplied under this Contract resulting from this tender will be manufactured and or bought in </w:t>
            </w:r>
            <w:proofErr w:type="gramStart"/>
            <w:r w:rsidRPr="00F7554E">
              <w:rPr>
                <w:rFonts w:ascii="Arial" w:hAnsi="Arial" w:cs="Arial"/>
                <w:color w:val="000000"/>
              </w:rPr>
              <w:t>from  premises</w:t>
            </w:r>
            <w:proofErr w:type="gramEnd"/>
            <w:r w:rsidRPr="00F7554E">
              <w:rPr>
                <w:rFonts w:ascii="Arial" w:hAnsi="Arial" w:cs="Arial"/>
                <w:color w:val="000000"/>
              </w:rPr>
              <w:t xml:space="preserve"> detailed below:</w:t>
            </w:r>
          </w:p>
          <w:p w14:paraId="68BD4BB9" w14:textId="77777777" w:rsidR="00097F65" w:rsidRPr="00F7554E" w:rsidRDefault="00097F65" w:rsidP="00E41719">
            <w:pPr>
              <w:widowControl w:val="0"/>
              <w:autoSpaceDE w:val="0"/>
              <w:autoSpaceDN w:val="0"/>
              <w:adjustRightInd w:val="0"/>
              <w:spacing w:after="60" w:line="240" w:lineRule="auto"/>
              <w:ind w:right="20"/>
              <w:rPr>
                <w:rFonts w:ascii="Arial" w:hAnsi="Arial" w:cs="Arial"/>
                <w:sz w:val="24"/>
                <w:szCs w:val="24"/>
              </w:rPr>
            </w:pPr>
            <w:bookmarkStart w:id="10" w:name="#Text36"/>
            <w:bookmarkEnd w:id="10"/>
          </w:p>
        </w:tc>
      </w:tr>
      <w:tr w:rsidR="00097F65" w:rsidRPr="00F7554E" w14:paraId="76EB7E10" w14:textId="77777777" w:rsidTr="00E41719">
        <w:trPr>
          <w:jc w:val="center"/>
        </w:trPr>
        <w:tc>
          <w:tcPr>
            <w:tcW w:w="10000" w:type="dxa"/>
            <w:gridSpan w:val="2"/>
            <w:tcBorders>
              <w:top w:val="single" w:sz="8" w:space="0" w:color="000000"/>
              <w:left w:val="double" w:sz="5" w:space="0" w:color="000000"/>
              <w:bottom w:val="single" w:sz="4" w:space="0" w:color="auto"/>
              <w:right w:val="double" w:sz="5" w:space="0" w:color="000000"/>
            </w:tcBorders>
            <w:shd w:val="clear" w:color="auto" w:fill="FFFFFF"/>
          </w:tcPr>
          <w:p w14:paraId="762EA7E2"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Value of Tender (excluding VAT)</w:t>
            </w:r>
          </w:p>
        </w:tc>
      </w:tr>
      <w:tr w:rsidR="00097F65" w:rsidRPr="00F7554E" w14:paraId="25260616" w14:textId="77777777" w:rsidTr="00E41719">
        <w:trPr>
          <w:jc w:val="center"/>
        </w:trPr>
        <w:tc>
          <w:tcPr>
            <w:tcW w:w="10000" w:type="dxa"/>
            <w:gridSpan w:val="2"/>
            <w:tcBorders>
              <w:top w:val="single" w:sz="4" w:space="0" w:color="auto"/>
              <w:left w:val="single" w:sz="4" w:space="0" w:color="auto"/>
              <w:bottom w:val="single" w:sz="4" w:space="0" w:color="auto"/>
              <w:right w:val="single" w:sz="4" w:space="0" w:color="auto"/>
            </w:tcBorders>
            <w:shd w:val="clear" w:color="auto" w:fill="FFFFFF"/>
          </w:tcPr>
          <w:p w14:paraId="43501A7B" w14:textId="77777777" w:rsidR="00097F65" w:rsidRPr="00F7554E" w:rsidRDefault="00097F65">
            <w:pPr>
              <w:widowControl w:val="0"/>
              <w:autoSpaceDE w:val="0"/>
              <w:autoSpaceDN w:val="0"/>
              <w:adjustRightInd w:val="0"/>
              <w:spacing w:after="0" w:line="240" w:lineRule="auto"/>
              <w:ind w:left="128" w:right="20"/>
              <w:rPr>
                <w:rFonts w:ascii="Arial" w:hAnsi="Arial" w:cs="Arial"/>
                <w:color w:val="000000"/>
              </w:rPr>
            </w:pPr>
            <w:bookmarkStart w:id="11" w:name="#Text39"/>
            <w:bookmarkEnd w:id="11"/>
          </w:p>
          <w:p w14:paraId="7314C576" w14:textId="77777777" w:rsidR="00097F65" w:rsidRPr="00F7554E" w:rsidRDefault="00496A08">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color w:val="000000"/>
              </w:rPr>
              <w:t>Total cost of Deliverables, including packaging, required computed at the Tenderer's quoted price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7EE82577" w14:textId="77777777" w:rsidR="00097F65" w:rsidRPr="00F7554E" w:rsidRDefault="00097F65">
            <w:pPr>
              <w:widowControl w:val="0"/>
              <w:autoSpaceDE w:val="0"/>
              <w:autoSpaceDN w:val="0"/>
              <w:adjustRightInd w:val="0"/>
              <w:spacing w:after="0" w:line="240" w:lineRule="auto"/>
              <w:ind w:left="128" w:right="20"/>
              <w:rPr>
                <w:rFonts w:ascii="Arial" w:hAnsi="Arial" w:cs="Arial"/>
                <w:color w:val="000000"/>
              </w:rPr>
            </w:pPr>
            <w:bookmarkStart w:id="12" w:name="#Text40"/>
            <w:bookmarkEnd w:id="12"/>
          </w:p>
          <w:p w14:paraId="2AF25220" w14:textId="77777777" w:rsidR="00097F65" w:rsidRPr="00F7554E" w:rsidRDefault="00496A08">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color w:val="000000"/>
              </w:rPr>
              <w:t xml:space="preserve">Total value of tender (to be repeated below in </w:t>
            </w:r>
            <w:proofErr w:type="gramStart"/>
            <w:r w:rsidRPr="00F7554E">
              <w:rPr>
                <w:rFonts w:ascii="Arial" w:hAnsi="Arial" w:cs="Arial"/>
                <w:color w:val="000000"/>
              </w:rPr>
              <w:t>WORDS)  </w:t>
            </w:r>
            <w:r w:rsidR="00E41719" w:rsidRPr="00F7554E">
              <w:rPr>
                <w:rFonts w:ascii="Arial" w:hAnsi="Arial" w:cs="Arial"/>
                <w:color w:val="000000"/>
              </w:rPr>
              <w:t>£</w:t>
            </w:r>
            <w:proofErr w:type="gramEnd"/>
            <w:r w:rsidRPr="00F7554E">
              <w:rPr>
                <w:rFonts w:ascii="Arial" w:hAnsi="Arial" w:cs="Arial"/>
                <w:color w:val="000000"/>
              </w:rPr>
              <w:t> </w:t>
            </w:r>
            <w:bookmarkStart w:id="13" w:name="#Text41"/>
            <w:bookmarkEnd w:id="13"/>
          </w:p>
          <w:p w14:paraId="2D454DE6" w14:textId="77777777" w:rsidR="00E41719" w:rsidRPr="00F7554E" w:rsidRDefault="00E41719">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color w:val="000000"/>
              </w:rPr>
              <w:t>(WORDS:</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w:t>
            </w:r>
          </w:p>
          <w:p w14:paraId="56CA33D7" w14:textId="77777777" w:rsidR="00097F65" w:rsidRDefault="00097F65">
            <w:pPr>
              <w:widowControl w:val="0"/>
              <w:autoSpaceDE w:val="0"/>
              <w:autoSpaceDN w:val="0"/>
              <w:adjustRightInd w:val="0"/>
              <w:spacing w:after="0" w:line="240" w:lineRule="auto"/>
              <w:ind w:left="128" w:right="20"/>
              <w:jc w:val="both"/>
              <w:rPr>
                <w:rFonts w:ascii="Arial" w:hAnsi="Arial" w:cs="Arial"/>
                <w:sz w:val="24"/>
                <w:szCs w:val="24"/>
              </w:rPr>
            </w:pPr>
          </w:p>
          <w:p w14:paraId="26339D4B" w14:textId="77777777" w:rsidR="00377493" w:rsidRPr="00F7554E" w:rsidRDefault="00377493">
            <w:pPr>
              <w:widowControl w:val="0"/>
              <w:autoSpaceDE w:val="0"/>
              <w:autoSpaceDN w:val="0"/>
              <w:adjustRightInd w:val="0"/>
              <w:spacing w:after="0" w:line="240" w:lineRule="auto"/>
              <w:ind w:left="128" w:right="20"/>
              <w:jc w:val="both"/>
              <w:rPr>
                <w:rFonts w:ascii="Arial" w:hAnsi="Arial" w:cs="Arial"/>
                <w:sz w:val="24"/>
                <w:szCs w:val="24"/>
              </w:rPr>
            </w:pPr>
          </w:p>
        </w:tc>
      </w:tr>
      <w:tr w:rsidR="00097F65" w:rsidRPr="00F7554E" w14:paraId="0B6C7417" w14:textId="77777777" w:rsidTr="00E41719">
        <w:trPr>
          <w:jc w:val="center"/>
        </w:trPr>
        <w:tc>
          <w:tcPr>
            <w:tcW w:w="10000" w:type="dxa"/>
            <w:gridSpan w:val="2"/>
            <w:tcBorders>
              <w:top w:val="single" w:sz="4" w:space="0" w:color="auto"/>
              <w:left w:val="double" w:sz="5" w:space="0" w:color="000000"/>
              <w:bottom w:val="nil"/>
              <w:right w:val="double" w:sz="5" w:space="0" w:color="000000"/>
            </w:tcBorders>
            <w:shd w:val="clear" w:color="auto" w:fill="FFFFFF"/>
          </w:tcPr>
          <w:p w14:paraId="3EC44A8A"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lastRenderedPageBreak/>
              <w:t>Value Added Tax</w:t>
            </w:r>
          </w:p>
        </w:tc>
      </w:tr>
      <w:tr w:rsidR="00097F65" w:rsidRPr="00F7554E" w14:paraId="09FF1D3B"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5AAE55AB" w14:textId="77777777" w:rsidR="00E41719" w:rsidRPr="00F7554E" w:rsidRDefault="00E41719">
            <w:pPr>
              <w:widowControl w:val="0"/>
              <w:autoSpaceDE w:val="0"/>
              <w:autoSpaceDN w:val="0"/>
              <w:adjustRightInd w:val="0"/>
              <w:spacing w:after="60" w:line="240" w:lineRule="auto"/>
              <w:ind w:left="128" w:right="20"/>
              <w:jc w:val="both"/>
              <w:rPr>
                <w:rFonts w:ascii="Arial" w:hAnsi="Arial" w:cs="Arial"/>
                <w:color w:val="000000"/>
              </w:rPr>
            </w:pPr>
          </w:p>
          <w:p w14:paraId="6D196D9D"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color w:val="000000"/>
              </w:rPr>
            </w:pPr>
            <w:r w:rsidRPr="00F7554E">
              <w:rPr>
                <w:rFonts w:ascii="Arial" w:hAnsi="Arial" w:cs="Arial"/>
                <w:color w:val="000000"/>
              </w:rPr>
              <w:t>If registered for Value Added Tax purposes, please insert</w:t>
            </w:r>
          </w:p>
          <w:p w14:paraId="038F20D7" w14:textId="77777777" w:rsidR="00097F65" w:rsidRPr="00F7554E" w:rsidRDefault="00097F65">
            <w:pPr>
              <w:widowControl w:val="0"/>
              <w:autoSpaceDE w:val="0"/>
              <w:autoSpaceDN w:val="0"/>
              <w:adjustRightInd w:val="0"/>
              <w:spacing w:after="60" w:line="240" w:lineRule="auto"/>
              <w:ind w:left="128" w:right="20"/>
              <w:jc w:val="both"/>
              <w:rPr>
                <w:rFonts w:ascii="Arial" w:hAnsi="Arial" w:cs="Arial"/>
                <w:sz w:val="24"/>
                <w:szCs w:val="24"/>
              </w:rPr>
            </w:pPr>
          </w:p>
          <w:p w14:paraId="24EB94E0" w14:textId="77777777" w:rsidR="00097F65" w:rsidRPr="00F7554E" w:rsidRDefault="00097F65">
            <w:pPr>
              <w:widowControl w:val="0"/>
              <w:autoSpaceDE w:val="0"/>
              <w:autoSpaceDN w:val="0"/>
              <w:adjustRightInd w:val="0"/>
              <w:spacing w:after="0" w:line="240" w:lineRule="auto"/>
              <w:ind w:left="128" w:right="20"/>
              <w:rPr>
                <w:rFonts w:ascii="Arial" w:hAnsi="Arial" w:cs="Arial"/>
                <w:color w:val="000000"/>
              </w:rPr>
            </w:pPr>
            <w:bookmarkStart w:id="14" w:name="#Text47"/>
            <w:bookmarkEnd w:id="14"/>
          </w:p>
          <w:p w14:paraId="7CBB14C3" w14:textId="77777777" w:rsidR="00097F65" w:rsidRPr="00F7554E" w:rsidRDefault="00496A08">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color w:val="000000"/>
              </w:rPr>
              <w:t xml:space="preserve">a.        Registration No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3018704E" w14:textId="77777777" w:rsidR="00097F65" w:rsidRPr="00F7554E" w:rsidRDefault="00097F65">
            <w:pPr>
              <w:widowControl w:val="0"/>
              <w:autoSpaceDE w:val="0"/>
              <w:autoSpaceDN w:val="0"/>
              <w:adjustRightInd w:val="0"/>
              <w:spacing w:after="60" w:line="240" w:lineRule="auto"/>
              <w:ind w:left="128" w:right="20"/>
              <w:jc w:val="both"/>
              <w:rPr>
                <w:rFonts w:ascii="Arial" w:hAnsi="Arial" w:cs="Arial"/>
                <w:sz w:val="24"/>
                <w:szCs w:val="24"/>
              </w:rPr>
            </w:pPr>
          </w:p>
          <w:p w14:paraId="349936BB" w14:textId="77777777" w:rsidR="00097F65" w:rsidRPr="00F7554E" w:rsidRDefault="00097F65">
            <w:pPr>
              <w:widowControl w:val="0"/>
              <w:autoSpaceDE w:val="0"/>
              <w:autoSpaceDN w:val="0"/>
              <w:adjustRightInd w:val="0"/>
              <w:spacing w:after="0" w:line="240" w:lineRule="auto"/>
              <w:ind w:left="128" w:right="20"/>
              <w:rPr>
                <w:rFonts w:ascii="Arial" w:hAnsi="Arial" w:cs="Arial"/>
                <w:color w:val="000000"/>
              </w:rPr>
            </w:pPr>
            <w:bookmarkStart w:id="15" w:name="#Text48"/>
            <w:bookmarkEnd w:id="15"/>
          </w:p>
          <w:p w14:paraId="74D567F7" w14:textId="77777777" w:rsidR="00097F65" w:rsidRPr="00F7554E" w:rsidRDefault="00496A08">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color w:val="000000"/>
              </w:rPr>
              <w:t>b.        Total amount of Value Added Tax payable on this tender (at current rate(s</w:t>
            </w:r>
            <w:proofErr w:type="gramStart"/>
            <w:r w:rsidRPr="00F7554E">
              <w:rPr>
                <w:rFonts w:ascii="Arial" w:hAnsi="Arial" w:cs="Arial"/>
                <w:color w:val="000000"/>
              </w:rPr>
              <w:t>))   </w:t>
            </w:r>
            <w:proofErr w:type="gramEnd"/>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3A026C3C" w14:textId="77777777" w:rsidR="00097F65" w:rsidRPr="00F7554E" w:rsidRDefault="00097F65">
            <w:pPr>
              <w:widowControl w:val="0"/>
              <w:autoSpaceDE w:val="0"/>
              <w:autoSpaceDN w:val="0"/>
              <w:adjustRightInd w:val="0"/>
              <w:spacing w:after="0" w:line="240" w:lineRule="auto"/>
              <w:ind w:left="128" w:right="20"/>
              <w:jc w:val="both"/>
              <w:rPr>
                <w:rFonts w:ascii="Arial" w:hAnsi="Arial" w:cs="Arial"/>
                <w:sz w:val="24"/>
                <w:szCs w:val="24"/>
              </w:rPr>
            </w:pPr>
          </w:p>
        </w:tc>
      </w:tr>
      <w:tr w:rsidR="00097F65" w:rsidRPr="00F7554E" w14:paraId="796C40DB"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1B111556"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 xml:space="preserve">Transparency </w:t>
            </w:r>
          </w:p>
        </w:tc>
      </w:tr>
      <w:tr w:rsidR="00097F65" w:rsidRPr="00F7554E" w14:paraId="48C59B01"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49010FBD"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color w:val="000000"/>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r w:rsidR="00097F65" w:rsidRPr="00F7554E" w14:paraId="6641BBB4" w14:textId="77777777" w:rsidTr="00E41719">
        <w:trPr>
          <w:jc w:val="center"/>
        </w:trPr>
        <w:tc>
          <w:tcPr>
            <w:tcW w:w="10000" w:type="dxa"/>
            <w:gridSpan w:val="2"/>
            <w:tcBorders>
              <w:top w:val="single" w:sz="8" w:space="0" w:color="000000"/>
              <w:left w:val="double" w:sz="5" w:space="0" w:color="000000"/>
              <w:bottom w:val="nil"/>
              <w:right w:val="double" w:sz="5" w:space="0" w:color="000000"/>
            </w:tcBorders>
            <w:shd w:val="clear" w:color="auto" w:fill="FFFFFF"/>
          </w:tcPr>
          <w:p w14:paraId="5FD84AEE" w14:textId="77777777" w:rsidR="00097F65" w:rsidRPr="00F7554E" w:rsidRDefault="00496A08">
            <w:pPr>
              <w:widowControl w:val="0"/>
              <w:tabs>
                <w:tab w:val="left" w:pos="128"/>
              </w:tabs>
              <w:autoSpaceDE w:val="0"/>
              <w:autoSpaceDN w:val="0"/>
              <w:adjustRightInd w:val="0"/>
              <w:spacing w:before="120" w:after="0" w:line="240" w:lineRule="auto"/>
              <w:ind w:left="128"/>
              <w:rPr>
                <w:rFonts w:ascii="Arial" w:hAnsi="Arial" w:cs="Arial"/>
                <w:sz w:val="24"/>
                <w:szCs w:val="24"/>
              </w:rPr>
            </w:pPr>
            <w:r w:rsidRPr="00F7554E">
              <w:rPr>
                <w:rFonts w:ascii="Arial" w:hAnsi="Arial" w:cs="Arial"/>
                <w:color w:val="000000"/>
              </w:rPr>
              <w:t>1.</w:t>
            </w:r>
            <w:r w:rsidRPr="00F7554E">
              <w:rPr>
                <w:rFonts w:ascii="Arial" w:hAnsi="Arial" w:cs="Arial"/>
                <w:sz w:val="24"/>
                <w:szCs w:val="24"/>
              </w:rPr>
              <w:tab/>
            </w:r>
            <w:r w:rsidRPr="00F7554E">
              <w:rPr>
                <w:rFonts w:ascii="Arial" w:hAnsi="Arial" w:cs="Arial"/>
                <w:color w:val="000000"/>
                <w:sz w:val="20"/>
                <w:szCs w:val="20"/>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07BF76F0" w14:textId="77777777" w:rsidR="00097F65" w:rsidRPr="00F7554E" w:rsidRDefault="00496A08">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F7554E">
              <w:rPr>
                <w:rFonts w:ascii="Arial" w:hAnsi="Arial" w:cs="Arial"/>
                <w:color w:val="000000"/>
              </w:rPr>
              <w:t>a.</w:t>
            </w:r>
            <w:r w:rsidRPr="00F7554E">
              <w:rPr>
                <w:rFonts w:ascii="Arial" w:hAnsi="Arial" w:cs="Arial"/>
                <w:sz w:val="24"/>
                <w:szCs w:val="24"/>
              </w:rPr>
              <w:tab/>
            </w:r>
            <w:r w:rsidRPr="00F7554E">
              <w:rPr>
                <w:rFonts w:ascii="Arial" w:hAnsi="Arial" w:cs="Arial"/>
                <w:color w:val="000000"/>
                <w:sz w:val="20"/>
                <w:szCs w:val="20"/>
              </w:rPr>
              <w:t xml:space="preserve">the offered price has not been divulged to any </w:t>
            </w:r>
            <w:proofErr w:type="gramStart"/>
            <w:r w:rsidRPr="00F7554E">
              <w:rPr>
                <w:rFonts w:ascii="Arial" w:hAnsi="Arial" w:cs="Arial"/>
                <w:color w:val="000000"/>
                <w:sz w:val="20"/>
                <w:szCs w:val="20"/>
              </w:rPr>
              <w:t>third party</w:t>
            </w:r>
            <w:proofErr w:type="gramEnd"/>
            <w:r w:rsidRPr="00F7554E">
              <w:rPr>
                <w:rFonts w:ascii="Arial" w:hAnsi="Arial" w:cs="Arial"/>
                <w:color w:val="000000"/>
                <w:sz w:val="20"/>
                <w:szCs w:val="20"/>
              </w:rPr>
              <w:t xml:space="preserve"> person, </w:t>
            </w:r>
          </w:p>
          <w:p w14:paraId="57428CEF" w14:textId="77777777" w:rsidR="00097F65" w:rsidRPr="00F7554E" w:rsidRDefault="00496A08">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F7554E">
              <w:rPr>
                <w:rFonts w:ascii="Arial" w:hAnsi="Arial" w:cs="Arial"/>
                <w:color w:val="000000"/>
              </w:rPr>
              <w:t>b.</w:t>
            </w:r>
            <w:r w:rsidRPr="00F7554E">
              <w:rPr>
                <w:rFonts w:ascii="Arial" w:hAnsi="Arial" w:cs="Arial"/>
                <w:sz w:val="24"/>
                <w:szCs w:val="24"/>
              </w:rPr>
              <w:tab/>
            </w:r>
            <w:r w:rsidRPr="00F7554E">
              <w:rPr>
                <w:rFonts w:ascii="Arial" w:hAnsi="Arial" w:cs="Arial"/>
                <w:color w:val="000000"/>
                <w:sz w:val="20"/>
                <w:szCs w:val="20"/>
              </w:rPr>
              <w:t xml:space="preserve">no arrangement has been made with any third party that they should refrain from tendering, </w:t>
            </w:r>
          </w:p>
          <w:p w14:paraId="2F258C0F" w14:textId="77777777" w:rsidR="00097F65" w:rsidRPr="00F7554E" w:rsidRDefault="00496A08">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F7554E">
              <w:rPr>
                <w:rFonts w:ascii="Arial" w:hAnsi="Arial" w:cs="Arial"/>
                <w:color w:val="000000"/>
              </w:rPr>
              <w:t>c.</w:t>
            </w:r>
            <w:r w:rsidRPr="00F7554E">
              <w:rPr>
                <w:rFonts w:ascii="Arial" w:hAnsi="Arial" w:cs="Arial"/>
                <w:sz w:val="24"/>
                <w:szCs w:val="24"/>
              </w:rPr>
              <w:tab/>
            </w:r>
            <w:r w:rsidRPr="00F7554E">
              <w:rPr>
                <w:rFonts w:ascii="Arial" w:hAnsi="Arial" w:cs="Arial"/>
                <w:color w:val="000000"/>
                <w:sz w:val="20"/>
                <w:szCs w:val="20"/>
              </w:rPr>
              <w:t xml:space="preserve"> no arrangement with any third party has been made to the effect that we will refrain from bidding on a future occasion, </w:t>
            </w:r>
          </w:p>
          <w:p w14:paraId="4E7AF01E" w14:textId="77777777" w:rsidR="00097F65" w:rsidRPr="00F7554E" w:rsidRDefault="00496A08">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F7554E">
              <w:rPr>
                <w:rFonts w:ascii="Arial" w:hAnsi="Arial" w:cs="Arial"/>
                <w:color w:val="000000"/>
              </w:rPr>
              <w:t>d.</w:t>
            </w:r>
            <w:r w:rsidRPr="00F7554E">
              <w:rPr>
                <w:rFonts w:ascii="Arial" w:hAnsi="Arial" w:cs="Arial"/>
                <w:sz w:val="24"/>
                <w:szCs w:val="24"/>
              </w:rPr>
              <w:tab/>
            </w:r>
            <w:r w:rsidRPr="00F7554E">
              <w:rPr>
                <w:rFonts w:ascii="Arial" w:hAnsi="Arial" w:cs="Arial"/>
                <w:color w:val="000000"/>
                <w:sz w:val="20"/>
                <w:szCs w:val="20"/>
              </w:rPr>
              <w:t xml:space="preserve">no discussion with any third party has taken place concerning the details of either’s proposed price, </w:t>
            </w:r>
            <w:proofErr w:type="gramStart"/>
            <w:r w:rsidRPr="00F7554E">
              <w:rPr>
                <w:rFonts w:ascii="Arial" w:hAnsi="Arial" w:cs="Arial"/>
                <w:color w:val="000000"/>
                <w:sz w:val="20"/>
                <w:szCs w:val="20"/>
              </w:rPr>
              <w:t>and</w:t>
            </w:r>
            <w:proofErr w:type="gramEnd"/>
            <w:r w:rsidRPr="00F7554E">
              <w:rPr>
                <w:rFonts w:ascii="Arial" w:hAnsi="Arial" w:cs="Arial"/>
                <w:color w:val="000000"/>
                <w:sz w:val="20"/>
                <w:szCs w:val="20"/>
              </w:rPr>
              <w:t xml:space="preserve"> </w:t>
            </w:r>
          </w:p>
          <w:p w14:paraId="5D5A927A" w14:textId="77777777" w:rsidR="00097F65" w:rsidRPr="00F7554E" w:rsidRDefault="00496A08">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F7554E">
              <w:rPr>
                <w:rFonts w:ascii="Arial" w:hAnsi="Arial" w:cs="Arial"/>
                <w:color w:val="000000"/>
              </w:rPr>
              <w:t>e.</w:t>
            </w:r>
            <w:r w:rsidRPr="00F7554E">
              <w:rPr>
                <w:rFonts w:ascii="Arial" w:hAnsi="Arial" w:cs="Arial"/>
                <w:sz w:val="24"/>
                <w:szCs w:val="24"/>
              </w:rPr>
              <w:tab/>
            </w:r>
            <w:r w:rsidRPr="00F7554E">
              <w:rPr>
                <w:rFonts w:ascii="Arial" w:hAnsi="Arial" w:cs="Arial"/>
                <w:color w:val="000000"/>
                <w:sz w:val="20"/>
                <w:szCs w:val="20"/>
              </w:rPr>
              <w:t>no arrangement has been made with any third party otherwise to limit genuine competition.</w:t>
            </w:r>
          </w:p>
          <w:p w14:paraId="76B23B84" w14:textId="77777777" w:rsidR="00097F65" w:rsidRPr="00F7554E" w:rsidRDefault="00496A08">
            <w:pPr>
              <w:widowControl w:val="0"/>
              <w:tabs>
                <w:tab w:val="left" w:pos="128"/>
              </w:tabs>
              <w:autoSpaceDE w:val="0"/>
              <w:autoSpaceDN w:val="0"/>
              <w:adjustRightInd w:val="0"/>
              <w:spacing w:before="120" w:after="0" w:line="240" w:lineRule="auto"/>
              <w:ind w:left="128"/>
              <w:rPr>
                <w:rFonts w:ascii="Arial" w:hAnsi="Arial" w:cs="Arial"/>
                <w:sz w:val="24"/>
                <w:szCs w:val="24"/>
              </w:rPr>
            </w:pPr>
            <w:r w:rsidRPr="00F7554E">
              <w:rPr>
                <w:rFonts w:ascii="Arial" w:hAnsi="Arial" w:cs="Arial"/>
                <w:color w:val="000000"/>
              </w:rPr>
              <w:t>2.</w:t>
            </w:r>
            <w:r w:rsidRPr="00F7554E">
              <w:rPr>
                <w:rFonts w:ascii="Arial" w:hAnsi="Arial" w:cs="Arial"/>
                <w:sz w:val="24"/>
                <w:szCs w:val="24"/>
              </w:rPr>
              <w:tab/>
            </w:r>
            <w:r w:rsidRPr="00F7554E">
              <w:rPr>
                <w:rFonts w:ascii="Arial" w:hAnsi="Arial" w:cs="Arial"/>
                <w:color w:val="000000"/>
                <w:sz w:val="20"/>
                <w:szCs w:val="20"/>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2EA2380E" w14:textId="77777777" w:rsidR="00097F65" w:rsidRPr="00F7554E" w:rsidRDefault="00496A08">
            <w:pPr>
              <w:widowControl w:val="0"/>
              <w:tabs>
                <w:tab w:val="left" w:pos="128"/>
              </w:tabs>
              <w:autoSpaceDE w:val="0"/>
              <w:autoSpaceDN w:val="0"/>
              <w:adjustRightInd w:val="0"/>
              <w:spacing w:before="120" w:after="0" w:line="240" w:lineRule="auto"/>
              <w:ind w:left="128"/>
              <w:rPr>
                <w:rFonts w:ascii="Arial" w:hAnsi="Arial" w:cs="Arial"/>
                <w:sz w:val="24"/>
                <w:szCs w:val="24"/>
              </w:rPr>
            </w:pPr>
            <w:r w:rsidRPr="00F7554E">
              <w:rPr>
                <w:rFonts w:ascii="Arial" w:hAnsi="Arial" w:cs="Arial"/>
                <w:color w:val="000000"/>
              </w:rPr>
              <w:t>3.</w:t>
            </w:r>
            <w:r w:rsidRPr="00F7554E">
              <w:rPr>
                <w:rFonts w:ascii="Arial" w:hAnsi="Arial" w:cs="Arial"/>
                <w:sz w:val="24"/>
                <w:szCs w:val="24"/>
              </w:rPr>
              <w:tab/>
            </w:r>
            <w:r w:rsidRPr="00F7554E">
              <w:rPr>
                <w:rFonts w:ascii="Arial" w:hAnsi="Arial" w:cs="Arial"/>
                <w:color w:val="000000"/>
                <w:sz w:val="20"/>
                <w:szCs w:val="20"/>
              </w:rPr>
              <w:t>We understand that any misrepresentations may also be the subject of criminal investigation or used as the basis for civil action.</w:t>
            </w:r>
          </w:p>
          <w:p w14:paraId="204D49BA" w14:textId="77777777" w:rsidR="00097F65" w:rsidRPr="00F7554E" w:rsidRDefault="00496A08">
            <w:pPr>
              <w:widowControl w:val="0"/>
              <w:tabs>
                <w:tab w:val="left" w:pos="128"/>
              </w:tabs>
              <w:autoSpaceDE w:val="0"/>
              <w:autoSpaceDN w:val="0"/>
              <w:adjustRightInd w:val="0"/>
              <w:spacing w:before="120" w:after="0" w:line="240" w:lineRule="auto"/>
              <w:ind w:left="128"/>
              <w:rPr>
                <w:rFonts w:ascii="Arial" w:hAnsi="Arial" w:cs="Arial"/>
                <w:sz w:val="24"/>
                <w:szCs w:val="24"/>
              </w:rPr>
            </w:pPr>
            <w:r w:rsidRPr="00F7554E">
              <w:rPr>
                <w:rFonts w:ascii="Arial" w:hAnsi="Arial" w:cs="Arial"/>
                <w:color w:val="000000"/>
              </w:rPr>
              <w:t>4.</w:t>
            </w:r>
            <w:r w:rsidRPr="00F7554E">
              <w:rPr>
                <w:rFonts w:ascii="Arial" w:hAnsi="Arial" w:cs="Arial"/>
                <w:sz w:val="24"/>
                <w:szCs w:val="24"/>
              </w:rPr>
              <w:tab/>
            </w:r>
            <w:r w:rsidRPr="00F7554E">
              <w:rPr>
                <w:rFonts w:ascii="Arial" w:hAnsi="Arial" w:cs="Arial"/>
                <w:color w:val="000000"/>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501239D7" w14:textId="77777777" w:rsidR="00E41719" w:rsidRPr="00F7554E" w:rsidRDefault="00E41719" w:rsidP="00E41719">
            <w:pPr>
              <w:widowControl w:val="0"/>
              <w:autoSpaceDE w:val="0"/>
              <w:autoSpaceDN w:val="0"/>
              <w:adjustRightInd w:val="0"/>
              <w:spacing w:after="200" w:line="276" w:lineRule="auto"/>
              <w:ind w:right="114"/>
              <w:rPr>
                <w:rFonts w:ascii="Arial" w:hAnsi="Arial" w:cs="Arial"/>
                <w:sz w:val="24"/>
                <w:szCs w:val="24"/>
              </w:rPr>
            </w:pPr>
          </w:p>
        </w:tc>
      </w:tr>
      <w:tr w:rsidR="00097F65" w:rsidRPr="00F7554E" w14:paraId="185E1F61" w14:textId="77777777" w:rsidTr="00E41719">
        <w:trPr>
          <w:jc w:val="center"/>
        </w:trPr>
        <w:tc>
          <w:tcPr>
            <w:tcW w:w="10000" w:type="dxa"/>
            <w:gridSpan w:val="2"/>
            <w:tcBorders>
              <w:top w:val="single" w:sz="8" w:space="0" w:color="000000"/>
              <w:left w:val="double" w:sz="5" w:space="0" w:color="000000"/>
              <w:bottom w:val="single" w:sz="4" w:space="0" w:color="auto"/>
              <w:right w:val="double" w:sz="5" w:space="0" w:color="000000"/>
            </w:tcBorders>
            <w:shd w:val="clear" w:color="auto" w:fill="FFFFFF"/>
          </w:tcPr>
          <w:p w14:paraId="02CAD6FD" w14:textId="77777777" w:rsidR="00097F65" w:rsidRPr="00F7554E" w:rsidRDefault="00097F65">
            <w:pPr>
              <w:widowControl w:val="0"/>
              <w:autoSpaceDE w:val="0"/>
              <w:autoSpaceDN w:val="0"/>
              <w:adjustRightInd w:val="0"/>
              <w:spacing w:after="0" w:line="240" w:lineRule="auto"/>
              <w:ind w:left="128" w:right="20"/>
              <w:jc w:val="both"/>
              <w:rPr>
                <w:rFonts w:ascii="Arial" w:hAnsi="Arial" w:cs="Arial"/>
                <w:color w:val="000000"/>
              </w:rPr>
            </w:pPr>
            <w:bookmarkStart w:id="16" w:name="#Text49"/>
            <w:bookmarkEnd w:id="16"/>
          </w:p>
          <w:p w14:paraId="3AA65F48" w14:textId="77777777" w:rsidR="00097F65" w:rsidRPr="00F7554E" w:rsidRDefault="00097F65">
            <w:pPr>
              <w:widowControl w:val="0"/>
              <w:autoSpaceDE w:val="0"/>
              <w:autoSpaceDN w:val="0"/>
              <w:adjustRightInd w:val="0"/>
              <w:spacing w:after="0" w:line="240" w:lineRule="auto"/>
              <w:ind w:left="128" w:right="20"/>
              <w:jc w:val="both"/>
              <w:rPr>
                <w:rFonts w:ascii="Arial" w:hAnsi="Arial" w:cs="Arial"/>
                <w:color w:val="000000"/>
              </w:rPr>
            </w:pPr>
            <w:bookmarkStart w:id="17" w:name="#Text50"/>
            <w:bookmarkEnd w:id="17"/>
          </w:p>
          <w:p w14:paraId="1BA22FEB" w14:textId="77777777" w:rsidR="00097F65" w:rsidRPr="00F7554E" w:rsidRDefault="00097F65">
            <w:pPr>
              <w:widowControl w:val="0"/>
              <w:autoSpaceDE w:val="0"/>
              <w:autoSpaceDN w:val="0"/>
              <w:adjustRightInd w:val="0"/>
              <w:spacing w:after="0" w:line="240" w:lineRule="auto"/>
              <w:ind w:left="128" w:right="20"/>
              <w:jc w:val="both"/>
              <w:rPr>
                <w:rFonts w:ascii="Arial" w:hAnsi="Arial" w:cs="Arial"/>
                <w:color w:val="000000"/>
              </w:rPr>
            </w:pPr>
            <w:bookmarkStart w:id="18" w:name="#Text58"/>
            <w:bookmarkEnd w:id="18"/>
          </w:p>
          <w:p w14:paraId="3814FDEC"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b/>
                <w:bCs/>
                <w:color w:val="000000"/>
              </w:rPr>
              <w:t xml:space="preserve">Dated this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xml:space="preserve">          day of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xml:space="preserve">        Year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tc>
      </w:tr>
      <w:tr w:rsidR="00097F65" w:rsidRPr="00F7554E" w14:paraId="0FDC3F38" w14:textId="77777777" w:rsidTr="00E41719">
        <w:trPr>
          <w:jc w:val="center"/>
        </w:trPr>
        <w:tc>
          <w:tcPr>
            <w:tcW w:w="10000" w:type="dxa"/>
            <w:gridSpan w:val="2"/>
            <w:tcBorders>
              <w:top w:val="single" w:sz="4" w:space="0" w:color="auto"/>
              <w:left w:val="single" w:sz="4" w:space="0" w:color="auto"/>
              <w:bottom w:val="single" w:sz="4" w:space="0" w:color="auto"/>
              <w:right w:val="single" w:sz="4" w:space="0" w:color="auto"/>
            </w:tcBorders>
            <w:shd w:val="clear" w:color="auto" w:fill="FFFFFF"/>
          </w:tcPr>
          <w:p w14:paraId="6DE67B24" w14:textId="77777777" w:rsidR="00097F65" w:rsidRPr="00F7554E" w:rsidRDefault="00097F65">
            <w:pPr>
              <w:widowControl w:val="0"/>
              <w:autoSpaceDE w:val="0"/>
              <w:autoSpaceDN w:val="0"/>
              <w:adjustRightInd w:val="0"/>
              <w:spacing w:after="60" w:line="240" w:lineRule="auto"/>
              <w:ind w:left="128" w:right="20"/>
              <w:jc w:val="both"/>
              <w:rPr>
                <w:rFonts w:ascii="Arial" w:hAnsi="Arial" w:cs="Arial"/>
                <w:sz w:val="24"/>
                <w:szCs w:val="24"/>
              </w:rPr>
            </w:pPr>
          </w:p>
          <w:p w14:paraId="3E0F090B" w14:textId="77777777" w:rsidR="00097F65" w:rsidRPr="00F7554E" w:rsidRDefault="00097F65">
            <w:pPr>
              <w:widowControl w:val="0"/>
              <w:autoSpaceDE w:val="0"/>
              <w:autoSpaceDN w:val="0"/>
              <w:adjustRightInd w:val="0"/>
              <w:spacing w:after="0" w:line="240" w:lineRule="auto"/>
              <w:ind w:left="128" w:right="20"/>
              <w:rPr>
                <w:rFonts w:ascii="Arial" w:hAnsi="Arial" w:cs="Arial"/>
                <w:color w:val="000000"/>
              </w:rPr>
            </w:pPr>
            <w:bookmarkStart w:id="19" w:name="#Text59"/>
            <w:bookmarkEnd w:id="19"/>
          </w:p>
          <w:p w14:paraId="61DAB34D" w14:textId="77777777" w:rsidR="00E41719" w:rsidRPr="00F7554E" w:rsidRDefault="00496A08">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b/>
                <w:bCs/>
                <w:color w:val="000000"/>
              </w:rPr>
              <w:t>Signature:</w:t>
            </w:r>
            <w:r w:rsidRPr="00F7554E">
              <w:rPr>
                <w:rFonts w:ascii="Arial" w:hAnsi="Arial" w:cs="Arial"/>
                <w:color w:val="000000"/>
              </w:rPr>
              <w:t>                                </w:t>
            </w:r>
            <w:r w:rsidRPr="00F7554E">
              <w:rPr>
                <w:rFonts w:ascii="Arial" w:hAnsi="Arial" w:cs="Arial"/>
                <w:b/>
                <w:bCs/>
                <w:color w:val="000000"/>
              </w:rPr>
              <w:t xml:space="preserve">In the capacity of </w:t>
            </w:r>
            <w:r w:rsidRPr="00F7554E">
              <w:rPr>
                <w:rFonts w:ascii="Arial" w:hAnsi="Arial" w:cs="Arial"/>
                <w:color w:val="000000"/>
              </w:rPr>
              <w:t> </w:t>
            </w:r>
            <w:r w:rsidRPr="00F7554E">
              <w:rPr>
                <w:rFonts w:ascii="Arial" w:hAnsi="Arial" w:cs="Arial"/>
                <w:color w:val="000000"/>
              </w:rPr>
              <w:t> </w:t>
            </w:r>
          </w:p>
          <w:p w14:paraId="1E1D75AE" w14:textId="77777777" w:rsidR="00E41719" w:rsidRPr="00F7554E" w:rsidRDefault="00E41719">
            <w:pPr>
              <w:widowControl w:val="0"/>
              <w:autoSpaceDE w:val="0"/>
              <w:autoSpaceDN w:val="0"/>
              <w:adjustRightInd w:val="0"/>
              <w:spacing w:after="60" w:line="240" w:lineRule="auto"/>
              <w:ind w:left="128" w:right="20"/>
              <w:rPr>
                <w:rFonts w:ascii="Arial" w:hAnsi="Arial" w:cs="Arial"/>
                <w:color w:val="000000"/>
              </w:rPr>
            </w:pPr>
          </w:p>
          <w:p w14:paraId="6B384C7B" w14:textId="77777777" w:rsidR="00097F65" w:rsidRPr="00F7554E" w:rsidRDefault="00496A08">
            <w:pPr>
              <w:widowControl w:val="0"/>
              <w:autoSpaceDE w:val="0"/>
              <w:autoSpaceDN w:val="0"/>
              <w:adjustRightInd w:val="0"/>
              <w:spacing w:after="60" w:line="240" w:lineRule="auto"/>
              <w:ind w:left="128" w:right="2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69DAF455" w14:textId="77777777" w:rsidR="00097F65" w:rsidRPr="00F7554E" w:rsidRDefault="00496A08">
            <w:pPr>
              <w:widowControl w:val="0"/>
              <w:autoSpaceDE w:val="0"/>
              <w:autoSpaceDN w:val="0"/>
              <w:adjustRightInd w:val="0"/>
              <w:spacing w:after="60" w:line="240" w:lineRule="auto"/>
              <w:ind w:left="128" w:right="20"/>
              <w:jc w:val="both"/>
              <w:rPr>
                <w:rFonts w:ascii="Arial" w:hAnsi="Arial" w:cs="Arial"/>
                <w:sz w:val="24"/>
                <w:szCs w:val="24"/>
              </w:rPr>
            </w:pPr>
            <w:r w:rsidRPr="00F7554E">
              <w:rPr>
                <w:rFonts w:ascii="Arial" w:hAnsi="Arial" w:cs="Arial"/>
                <w:color w:val="000000"/>
              </w:rPr>
              <w:t>                                        (State official position e.g. Director, Manager, Secretary etc.)</w:t>
            </w:r>
          </w:p>
        </w:tc>
      </w:tr>
      <w:tr w:rsidR="00097F65" w:rsidRPr="00F7554E" w14:paraId="799024BE" w14:textId="77777777" w:rsidTr="00E41719">
        <w:trPr>
          <w:jc w:val="center"/>
        </w:trPr>
        <w:tc>
          <w:tcPr>
            <w:tcW w:w="5000" w:type="dxa"/>
            <w:tcBorders>
              <w:top w:val="single" w:sz="4" w:space="0" w:color="auto"/>
              <w:left w:val="double" w:sz="5" w:space="0" w:color="000000"/>
              <w:bottom w:val="double" w:sz="5" w:space="0" w:color="000000"/>
              <w:right w:val="nil"/>
            </w:tcBorders>
            <w:shd w:val="clear" w:color="auto" w:fill="FFFFFF"/>
          </w:tcPr>
          <w:p w14:paraId="0F71EEC2" w14:textId="77777777" w:rsidR="00097F65" w:rsidRPr="00F7554E" w:rsidRDefault="00496A08">
            <w:pPr>
              <w:widowControl w:val="0"/>
              <w:autoSpaceDE w:val="0"/>
              <w:autoSpaceDN w:val="0"/>
              <w:adjustRightInd w:val="0"/>
              <w:spacing w:after="60" w:line="240" w:lineRule="auto"/>
              <w:ind w:left="128"/>
              <w:jc w:val="both"/>
              <w:rPr>
                <w:rFonts w:ascii="Arial" w:hAnsi="Arial" w:cs="Arial"/>
                <w:color w:val="000000"/>
              </w:rPr>
            </w:pPr>
            <w:r w:rsidRPr="00F7554E">
              <w:rPr>
                <w:rFonts w:ascii="Arial" w:hAnsi="Arial" w:cs="Arial"/>
                <w:b/>
                <w:bCs/>
                <w:color w:val="000000"/>
              </w:rPr>
              <w:lastRenderedPageBreak/>
              <w:t xml:space="preserve">Name: </w:t>
            </w:r>
            <w:r w:rsidRPr="00F7554E">
              <w:rPr>
                <w:rFonts w:ascii="Arial" w:hAnsi="Arial" w:cs="Arial"/>
                <w:color w:val="000000"/>
              </w:rPr>
              <w:t xml:space="preserve">(in BLOCK CAPITALS) </w:t>
            </w:r>
          </w:p>
          <w:p w14:paraId="20E150C9" w14:textId="77777777" w:rsidR="00097F65" w:rsidRPr="00F7554E" w:rsidRDefault="00097F65">
            <w:pPr>
              <w:widowControl w:val="0"/>
              <w:autoSpaceDE w:val="0"/>
              <w:autoSpaceDN w:val="0"/>
              <w:adjustRightInd w:val="0"/>
              <w:spacing w:after="0" w:line="240" w:lineRule="auto"/>
              <w:ind w:left="128"/>
              <w:rPr>
                <w:rFonts w:ascii="Arial" w:hAnsi="Arial" w:cs="Arial"/>
                <w:color w:val="000000"/>
              </w:rPr>
            </w:pPr>
            <w:bookmarkStart w:id="20" w:name="#Text68"/>
            <w:bookmarkEnd w:id="20"/>
          </w:p>
          <w:p w14:paraId="7EE4ED5B" w14:textId="77777777" w:rsidR="00097F65" w:rsidRPr="00F7554E" w:rsidRDefault="00496A08">
            <w:pPr>
              <w:widowControl w:val="0"/>
              <w:autoSpaceDE w:val="0"/>
              <w:autoSpaceDN w:val="0"/>
              <w:adjustRightInd w:val="0"/>
              <w:spacing w:after="60" w:line="240" w:lineRule="auto"/>
              <w:ind w:left="128"/>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2F72C10F" w14:textId="77777777" w:rsidR="00097F65" w:rsidRPr="00F7554E" w:rsidRDefault="00097F65">
            <w:pPr>
              <w:widowControl w:val="0"/>
              <w:autoSpaceDE w:val="0"/>
              <w:autoSpaceDN w:val="0"/>
              <w:adjustRightInd w:val="0"/>
              <w:spacing w:after="60" w:line="240" w:lineRule="auto"/>
              <w:ind w:left="128"/>
              <w:jc w:val="both"/>
              <w:rPr>
                <w:rFonts w:ascii="Arial" w:hAnsi="Arial" w:cs="Arial"/>
                <w:sz w:val="24"/>
                <w:szCs w:val="24"/>
              </w:rPr>
            </w:pPr>
          </w:p>
          <w:p w14:paraId="60651FCF" w14:textId="77777777" w:rsidR="00097F65" w:rsidRPr="00F7554E" w:rsidRDefault="00496A08">
            <w:pPr>
              <w:widowControl w:val="0"/>
              <w:autoSpaceDE w:val="0"/>
              <w:autoSpaceDN w:val="0"/>
              <w:adjustRightInd w:val="0"/>
              <w:spacing w:after="60" w:line="240" w:lineRule="auto"/>
              <w:ind w:left="128"/>
              <w:jc w:val="both"/>
              <w:rPr>
                <w:rFonts w:ascii="Arial" w:hAnsi="Arial" w:cs="Arial"/>
                <w:b/>
                <w:bCs/>
                <w:color w:val="000000"/>
              </w:rPr>
            </w:pPr>
            <w:r w:rsidRPr="00F7554E">
              <w:rPr>
                <w:rFonts w:ascii="Arial" w:hAnsi="Arial" w:cs="Arial"/>
                <w:b/>
                <w:bCs/>
                <w:color w:val="000000"/>
              </w:rPr>
              <w:t>duly authorised to sign this tender for and on behalf of:</w:t>
            </w:r>
          </w:p>
          <w:p w14:paraId="22822D5B" w14:textId="77777777" w:rsidR="00097F65" w:rsidRPr="00F7554E" w:rsidRDefault="00097F65">
            <w:pPr>
              <w:widowControl w:val="0"/>
              <w:autoSpaceDE w:val="0"/>
              <w:autoSpaceDN w:val="0"/>
              <w:adjustRightInd w:val="0"/>
              <w:spacing w:after="0" w:line="240" w:lineRule="auto"/>
              <w:ind w:left="128"/>
              <w:rPr>
                <w:rFonts w:ascii="Arial" w:hAnsi="Arial" w:cs="Arial"/>
                <w:color w:val="000000"/>
              </w:rPr>
            </w:pPr>
            <w:bookmarkStart w:id="21" w:name="#Text62"/>
            <w:bookmarkEnd w:id="21"/>
          </w:p>
          <w:p w14:paraId="7712B7C6" w14:textId="77777777" w:rsidR="00097F65" w:rsidRPr="00F7554E"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p>
          <w:p w14:paraId="24211E38" w14:textId="77777777" w:rsidR="00097F65" w:rsidRPr="00F7554E" w:rsidRDefault="00496A08">
            <w:pPr>
              <w:widowControl w:val="0"/>
              <w:autoSpaceDE w:val="0"/>
              <w:autoSpaceDN w:val="0"/>
              <w:adjustRightInd w:val="0"/>
              <w:spacing w:after="60" w:line="240" w:lineRule="auto"/>
              <w:ind w:left="128"/>
              <w:jc w:val="both"/>
              <w:rPr>
                <w:rFonts w:ascii="Arial" w:hAnsi="Arial" w:cs="Arial"/>
                <w:sz w:val="24"/>
                <w:szCs w:val="24"/>
              </w:rPr>
            </w:pPr>
            <w:r w:rsidRPr="00F7554E">
              <w:rPr>
                <w:rFonts w:ascii="Arial" w:hAnsi="Arial" w:cs="Arial"/>
                <w:color w:val="000000"/>
              </w:rPr>
              <w:t>(Tenderer's Name)</w:t>
            </w:r>
          </w:p>
        </w:tc>
        <w:tc>
          <w:tcPr>
            <w:tcW w:w="5000" w:type="dxa"/>
            <w:tcBorders>
              <w:top w:val="single" w:sz="4" w:space="0" w:color="auto"/>
              <w:left w:val="single" w:sz="8" w:space="0" w:color="000000"/>
              <w:bottom w:val="double" w:sz="5" w:space="0" w:color="000000"/>
              <w:right w:val="double" w:sz="5" w:space="0" w:color="000000"/>
            </w:tcBorders>
            <w:shd w:val="clear" w:color="auto" w:fill="FFFFFF"/>
          </w:tcPr>
          <w:p w14:paraId="2591046A" w14:textId="77777777" w:rsidR="00097F65" w:rsidRPr="00F7554E" w:rsidRDefault="00496A08">
            <w:pPr>
              <w:widowControl w:val="0"/>
              <w:autoSpaceDE w:val="0"/>
              <w:autoSpaceDN w:val="0"/>
              <w:adjustRightInd w:val="0"/>
              <w:spacing w:after="60" w:line="240" w:lineRule="auto"/>
              <w:ind w:left="118" w:right="20"/>
              <w:jc w:val="both"/>
              <w:rPr>
                <w:rFonts w:ascii="Arial" w:hAnsi="Arial" w:cs="Arial"/>
                <w:b/>
                <w:bCs/>
                <w:color w:val="000000"/>
              </w:rPr>
            </w:pPr>
            <w:r w:rsidRPr="00F7554E">
              <w:rPr>
                <w:rFonts w:ascii="Arial" w:hAnsi="Arial" w:cs="Arial"/>
                <w:b/>
                <w:bCs/>
                <w:color w:val="000000"/>
              </w:rPr>
              <w:t>Postal Address:</w:t>
            </w:r>
          </w:p>
          <w:p w14:paraId="47632795" w14:textId="77777777" w:rsidR="00097F65" w:rsidRPr="00F7554E" w:rsidRDefault="00097F65">
            <w:pPr>
              <w:widowControl w:val="0"/>
              <w:autoSpaceDE w:val="0"/>
              <w:autoSpaceDN w:val="0"/>
              <w:adjustRightInd w:val="0"/>
              <w:spacing w:after="0" w:line="240" w:lineRule="auto"/>
              <w:ind w:left="118" w:right="20"/>
              <w:rPr>
                <w:rFonts w:ascii="Arial" w:hAnsi="Arial" w:cs="Arial"/>
                <w:color w:val="000000"/>
              </w:rPr>
            </w:pPr>
            <w:bookmarkStart w:id="22" w:name="#Text70"/>
            <w:bookmarkEnd w:id="22"/>
          </w:p>
          <w:p w14:paraId="41F24723" w14:textId="77777777" w:rsidR="00097F65" w:rsidRPr="00F7554E" w:rsidRDefault="00496A08">
            <w:pPr>
              <w:widowControl w:val="0"/>
              <w:autoSpaceDE w:val="0"/>
              <w:autoSpaceDN w:val="0"/>
              <w:adjustRightInd w:val="0"/>
              <w:spacing w:after="60" w:line="240" w:lineRule="auto"/>
              <w:ind w:left="118" w:right="2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069FD28D" w14:textId="77777777" w:rsidR="00097F65" w:rsidRPr="00F7554E" w:rsidRDefault="00097F65">
            <w:pPr>
              <w:widowControl w:val="0"/>
              <w:autoSpaceDE w:val="0"/>
              <w:autoSpaceDN w:val="0"/>
              <w:adjustRightInd w:val="0"/>
              <w:spacing w:after="60" w:line="240" w:lineRule="auto"/>
              <w:ind w:left="118" w:right="20"/>
              <w:jc w:val="both"/>
              <w:rPr>
                <w:rFonts w:ascii="Arial" w:hAnsi="Arial" w:cs="Arial"/>
                <w:sz w:val="24"/>
                <w:szCs w:val="24"/>
              </w:rPr>
            </w:pPr>
          </w:p>
          <w:p w14:paraId="3C5D0D9E" w14:textId="77777777" w:rsidR="00097F65" w:rsidRPr="00F7554E" w:rsidRDefault="00097F65">
            <w:pPr>
              <w:widowControl w:val="0"/>
              <w:autoSpaceDE w:val="0"/>
              <w:autoSpaceDN w:val="0"/>
              <w:adjustRightInd w:val="0"/>
              <w:spacing w:after="0" w:line="240" w:lineRule="auto"/>
              <w:ind w:left="118" w:right="20"/>
              <w:rPr>
                <w:rFonts w:ascii="Arial" w:hAnsi="Arial" w:cs="Arial"/>
                <w:color w:val="000000"/>
              </w:rPr>
            </w:pPr>
            <w:bookmarkStart w:id="23" w:name="#Text63"/>
            <w:bookmarkEnd w:id="23"/>
          </w:p>
          <w:p w14:paraId="58E0282F" w14:textId="77777777" w:rsidR="00097F65" w:rsidRPr="00F7554E" w:rsidRDefault="00496A08">
            <w:pPr>
              <w:widowControl w:val="0"/>
              <w:autoSpaceDE w:val="0"/>
              <w:autoSpaceDN w:val="0"/>
              <w:adjustRightInd w:val="0"/>
              <w:spacing w:after="60" w:line="240" w:lineRule="auto"/>
              <w:ind w:left="118" w:right="20"/>
              <w:rPr>
                <w:rFonts w:ascii="Arial" w:hAnsi="Arial" w:cs="Arial"/>
                <w:b/>
                <w:bCs/>
                <w:color w:val="000000"/>
              </w:rPr>
            </w:pPr>
            <w:r w:rsidRPr="00F7554E">
              <w:rPr>
                <w:rFonts w:ascii="Arial" w:hAnsi="Arial" w:cs="Arial"/>
                <w:b/>
                <w:bCs/>
                <w:color w:val="000000"/>
              </w:rPr>
              <w:t>Telephone No:</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p>
          <w:p w14:paraId="2A727F59" w14:textId="77777777" w:rsidR="00097F65" w:rsidRPr="00F7554E" w:rsidRDefault="00097F65">
            <w:pPr>
              <w:widowControl w:val="0"/>
              <w:autoSpaceDE w:val="0"/>
              <w:autoSpaceDN w:val="0"/>
              <w:adjustRightInd w:val="0"/>
              <w:spacing w:after="0" w:line="240" w:lineRule="auto"/>
              <w:ind w:left="118" w:right="20"/>
              <w:rPr>
                <w:rFonts w:ascii="Arial" w:hAnsi="Arial" w:cs="Arial"/>
                <w:color w:val="000000"/>
              </w:rPr>
            </w:pPr>
            <w:bookmarkStart w:id="24" w:name="#Text64"/>
            <w:bookmarkEnd w:id="24"/>
          </w:p>
          <w:p w14:paraId="058C3EDF" w14:textId="77777777" w:rsidR="00097F65" w:rsidRPr="00F7554E" w:rsidRDefault="00496A08">
            <w:pPr>
              <w:widowControl w:val="0"/>
              <w:autoSpaceDE w:val="0"/>
              <w:autoSpaceDN w:val="0"/>
              <w:adjustRightInd w:val="0"/>
              <w:spacing w:after="60" w:line="240" w:lineRule="auto"/>
              <w:ind w:left="118" w:right="20"/>
              <w:rPr>
                <w:rFonts w:ascii="Arial" w:hAnsi="Arial" w:cs="Arial"/>
                <w:b/>
                <w:bCs/>
                <w:color w:val="000000"/>
              </w:rPr>
            </w:pPr>
            <w:r w:rsidRPr="00F7554E">
              <w:rPr>
                <w:rFonts w:ascii="Arial" w:hAnsi="Arial" w:cs="Arial"/>
                <w:b/>
                <w:bCs/>
                <w:color w:val="000000"/>
              </w:rPr>
              <w:t>Telex No:</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p>
          <w:p w14:paraId="705493B3" w14:textId="77777777" w:rsidR="00097F65" w:rsidRPr="00F7554E" w:rsidRDefault="00097F65">
            <w:pPr>
              <w:widowControl w:val="0"/>
              <w:autoSpaceDE w:val="0"/>
              <w:autoSpaceDN w:val="0"/>
              <w:adjustRightInd w:val="0"/>
              <w:spacing w:after="0" w:line="240" w:lineRule="auto"/>
              <w:ind w:left="118" w:right="20"/>
              <w:rPr>
                <w:rFonts w:ascii="Arial" w:hAnsi="Arial" w:cs="Arial"/>
                <w:color w:val="000000"/>
              </w:rPr>
            </w:pPr>
            <w:bookmarkStart w:id="25" w:name="#Text65"/>
            <w:bookmarkEnd w:id="25"/>
          </w:p>
          <w:p w14:paraId="77B33E0C" w14:textId="77777777" w:rsidR="00097F65" w:rsidRPr="00F7554E" w:rsidRDefault="00496A08">
            <w:pPr>
              <w:widowControl w:val="0"/>
              <w:autoSpaceDE w:val="0"/>
              <w:autoSpaceDN w:val="0"/>
              <w:adjustRightInd w:val="0"/>
              <w:spacing w:after="60" w:line="240" w:lineRule="auto"/>
              <w:ind w:left="118" w:right="20"/>
              <w:rPr>
                <w:rFonts w:ascii="Arial" w:hAnsi="Arial" w:cs="Arial"/>
                <w:b/>
                <w:bCs/>
                <w:color w:val="000000"/>
              </w:rPr>
            </w:pPr>
            <w:r w:rsidRPr="00F7554E">
              <w:rPr>
                <w:rFonts w:ascii="Arial" w:hAnsi="Arial" w:cs="Arial"/>
                <w:b/>
                <w:bCs/>
                <w:color w:val="000000"/>
              </w:rPr>
              <w:t>Fax No:</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p>
          <w:p w14:paraId="326054A9" w14:textId="77777777" w:rsidR="00097F65" w:rsidRPr="00F7554E" w:rsidRDefault="00097F65">
            <w:pPr>
              <w:widowControl w:val="0"/>
              <w:autoSpaceDE w:val="0"/>
              <w:autoSpaceDN w:val="0"/>
              <w:adjustRightInd w:val="0"/>
              <w:spacing w:after="0" w:line="240" w:lineRule="auto"/>
              <w:ind w:left="118" w:right="20"/>
              <w:rPr>
                <w:rFonts w:ascii="Arial" w:hAnsi="Arial" w:cs="Arial"/>
                <w:color w:val="000000"/>
              </w:rPr>
            </w:pPr>
            <w:bookmarkStart w:id="26" w:name="#Text66"/>
            <w:bookmarkEnd w:id="26"/>
          </w:p>
          <w:p w14:paraId="349CAC70" w14:textId="77777777" w:rsidR="00097F65" w:rsidRPr="00F7554E" w:rsidRDefault="00496A08">
            <w:pPr>
              <w:widowControl w:val="0"/>
              <w:autoSpaceDE w:val="0"/>
              <w:autoSpaceDN w:val="0"/>
              <w:adjustRightInd w:val="0"/>
              <w:spacing w:after="60" w:line="240" w:lineRule="auto"/>
              <w:ind w:left="118" w:right="20"/>
              <w:rPr>
                <w:rFonts w:ascii="Arial" w:hAnsi="Arial" w:cs="Arial"/>
                <w:sz w:val="24"/>
                <w:szCs w:val="24"/>
              </w:rPr>
            </w:pPr>
            <w:r w:rsidRPr="00F7554E">
              <w:rPr>
                <w:rFonts w:ascii="Arial" w:hAnsi="Arial" w:cs="Arial"/>
                <w:b/>
                <w:bCs/>
                <w:color w:val="000000"/>
              </w:rPr>
              <w:t>Email:</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r w:rsidRPr="00F7554E">
              <w:rPr>
                <w:rFonts w:ascii="Arial" w:hAnsi="Arial" w:cs="Arial"/>
                <w:b/>
                <w:bCs/>
                <w:color w:val="000000"/>
              </w:rPr>
              <w:t> </w:t>
            </w:r>
          </w:p>
        </w:tc>
      </w:tr>
    </w:tbl>
    <w:p w14:paraId="29DE87FC"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91384DE" w14:textId="77777777" w:rsidR="00097F65" w:rsidRDefault="00496A08" w:rsidP="00E41719">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7" w:name="_Toc501022446_2_4"/>
      <w:r>
        <w:rPr>
          <w:rFonts w:ascii="Arial" w:hAnsi="Arial" w:cs="Arial"/>
          <w:b/>
          <w:bCs/>
          <w:color w:val="000000"/>
        </w:rPr>
        <w:lastRenderedPageBreak/>
        <w:t>Annex B</w:t>
      </w:r>
      <w:bookmarkEnd w:id="27"/>
    </w:p>
    <w:p w14:paraId="5CDD2CF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C11C96E" w14:textId="77777777" w:rsidR="00097F65" w:rsidRDefault="00496A0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 xml:space="preserve">ANNEX B </w:t>
      </w:r>
    </w:p>
    <w:p w14:paraId="41695D6C" w14:textId="77777777" w:rsidR="00097F65" w:rsidRDefault="00097F65">
      <w:pPr>
        <w:widowControl w:val="0"/>
        <w:autoSpaceDE w:val="0"/>
        <w:autoSpaceDN w:val="0"/>
        <w:adjustRightInd w:val="0"/>
        <w:spacing w:after="0" w:line="240" w:lineRule="auto"/>
        <w:ind w:left="120"/>
        <w:jc w:val="right"/>
        <w:rPr>
          <w:rFonts w:ascii="Arial" w:hAnsi="Arial" w:cs="Arial"/>
          <w:sz w:val="24"/>
          <w:szCs w:val="24"/>
        </w:rPr>
      </w:pPr>
      <w:bookmarkStart w:id="28" w:name="#Text72"/>
      <w:bookmarkEnd w:id="28"/>
    </w:p>
    <w:p w14:paraId="0231D79F" w14:textId="77777777" w:rsidR="00097F65" w:rsidRDefault="00496A0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4D29AB01"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29220B4"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AFD73FB" w14:textId="77777777" w:rsidR="00097F65" w:rsidRDefault="00496A08">
      <w:pPr>
        <w:keepNext/>
        <w:widowControl w:val="0"/>
        <w:autoSpaceDE w:val="0"/>
        <w:autoSpaceDN w:val="0"/>
        <w:adjustRightInd w:val="0"/>
        <w:spacing w:before="200" w:after="200" w:line="240" w:lineRule="auto"/>
        <w:ind w:left="120"/>
        <w:jc w:val="center"/>
        <w:rPr>
          <w:rFonts w:ascii="Arial" w:hAnsi="Arial" w:cs="Arial"/>
          <w:sz w:val="24"/>
          <w:szCs w:val="24"/>
        </w:rPr>
      </w:pPr>
      <w:r w:rsidRPr="005A04AD">
        <w:rPr>
          <w:rFonts w:ascii="Arial" w:hAnsi="Arial" w:cs="Arial"/>
          <w:b/>
          <w:bCs/>
          <w:color w:val="000000"/>
          <w:sz w:val="20"/>
          <w:szCs w:val="20"/>
        </w:rPr>
        <w:t>Tender Evaluation Criteria</w:t>
      </w:r>
    </w:p>
    <w:p w14:paraId="78572ECF" w14:textId="77777777" w:rsidR="00A542CE" w:rsidRPr="00FE7C07" w:rsidRDefault="00A542CE" w:rsidP="00A542CE">
      <w:pPr>
        <w:tabs>
          <w:tab w:val="left" w:pos="851"/>
        </w:tabs>
        <w:ind w:left="426" w:hanging="426"/>
        <w:rPr>
          <w:rFonts w:ascii="Arial" w:hAnsi="Arial" w:cs="Arial"/>
          <w:b/>
        </w:rPr>
      </w:pPr>
      <w:r w:rsidRPr="00FE7C07">
        <w:rPr>
          <w:rFonts w:ascii="Arial" w:hAnsi="Arial" w:cs="Arial"/>
          <w:b/>
        </w:rPr>
        <w:t>Contents</w:t>
      </w:r>
    </w:p>
    <w:p w14:paraId="43ABB81B"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Purpose</w:t>
      </w:r>
    </w:p>
    <w:p w14:paraId="2DC2B5DB"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Evaluators</w:t>
      </w:r>
    </w:p>
    <w:p w14:paraId="21C7686E"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Criteria</w:t>
      </w:r>
    </w:p>
    <w:p w14:paraId="79FDFD94"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Marking of Responses</w:t>
      </w:r>
    </w:p>
    <w:p w14:paraId="1FF60AC2"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 xml:space="preserve">The Technical Evaluation Process </w:t>
      </w:r>
    </w:p>
    <w:p w14:paraId="3D076ED9"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Moderation of Evaluators</w:t>
      </w:r>
    </w:p>
    <w:p w14:paraId="6134416A"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Results from Pass/Fail Criteria</w:t>
      </w:r>
    </w:p>
    <w:p w14:paraId="2CBE5D65"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Technical Compliance</w:t>
      </w:r>
    </w:p>
    <w:p w14:paraId="1E11B606" w14:textId="77777777" w:rsidR="00A542CE" w:rsidRPr="00FE7C07" w:rsidRDefault="00A542CE" w:rsidP="00A542CE">
      <w:pPr>
        <w:numPr>
          <w:ilvl w:val="0"/>
          <w:numId w:val="9"/>
        </w:numPr>
        <w:tabs>
          <w:tab w:val="left" w:pos="851"/>
        </w:tabs>
        <w:spacing w:after="60"/>
        <w:ind w:left="714" w:hanging="357"/>
        <w:rPr>
          <w:rFonts w:ascii="Arial" w:hAnsi="Arial" w:cs="Arial"/>
        </w:rPr>
      </w:pPr>
      <w:r w:rsidRPr="00FE7C07">
        <w:rPr>
          <w:rFonts w:ascii="Arial" w:hAnsi="Arial" w:cs="Arial"/>
        </w:rPr>
        <w:t>Provision of Results to Tender</w:t>
      </w:r>
    </w:p>
    <w:p w14:paraId="2880BEDA" w14:textId="77777777" w:rsidR="00A542CE" w:rsidRPr="00FE7C07" w:rsidRDefault="00A542CE" w:rsidP="00A542CE">
      <w:pPr>
        <w:tabs>
          <w:tab w:val="left" w:pos="851"/>
        </w:tabs>
        <w:ind w:left="426" w:hanging="426"/>
        <w:rPr>
          <w:rFonts w:ascii="Arial" w:hAnsi="Arial" w:cs="Arial"/>
          <w:b/>
        </w:rPr>
      </w:pPr>
    </w:p>
    <w:p w14:paraId="6E266D49" w14:textId="77777777" w:rsidR="00A542CE" w:rsidRPr="00FE7C07" w:rsidRDefault="00A542CE" w:rsidP="00A542CE">
      <w:pPr>
        <w:numPr>
          <w:ilvl w:val="0"/>
          <w:numId w:val="7"/>
        </w:numPr>
        <w:spacing w:after="120" w:line="240" w:lineRule="auto"/>
        <w:outlineLvl w:val="0"/>
        <w:rPr>
          <w:rFonts w:ascii="Arial" w:hAnsi="Arial" w:cs="Arial"/>
          <w:b/>
        </w:rPr>
      </w:pPr>
      <w:bookmarkStart w:id="29" w:name="_Toc482106764"/>
      <w:r w:rsidRPr="00FE7C07">
        <w:rPr>
          <w:rFonts w:ascii="Arial" w:hAnsi="Arial" w:cs="Arial"/>
          <w:b/>
        </w:rPr>
        <w:t>Purpose</w:t>
      </w:r>
      <w:bookmarkEnd w:id="29"/>
    </w:p>
    <w:p w14:paraId="533B7D48"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This Annex details the process which the technical elements of the Tenders submitted in response to this Invitation to Tender (ITT) will be evaluated, including the criteria the Tenderer is required to address and the weightings of these criteria. The technical elements consist of the solution proposed by the Tenderer to deliver the outputs detailed within the Statement of Requirement (</w:t>
      </w:r>
      <w:proofErr w:type="spellStart"/>
      <w:r w:rsidRPr="00FE7C07">
        <w:rPr>
          <w:rFonts w:ascii="Arial" w:hAnsi="Arial" w:cs="Arial"/>
        </w:rPr>
        <w:t>SoR</w:t>
      </w:r>
      <w:proofErr w:type="spellEnd"/>
      <w:r w:rsidRPr="00FE7C07">
        <w:rPr>
          <w:rFonts w:ascii="Arial" w:hAnsi="Arial" w:cs="Arial"/>
        </w:rPr>
        <w:t xml:space="preserve">) within the limitations described within the </w:t>
      </w:r>
      <w:proofErr w:type="spellStart"/>
      <w:r w:rsidRPr="00FE7C07">
        <w:rPr>
          <w:rFonts w:ascii="Arial" w:hAnsi="Arial" w:cs="Arial"/>
        </w:rPr>
        <w:t>SoR</w:t>
      </w:r>
      <w:proofErr w:type="spellEnd"/>
      <w:r w:rsidRPr="00FE7C07">
        <w:rPr>
          <w:rFonts w:ascii="Arial" w:hAnsi="Arial" w:cs="Arial"/>
        </w:rPr>
        <w:t xml:space="preserve"> and associated Terms and Conditions.</w:t>
      </w:r>
    </w:p>
    <w:p w14:paraId="2C42256C" w14:textId="77777777" w:rsidR="00A542CE" w:rsidRPr="00FE7C07" w:rsidRDefault="00A542CE" w:rsidP="00A542CE">
      <w:pPr>
        <w:numPr>
          <w:ilvl w:val="0"/>
          <w:numId w:val="4"/>
        </w:numPr>
        <w:spacing w:after="120" w:line="240" w:lineRule="auto"/>
        <w:outlineLvl w:val="0"/>
        <w:rPr>
          <w:rFonts w:ascii="Arial" w:hAnsi="Arial" w:cs="Arial"/>
          <w:b/>
        </w:rPr>
      </w:pPr>
      <w:bookmarkStart w:id="30" w:name="_Ref482101313"/>
      <w:bookmarkStart w:id="31" w:name="_Toc482106765"/>
      <w:r w:rsidRPr="00FE7C07">
        <w:rPr>
          <w:rFonts w:ascii="Arial" w:hAnsi="Arial" w:cs="Arial"/>
          <w:b/>
        </w:rPr>
        <w:t>Evaluators</w:t>
      </w:r>
      <w:bookmarkEnd w:id="30"/>
      <w:bookmarkEnd w:id="31"/>
    </w:p>
    <w:p w14:paraId="00A27A27"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The response to the technical elements of this ITT will be assessed by a team of Subject Matter Experts (SMEs) deemed appropriate by the Authority. These SMEs will evaluate each Tender and will be referred to further in this Annex as the evaluators.</w:t>
      </w:r>
    </w:p>
    <w:p w14:paraId="7434DC71" w14:textId="77777777" w:rsidR="00A542CE" w:rsidRPr="00FE7C07" w:rsidRDefault="00A542CE" w:rsidP="00A542CE">
      <w:pPr>
        <w:numPr>
          <w:ilvl w:val="0"/>
          <w:numId w:val="4"/>
        </w:numPr>
        <w:spacing w:after="120" w:line="240" w:lineRule="auto"/>
        <w:outlineLvl w:val="0"/>
        <w:rPr>
          <w:rFonts w:ascii="Arial" w:hAnsi="Arial" w:cs="Arial"/>
          <w:b/>
        </w:rPr>
      </w:pPr>
      <w:bookmarkStart w:id="32" w:name="_Toc482106766"/>
      <w:r w:rsidRPr="00FE7C07">
        <w:rPr>
          <w:rFonts w:ascii="Arial" w:hAnsi="Arial" w:cs="Arial"/>
          <w:b/>
        </w:rPr>
        <w:t>Criteria</w:t>
      </w:r>
      <w:bookmarkEnd w:id="32"/>
    </w:p>
    <w:p w14:paraId="2AF9D6AF"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The technical evaluation criteria are set out at Appendix 1 and Appendix 2 including the marking method and any weighting applied to the criteria.</w:t>
      </w:r>
    </w:p>
    <w:p w14:paraId="4DADD1B6" w14:textId="77777777" w:rsidR="00A542CE" w:rsidRPr="00FE7C07" w:rsidRDefault="00A542CE" w:rsidP="00A542CE">
      <w:pPr>
        <w:numPr>
          <w:ilvl w:val="0"/>
          <w:numId w:val="4"/>
        </w:numPr>
        <w:spacing w:after="120" w:line="240" w:lineRule="auto"/>
        <w:outlineLvl w:val="0"/>
        <w:rPr>
          <w:rFonts w:ascii="Arial" w:hAnsi="Arial" w:cs="Arial"/>
          <w:b/>
        </w:rPr>
      </w:pPr>
      <w:bookmarkStart w:id="33" w:name="_Ref482101462"/>
      <w:bookmarkStart w:id="34" w:name="_Toc482106767"/>
      <w:r w:rsidRPr="00FE7C07">
        <w:rPr>
          <w:rFonts w:ascii="Arial" w:hAnsi="Arial" w:cs="Arial"/>
          <w:b/>
        </w:rPr>
        <w:t>Marking of Responses</w:t>
      </w:r>
      <w:bookmarkEnd w:id="33"/>
      <w:bookmarkEnd w:id="34"/>
    </w:p>
    <w:p w14:paraId="205320AA"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All criteria will be marked using the relevant marking matrices detailed below:</w:t>
      </w:r>
    </w:p>
    <w:p w14:paraId="3018E2AA" w14:textId="77777777" w:rsidR="00A542CE" w:rsidRPr="00FE7C07" w:rsidRDefault="00A542CE" w:rsidP="00A542CE">
      <w:pPr>
        <w:numPr>
          <w:ilvl w:val="2"/>
          <w:numId w:val="4"/>
        </w:numPr>
        <w:tabs>
          <w:tab w:val="left" w:pos="3969"/>
        </w:tabs>
        <w:spacing w:after="120" w:line="240" w:lineRule="auto"/>
        <w:rPr>
          <w:rFonts w:ascii="Arial" w:hAnsi="Arial" w:cs="Arial"/>
          <w:b/>
        </w:rPr>
      </w:pPr>
      <w:r w:rsidRPr="00FE7C07">
        <w:rPr>
          <w:rFonts w:ascii="Arial" w:hAnsi="Arial" w:cs="Arial"/>
          <w:b/>
        </w:rPr>
        <w:t>Pass / Fail</w:t>
      </w:r>
      <w:r w:rsidRPr="00FE7C07">
        <w:rPr>
          <w:rFonts w:ascii="Arial" w:hAnsi="Arial" w:cs="Arial"/>
        </w:rPr>
        <w:tab/>
        <w:t xml:space="preserve">- Where the marking method for a criterion is </w:t>
      </w:r>
      <w:r w:rsidRPr="00FE7C07">
        <w:rPr>
          <w:rFonts w:ascii="Arial" w:hAnsi="Arial" w:cs="Arial"/>
          <w:b/>
        </w:rPr>
        <w:t>Pass or Fail</w:t>
      </w:r>
      <w:r w:rsidRPr="00FE7C07">
        <w:rPr>
          <w:rFonts w:ascii="Arial" w:hAnsi="Arial" w:cs="Arial"/>
        </w:rPr>
        <w:t xml:space="preserve"> then the Tender will be marked in accordance with Table 1 detailed below:</w:t>
      </w:r>
    </w:p>
    <w:p w14:paraId="45BC637B" w14:textId="77777777" w:rsidR="00A542CE" w:rsidRPr="00FE7C07" w:rsidRDefault="00A542CE" w:rsidP="00A542CE">
      <w:pPr>
        <w:rPr>
          <w:rFonts w:ascii="Arial" w:hAnsi="Arial" w:cs="Arial"/>
          <w:b/>
          <w:bCs/>
        </w:rPr>
      </w:pPr>
      <w:r w:rsidRPr="00FE7C07">
        <w:rPr>
          <w:rFonts w:ascii="Arial" w:hAnsi="Arial" w:cs="Arial"/>
        </w:rPr>
        <w:br w:type="page"/>
      </w:r>
    </w:p>
    <w:p w14:paraId="674149B6" w14:textId="77777777" w:rsidR="00A542CE" w:rsidRPr="00FE7C07" w:rsidRDefault="00A542CE" w:rsidP="00A542CE">
      <w:pPr>
        <w:keepNext/>
        <w:spacing w:after="0" w:line="240" w:lineRule="auto"/>
        <w:ind w:left="1134"/>
        <w:rPr>
          <w:rFonts w:ascii="Arial" w:hAnsi="Arial" w:cs="Arial"/>
          <w:b/>
          <w:bCs/>
        </w:rPr>
      </w:pPr>
      <w:r w:rsidRPr="00FE7C07">
        <w:rPr>
          <w:rFonts w:ascii="Arial" w:hAnsi="Arial" w:cs="Arial"/>
          <w:b/>
          <w:bCs/>
        </w:rPr>
        <w:t xml:space="preserve">Table </w:t>
      </w:r>
      <w:r w:rsidRPr="00FE7C07">
        <w:rPr>
          <w:rFonts w:ascii="Arial" w:hAnsi="Arial" w:cs="Arial"/>
          <w:b/>
          <w:bCs/>
          <w:noProof/>
        </w:rPr>
        <w:fldChar w:fldCharType="begin"/>
      </w:r>
      <w:r w:rsidRPr="00FE7C07">
        <w:rPr>
          <w:rFonts w:ascii="Arial" w:hAnsi="Arial" w:cs="Arial"/>
          <w:b/>
          <w:bCs/>
          <w:noProof/>
        </w:rPr>
        <w:instrText xml:space="preserve"> SEQ Table \* ARABIC </w:instrText>
      </w:r>
      <w:r w:rsidRPr="00FE7C07">
        <w:rPr>
          <w:rFonts w:ascii="Arial" w:hAnsi="Arial" w:cs="Arial"/>
          <w:b/>
          <w:bCs/>
          <w:noProof/>
        </w:rPr>
        <w:fldChar w:fldCharType="separate"/>
      </w:r>
      <w:r w:rsidRPr="00FE7C07">
        <w:rPr>
          <w:rFonts w:ascii="Arial" w:hAnsi="Arial" w:cs="Arial"/>
          <w:b/>
          <w:bCs/>
          <w:noProof/>
        </w:rPr>
        <w:t>1</w:t>
      </w:r>
      <w:r w:rsidRPr="00FE7C07">
        <w:rPr>
          <w:rFonts w:ascii="Arial" w:hAnsi="Arial" w:cs="Arial"/>
          <w:b/>
          <w:bCs/>
          <w:noProof/>
        </w:rPr>
        <w:fldChar w:fldCharType="end"/>
      </w:r>
      <w:r w:rsidRPr="00FE7C07">
        <w:rPr>
          <w:rFonts w:ascii="Arial" w:hAnsi="Arial" w:cs="Arial"/>
          <w:b/>
          <w:bCs/>
        </w:rPr>
        <w:t xml:space="preserve"> - Technical Evaluation Marking for Pass / Fail Criteria</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7938"/>
      </w:tblGrid>
      <w:tr w:rsidR="00A542CE" w:rsidRPr="00F7554E" w14:paraId="3810C4CB" w14:textId="77777777" w:rsidTr="000B2FB9">
        <w:trPr>
          <w:cantSplit/>
          <w:tblHeader/>
        </w:trPr>
        <w:tc>
          <w:tcPr>
            <w:tcW w:w="1417" w:type="dxa"/>
            <w:shd w:val="clear" w:color="auto" w:fill="CCCCCC"/>
          </w:tcPr>
          <w:p w14:paraId="4EB5B7C3" w14:textId="77777777" w:rsidR="00A542CE" w:rsidRPr="00F7554E" w:rsidRDefault="00A542CE" w:rsidP="000B2FB9">
            <w:pPr>
              <w:rPr>
                <w:rFonts w:ascii="Arial" w:hAnsi="Arial" w:cs="Arial"/>
                <w:b/>
              </w:rPr>
            </w:pPr>
            <w:r w:rsidRPr="00F7554E">
              <w:rPr>
                <w:rFonts w:ascii="Arial" w:hAnsi="Arial" w:cs="Arial"/>
                <w:b/>
              </w:rPr>
              <w:t>Mark</w:t>
            </w:r>
          </w:p>
        </w:tc>
        <w:tc>
          <w:tcPr>
            <w:tcW w:w="7938" w:type="dxa"/>
            <w:shd w:val="clear" w:color="auto" w:fill="CCCCCC"/>
          </w:tcPr>
          <w:p w14:paraId="2C579C37" w14:textId="77777777" w:rsidR="00A542CE" w:rsidRPr="00F7554E" w:rsidRDefault="00A542CE" w:rsidP="000B2FB9">
            <w:pPr>
              <w:rPr>
                <w:rFonts w:ascii="Arial" w:hAnsi="Arial" w:cs="Arial"/>
                <w:b/>
              </w:rPr>
            </w:pPr>
            <w:r w:rsidRPr="00F7554E">
              <w:rPr>
                <w:rFonts w:ascii="Arial" w:hAnsi="Arial" w:cs="Arial"/>
                <w:b/>
              </w:rPr>
              <w:t>Proposed Solution</w:t>
            </w:r>
          </w:p>
        </w:tc>
      </w:tr>
      <w:tr w:rsidR="00A542CE" w:rsidRPr="00F7554E" w14:paraId="2BEDED16" w14:textId="77777777" w:rsidTr="000B2FB9">
        <w:trPr>
          <w:cantSplit/>
        </w:trPr>
        <w:tc>
          <w:tcPr>
            <w:tcW w:w="1417" w:type="dxa"/>
          </w:tcPr>
          <w:p w14:paraId="765A7F47" w14:textId="77777777" w:rsidR="00A542CE" w:rsidRPr="00F7554E" w:rsidRDefault="00A542CE" w:rsidP="000B2FB9">
            <w:pPr>
              <w:rPr>
                <w:rFonts w:ascii="Arial" w:hAnsi="Arial" w:cs="Arial"/>
              </w:rPr>
            </w:pPr>
            <w:r w:rsidRPr="00F7554E">
              <w:rPr>
                <w:rFonts w:ascii="Arial" w:hAnsi="Arial" w:cs="Arial"/>
              </w:rPr>
              <w:t xml:space="preserve">Pass </w:t>
            </w:r>
          </w:p>
        </w:tc>
        <w:tc>
          <w:tcPr>
            <w:tcW w:w="7938" w:type="dxa"/>
          </w:tcPr>
          <w:p w14:paraId="08D1B757" w14:textId="77777777" w:rsidR="00A542CE" w:rsidRPr="00F7554E" w:rsidRDefault="00A542CE" w:rsidP="000B2FB9">
            <w:pPr>
              <w:ind w:left="376" w:hanging="360"/>
              <w:rPr>
                <w:rFonts w:ascii="Arial" w:hAnsi="Arial" w:cs="Arial"/>
                <w:u w:val="single"/>
              </w:rPr>
            </w:pPr>
            <w:r w:rsidRPr="00F7554E">
              <w:rPr>
                <w:rFonts w:ascii="Arial" w:hAnsi="Arial" w:cs="Arial"/>
                <w:u w:val="single"/>
              </w:rPr>
              <w:t xml:space="preserve">The Tender shows </w:t>
            </w:r>
            <w:r w:rsidRPr="00F7554E">
              <w:rPr>
                <w:rFonts w:ascii="Arial" w:hAnsi="Arial" w:cs="Arial"/>
                <w:b/>
                <w:u w:val="single"/>
              </w:rPr>
              <w:t>all</w:t>
            </w:r>
            <w:r w:rsidRPr="00F7554E">
              <w:rPr>
                <w:rFonts w:ascii="Arial" w:hAnsi="Arial" w:cs="Arial"/>
                <w:u w:val="single"/>
              </w:rPr>
              <w:t xml:space="preserve"> of the following:</w:t>
            </w:r>
          </w:p>
          <w:p w14:paraId="7073317C" w14:textId="77777777" w:rsidR="00A542CE" w:rsidRPr="00F7554E" w:rsidRDefault="00A542CE" w:rsidP="000B2FB9">
            <w:pPr>
              <w:ind w:left="376" w:hanging="360"/>
              <w:rPr>
                <w:rFonts w:ascii="Arial" w:hAnsi="Arial" w:cs="Arial"/>
              </w:rPr>
            </w:pPr>
            <w:r w:rsidRPr="00F7554E">
              <w:rPr>
                <w:rFonts w:ascii="Arial" w:hAnsi="Arial" w:cs="Arial"/>
              </w:rPr>
              <w:t>1.</w:t>
            </w:r>
            <w:r w:rsidRPr="00F7554E">
              <w:rPr>
                <w:rFonts w:ascii="Arial" w:hAnsi="Arial" w:cs="Arial"/>
              </w:rPr>
              <w:tab/>
              <w:t>The Tenderer has demonstrated that the solution is fully deliverable; evidence for this:</w:t>
            </w:r>
          </w:p>
          <w:p w14:paraId="0E3E5AAF" w14:textId="77777777" w:rsidR="00A542CE" w:rsidRPr="00F7554E" w:rsidRDefault="00A542CE" w:rsidP="00A542CE">
            <w:pPr>
              <w:numPr>
                <w:ilvl w:val="0"/>
                <w:numId w:val="5"/>
              </w:numPr>
              <w:spacing w:after="0" w:line="240" w:lineRule="auto"/>
              <w:ind w:left="736"/>
              <w:rPr>
                <w:rFonts w:ascii="Arial" w:hAnsi="Arial" w:cs="Arial"/>
              </w:rPr>
            </w:pPr>
            <w:r w:rsidRPr="00F7554E">
              <w:rPr>
                <w:rFonts w:ascii="Arial" w:hAnsi="Arial" w:cs="Arial"/>
              </w:rPr>
              <w:t>Details how the capability will be delivered.</w:t>
            </w:r>
          </w:p>
          <w:p w14:paraId="0929B023" w14:textId="77777777" w:rsidR="00A542CE" w:rsidRPr="00F7554E" w:rsidRDefault="00A542CE" w:rsidP="00A542CE">
            <w:pPr>
              <w:numPr>
                <w:ilvl w:val="0"/>
                <w:numId w:val="5"/>
              </w:numPr>
              <w:spacing w:after="0" w:line="240" w:lineRule="auto"/>
              <w:ind w:left="736"/>
              <w:rPr>
                <w:rFonts w:ascii="Arial" w:hAnsi="Arial" w:cs="Arial"/>
              </w:rPr>
            </w:pPr>
            <w:r w:rsidRPr="00F7554E">
              <w:rPr>
                <w:rFonts w:ascii="Arial" w:hAnsi="Arial" w:cs="Arial"/>
              </w:rPr>
              <w:t>Complies with necessary standards detailed in the criteria and recognises key constraints.</w:t>
            </w:r>
          </w:p>
          <w:p w14:paraId="1F56E9E9" w14:textId="77777777" w:rsidR="00A542CE" w:rsidRPr="00F7554E" w:rsidRDefault="00A542CE" w:rsidP="00A542CE">
            <w:pPr>
              <w:numPr>
                <w:ilvl w:val="0"/>
                <w:numId w:val="5"/>
              </w:numPr>
              <w:spacing w:after="0" w:line="240" w:lineRule="auto"/>
              <w:ind w:left="736"/>
              <w:rPr>
                <w:rFonts w:ascii="Arial" w:hAnsi="Arial" w:cs="Arial"/>
              </w:rPr>
            </w:pPr>
            <w:r w:rsidRPr="00F7554E">
              <w:rPr>
                <w:rFonts w:ascii="Arial" w:hAnsi="Arial" w:cs="Arial"/>
              </w:rPr>
              <w:t>Shows efficiencies in the use of resources.</w:t>
            </w:r>
          </w:p>
          <w:p w14:paraId="64585626" w14:textId="77777777" w:rsidR="00A542CE" w:rsidRPr="00F7554E" w:rsidRDefault="00A542CE" w:rsidP="000B2FB9">
            <w:pPr>
              <w:ind w:left="376" w:hanging="360"/>
              <w:rPr>
                <w:rFonts w:ascii="Arial" w:hAnsi="Arial" w:cs="Arial"/>
              </w:rPr>
            </w:pPr>
            <w:r w:rsidRPr="00F7554E">
              <w:rPr>
                <w:rFonts w:ascii="Arial" w:hAnsi="Arial" w:cs="Arial"/>
              </w:rPr>
              <w:t>2.</w:t>
            </w:r>
            <w:r w:rsidRPr="00F7554E">
              <w:rPr>
                <w:rFonts w:ascii="Arial" w:hAnsi="Arial" w:cs="Arial"/>
              </w:rPr>
              <w:tab/>
              <w:t>Any effects on the Authority resulting from the Tenderer’s solution are acceptable.</w:t>
            </w:r>
          </w:p>
        </w:tc>
      </w:tr>
      <w:tr w:rsidR="00A542CE" w:rsidRPr="00F7554E" w14:paraId="49BB6391" w14:textId="77777777" w:rsidTr="000B2FB9">
        <w:trPr>
          <w:cantSplit/>
        </w:trPr>
        <w:tc>
          <w:tcPr>
            <w:tcW w:w="1417" w:type="dxa"/>
          </w:tcPr>
          <w:p w14:paraId="61AD3371" w14:textId="77777777" w:rsidR="00A542CE" w:rsidRPr="00F7554E" w:rsidRDefault="00A542CE" w:rsidP="000B2FB9">
            <w:pPr>
              <w:rPr>
                <w:rFonts w:ascii="Arial" w:hAnsi="Arial" w:cs="Arial"/>
              </w:rPr>
            </w:pPr>
            <w:r w:rsidRPr="00F7554E">
              <w:rPr>
                <w:rFonts w:ascii="Arial" w:hAnsi="Arial" w:cs="Arial"/>
              </w:rPr>
              <w:t>Fail</w:t>
            </w:r>
          </w:p>
        </w:tc>
        <w:tc>
          <w:tcPr>
            <w:tcW w:w="7938" w:type="dxa"/>
          </w:tcPr>
          <w:p w14:paraId="4C9B56B5" w14:textId="77777777" w:rsidR="00A542CE" w:rsidRPr="00F7554E" w:rsidRDefault="00A542CE" w:rsidP="000B2FB9">
            <w:pPr>
              <w:ind w:left="376" w:hanging="360"/>
              <w:rPr>
                <w:rFonts w:ascii="Arial" w:hAnsi="Arial" w:cs="Arial"/>
                <w:u w:val="single"/>
              </w:rPr>
            </w:pPr>
            <w:r w:rsidRPr="00F7554E">
              <w:rPr>
                <w:rFonts w:ascii="Arial" w:hAnsi="Arial" w:cs="Arial"/>
                <w:u w:val="single"/>
              </w:rPr>
              <w:t xml:space="preserve">The Tender shows </w:t>
            </w:r>
            <w:r w:rsidRPr="00F7554E">
              <w:rPr>
                <w:rFonts w:ascii="Arial" w:hAnsi="Arial" w:cs="Arial"/>
                <w:b/>
                <w:u w:val="single"/>
              </w:rPr>
              <w:t>any</w:t>
            </w:r>
            <w:r w:rsidRPr="00F7554E">
              <w:rPr>
                <w:rFonts w:ascii="Arial" w:hAnsi="Arial" w:cs="Arial"/>
                <w:u w:val="single"/>
              </w:rPr>
              <w:t xml:space="preserve"> of the following:</w:t>
            </w:r>
          </w:p>
          <w:p w14:paraId="7E5A43BA" w14:textId="77777777" w:rsidR="00A542CE" w:rsidRPr="00F7554E" w:rsidRDefault="00A542CE" w:rsidP="000B2FB9">
            <w:pPr>
              <w:ind w:left="376" w:hanging="360"/>
              <w:rPr>
                <w:rFonts w:ascii="Arial" w:hAnsi="Arial" w:cs="Arial"/>
              </w:rPr>
            </w:pPr>
            <w:r w:rsidRPr="00F7554E">
              <w:rPr>
                <w:rFonts w:ascii="Arial" w:hAnsi="Arial" w:cs="Arial"/>
              </w:rPr>
              <w:t>1.</w:t>
            </w:r>
            <w:r w:rsidRPr="00F7554E">
              <w:rPr>
                <w:rFonts w:ascii="Arial" w:hAnsi="Arial" w:cs="Arial"/>
              </w:rPr>
              <w:tab/>
              <w:t>The Tenderer has failed, or only partially, demonstrated that the solution is deliverable; evidence for this:</w:t>
            </w:r>
          </w:p>
          <w:p w14:paraId="67E53EF0" w14:textId="77777777" w:rsidR="00A542CE" w:rsidRPr="00F7554E" w:rsidRDefault="00A542CE" w:rsidP="00A542CE">
            <w:pPr>
              <w:numPr>
                <w:ilvl w:val="0"/>
                <w:numId w:val="6"/>
              </w:numPr>
              <w:spacing w:after="0" w:line="240" w:lineRule="auto"/>
              <w:ind w:left="736"/>
              <w:rPr>
                <w:rFonts w:ascii="Arial" w:hAnsi="Arial" w:cs="Arial"/>
              </w:rPr>
            </w:pPr>
            <w:r w:rsidRPr="00F7554E">
              <w:rPr>
                <w:rFonts w:ascii="Arial" w:hAnsi="Arial" w:cs="Arial"/>
              </w:rPr>
              <w:t>Vaguely details how the capability will be delivered.</w:t>
            </w:r>
          </w:p>
          <w:p w14:paraId="60AC6D81" w14:textId="77777777" w:rsidR="00A542CE" w:rsidRPr="00F7554E" w:rsidRDefault="00A542CE" w:rsidP="00A542CE">
            <w:pPr>
              <w:numPr>
                <w:ilvl w:val="0"/>
                <w:numId w:val="6"/>
              </w:numPr>
              <w:spacing w:after="0" w:line="240" w:lineRule="auto"/>
              <w:ind w:left="736"/>
              <w:rPr>
                <w:rFonts w:ascii="Arial" w:hAnsi="Arial" w:cs="Arial"/>
              </w:rPr>
            </w:pPr>
            <w:r w:rsidRPr="00F7554E">
              <w:rPr>
                <w:rFonts w:ascii="Arial" w:hAnsi="Arial" w:cs="Arial"/>
              </w:rPr>
              <w:t>Only complies with necessary standards detailed in the criteria but does not recognise key constraints.</w:t>
            </w:r>
          </w:p>
          <w:p w14:paraId="51F1D26B" w14:textId="77777777" w:rsidR="00A542CE" w:rsidRPr="00F7554E" w:rsidRDefault="00A542CE" w:rsidP="00A542CE">
            <w:pPr>
              <w:numPr>
                <w:ilvl w:val="0"/>
                <w:numId w:val="6"/>
              </w:numPr>
              <w:spacing w:after="0" w:line="240" w:lineRule="auto"/>
              <w:ind w:left="736"/>
              <w:rPr>
                <w:rFonts w:ascii="Arial" w:hAnsi="Arial" w:cs="Arial"/>
              </w:rPr>
            </w:pPr>
            <w:r w:rsidRPr="00F7554E">
              <w:rPr>
                <w:rFonts w:ascii="Arial" w:hAnsi="Arial" w:cs="Arial"/>
              </w:rPr>
              <w:t>Does not clearly show efficiencies in the use of resources.</w:t>
            </w:r>
          </w:p>
          <w:p w14:paraId="45222392" w14:textId="77777777" w:rsidR="00A542CE" w:rsidRPr="00F7554E" w:rsidRDefault="00A542CE" w:rsidP="000B2FB9">
            <w:pPr>
              <w:ind w:left="376" w:hanging="360"/>
              <w:rPr>
                <w:rFonts w:ascii="Arial" w:hAnsi="Arial" w:cs="Arial"/>
              </w:rPr>
            </w:pPr>
            <w:r w:rsidRPr="00F7554E">
              <w:rPr>
                <w:rFonts w:ascii="Arial" w:hAnsi="Arial" w:cs="Arial"/>
              </w:rPr>
              <w:t>2.</w:t>
            </w:r>
            <w:r w:rsidRPr="00F7554E">
              <w:rPr>
                <w:rFonts w:ascii="Arial" w:hAnsi="Arial" w:cs="Arial"/>
              </w:rPr>
              <w:tab/>
              <w:t>Some effects on the Authority resulting from the Tenderer’s solution are undesirable.</w:t>
            </w:r>
          </w:p>
        </w:tc>
      </w:tr>
    </w:tbl>
    <w:p w14:paraId="34E78F1D" w14:textId="77777777" w:rsidR="00A542CE" w:rsidRPr="00FE7C07" w:rsidRDefault="00A542CE" w:rsidP="00A542CE">
      <w:pPr>
        <w:numPr>
          <w:ilvl w:val="1"/>
          <w:numId w:val="4"/>
        </w:numPr>
        <w:spacing w:before="120" w:after="120" w:line="240" w:lineRule="auto"/>
        <w:rPr>
          <w:rFonts w:ascii="Arial" w:hAnsi="Arial" w:cs="Arial"/>
          <w:b/>
        </w:rPr>
      </w:pPr>
      <w:r w:rsidRPr="00FE7C07">
        <w:rPr>
          <w:rFonts w:ascii="Arial" w:hAnsi="Arial" w:cs="Arial"/>
        </w:rPr>
        <w:t>The Tenderer is to respond using the Requirements of Response format found at Appendix 2. The responses to the criteria detailed within the Appendix are to be clear and concise; responses that are unclear or unstructured may result in the Tenderer receiving a lower mark due to the difficulty for the evaluators to identify the information. Where the Tenderer does not use the Requirements of Response format at Appendix 2, or a similar duplication of the Appendix, then the Tenderer’s response will not be evaluated and be deemed non-compliant. Where the Tenderer has additional information, such as certificates, specification documents or annexes, to support their response then they are to detail the location of this further evidence within the Requirement of Response.</w:t>
      </w:r>
    </w:p>
    <w:p w14:paraId="326A126B" w14:textId="77777777" w:rsidR="00A542CE" w:rsidRPr="00FE7C07" w:rsidRDefault="00A542CE" w:rsidP="00A542CE">
      <w:pPr>
        <w:numPr>
          <w:ilvl w:val="0"/>
          <w:numId w:val="4"/>
        </w:numPr>
        <w:spacing w:after="120" w:line="240" w:lineRule="auto"/>
        <w:outlineLvl w:val="0"/>
        <w:rPr>
          <w:rFonts w:ascii="Arial" w:hAnsi="Arial" w:cs="Arial"/>
          <w:b/>
        </w:rPr>
      </w:pPr>
      <w:bookmarkStart w:id="35" w:name="_Ref482101333"/>
      <w:bookmarkStart w:id="36" w:name="_Toc482106768"/>
      <w:r w:rsidRPr="00FE7C07">
        <w:rPr>
          <w:rFonts w:ascii="Arial" w:hAnsi="Arial" w:cs="Arial"/>
          <w:b/>
        </w:rPr>
        <w:t>The Technical Evaluation Process</w:t>
      </w:r>
      <w:bookmarkEnd w:id="35"/>
      <w:bookmarkEnd w:id="36"/>
    </w:p>
    <w:p w14:paraId="2A516645"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 xml:space="preserve">The Tenderers solution to the technical elements of this ITT are to address all of the responses required and detailed in Appendix 2. These responses will be assessed by a team brought together by the Authority as detailed at Section </w:t>
      </w:r>
      <w:r w:rsidRPr="00FE7C07">
        <w:rPr>
          <w:rFonts w:ascii="Arial" w:hAnsi="Arial" w:cs="Arial"/>
        </w:rPr>
        <w:fldChar w:fldCharType="begin"/>
      </w:r>
      <w:r w:rsidRPr="00FE7C07">
        <w:rPr>
          <w:rFonts w:ascii="Arial" w:hAnsi="Arial" w:cs="Arial"/>
        </w:rPr>
        <w:instrText xml:space="preserve"> REF _Ref482101313 \r \h  \* MERGEFORMAT </w:instrText>
      </w:r>
      <w:r w:rsidRPr="00FE7C07">
        <w:rPr>
          <w:rFonts w:ascii="Arial" w:hAnsi="Arial" w:cs="Arial"/>
        </w:rPr>
      </w:r>
      <w:r w:rsidRPr="00FE7C07">
        <w:rPr>
          <w:rFonts w:ascii="Arial" w:hAnsi="Arial" w:cs="Arial"/>
        </w:rPr>
        <w:fldChar w:fldCharType="separate"/>
      </w:r>
      <w:r w:rsidRPr="00FE7C07">
        <w:rPr>
          <w:rFonts w:ascii="Arial" w:hAnsi="Arial" w:cs="Arial"/>
        </w:rPr>
        <w:t>2</w:t>
      </w:r>
      <w:r w:rsidRPr="00FE7C07">
        <w:rPr>
          <w:rFonts w:ascii="Arial" w:hAnsi="Arial" w:cs="Arial"/>
        </w:rPr>
        <w:fldChar w:fldCharType="end"/>
      </w:r>
      <w:r w:rsidRPr="00FE7C07">
        <w:rPr>
          <w:rFonts w:ascii="Arial" w:hAnsi="Arial" w:cs="Arial"/>
        </w:rPr>
        <w:t>. The Tenderer’s solution to each technical criterion will be assessed for compliance by the evaluators.</w:t>
      </w:r>
    </w:p>
    <w:p w14:paraId="0FCD1EEA"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Once each response has been fully considered then either a Pass or Fail mark will be awarded.</w:t>
      </w:r>
    </w:p>
    <w:p w14:paraId="4B27B32D" w14:textId="77777777" w:rsidR="00A542CE" w:rsidRPr="00FE7C07" w:rsidRDefault="00A542CE" w:rsidP="00A542CE">
      <w:pPr>
        <w:numPr>
          <w:ilvl w:val="0"/>
          <w:numId w:val="4"/>
        </w:numPr>
        <w:spacing w:after="120" w:line="240" w:lineRule="auto"/>
        <w:outlineLvl w:val="0"/>
        <w:rPr>
          <w:rFonts w:ascii="Arial" w:hAnsi="Arial" w:cs="Arial"/>
          <w:b/>
        </w:rPr>
      </w:pPr>
      <w:bookmarkStart w:id="37" w:name="_Toc482106769"/>
      <w:r w:rsidRPr="00FE7C07">
        <w:rPr>
          <w:rFonts w:ascii="Arial" w:hAnsi="Arial" w:cs="Arial"/>
          <w:b/>
        </w:rPr>
        <w:t>Moderation of Evaluations</w:t>
      </w:r>
      <w:bookmarkEnd w:id="37"/>
    </w:p>
    <w:p w14:paraId="4D1199B7"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Once all evaluators have completed their evaluations then a moderation exercise will be undertaken. The moderation will review disparities between the markings awarded by the evaluators.</w:t>
      </w:r>
    </w:p>
    <w:p w14:paraId="3742EF8D"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The moderation may result in evaluators being requested to reconsider the original mark awarded.</w:t>
      </w:r>
    </w:p>
    <w:p w14:paraId="1DECC78C"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 xml:space="preserve">Where the moderation determines that a Tenderer’s response is found to have areas of minor uncertainty the evaluators may request, via the relevant Commercial Officer, a </w:t>
      </w:r>
      <w:r w:rsidRPr="00FE7C07">
        <w:rPr>
          <w:rFonts w:ascii="Arial" w:hAnsi="Arial" w:cs="Arial"/>
        </w:rPr>
        <w:lastRenderedPageBreak/>
        <w:t xml:space="preserve">Clarification Question (CQ) to be raised. On the return of the response of the CQ by the Tenderer, the evaluators will re-evaluate the relevant criteria using the response to the CQ in a reiteration of the Technical Evaluation Process detailed above at Section </w:t>
      </w:r>
      <w:r w:rsidRPr="00FE7C07">
        <w:rPr>
          <w:rFonts w:ascii="Arial" w:hAnsi="Arial" w:cs="Arial"/>
        </w:rPr>
        <w:fldChar w:fldCharType="begin"/>
      </w:r>
      <w:r w:rsidRPr="00FE7C07">
        <w:rPr>
          <w:rFonts w:ascii="Arial" w:hAnsi="Arial" w:cs="Arial"/>
        </w:rPr>
        <w:instrText xml:space="preserve"> REF _Ref482101333 \r \h  \* MERGEFORMAT </w:instrText>
      </w:r>
      <w:r w:rsidRPr="00FE7C07">
        <w:rPr>
          <w:rFonts w:ascii="Arial" w:hAnsi="Arial" w:cs="Arial"/>
        </w:rPr>
      </w:r>
      <w:r w:rsidRPr="00FE7C07">
        <w:rPr>
          <w:rFonts w:ascii="Arial" w:hAnsi="Arial" w:cs="Arial"/>
        </w:rPr>
        <w:fldChar w:fldCharType="separate"/>
      </w:r>
      <w:r w:rsidRPr="00FE7C07">
        <w:rPr>
          <w:rFonts w:ascii="Arial" w:hAnsi="Arial" w:cs="Arial"/>
        </w:rPr>
        <w:t>5</w:t>
      </w:r>
      <w:r w:rsidRPr="00FE7C07">
        <w:rPr>
          <w:rFonts w:ascii="Arial" w:hAnsi="Arial" w:cs="Arial"/>
        </w:rPr>
        <w:fldChar w:fldCharType="end"/>
      </w:r>
      <w:r w:rsidRPr="00FE7C07">
        <w:rPr>
          <w:rFonts w:ascii="Arial" w:hAnsi="Arial" w:cs="Arial"/>
        </w:rPr>
        <w:t>.</w:t>
      </w:r>
    </w:p>
    <w:p w14:paraId="1FAFF8BD"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3CE62AF3" w14:textId="77777777" w:rsidR="00A542CE" w:rsidRPr="00FE7C07" w:rsidRDefault="00A542CE" w:rsidP="00A542CE">
      <w:pPr>
        <w:numPr>
          <w:ilvl w:val="0"/>
          <w:numId w:val="4"/>
        </w:numPr>
        <w:spacing w:after="120" w:line="240" w:lineRule="auto"/>
        <w:outlineLvl w:val="0"/>
        <w:rPr>
          <w:rFonts w:ascii="Arial" w:hAnsi="Arial" w:cs="Arial"/>
          <w:b/>
        </w:rPr>
      </w:pPr>
      <w:bookmarkStart w:id="38" w:name="_Toc482106771"/>
      <w:r w:rsidRPr="00FE7C07">
        <w:rPr>
          <w:rFonts w:ascii="Arial" w:hAnsi="Arial" w:cs="Arial"/>
          <w:b/>
        </w:rPr>
        <w:t>Results from Pass / Fail Criteria</w:t>
      </w:r>
      <w:bookmarkEnd w:id="38"/>
    </w:p>
    <w:p w14:paraId="650A8045"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For those criteria, which will be marked on a Pass / Fail basis, then the following will apply.</w:t>
      </w:r>
    </w:p>
    <w:p w14:paraId="5EE7C8A8"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 xml:space="preserve">Where multiple evaluators are assigned to assess the Tenderer’s response then a consensus of the result of each </w:t>
      </w:r>
      <w:proofErr w:type="gramStart"/>
      <w:r w:rsidRPr="00FE7C07">
        <w:rPr>
          <w:rFonts w:ascii="Arial" w:hAnsi="Arial" w:cs="Arial"/>
        </w:rPr>
        <w:t>criteria</w:t>
      </w:r>
      <w:proofErr w:type="gramEnd"/>
      <w:r w:rsidRPr="00FE7C07">
        <w:rPr>
          <w:rFonts w:ascii="Arial" w:hAnsi="Arial" w:cs="Arial"/>
        </w:rPr>
        <w:t xml:space="preserve"> from each evaluator will be used to create a Consensus Result. Where any one evaluator marks the criteria as a Fail then the Consensus Result will default to Fail.</w:t>
      </w:r>
    </w:p>
    <w:p w14:paraId="7D09BCF4"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No Weightings will be applied to those criteria marked on a Pass / Fail basis.</w:t>
      </w:r>
    </w:p>
    <w:p w14:paraId="79A2DA5E" w14:textId="77777777" w:rsidR="00A542CE" w:rsidRPr="00FE7C07" w:rsidRDefault="00A542CE" w:rsidP="00A542CE">
      <w:pPr>
        <w:numPr>
          <w:ilvl w:val="0"/>
          <w:numId w:val="4"/>
        </w:numPr>
        <w:spacing w:after="120" w:line="240" w:lineRule="auto"/>
        <w:outlineLvl w:val="0"/>
        <w:rPr>
          <w:rFonts w:ascii="Arial" w:hAnsi="Arial" w:cs="Arial"/>
          <w:b/>
        </w:rPr>
      </w:pPr>
      <w:bookmarkStart w:id="39" w:name="_Toc482106772"/>
      <w:r w:rsidRPr="00FE7C07">
        <w:rPr>
          <w:rFonts w:ascii="Arial" w:hAnsi="Arial" w:cs="Arial"/>
          <w:b/>
        </w:rPr>
        <w:t>Technical Compliance</w:t>
      </w:r>
      <w:bookmarkEnd w:id="39"/>
    </w:p>
    <w:p w14:paraId="77A0408E" w14:textId="77777777" w:rsidR="00A542CE" w:rsidRPr="00FE7C07" w:rsidRDefault="00A542CE" w:rsidP="00A542CE">
      <w:pPr>
        <w:numPr>
          <w:ilvl w:val="1"/>
          <w:numId w:val="4"/>
        </w:numPr>
        <w:spacing w:after="120" w:line="240" w:lineRule="auto"/>
        <w:rPr>
          <w:rFonts w:ascii="Arial" w:hAnsi="Arial" w:cs="Arial"/>
        </w:rPr>
      </w:pPr>
      <w:r w:rsidRPr="00FE7C07">
        <w:rPr>
          <w:rFonts w:ascii="Arial" w:hAnsi="Arial" w:cs="Arial"/>
        </w:rPr>
        <w:t>Unless otherwise stated against a particular criterion, the material detailed in this Section shall be used to determine if a Tenderer’s bid is deemed to be technically compliant or non-compliant.</w:t>
      </w:r>
    </w:p>
    <w:p w14:paraId="59D983E4"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Where there is a Fail in any part of those criteria marked as Pass or Fail then the Tenderer’s bid will be considered to be technically non-compliant.</w:t>
      </w:r>
    </w:p>
    <w:p w14:paraId="08A5A8DC"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Where a Tenderer’s bid is deemed to be technically non-compliant, the Tenderer’s bid will not be taken forward for a Commercial score to be awarded.</w:t>
      </w:r>
    </w:p>
    <w:p w14:paraId="564BAA08"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Where a Tenderer’s bid is deemed to be technically compliant, then the Final Technical Score shall be the measure that will be used for reconciliation with the Commercial score to determine the “Winning Tenderer” in accordance with the weightings detailed at Appendix 1.</w:t>
      </w:r>
    </w:p>
    <w:p w14:paraId="2FC6D1E5" w14:textId="77777777" w:rsidR="00A542CE" w:rsidRPr="00FE7C07" w:rsidRDefault="00A542CE" w:rsidP="00A542CE">
      <w:pPr>
        <w:numPr>
          <w:ilvl w:val="0"/>
          <w:numId w:val="4"/>
        </w:numPr>
        <w:spacing w:after="120" w:line="240" w:lineRule="auto"/>
        <w:outlineLvl w:val="0"/>
        <w:rPr>
          <w:rFonts w:ascii="Arial" w:hAnsi="Arial" w:cs="Arial"/>
          <w:b/>
        </w:rPr>
      </w:pPr>
      <w:bookmarkStart w:id="40" w:name="_Toc482106773"/>
      <w:r w:rsidRPr="00FE7C07">
        <w:rPr>
          <w:rFonts w:ascii="Arial" w:hAnsi="Arial" w:cs="Arial"/>
          <w:b/>
        </w:rPr>
        <w:t>Provision of Results to Tenderers</w:t>
      </w:r>
      <w:bookmarkEnd w:id="40"/>
    </w:p>
    <w:p w14:paraId="796F01A0"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The Successful Tenderer or Tenderers will not, by default, be provided with a breakdown of the technical evaluation. Such a breakdown of their results may be requested through the relevant Commercial Officer.</w:t>
      </w:r>
    </w:p>
    <w:p w14:paraId="329E433F" w14:textId="77777777" w:rsidR="00A542CE" w:rsidRPr="00FE7C07" w:rsidRDefault="00A542CE" w:rsidP="00A542CE">
      <w:pPr>
        <w:numPr>
          <w:ilvl w:val="1"/>
          <w:numId w:val="4"/>
        </w:numPr>
        <w:spacing w:after="120" w:line="240" w:lineRule="auto"/>
        <w:rPr>
          <w:rFonts w:ascii="Arial" w:hAnsi="Arial" w:cs="Arial"/>
          <w:b/>
        </w:rPr>
      </w:pPr>
      <w:r w:rsidRPr="00FE7C07">
        <w:rPr>
          <w:rFonts w:ascii="Arial" w:hAnsi="Arial" w:cs="Arial"/>
        </w:rPr>
        <w:t xml:space="preserve">Unsuccessful Tenderer or Tenderers will be provided with the following level of breakdown of the technical evaluation provided in the </w:t>
      </w:r>
      <w:r w:rsidRPr="00FE7C07">
        <w:rPr>
          <w:rFonts w:ascii="Arial" w:hAnsi="Arial" w:cs="Arial"/>
          <w:color w:val="000000"/>
        </w:rPr>
        <w:t>Notification of Contract Award Decision letters issued following completion of the competition</w:t>
      </w:r>
      <w:r w:rsidRPr="00FE7C07">
        <w:rPr>
          <w:rFonts w:ascii="Arial" w:hAnsi="Arial" w:cs="Arial"/>
        </w:rPr>
        <w:t>:</w:t>
      </w:r>
    </w:p>
    <w:p w14:paraId="7C86A5EB" w14:textId="77777777" w:rsidR="00A542CE" w:rsidRPr="00FE7C07" w:rsidRDefault="00A542CE" w:rsidP="00A542CE">
      <w:pPr>
        <w:numPr>
          <w:ilvl w:val="2"/>
          <w:numId w:val="4"/>
        </w:numPr>
        <w:spacing w:after="120" w:line="240" w:lineRule="auto"/>
        <w:rPr>
          <w:rFonts w:ascii="Arial" w:hAnsi="Arial" w:cs="Arial"/>
          <w:b/>
        </w:rPr>
      </w:pPr>
      <w:r w:rsidRPr="00FE7C07">
        <w:rPr>
          <w:rFonts w:ascii="Arial" w:hAnsi="Arial" w:cs="Arial"/>
        </w:rPr>
        <w:t xml:space="preserve">For criteria marked on a Pass / Fail basis, the Tenderer will be provided with the Consensus Result displaying if the Tenderer has achieved a Pass or Fail mark in accordance with the marking matrix at Section </w:t>
      </w:r>
      <w:r w:rsidRPr="00FE7C07">
        <w:rPr>
          <w:rFonts w:ascii="Arial" w:hAnsi="Arial" w:cs="Arial"/>
        </w:rPr>
        <w:fldChar w:fldCharType="begin"/>
      </w:r>
      <w:r w:rsidRPr="00FE7C07">
        <w:rPr>
          <w:rFonts w:ascii="Arial" w:hAnsi="Arial" w:cs="Arial"/>
        </w:rPr>
        <w:instrText xml:space="preserve"> REF _Ref482101462 \r \h  \* MERGEFORMAT </w:instrText>
      </w:r>
      <w:r w:rsidRPr="00FE7C07">
        <w:rPr>
          <w:rFonts w:ascii="Arial" w:hAnsi="Arial" w:cs="Arial"/>
        </w:rPr>
      </w:r>
      <w:r w:rsidRPr="00FE7C07">
        <w:rPr>
          <w:rFonts w:ascii="Arial" w:hAnsi="Arial" w:cs="Arial"/>
        </w:rPr>
        <w:fldChar w:fldCharType="separate"/>
      </w:r>
      <w:r w:rsidRPr="00FE7C07">
        <w:rPr>
          <w:rFonts w:ascii="Arial" w:hAnsi="Arial" w:cs="Arial"/>
        </w:rPr>
        <w:t>4</w:t>
      </w:r>
      <w:r w:rsidRPr="00FE7C07">
        <w:rPr>
          <w:rFonts w:ascii="Arial" w:hAnsi="Arial" w:cs="Arial"/>
        </w:rPr>
        <w:fldChar w:fldCharType="end"/>
      </w:r>
      <w:r w:rsidRPr="00FE7C07">
        <w:rPr>
          <w:rFonts w:ascii="Arial" w:hAnsi="Arial" w:cs="Arial"/>
        </w:rPr>
        <w:t>.</w:t>
      </w:r>
    </w:p>
    <w:p w14:paraId="54982700" w14:textId="77777777" w:rsidR="00A542CE" w:rsidRPr="00FE7C07" w:rsidRDefault="00A542CE" w:rsidP="00A542CE">
      <w:pPr>
        <w:numPr>
          <w:ilvl w:val="2"/>
          <w:numId w:val="4"/>
        </w:numPr>
        <w:spacing w:after="120" w:line="240" w:lineRule="auto"/>
        <w:rPr>
          <w:rFonts w:ascii="Arial" w:hAnsi="Arial" w:cs="Arial"/>
          <w:b/>
        </w:rPr>
      </w:pPr>
      <w:r w:rsidRPr="00FE7C07">
        <w:rPr>
          <w:rFonts w:ascii="Arial" w:hAnsi="Arial" w:cs="Arial"/>
        </w:rPr>
        <w:t>For all criteria, the reasons for the mark provided to the Tenderer.</w:t>
      </w:r>
    </w:p>
    <w:p w14:paraId="6C1D03F0" w14:textId="77777777" w:rsidR="00A542CE" w:rsidRPr="00FE7C07" w:rsidRDefault="00A542CE" w:rsidP="00A542CE">
      <w:pPr>
        <w:numPr>
          <w:ilvl w:val="2"/>
          <w:numId w:val="4"/>
        </w:numPr>
        <w:spacing w:after="120" w:line="240" w:lineRule="auto"/>
        <w:rPr>
          <w:rFonts w:ascii="Arial" w:hAnsi="Arial" w:cs="Arial"/>
          <w:b/>
        </w:rPr>
      </w:pPr>
      <w:r w:rsidRPr="00FE7C07">
        <w:rPr>
          <w:rFonts w:ascii="Arial" w:hAnsi="Arial" w:cs="Arial"/>
        </w:rPr>
        <w:t>For all criteria, the relative mark of the Successful Tenderer(s) and the Successful Tenderer(s)’s relative characteristics and advantages.</w:t>
      </w:r>
    </w:p>
    <w:p w14:paraId="302CFF55" w14:textId="77777777" w:rsidR="00A542CE" w:rsidRPr="00FE7C07" w:rsidRDefault="00A542CE" w:rsidP="00A542CE">
      <w:pPr>
        <w:spacing w:after="240"/>
        <w:rPr>
          <w:rFonts w:ascii="Arial" w:hAnsi="Arial" w:cs="Arial"/>
        </w:rPr>
      </w:pPr>
    </w:p>
    <w:p w14:paraId="39EAFC8F" w14:textId="77777777" w:rsidR="00A542CE" w:rsidRPr="00FE7C07" w:rsidRDefault="00A542CE" w:rsidP="00A542CE">
      <w:pPr>
        <w:spacing w:before="240"/>
        <w:rPr>
          <w:rFonts w:ascii="Arial" w:hAnsi="Arial" w:cs="Arial"/>
          <w:b/>
        </w:rPr>
        <w:sectPr w:rsidR="00A542CE" w:rsidRPr="00FE7C07" w:rsidSect="000B2FB9">
          <w:footerReference w:type="default" r:id="rId18"/>
          <w:pgSz w:w="11906" w:h="16838"/>
          <w:pgMar w:top="1134" w:right="1134" w:bottom="1134" w:left="851" w:header="708" w:footer="708" w:gutter="0"/>
          <w:pgNumType w:start="1"/>
          <w:cols w:space="720"/>
          <w:docGrid w:linePitch="360"/>
        </w:sectPr>
      </w:pPr>
    </w:p>
    <w:p w14:paraId="06E7D6A2" w14:textId="77777777" w:rsidR="00A542CE" w:rsidRPr="00FE7C07" w:rsidRDefault="00A542CE" w:rsidP="00A542CE">
      <w:pPr>
        <w:spacing w:after="120"/>
        <w:rPr>
          <w:rFonts w:ascii="Arial" w:hAnsi="Arial" w:cs="Arial"/>
          <w:b/>
        </w:rPr>
      </w:pPr>
      <w:r w:rsidRPr="00FE7C07">
        <w:rPr>
          <w:rFonts w:ascii="Arial" w:hAnsi="Arial" w:cs="Arial"/>
          <w:b/>
        </w:rPr>
        <w:lastRenderedPageBreak/>
        <w:t>Appendix 1</w:t>
      </w:r>
    </w:p>
    <w:p w14:paraId="0721C1D9" w14:textId="77777777" w:rsidR="00A542CE" w:rsidRPr="00FE7C07" w:rsidRDefault="00A542CE" w:rsidP="00A542CE">
      <w:pPr>
        <w:spacing w:after="120"/>
        <w:rPr>
          <w:rFonts w:ascii="Arial" w:hAnsi="Arial" w:cs="Arial"/>
          <w:b/>
        </w:rPr>
      </w:pPr>
      <w:r w:rsidRPr="00FE7C07">
        <w:rPr>
          <w:rFonts w:ascii="Arial" w:hAnsi="Arial" w:cs="Arial"/>
          <w:b/>
        </w:rPr>
        <w:t>Specific Tender Evaluation Details 70</w:t>
      </w:r>
      <w:r>
        <w:rPr>
          <w:rFonts w:ascii="Arial" w:hAnsi="Arial" w:cs="Arial"/>
          <w:b/>
        </w:rPr>
        <w:t>1027396</w:t>
      </w:r>
    </w:p>
    <w:p w14:paraId="35164FC4" w14:textId="77777777" w:rsidR="00A542CE" w:rsidRPr="00FE7C07" w:rsidRDefault="00A542CE" w:rsidP="00A542CE">
      <w:pPr>
        <w:tabs>
          <w:tab w:val="num" w:pos="567"/>
        </w:tabs>
        <w:spacing w:after="120"/>
        <w:rPr>
          <w:rFonts w:ascii="Arial" w:hAnsi="Arial" w:cs="Arial"/>
          <w:b/>
        </w:rPr>
      </w:pPr>
      <w:r w:rsidRPr="00FE7C07">
        <w:rPr>
          <w:rFonts w:ascii="Arial" w:hAnsi="Arial" w:cs="Arial"/>
          <w:b/>
        </w:rPr>
        <w:t xml:space="preserve">The </w:t>
      </w:r>
      <w:r>
        <w:rPr>
          <w:rFonts w:ascii="Arial" w:hAnsi="Arial" w:cs="Arial"/>
          <w:b/>
        </w:rPr>
        <w:t>Supply and Delivery of TIG Welding Machines to HMS S</w:t>
      </w:r>
      <w:r w:rsidR="005B7C6F">
        <w:rPr>
          <w:rFonts w:ascii="Arial" w:hAnsi="Arial" w:cs="Arial"/>
          <w:b/>
        </w:rPr>
        <w:t>ultan</w:t>
      </w:r>
    </w:p>
    <w:p w14:paraId="33FED2F1" w14:textId="77777777" w:rsidR="00A542CE" w:rsidRPr="00F61253" w:rsidRDefault="00A542CE" w:rsidP="00A542CE">
      <w:pPr>
        <w:tabs>
          <w:tab w:val="num" w:pos="567"/>
        </w:tabs>
        <w:spacing w:after="120"/>
        <w:rPr>
          <w:rFonts w:ascii="Arial" w:hAnsi="Arial" w:cs="Arial"/>
          <w:b/>
        </w:rPr>
      </w:pPr>
      <w:r w:rsidRPr="00F61253">
        <w:rPr>
          <w:rFonts w:ascii="Arial" w:hAnsi="Arial" w:cs="Arial"/>
          <w:b/>
        </w:rPr>
        <w:t>Weighting between Technical and Commercial elements</w:t>
      </w:r>
    </w:p>
    <w:p w14:paraId="51EF3EFE" w14:textId="77777777" w:rsidR="00A542CE" w:rsidRPr="00F61253" w:rsidRDefault="00A542CE" w:rsidP="00A542CE">
      <w:pPr>
        <w:numPr>
          <w:ilvl w:val="1"/>
          <w:numId w:val="8"/>
        </w:numPr>
        <w:spacing w:after="120" w:line="240" w:lineRule="auto"/>
        <w:rPr>
          <w:rFonts w:ascii="Arial" w:hAnsi="Arial" w:cs="Arial"/>
        </w:rPr>
      </w:pPr>
      <w:r w:rsidRPr="00F61253">
        <w:rPr>
          <w:rFonts w:ascii="Arial" w:hAnsi="Arial" w:cs="Arial"/>
        </w:rPr>
        <w:t xml:space="preserve">The award of a Contract for this Requirement shall be based on the Lowest Priced Technically and Commercially compliant tender. The award shall be to the supplier who offers the lowest price technically and commercially compliant bid. Where a supplier’s bid is not Technically and Commercially compliant then the bid will not be considered on price.  </w:t>
      </w:r>
    </w:p>
    <w:p w14:paraId="62506F23" w14:textId="77777777" w:rsidR="00A542CE" w:rsidRPr="00F61253" w:rsidRDefault="00A542CE" w:rsidP="00A542CE">
      <w:pPr>
        <w:numPr>
          <w:ilvl w:val="0"/>
          <w:numId w:val="8"/>
        </w:numPr>
        <w:spacing w:after="120" w:line="240" w:lineRule="auto"/>
        <w:rPr>
          <w:rFonts w:ascii="Arial" w:hAnsi="Arial" w:cs="Arial"/>
          <w:b/>
        </w:rPr>
      </w:pPr>
      <w:r w:rsidRPr="00F61253">
        <w:rPr>
          <w:rFonts w:ascii="Arial" w:hAnsi="Arial" w:cs="Arial"/>
          <w:b/>
        </w:rPr>
        <w:t>Technical Evaluation Criteria</w:t>
      </w:r>
    </w:p>
    <w:p w14:paraId="42C47BE3" w14:textId="77777777" w:rsidR="00A542CE" w:rsidRPr="00FE7C07" w:rsidRDefault="00A542CE" w:rsidP="00A542CE">
      <w:pPr>
        <w:numPr>
          <w:ilvl w:val="1"/>
          <w:numId w:val="8"/>
        </w:numPr>
        <w:spacing w:after="120" w:line="240" w:lineRule="auto"/>
        <w:rPr>
          <w:rFonts w:ascii="Arial" w:hAnsi="Arial" w:cs="Arial"/>
        </w:rPr>
      </w:pPr>
      <w:r w:rsidRPr="00FE7C07">
        <w:rPr>
          <w:rFonts w:ascii="Arial" w:hAnsi="Arial" w:cs="Arial"/>
        </w:rPr>
        <w:t>All technical question asked are subject to a pass fail/mark as detailed in Table 1 below:</w:t>
      </w:r>
    </w:p>
    <w:p w14:paraId="06D19C12" w14:textId="77777777" w:rsidR="00A542CE" w:rsidRDefault="00A542CE" w:rsidP="00A542CE">
      <w:pPr>
        <w:keepNext/>
        <w:spacing w:after="0" w:line="240" w:lineRule="auto"/>
        <w:ind w:left="1134"/>
        <w:rPr>
          <w:rFonts w:ascii="Arial" w:hAnsi="Arial" w:cs="Arial"/>
          <w:b/>
          <w:bCs/>
        </w:rPr>
      </w:pPr>
      <w:r w:rsidRPr="00FE7C07">
        <w:rPr>
          <w:rFonts w:ascii="Arial" w:hAnsi="Arial" w:cs="Arial"/>
          <w:b/>
          <w:bCs/>
        </w:rPr>
        <w:t>Table 1 - Marking Method and Weightings</w:t>
      </w:r>
    </w:p>
    <w:p w14:paraId="325D0188" w14:textId="77777777" w:rsidR="00F61253" w:rsidRPr="00FE7C07" w:rsidRDefault="00F61253" w:rsidP="00A542CE">
      <w:pPr>
        <w:keepNext/>
        <w:spacing w:after="0" w:line="240" w:lineRule="auto"/>
        <w:ind w:left="1134"/>
        <w:rPr>
          <w:rFonts w:ascii="Arial" w:hAnsi="Arial" w:cs="Arial"/>
          <w:b/>
          <w:bC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2743"/>
        <w:gridCol w:w="2749"/>
      </w:tblGrid>
      <w:tr w:rsidR="00A542CE" w:rsidRPr="00F7554E" w14:paraId="20D68AC9" w14:textId="77777777" w:rsidTr="000B2FB9">
        <w:trPr>
          <w:cantSplit/>
          <w:trHeight w:val="106"/>
          <w:tblHeader/>
        </w:trPr>
        <w:tc>
          <w:tcPr>
            <w:tcW w:w="2742" w:type="dxa"/>
            <w:shd w:val="clear" w:color="auto" w:fill="CCCCCC"/>
          </w:tcPr>
          <w:p w14:paraId="35109194" w14:textId="77777777" w:rsidR="00A542CE" w:rsidRPr="00F7554E" w:rsidRDefault="00A542CE" w:rsidP="000B2FB9">
            <w:pPr>
              <w:tabs>
                <w:tab w:val="left" w:pos="1440"/>
              </w:tabs>
              <w:jc w:val="center"/>
              <w:rPr>
                <w:rFonts w:ascii="Arial" w:hAnsi="Arial" w:cs="Arial"/>
                <w:b/>
              </w:rPr>
            </w:pPr>
            <w:r w:rsidRPr="00F7554E">
              <w:rPr>
                <w:rFonts w:ascii="Arial" w:hAnsi="Arial" w:cs="Arial"/>
                <w:b/>
              </w:rPr>
              <w:t>Criteria</w:t>
            </w:r>
          </w:p>
        </w:tc>
        <w:tc>
          <w:tcPr>
            <w:tcW w:w="2743" w:type="dxa"/>
            <w:shd w:val="clear" w:color="auto" w:fill="CCCCCC"/>
          </w:tcPr>
          <w:p w14:paraId="57ADA611" w14:textId="77777777" w:rsidR="00A542CE" w:rsidRPr="00F7554E" w:rsidRDefault="00A542CE" w:rsidP="000B2FB9">
            <w:pPr>
              <w:tabs>
                <w:tab w:val="left" w:pos="1440"/>
              </w:tabs>
              <w:jc w:val="center"/>
              <w:rPr>
                <w:rFonts w:ascii="Arial" w:hAnsi="Arial" w:cs="Arial"/>
                <w:b/>
              </w:rPr>
            </w:pPr>
            <w:r w:rsidRPr="00F7554E">
              <w:rPr>
                <w:rFonts w:ascii="Arial" w:hAnsi="Arial" w:cs="Arial"/>
                <w:b/>
              </w:rPr>
              <w:t>Marking Method</w:t>
            </w:r>
          </w:p>
        </w:tc>
        <w:tc>
          <w:tcPr>
            <w:tcW w:w="2749" w:type="dxa"/>
            <w:shd w:val="clear" w:color="auto" w:fill="CCCCCC"/>
          </w:tcPr>
          <w:p w14:paraId="3BC8C912" w14:textId="77777777" w:rsidR="00A542CE" w:rsidRPr="00F7554E" w:rsidRDefault="00A542CE" w:rsidP="000B2FB9">
            <w:pPr>
              <w:tabs>
                <w:tab w:val="left" w:pos="1440"/>
              </w:tabs>
              <w:jc w:val="center"/>
              <w:rPr>
                <w:rFonts w:ascii="Arial" w:hAnsi="Arial" w:cs="Arial"/>
                <w:b/>
              </w:rPr>
            </w:pPr>
            <w:r w:rsidRPr="00F7554E">
              <w:rPr>
                <w:rFonts w:ascii="Arial" w:hAnsi="Arial" w:cs="Arial"/>
                <w:b/>
              </w:rPr>
              <w:t>Weighting (%)</w:t>
            </w:r>
          </w:p>
        </w:tc>
      </w:tr>
      <w:tr w:rsidR="00A542CE" w:rsidRPr="00F7554E" w14:paraId="7154FD6A" w14:textId="77777777" w:rsidTr="000B2FB9">
        <w:trPr>
          <w:cantSplit/>
        </w:trPr>
        <w:tc>
          <w:tcPr>
            <w:tcW w:w="2742" w:type="dxa"/>
          </w:tcPr>
          <w:p w14:paraId="6197134A" w14:textId="77777777" w:rsidR="00A542CE" w:rsidRPr="00F7554E" w:rsidRDefault="00A542CE" w:rsidP="000B2FB9">
            <w:pPr>
              <w:tabs>
                <w:tab w:val="left" w:pos="1440"/>
              </w:tabs>
              <w:jc w:val="center"/>
              <w:rPr>
                <w:rFonts w:ascii="Arial" w:hAnsi="Arial" w:cs="Arial"/>
              </w:rPr>
            </w:pPr>
            <w:r w:rsidRPr="00F7554E">
              <w:rPr>
                <w:rFonts w:ascii="Arial" w:hAnsi="Arial" w:cs="Arial"/>
              </w:rPr>
              <w:t>1</w:t>
            </w:r>
          </w:p>
        </w:tc>
        <w:tc>
          <w:tcPr>
            <w:tcW w:w="2743" w:type="dxa"/>
          </w:tcPr>
          <w:p w14:paraId="7BCBE8A7" w14:textId="77777777" w:rsidR="00A542CE" w:rsidRPr="00F7554E" w:rsidRDefault="00A542CE" w:rsidP="000B2FB9">
            <w:pPr>
              <w:tabs>
                <w:tab w:val="left" w:pos="1440"/>
              </w:tabs>
              <w:jc w:val="center"/>
              <w:rPr>
                <w:rFonts w:ascii="Arial" w:hAnsi="Arial" w:cs="Arial"/>
              </w:rPr>
            </w:pPr>
            <w:r w:rsidRPr="00F7554E">
              <w:rPr>
                <w:rFonts w:ascii="Arial" w:hAnsi="Arial" w:cs="Arial"/>
              </w:rPr>
              <w:t>Pass / Fail</w:t>
            </w:r>
          </w:p>
        </w:tc>
        <w:tc>
          <w:tcPr>
            <w:tcW w:w="2749" w:type="dxa"/>
          </w:tcPr>
          <w:p w14:paraId="58A948A6" w14:textId="77777777" w:rsidR="00A542CE" w:rsidRPr="00F7554E" w:rsidRDefault="00A542CE" w:rsidP="000B2FB9">
            <w:pPr>
              <w:tabs>
                <w:tab w:val="left" w:pos="1440"/>
              </w:tabs>
              <w:jc w:val="center"/>
              <w:rPr>
                <w:rFonts w:ascii="Arial" w:hAnsi="Arial" w:cs="Arial"/>
              </w:rPr>
            </w:pPr>
            <w:r w:rsidRPr="00F7554E">
              <w:rPr>
                <w:rFonts w:ascii="Arial" w:hAnsi="Arial" w:cs="Arial"/>
              </w:rPr>
              <w:t>N/A</w:t>
            </w:r>
          </w:p>
        </w:tc>
      </w:tr>
      <w:tr w:rsidR="00A542CE" w:rsidRPr="00F7554E" w14:paraId="65FCE000" w14:textId="77777777" w:rsidTr="000B2FB9">
        <w:trPr>
          <w:cantSplit/>
        </w:trPr>
        <w:tc>
          <w:tcPr>
            <w:tcW w:w="2742" w:type="dxa"/>
          </w:tcPr>
          <w:p w14:paraId="648AC809" w14:textId="77777777" w:rsidR="00A542CE" w:rsidRPr="00F7554E" w:rsidRDefault="00A542CE" w:rsidP="000B2FB9">
            <w:pPr>
              <w:tabs>
                <w:tab w:val="left" w:pos="1440"/>
              </w:tabs>
              <w:jc w:val="center"/>
              <w:rPr>
                <w:rFonts w:ascii="Arial" w:hAnsi="Arial" w:cs="Arial"/>
              </w:rPr>
            </w:pPr>
            <w:r w:rsidRPr="00F7554E">
              <w:rPr>
                <w:rFonts w:ascii="Arial" w:hAnsi="Arial" w:cs="Arial"/>
              </w:rPr>
              <w:t>2</w:t>
            </w:r>
          </w:p>
        </w:tc>
        <w:tc>
          <w:tcPr>
            <w:tcW w:w="2743" w:type="dxa"/>
          </w:tcPr>
          <w:p w14:paraId="3B28FD47" w14:textId="77777777" w:rsidR="00A542CE" w:rsidRPr="00F7554E" w:rsidRDefault="00A542CE" w:rsidP="000B2FB9">
            <w:pPr>
              <w:tabs>
                <w:tab w:val="left" w:pos="1440"/>
              </w:tabs>
              <w:jc w:val="center"/>
              <w:rPr>
                <w:rFonts w:ascii="Arial" w:hAnsi="Arial" w:cs="Arial"/>
              </w:rPr>
            </w:pPr>
            <w:r w:rsidRPr="00F7554E">
              <w:rPr>
                <w:rFonts w:ascii="Arial" w:hAnsi="Arial" w:cs="Arial"/>
              </w:rPr>
              <w:t>Pass / Fail</w:t>
            </w:r>
          </w:p>
        </w:tc>
        <w:tc>
          <w:tcPr>
            <w:tcW w:w="2749" w:type="dxa"/>
          </w:tcPr>
          <w:p w14:paraId="2E8957DF" w14:textId="77777777" w:rsidR="00A542CE" w:rsidRPr="00F7554E" w:rsidRDefault="00A542CE" w:rsidP="000B2FB9">
            <w:pPr>
              <w:tabs>
                <w:tab w:val="left" w:pos="1440"/>
              </w:tabs>
              <w:jc w:val="center"/>
              <w:rPr>
                <w:rFonts w:ascii="Arial" w:hAnsi="Arial" w:cs="Arial"/>
              </w:rPr>
            </w:pPr>
            <w:r w:rsidRPr="00F7554E">
              <w:rPr>
                <w:rFonts w:ascii="Arial" w:hAnsi="Arial" w:cs="Arial"/>
              </w:rPr>
              <w:t>N/A</w:t>
            </w:r>
          </w:p>
        </w:tc>
      </w:tr>
      <w:tr w:rsidR="00A542CE" w:rsidRPr="00F7554E" w14:paraId="0759746B" w14:textId="77777777" w:rsidTr="000B2FB9">
        <w:trPr>
          <w:cantSplit/>
        </w:trPr>
        <w:tc>
          <w:tcPr>
            <w:tcW w:w="2742" w:type="dxa"/>
          </w:tcPr>
          <w:p w14:paraId="312A3F9C" w14:textId="77777777" w:rsidR="00A542CE" w:rsidRPr="00F7554E" w:rsidRDefault="00A542CE" w:rsidP="000B2FB9">
            <w:pPr>
              <w:tabs>
                <w:tab w:val="left" w:pos="1440"/>
              </w:tabs>
              <w:jc w:val="center"/>
              <w:rPr>
                <w:rFonts w:ascii="Arial" w:hAnsi="Arial" w:cs="Arial"/>
              </w:rPr>
            </w:pPr>
            <w:r w:rsidRPr="00F7554E">
              <w:rPr>
                <w:rFonts w:ascii="Arial" w:hAnsi="Arial" w:cs="Arial"/>
              </w:rPr>
              <w:t>3</w:t>
            </w:r>
          </w:p>
        </w:tc>
        <w:tc>
          <w:tcPr>
            <w:tcW w:w="2743" w:type="dxa"/>
          </w:tcPr>
          <w:p w14:paraId="3CD714D2" w14:textId="77777777" w:rsidR="00A542CE" w:rsidRPr="00F7554E" w:rsidRDefault="00A542CE" w:rsidP="000B2FB9">
            <w:pPr>
              <w:tabs>
                <w:tab w:val="left" w:pos="1440"/>
              </w:tabs>
              <w:jc w:val="center"/>
              <w:rPr>
                <w:rFonts w:ascii="Arial" w:hAnsi="Arial" w:cs="Arial"/>
              </w:rPr>
            </w:pPr>
            <w:r w:rsidRPr="00F7554E">
              <w:rPr>
                <w:rFonts w:ascii="Arial" w:hAnsi="Arial" w:cs="Arial"/>
              </w:rPr>
              <w:t>Pass / Fail</w:t>
            </w:r>
          </w:p>
        </w:tc>
        <w:tc>
          <w:tcPr>
            <w:tcW w:w="2749" w:type="dxa"/>
          </w:tcPr>
          <w:p w14:paraId="22468B44" w14:textId="77777777" w:rsidR="00A542CE" w:rsidRPr="00F7554E" w:rsidRDefault="00A542CE" w:rsidP="000B2FB9">
            <w:pPr>
              <w:tabs>
                <w:tab w:val="left" w:pos="1440"/>
              </w:tabs>
              <w:jc w:val="center"/>
              <w:rPr>
                <w:rFonts w:ascii="Arial" w:hAnsi="Arial" w:cs="Arial"/>
              </w:rPr>
            </w:pPr>
            <w:r w:rsidRPr="00F7554E">
              <w:rPr>
                <w:rFonts w:ascii="Arial" w:hAnsi="Arial" w:cs="Arial"/>
              </w:rPr>
              <w:t>N/A</w:t>
            </w:r>
          </w:p>
        </w:tc>
      </w:tr>
      <w:tr w:rsidR="004452D7" w:rsidRPr="00F7554E" w14:paraId="1122CA15" w14:textId="77777777" w:rsidTr="000B2FB9">
        <w:trPr>
          <w:cantSplit/>
        </w:trPr>
        <w:tc>
          <w:tcPr>
            <w:tcW w:w="2742" w:type="dxa"/>
          </w:tcPr>
          <w:p w14:paraId="79323762" w14:textId="7EAF3F72" w:rsidR="004452D7" w:rsidRPr="00F7554E" w:rsidRDefault="004452D7" w:rsidP="000B2FB9">
            <w:pPr>
              <w:tabs>
                <w:tab w:val="left" w:pos="1440"/>
              </w:tabs>
              <w:jc w:val="center"/>
              <w:rPr>
                <w:rFonts w:ascii="Arial" w:hAnsi="Arial" w:cs="Arial"/>
              </w:rPr>
            </w:pPr>
            <w:r>
              <w:rPr>
                <w:rFonts w:ascii="Arial" w:hAnsi="Arial" w:cs="Arial"/>
              </w:rPr>
              <w:t>4</w:t>
            </w:r>
          </w:p>
        </w:tc>
        <w:tc>
          <w:tcPr>
            <w:tcW w:w="2743" w:type="dxa"/>
          </w:tcPr>
          <w:p w14:paraId="168390F5" w14:textId="63212DC2" w:rsidR="004452D7" w:rsidRPr="00F7554E" w:rsidRDefault="004452D7" w:rsidP="000B2FB9">
            <w:pPr>
              <w:tabs>
                <w:tab w:val="left" w:pos="1440"/>
              </w:tabs>
              <w:jc w:val="center"/>
              <w:rPr>
                <w:rFonts w:ascii="Arial" w:hAnsi="Arial" w:cs="Arial"/>
              </w:rPr>
            </w:pPr>
            <w:r>
              <w:rPr>
                <w:rFonts w:ascii="Arial" w:hAnsi="Arial" w:cs="Arial"/>
              </w:rPr>
              <w:t>Pass / Fail</w:t>
            </w:r>
          </w:p>
        </w:tc>
        <w:tc>
          <w:tcPr>
            <w:tcW w:w="2749" w:type="dxa"/>
          </w:tcPr>
          <w:p w14:paraId="505CBF46" w14:textId="44FBB056" w:rsidR="004452D7" w:rsidRPr="00F7554E" w:rsidRDefault="004452D7" w:rsidP="000B2FB9">
            <w:pPr>
              <w:tabs>
                <w:tab w:val="left" w:pos="1440"/>
              </w:tabs>
              <w:jc w:val="center"/>
              <w:rPr>
                <w:rFonts w:ascii="Arial" w:hAnsi="Arial" w:cs="Arial"/>
              </w:rPr>
            </w:pPr>
            <w:r>
              <w:rPr>
                <w:rFonts w:ascii="Arial" w:hAnsi="Arial" w:cs="Arial"/>
              </w:rPr>
              <w:t>N/A</w:t>
            </w:r>
          </w:p>
        </w:tc>
      </w:tr>
    </w:tbl>
    <w:p w14:paraId="0DD3CFA4"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11D184D9"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2DE22A23"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5877481F"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7316AB12"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47ADBB43"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6EF5DE91"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696849B9"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60E13185"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3A35AA10"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37C9ED1F"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589A98C6" w14:textId="77777777" w:rsidR="00A542CE" w:rsidRDefault="00A542CE" w:rsidP="00A542CE">
      <w:pPr>
        <w:widowControl w:val="0"/>
        <w:tabs>
          <w:tab w:val="left" w:leader="dot" w:pos="6000"/>
        </w:tabs>
        <w:autoSpaceDE w:val="0"/>
        <w:autoSpaceDN w:val="0"/>
        <w:adjustRightInd w:val="0"/>
        <w:spacing w:after="300" w:line="240" w:lineRule="auto"/>
        <w:ind w:left="120"/>
        <w:rPr>
          <w:rFonts w:ascii="Arial" w:hAnsi="Arial" w:cs="Arial"/>
          <w:color w:val="000000"/>
        </w:rPr>
      </w:pPr>
    </w:p>
    <w:p w14:paraId="3DE3CDF4" w14:textId="77777777" w:rsidR="00F61253" w:rsidRDefault="00F61253" w:rsidP="00A542CE">
      <w:pPr>
        <w:widowControl w:val="0"/>
        <w:autoSpaceDE w:val="0"/>
        <w:autoSpaceDN w:val="0"/>
        <w:adjustRightInd w:val="0"/>
        <w:spacing w:before="240" w:after="60" w:line="240" w:lineRule="auto"/>
        <w:ind w:left="120"/>
        <w:rPr>
          <w:rFonts w:ascii="Arial" w:hAnsi="Arial" w:cs="Arial"/>
          <w:b/>
          <w:bCs/>
          <w:color w:val="000000"/>
        </w:rPr>
      </w:pPr>
    </w:p>
    <w:p w14:paraId="6760E44D" w14:textId="77777777" w:rsidR="00F61253" w:rsidRDefault="00F61253" w:rsidP="00A542CE">
      <w:pPr>
        <w:widowControl w:val="0"/>
        <w:autoSpaceDE w:val="0"/>
        <w:autoSpaceDN w:val="0"/>
        <w:adjustRightInd w:val="0"/>
        <w:spacing w:before="240" w:after="60" w:line="240" w:lineRule="auto"/>
        <w:ind w:left="120"/>
        <w:rPr>
          <w:rFonts w:ascii="Arial" w:hAnsi="Arial" w:cs="Arial"/>
          <w:b/>
          <w:bCs/>
          <w:color w:val="000000"/>
        </w:rPr>
      </w:pPr>
    </w:p>
    <w:p w14:paraId="0B2355F0" w14:textId="77777777" w:rsidR="00F61253" w:rsidRDefault="00F61253" w:rsidP="00A542CE">
      <w:pPr>
        <w:widowControl w:val="0"/>
        <w:autoSpaceDE w:val="0"/>
        <w:autoSpaceDN w:val="0"/>
        <w:adjustRightInd w:val="0"/>
        <w:spacing w:before="240" w:after="60" w:line="240" w:lineRule="auto"/>
        <w:ind w:left="120"/>
        <w:rPr>
          <w:rFonts w:ascii="Arial" w:hAnsi="Arial" w:cs="Arial"/>
          <w:b/>
          <w:bCs/>
          <w:color w:val="000000"/>
        </w:rPr>
      </w:pPr>
    </w:p>
    <w:p w14:paraId="65A4843E" w14:textId="77777777" w:rsidR="00A542CE" w:rsidRDefault="00A542CE" w:rsidP="00A542CE">
      <w:pPr>
        <w:widowControl w:val="0"/>
        <w:autoSpaceDE w:val="0"/>
        <w:autoSpaceDN w:val="0"/>
        <w:adjustRightInd w:val="0"/>
        <w:spacing w:before="240" w:after="60" w:line="240" w:lineRule="auto"/>
        <w:ind w:left="120"/>
        <w:rPr>
          <w:rFonts w:ascii="Arial" w:hAnsi="Arial" w:cs="Arial"/>
          <w:b/>
          <w:bCs/>
          <w:color w:val="000000"/>
        </w:rPr>
      </w:pPr>
      <w:r>
        <w:rPr>
          <w:rFonts w:ascii="Arial" w:hAnsi="Arial" w:cs="Arial"/>
          <w:b/>
          <w:bCs/>
          <w:color w:val="000000"/>
        </w:rPr>
        <w:t>Appendix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A542CE" w:rsidRPr="00F7554E" w14:paraId="26BC18DA" w14:textId="77777777" w:rsidTr="000B2FB9">
        <w:trPr>
          <w:trHeight w:val="1320"/>
        </w:trPr>
        <w:tc>
          <w:tcPr>
            <w:tcW w:w="9889" w:type="dxa"/>
            <w:tcBorders>
              <w:top w:val="nil"/>
              <w:left w:val="nil"/>
              <w:bottom w:val="nil"/>
              <w:right w:val="nil"/>
            </w:tcBorders>
          </w:tcPr>
          <w:p w14:paraId="7372373B"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b/>
                <w:bCs/>
                <w:color w:val="000000"/>
              </w:rPr>
            </w:pPr>
            <w:r w:rsidRPr="00F7554E">
              <w:rPr>
                <w:rFonts w:ascii="Arial" w:hAnsi="Arial" w:cs="Arial"/>
                <w:b/>
                <w:bCs/>
                <w:color w:val="000000"/>
              </w:rPr>
              <w:t>Technical Evaluation Criterion for 700261341</w:t>
            </w:r>
          </w:p>
          <w:p w14:paraId="7FBDC42C" w14:textId="77777777" w:rsidR="00F61253" w:rsidRPr="00F7554E" w:rsidRDefault="00F61253" w:rsidP="000B2FB9">
            <w:pPr>
              <w:widowControl w:val="0"/>
              <w:tabs>
                <w:tab w:val="left" w:pos="1821"/>
              </w:tabs>
              <w:autoSpaceDE w:val="0"/>
              <w:autoSpaceDN w:val="0"/>
              <w:adjustRightInd w:val="0"/>
              <w:spacing w:after="0" w:line="240" w:lineRule="auto"/>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53"/>
            </w:tblGrid>
            <w:tr w:rsidR="00A542CE" w:rsidRPr="00F7554E" w14:paraId="41D1ED4D" w14:textId="77777777" w:rsidTr="000B2FB9">
              <w:tc>
                <w:tcPr>
                  <w:tcW w:w="2405" w:type="dxa"/>
                  <w:shd w:val="clear" w:color="auto" w:fill="auto"/>
                </w:tcPr>
                <w:p w14:paraId="2E1BC1FF"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Criterion Number:</w:t>
                  </w:r>
                  <w:r w:rsidR="00434FD4" w:rsidRPr="00F7554E">
                    <w:rPr>
                      <w:rFonts w:ascii="Arial" w:hAnsi="Arial" w:cs="Arial"/>
                      <w:color w:val="000000"/>
                    </w:rPr>
                    <w:t xml:space="preserve"> 1</w:t>
                  </w:r>
                </w:p>
              </w:tc>
              <w:tc>
                <w:tcPr>
                  <w:tcW w:w="7253" w:type="dxa"/>
                  <w:shd w:val="clear" w:color="auto" w:fill="auto"/>
                </w:tcPr>
                <w:p w14:paraId="47EB16E9" w14:textId="56B09648" w:rsidR="00A542CE" w:rsidRDefault="00434FD4"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Demonstrate that your company can provide a TIG welding machine that meets the specifications stated in serials 1-11 in </w:t>
                  </w:r>
                  <w:r w:rsidR="00336C46">
                    <w:rPr>
                      <w:rFonts w:ascii="Arial" w:hAnsi="Arial" w:cs="Arial"/>
                      <w:color w:val="000000"/>
                    </w:rPr>
                    <w:t xml:space="preserve">Table 1, </w:t>
                  </w:r>
                  <w:r w:rsidRPr="00F7554E">
                    <w:rPr>
                      <w:rFonts w:ascii="Arial" w:hAnsi="Arial" w:cs="Arial"/>
                      <w:color w:val="000000"/>
                    </w:rPr>
                    <w:t>Annex A of the Statement of Requirement</w:t>
                  </w:r>
                  <w:r w:rsidR="00A047B5">
                    <w:rPr>
                      <w:rFonts w:ascii="Arial" w:hAnsi="Arial" w:cs="Arial"/>
                      <w:color w:val="000000"/>
                    </w:rPr>
                    <w:t xml:space="preserve">: </w:t>
                  </w:r>
                </w:p>
                <w:p w14:paraId="0E57D14F" w14:textId="77777777" w:rsidR="007B5321" w:rsidRDefault="007B5321" w:rsidP="000B2FB9">
                  <w:pPr>
                    <w:widowControl w:val="0"/>
                    <w:tabs>
                      <w:tab w:val="left" w:pos="1821"/>
                    </w:tabs>
                    <w:autoSpaceDE w:val="0"/>
                    <w:autoSpaceDN w:val="0"/>
                    <w:adjustRightInd w:val="0"/>
                    <w:spacing w:after="0" w:line="240" w:lineRule="auto"/>
                    <w:rPr>
                      <w:rFonts w:ascii="Arial" w:hAnsi="Arial" w:cs="Arial"/>
                      <w:color w:val="000000"/>
                    </w:rPr>
                  </w:pPr>
                </w:p>
                <w:p w14:paraId="00C10934" w14:textId="77777777" w:rsidR="00A047B5" w:rsidRPr="00A047B5" w:rsidRDefault="00A047B5" w:rsidP="00A047B5">
                  <w:pPr>
                    <w:widowControl w:val="0"/>
                    <w:tabs>
                      <w:tab w:val="left" w:pos="1821"/>
                    </w:tabs>
                    <w:autoSpaceDE w:val="0"/>
                    <w:autoSpaceDN w:val="0"/>
                    <w:adjustRightInd w:val="0"/>
                    <w:spacing w:after="0" w:line="240" w:lineRule="auto"/>
                    <w:rPr>
                      <w:rFonts w:ascii="Arial" w:hAnsi="Arial" w:cs="Arial"/>
                      <w:color w:val="000000"/>
                    </w:rPr>
                  </w:pPr>
                  <w:r w:rsidRPr="00A047B5">
                    <w:rPr>
                      <w:rFonts w:ascii="Arial" w:hAnsi="Arial" w:cs="Arial"/>
                      <w:color w:val="000000"/>
                    </w:rPr>
                    <w:t xml:space="preserve">To be compatible with 230v,50 Hz, Single phase supply </w:t>
                  </w:r>
                </w:p>
                <w:p w14:paraId="088ACA90" w14:textId="77777777" w:rsidR="00A047B5" w:rsidRPr="00A047B5" w:rsidRDefault="00A047B5" w:rsidP="00A047B5">
                  <w:pPr>
                    <w:widowControl w:val="0"/>
                    <w:tabs>
                      <w:tab w:val="left" w:pos="1821"/>
                    </w:tabs>
                    <w:autoSpaceDE w:val="0"/>
                    <w:autoSpaceDN w:val="0"/>
                    <w:adjustRightInd w:val="0"/>
                    <w:spacing w:after="0" w:line="240" w:lineRule="auto"/>
                    <w:rPr>
                      <w:rFonts w:ascii="Arial" w:hAnsi="Arial" w:cs="Arial"/>
                      <w:color w:val="000000"/>
                    </w:rPr>
                  </w:pPr>
                  <w:r w:rsidRPr="00A047B5">
                    <w:rPr>
                      <w:rFonts w:ascii="Arial" w:hAnsi="Arial" w:cs="Arial"/>
                      <w:color w:val="000000"/>
                    </w:rPr>
                    <w:t xml:space="preserve">To operate in AC and DC modes to permit welding of </w:t>
                  </w:r>
                  <w:proofErr w:type="spellStart"/>
                  <w:r w:rsidRPr="00A047B5">
                    <w:rPr>
                      <w:rFonts w:ascii="Arial" w:hAnsi="Arial" w:cs="Arial"/>
                      <w:color w:val="000000"/>
                    </w:rPr>
                    <w:t>aluminum</w:t>
                  </w:r>
                  <w:proofErr w:type="spellEnd"/>
                  <w:r w:rsidRPr="00A047B5">
                    <w:rPr>
                      <w:rFonts w:ascii="Arial" w:hAnsi="Arial" w:cs="Arial"/>
                      <w:color w:val="000000"/>
                    </w:rPr>
                    <w:t>, steel and stainless steel</w:t>
                  </w:r>
                </w:p>
                <w:p w14:paraId="4F89B268" w14:textId="77777777" w:rsidR="00A047B5" w:rsidRPr="00A047B5" w:rsidRDefault="00A047B5" w:rsidP="00A047B5">
                  <w:pPr>
                    <w:widowControl w:val="0"/>
                    <w:tabs>
                      <w:tab w:val="left" w:pos="1821"/>
                    </w:tabs>
                    <w:autoSpaceDE w:val="0"/>
                    <w:autoSpaceDN w:val="0"/>
                    <w:adjustRightInd w:val="0"/>
                    <w:spacing w:after="0" w:line="240" w:lineRule="auto"/>
                    <w:rPr>
                      <w:rFonts w:ascii="Arial" w:hAnsi="Arial" w:cs="Arial"/>
                      <w:color w:val="000000"/>
                    </w:rPr>
                  </w:pPr>
                  <w:r w:rsidRPr="00A047B5">
                    <w:rPr>
                      <w:rFonts w:ascii="Arial" w:hAnsi="Arial" w:cs="Arial"/>
                      <w:color w:val="000000"/>
                    </w:rPr>
                    <w:t>Continuous setting of welding current.</w:t>
                  </w:r>
                </w:p>
                <w:p w14:paraId="708E18AE" w14:textId="77777777" w:rsidR="00A047B5" w:rsidRPr="00A047B5" w:rsidRDefault="00A047B5" w:rsidP="00A047B5">
                  <w:pPr>
                    <w:widowControl w:val="0"/>
                    <w:tabs>
                      <w:tab w:val="left" w:pos="1821"/>
                    </w:tabs>
                    <w:autoSpaceDE w:val="0"/>
                    <w:autoSpaceDN w:val="0"/>
                    <w:adjustRightInd w:val="0"/>
                    <w:spacing w:after="0" w:line="240" w:lineRule="auto"/>
                    <w:rPr>
                      <w:rFonts w:ascii="Arial" w:hAnsi="Arial" w:cs="Arial"/>
                      <w:color w:val="000000"/>
                    </w:rPr>
                  </w:pPr>
                  <w:r w:rsidRPr="00A047B5">
                    <w:rPr>
                      <w:rFonts w:ascii="Arial" w:hAnsi="Arial" w:cs="Arial"/>
                      <w:color w:val="000000"/>
                    </w:rPr>
                    <w:t>Have a min of 3 different AC curves selectable (Square, sinusoidal and noise reduction)</w:t>
                  </w:r>
                </w:p>
                <w:p w14:paraId="1655CC17" w14:textId="77777777" w:rsidR="00A047B5" w:rsidRPr="00A047B5" w:rsidRDefault="00A047B5" w:rsidP="00A047B5">
                  <w:pPr>
                    <w:widowControl w:val="0"/>
                    <w:tabs>
                      <w:tab w:val="left" w:pos="1821"/>
                    </w:tabs>
                    <w:autoSpaceDE w:val="0"/>
                    <w:autoSpaceDN w:val="0"/>
                    <w:adjustRightInd w:val="0"/>
                    <w:spacing w:after="0" w:line="240" w:lineRule="auto"/>
                    <w:rPr>
                      <w:rFonts w:ascii="Arial" w:hAnsi="Arial" w:cs="Arial"/>
                      <w:color w:val="000000"/>
                    </w:rPr>
                  </w:pPr>
                  <w:r w:rsidRPr="00A047B5">
                    <w:rPr>
                      <w:rFonts w:ascii="Arial" w:hAnsi="Arial" w:cs="Arial"/>
                      <w:color w:val="000000"/>
                    </w:rPr>
                    <w:t>Possess a function to save and load parameter settings</w:t>
                  </w:r>
                </w:p>
                <w:p w14:paraId="74835203" w14:textId="77777777" w:rsidR="00A047B5" w:rsidRPr="00A047B5" w:rsidRDefault="00A047B5" w:rsidP="00A047B5">
                  <w:pPr>
                    <w:widowControl w:val="0"/>
                    <w:tabs>
                      <w:tab w:val="left" w:pos="1821"/>
                    </w:tabs>
                    <w:autoSpaceDE w:val="0"/>
                    <w:autoSpaceDN w:val="0"/>
                    <w:adjustRightInd w:val="0"/>
                    <w:spacing w:after="0" w:line="240" w:lineRule="auto"/>
                    <w:rPr>
                      <w:rFonts w:ascii="Arial" w:hAnsi="Arial" w:cs="Arial"/>
                      <w:color w:val="000000"/>
                    </w:rPr>
                  </w:pPr>
                  <w:r w:rsidRPr="00A047B5">
                    <w:rPr>
                      <w:rFonts w:ascii="Arial" w:hAnsi="Arial" w:cs="Arial"/>
                      <w:color w:val="000000"/>
                    </w:rPr>
                    <w:t xml:space="preserve">AC frequency to be adjustable from 50-200Hz (or greater) </w:t>
                  </w:r>
                </w:p>
                <w:p w14:paraId="6CEE3E1D" w14:textId="77777777" w:rsidR="00A047B5" w:rsidRPr="00A047B5" w:rsidRDefault="00A047B5" w:rsidP="00A047B5">
                  <w:pPr>
                    <w:widowControl w:val="0"/>
                    <w:tabs>
                      <w:tab w:val="left" w:pos="1821"/>
                    </w:tabs>
                    <w:autoSpaceDE w:val="0"/>
                    <w:autoSpaceDN w:val="0"/>
                    <w:adjustRightInd w:val="0"/>
                    <w:spacing w:after="0" w:line="240" w:lineRule="auto"/>
                    <w:rPr>
                      <w:rFonts w:ascii="Arial" w:hAnsi="Arial" w:cs="Arial"/>
                      <w:color w:val="000000"/>
                    </w:rPr>
                  </w:pPr>
                  <w:r w:rsidRPr="00A047B5">
                    <w:rPr>
                      <w:rFonts w:ascii="Arial" w:hAnsi="Arial" w:cs="Arial"/>
                      <w:color w:val="000000"/>
                    </w:rPr>
                    <w:t>To be S-Symbol approved for working in confined areas</w:t>
                  </w:r>
                </w:p>
                <w:p w14:paraId="0AD1D6A6" w14:textId="77777777" w:rsidR="00A047B5" w:rsidRPr="00A047B5" w:rsidRDefault="00A047B5" w:rsidP="00A047B5">
                  <w:pPr>
                    <w:widowControl w:val="0"/>
                    <w:tabs>
                      <w:tab w:val="left" w:pos="1821"/>
                    </w:tabs>
                    <w:autoSpaceDE w:val="0"/>
                    <w:autoSpaceDN w:val="0"/>
                    <w:adjustRightInd w:val="0"/>
                    <w:spacing w:after="0" w:line="240" w:lineRule="auto"/>
                    <w:rPr>
                      <w:rFonts w:ascii="Arial" w:hAnsi="Arial" w:cs="Arial"/>
                      <w:color w:val="000000"/>
                    </w:rPr>
                  </w:pPr>
                  <w:r w:rsidRPr="00A047B5">
                    <w:rPr>
                      <w:rFonts w:ascii="Arial" w:hAnsi="Arial" w:cs="Arial"/>
                      <w:color w:val="000000"/>
                    </w:rPr>
                    <w:t>Digital display for welding current, time and frequency</w:t>
                  </w:r>
                </w:p>
                <w:p w14:paraId="2F245860" w14:textId="77777777" w:rsidR="00A047B5" w:rsidRPr="00A047B5" w:rsidRDefault="00A047B5" w:rsidP="00A047B5">
                  <w:pPr>
                    <w:widowControl w:val="0"/>
                    <w:tabs>
                      <w:tab w:val="left" w:pos="1821"/>
                    </w:tabs>
                    <w:autoSpaceDE w:val="0"/>
                    <w:autoSpaceDN w:val="0"/>
                    <w:adjustRightInd w:val="0"/>
                    <w:spacing w:after="0" w:line="240" w:lineRule="auto"/>
                    <w:rPr>
                      <w:rFonts w:ascii="Arial" w:hAnsi="Arial" w:cs="Arial"/>
                      <w:color w:val="000000"/>
                    </w:rPr>
                  </w:pPr>
                  <w:r w:rsidRPr="00A047B5">
                    <w:rPr>
                      <w:rFonts w:ascii="Arial" w:hAnsi="Arial" w:cs="Arial"/>
                      <w:color w:val="000000"/>
                    </w:rPr>
                    <w:t xml:space="preserve">AC balance control </w:t>
                  </w:r>
                </w:p>
                <w:p w14:paraId="205F2BF3" w14:textId="77777777" w:rsidR="00A047B5" w:rsidRPr="00A047B5" w:rsidRDefault="00A047B5" w:rsidP="00A047B5">
                  <w:pPr>
                    <w:widowControl w:val="0"/>
                    <w:tabs>
                      <w:tab w:val="left" w:pos="1821"/>
                    </w:tabs>
                    <w:autoSpaceDE w:val="0"/>
                    <w:autoSpaceDN w:val="0"/>
                    <w:adjustRightInd w:val="0"/>
                    <w:spacing w:after="0" w:line="240" w:lineRule="auto"/>
                    <w:rPr>
                      <w:rFonts w:ascii="Arial" w:hAnsi="Arial" w:cs="Arial"/>
                      <w:color w:val="000000"/>
                    </w:rPr>
                  </w:pPr>
                  <w:r w:rsidRPr="00A047B5">
                    <w:rPr>
                      <w:rFonts w:ascii="Arial" w:hAnsi="Arial" w:cs="Arial"/>
                      <w:color w:val="000000"/>
                    </w:rPr>
                    <w:t>TIG pulsation</w:t>
                  </w:r>
                </w:p>
                <w:p w14:paraId="79EE30C5" w14:textId="7E25D148" w:rsidR="00A047B5" w:rsidRPr="00F7554E" w:rsidRDefault="00A047B5" w:rsidP="00A047B5">
                  <w:pPr>
                    <w:widowControl w:val="0"/>
                    <w:tabs>
                      <w:tab w:val="left" w:pos="1821"/>
                    </w:tabs>
                    <w:autoSpaceDE w:val="0"/>
                    <w:autoSpaceDN w:val="0"/>
                    <w:adjustRightInd w:val="0"/>
                    <w:spacing w:after="0" w:line="240" w:lineRule="auto"/>
                    <w:rPr>
                      <w:rFonts w:ascii="Arial" w:hAnsi="Arial" w:cs="Arial"/>
                      <w:color w:val="000000"/>
                    </w:rPr>
                  </w:pPr>
                  <w:r w:rsidRPr="00A047B5">
                    <w:rPr>
                      <w:rFonts w:ascii="Arial" w:hAnsi="Arial" w:cs="Arial"/>
                      <w:color w:val="000000"/>
                    </w:rPr>
                    <w:t>Adjustable start/final current and downslope time</w:t>
                  </w:r>
                </w:p>
              </w:tc>
            </w:tr>
            <w:tr w:rsidR="00A542CE" w:rsidRPr="00F7554E" w14:paraId="0359C73E" w14:textId="77777777" w:rsidTr="000B2FB9">
              <w:tc>
                <w:tcPr>
                  <w:tcW w:w="2405" w:type="dxa"/>
                  <w:shd w:val="clear" w:color="auto" w:fill="auto"/>
                </w:tcPr>
                <w:p w14:paraId="2D898701"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Statement of Requirement (SOR)</w:t>
                  </w:r>
                </w:p>
                <w:p w14:paraId="100CF7A6"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Reference:</w:t>
                  </w:r>
                </w:p>
              </w:tc>
              <w:tc>
                <w:tcPr>
                  <w:tcW w:w="7253" w:type="dxa"/>
                  <w:shd w:val="clear" w:color="auto" w:fill="auto"/>
                </w:tcPr>
                <w:p w14:paraId="5C855D51" w14:textId="11D467C2" w:rsidR="00A542CE" w:rsidRPr="00F7554E" w:rsidRDefault="00434FD4"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Serials 1-1</w:t>
                  </w:r>
                  <w:r w:rsidR="008F5602" w:rsidRPr="00F7554E">
                    <w:rPr>
                      <w:rFonts w:ascii="Arial" w:hAnsi="Arial" w:cs="Arial"/>
                      <w:color w:val="000000"/>
                    </w:rPr>
                    <w:t>1</w:t>
                  </w:r>
                  <w:r w:rsidRPr="00F7554E">
                    <w:rPr>
                      <w:rFonts w:ascii="Arial" w:hAnsi="Arial" w:cs="Arial"/>
                      <w:color w:val="000000"/>
                    </w:rPr>
                    <w:t xml:space="preserve"> </w:t>
                  </w:r>
                  <w:r w:rsidR="00336C46">
                    <w:rPr>
                      <w:rFonts w:ascii="Arial" w:hAnsi="Arial" w:cs="Arial"/>
                      <w:color w:val="000000"/>
                    </w:rPr>
                    <w:t xml:space="preserve">In Table 1 </w:t>
                  </w:r>
                  <w:r w:rsidRPr="00F7554E">
                    <w:rPr>
                      <w:rFonts w:ascii="Arial" w:hAnsi="Arial" w:cs="Arial"/>
                      <w:color w:val="000000"/>
                    </w:rPr>
                    <w:t>of Annex A</w:t>
                  </w:r>
                </w:p>
              </w:tc>
            </w:tr>
            <w:tr w:rsidR="00A542CE" w:rsidRPr="00F7554E" w14:paraId="4EBF4D90" w14:textId="77777777" w:rsidTr="000B2FB9">
              <w:tc>
                <w:tcPr>
                  <w:tcW w:w="2405" w:type="dxa"/>
                  <w:shd w:val="clear" w:color="auto" w:fill="auto"/>
                </w:tcPr>
                <w:p w14:paraId="263D4EB2"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Marking Method:</w:t>
                  </w:r>
                </w:p>
              </w:tc>
              <w:tc>
                <w:tcPr>
                  <w:tcW w:w="7253" w:type="dxa"/>
                  <w:shd w:val="clear" w:color="auto" w:fill="auto"/>
                </w:tcPr>
                <w:p w14:paraId="1900CCD9"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Pass/Fail</w:t>
                  </w:r>
                </w:p>
              </w:tc>
            </w:tr>
            <w:tr w:rsidR="00A542CE" w:rsidRPr="00F7554E" w14:paraId="11F88477" w14:textId="77777777" w:rsidTr="000B2FB9">
              <w:tc>
                <w:tcPr>
                  <w:tcW w:w="2405" w:type="dxa"/>
                  <w:shd w:val="clear" w:color="auto" w:fill="auto"/>
                </w:tcPr>
                <w:p w14:paraId="1C0F7803"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Tenderer’s Response:</w:t>
                  </w:r>
                </w:p>
                <w:p w14:paraId="187BD7BF"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621066E4"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2A4834F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2F258090"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4CC1E60F"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auto"/>
                </w:tcPr>
                <w:p w14:paraId="45A3ADCF" w14:textId="7F05D105" w:rsidR="00A542C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1D309CC3" w14:textId="6CFAA6B3" w:rsidR="00336C46" w:rsidRDefault="00336C46" w:rsidP="000B2FB9">
                  <w:pPr>
                    <w:widowControl w:val="0"/>
                    <w:tabs>
                      <w:tab w:val="left" w:pos="1821"/>
                    </w:tabs>
                    <w:autoSpaceDE w:val="0"/>
                    <w:autoSpaceDN w:val="0"/>
                    <w:adjustRightInd w:val="0"/>
                    <w:spacing w:after="0" w:line="240" w:lineRule="auto"/>
                    <w:rPr>
                      <w:rFonts w:ascii="Arial" w:hAnsi="Arial" w:cs="Arial"/>
                      <w:color w:val="000000"/>
                    </w:rPr>
                  </w:pPr>
                </w:p>
                <w:p w14:paraId="66DA1444" w14:textId="57485CA1" w:rsidR="00336C46" w:rsidRDefault="00336C46" w:rsidP="000B2FB9">
                  <w:pPr>
                    <w:widowControl w:val="0"/>
                    <w:tabs>
                      <w:tab w:val="left" w:pos="1821"/>
                    </w:tabs>
                    <w:autoSpaceDE w:val="0"/>
                    <w:autoSpaceDN w:val="0"/>
                    <w:adjustRightInd w:val="0"/>
                    <w:spacing w:after="0" w:line="240" w:lineRule="auto"/>
                    <w:rPr>
                      <w:rFonts w:ascii="Arial" w:hAnsi="Arial" w:cs="Arial"/>
                      <w:color w:val="000000"/>
                    </w:rPr>
                  </w:pPr>
                </w:p>
                <w:p w14:paraId="348F4270" w14:textId="76F4848C" w:rsidR="00336C46" w:rsidRDefault="00336C46" w:rsidP="000B2FB9">
                  <w:pPr>
                    <w:widowControl w:val="0"/>
                    <w:tabs>
                      <w:tab w:val="left" w:pos="1821"/>
                    </w:tabs>
                    <w:autoSpaceDE w:val="0"/>
                    <w:autoSpaceDN w:val="0"/>
                    <w:adjustRightInd w:val="0"/>
                    <w:spacing w:after="0" w:line="240" w:lineRule="auto"/>
                    <w:rPr>
                      <w:rFonts w:ascii="Arial" w:hAnsi="Arial" w:cs="Arial"/>
                      <w:color w:val="000000"/>
                    </w:rPr>
                  </w:pPr>
                </w:p>
                <w:p w14:paraId="1D8DE21A" w14:textId="77777777" w:rsidR="00336C46" w:rsidRDefault="00336C46" w:rsidP="000B2FB9">
                  <w:pPr>
                    <w:widowControl w:val="0"/>
                    <w:tabs>
                      <w:tab w:val="left" w:pos="1821"/>
                    </w:tabs>
                    <w:autoSpaceDE w:val="0"/>
                    <w:autoSpaceDN w:val="0"/>
                    <w:adjustRightInd w:val="0"/>
                    <w:spacing w:after="0" w:line="240" w:lineRule="auto"/>
                    <w:rPr>
                      <w:rFonts w:ascii="Arial" w:hAnsi="Arial" w:cs="Arial"/>
                      <w:color w:val="000000"/>
                    </w:rPr>
                  </w:pPr>
                </w:p>
                <w:p w14:paraId="334FA84E" w14:textId="77777777" w:rsidR="00377493" w:rsidRPr="00377493" w:rsidRDefault="00377493" w:rsidP="00377493">
                  <w:pPr>
                    <w:tabs>
                      <w:tab w:val="left" w:pos="1821"/>
                    </w:tabs>
                    <w:rPr>
                      <w:rFonts w:ascii="Arial" w:hAnsi="Arial" w:cs="Arial"/>
                    </w:rPr>
                  </w:pPr>
                  <w:r>
                    <w:rPr>
                      <w:rFonts w:ascii="Arial" w:hAnsi="Arial" w:cs="Arial"/>
                    </w:rPr>
                    <w:tab/>
                  </w:r>
                </w:p>
              </w:tc>
            </w:tr>
            <w:tr w:rsidR="00A542CE" w:rsidRPr="00F7554E" w14:paraId="1DC4E960" w14:textId="77777777" w:rsidTr="00ED07A8">
              <w:tc>
                <w:tcPr>
                  <w:tcW w:w="2405" w:type="dxa"/>
                  <w:shd w:val="clear" w:color="auto" w:fill="auto"/>
                </w:tcPr>
                <w:p w14:paraId="05FE91B1" w14:textId="77777777" w:rsidR="00A542CE" w:rsidRPr="00F7554E" w:rsidRDefault="00ED07A8" w:rsidP="000B2FB9">
                  <w:pPr>
                    <w:widowControl w:val="0"/>
                    <w:tabs>
                      <w:tab w:val="left" w:pos="1821"/>
                    </w:tabs>
                    <w:autoSpaceDE w:val="0"/>
                    <w:autoSpaceDN w:val="0"/>
                    <w:adjustRightInd w:val="0"/>
                    <w:spacing w:after="0" w:line="240" w:lineRule="auto"/>
                    <w:rPr>
                      <w:rFonts w:ascii="Arial" w:hAnsi="Arial" w:cs="Arial"/>
                      <w:color w:val="000000"/>
                    </w:rPr>
                  </w:pPr>
                  <w:bookmarkStart w:id="41" w:name="_Hlk54178448"/>
                  <w:r w:rsidRPr="00F7554E">
                    <w:rPr>
                      <w:rFonts w:ascii="Arial" w:hAnsi="Arial" w:cs="Arial"/>
                      <w:color w:val="000000"/>
                    </w:rPr>
                    <w:t>Location of further evidence</w:t>
                  </w:r>
                </w:p>
              </w:tc>
              <w:tc>
                <w:tcPr>
                  <w:tcW w:w="7253" w:type="dxa"/>
                  <w:shd w:val="clear" w:color="auto" w:fill="auto"/>
                </w:tcPr>
                <w:p w14:paraId="1227D938"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r>
            <w:bookmarkEnd w:id="41"/>
            <w:tr w:rsidR="00ED07A8" w:rsidRPr="00F7554E" w14:paraId="35698260" w14:textId="77777777" w:rsidTr="000B2FB9">
              <w:tc>
                <w:tcPr>
                  <w:tcW w:w="2405" w:type="dxa"/>
                  <w:shd w:val="clear" w:color="auto" w:fill="D9D9D9"/>
                </w:tcPr>
                <w:p w14:paraId="2639CBE9" w14:textId="77777777" w:rsidR="00ED07A8" w:rsidRPr="00F7554E" w:rsidRDefault="00ED07A8" w:rsidP="000B2FB9">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D9D9D9"/>
                </w:tcPr>
                <w:p w14:paraId="125080CA" w14:textId="77777777" w:rsidR="00ED07A8" w:rsidRPr="00F7554E" w:rsidRDefault="00ED07A8" w:rsidP="000B2FB9">
                  <w:pPr>
                    <w:widowControl w:val="0"/>
                    <w:tabs>
                      <w:tab w:val="left" w:pos="1821"/>
                    </w:tabs>
                    <w:autoSpaceDE w:val="0"/>
                    <w:autoSpaceDN w:val="0"/>
                    <w:adjustRightInd w:val="0"/>
                    <w:spacing w:after="0" w:line="240" w:lineRule="auto"/>
                    <w:rPr>
                      <w:rFonts w:ascii="Arial" w:hAnsi="Arial" w:cs="Arial"/>
                      <w:color w:val="000000"/>
                    </w:rPr>
                  </w:pPr>
                </w:p>
              </w:tc>
            </w:tr>
            <w:tr w:rsidR="00A542CE" w:rsidRPr="00F7554E" w14:paraId="57D841A6" w14:textId="77777777" w:rsidTr="000B2FB9">
              <w:tc>
                <w:tcPr>
                  <w:tcW w:w="2405" w:type="dxa"/>
                  <w:shd w:val="clear" w:color="auto" w:fill="auto"/>
                </w:tcPr>
                <w:p w14:paraId="2BBB712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Criterion Number:</w:t>
                  </w:r>
                  <w:r w:rsidR="008F5602" w:rsidRPr="00F7554E">
                    <w:rPr>
                      <w:rFonts w:ascii="Arial" w:hAnsi="Arial" w:cs="Arial"/>
                      <w:color w:val="000000"/>
                    </w:rPr>
                    <w:t xml:space="preserve"> 2</w:t>
                  </w:r>
                </w:p>
              </w:tc>
              <w:tc>
                <w:tcPr>
                  <w:tcW w:w="7253" w:type="dxa"/>
                  <w:shd w:val="clear" w:color="auto" w:fill="auto"/>
                </w:tcPr>
                <w:p w14:paraId="65891BE9" w14:textId="77777777" w:rsidR="00A542CE" w:rsidRDefault="008F5602" w:rsidP="008F5602">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Demonstrate that your company can provide a trolley that meets the specifications stated in serials 13-14 in </w:t>
                  </w:r>
                  <w:r w:rsidR="00336C46">
                    <w:rPr>
                      <w:rFonts w:ascii="Arial" w:hAnsi="Arial" w:cs="Arial"/>
                      <w:color w:val="000000"/>
                    </w:rPr>
                    <w:t xml:space="preserve">Table 1 </w:t>
                  </w:r>
                  <w:r w:rsidRPr="00F7554E">
                    <w:rPr>
                      <w:rFonts w:ascii="Arial" w:hAnsi="Arial" w:cs="Arial"/>
                      <w:color w:val="000000"/>
                    </w:rPr>
                    <w:t>Annex A of the Statement of Requirement</w:t>
                  </w:r>
                  <w:r w:rsidR="00336C46">
                    <w:rPr>
                      <w:rFonts w:ascii="Arial" w:hAnsi="Arial" w:cs="Arial"/>
                      <w:color w:val="000000"/>
                    </w:rPr>
                    <w:t>:</w:t>
                  </w:r>
                </w:p>
                <w:p w14:paraId="58A74138" w14:textId="77777777" w:rsidR="00336C46" w:rsidRDefault="00336C46" w:rsidP="008F5602">
                  <w:pPr>
                    <w:widowControl w:val="0"/>
                    <w:tabs>
                      <w:tab w:val="left" w:pos="1821"/>
                    </w:tabs>
                    <w:autoSpaceDE w:val="0"/>
                    <w:autoSpaceDN w:val="0"/>
                    <w:adjustRightInd w:val="0"/>
                    <w:spacing w:after="0" w:line="240" w:lineRule="auto"/>
                    <w:rPr>
                      <w:rFonts w:ascii="Arial" w:hAnsi="Arial" w:cs="Arial"/>
                      <w:color w:val="000000"/>
                    </w:rPr>
                  </w:pPr>
                </w:p>
                <w:p w14:paraId="70F50EE0" w14:textId="77777777" w:rsidR="00336C46" w:rsidRPr="00336C46" w:rsidRDefault="00336C46" w:rsidP="00336C46">
                  <w:pPr>
                    <w:widowControl w:val="0"/>
                    <w:tabs>
                      <w:tab w:val="left" w:pos="1821"/>
                    </w:tabs>
                    <w:autoSpaceDE w:val="0"/>
                    <w:autoSpaceDN w:val="0"/>
                    <w:adjustRightInd w:val="0"/>
                    <w:spacing w:after="0" w:line="240" w:lineRule="auto"/>
                    <w:rPr>
                      <w:rFonts w:ascii="Arial" w:hAnsi="Arial" w:cs="Arial"/>
                      <w:color w:val="000000"/>
                    </w:rPr>
                  </w:pPr>
                  <w:r w:rsidRPr="00336C46">
                    <w:rPr>
                      <w:rFonts w:ascii="Arial" w:hAnsi="Arial" w:cs="Arial"/>
                      <w:color w:val="000000"/>
                    </w:rPr>
                    <w:t xml:space="preserve">Trolley to have gas bottle holding facility (up to 50L) </w:t>
                  </w:r>
                </w:p>
                <w:p w14:paraId="50F165B9" w14:textId="04489DD7" w:rsidR="00336C46" w:rsidRPr="00F7554E" w:rsidRDefault="00336C46" w:rsidP="00336C46">
                  <w:pPr>
                    <w:widowControl w:val="0"/>
                    <w:tabs>
                      <w:tab w:val="left" w:pos="1821"/>
                    </w:tabs>
                    <w:autoSpaceDE w:val="0"/>
                    <w:autoSpaceDN w:val="0"/>
                    <w:adjustRightInd w:val="0"/>
                    <w:spacing w:after="0" w:line="240" w:lineRule="auto"/>
                    <w:rPr>
                      <w:rFonts w:ascii="Arial" w:hAnsi="Arial" w:cs="Arial"/>
                      <w:color w:val="000000"/>
                    </w:rPr>
                  </w:pPr>
                  <w:r w:rsidRPr="00336C46">
                    <w:rPr>
                      <w:rFonts w:ascii="Arial" w:hAnsi="Arial" w:cs="Arial"/>
                      <w:color w:val="000000"/>
                    </w:rPr>
                    <w:t>Trolley to possess drawer for accessory and consumable storage</w:t>
                  </w:r>
                </w:p>
              </w:tc>
            </w:tr>
            <w:tr w:rsidR="00A542CE" w:rsidRPr="00F7554E" w14:paraId="2EA9C4B0" w14:textId="77777777" w:rsidTr="000B2FB9">
              <w:tc>
                <w:tcPr>
                  <w:tcW w:w="2405" w:type="dxa"/>
                  <w:shd w:val="clear" w:color="auto" w:fill="auto"/>
                </w:tcPr>
                <w:p w14:paraId="1E5B562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Statement of Requirement (SOR)</w:t>
                  </w:r>
                </w:p>
                <w:p w14:paraId="310599C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Reference:</w:t>
                  </w:r>
                </w:p>
              </w:tc>
              <w:tc>
                <w:tcPr>
                  <w:tcW w:w="7253" w:type="dxa"/>
                  <w:shd w:val="clear" w:color="auto" w:fill="auto"/>
                </w:tcPr>
                <w:p w14:paraId="3EE9E959" w14:textId="1F484F09" w:rsidR="00A542CE" w:rsidRPr="00F7554E" w:rsidRDefault="008F5602"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Serials 13-14</w:t>
                  </w:r>
                  <w:r w:rsidR="00336C46">
                    <w:rPr>
                      <w:rFonts w:ascii="Arial" w:hAnsi="Arial" w:cs="Arial"/>
                      <w:color w:val="000000"/>
                    </w:rPr>
                    <w:t xml:space="preserve"> in Table 1 of</w:t>
                  </w:r>
                  <w:r w:rsidRPr="00F7554E">
                    <w:rPr>
                      <w:rFonts w:ascii="Arial" w:hAnsi="Arial" w:cs="Arial"/>
                      <w:color w:val="000000"/>
                    </w:rPr>
                    <w:t xml:space="preserve"> Annex A</w:t>
                  </w:r>
                </w:p>
              </w:tc>
            </w:tr>
            <w:tr w:rsidR="00A542CE" w:rsidRPr="00F7554E" w14:paraId="5BB7D8D9" w14:textId="77777777" w:rsidTr="000B2FB9">
              <w:tc>
                <w:tcPr>
                  <w:tcW w:w="2405" w:type="dxa"/>
                  <w:shd w:val="clear" w:color="auto" w:fill="auto"/>
                </w:tcPr>
                <w:p w14:paraId="41EB671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Marking Method:</w:t>
                  </w:r>
                </w:p>
              </w:tc>
              <w:tc>
                <w:tcPr>
                  <w:tcW w:w="7253" w:type="dxa"/>
                  <w:shd w:val="clear" w:color="auto" w:fill="auto"/>
                </w:tcPr>
                <w:p w14:paraId="7EDF6879"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Pass/Fail</w:t>
                  </w:r>
                </w:p>
              </w:tc>
            </w:tr>
            <w:tr w:rsidR="00A542CE" w:rsidRPr="00F7554E" w14:paraId="1E2180E1" w14:textId="77777777" w:rsidTr="000B2FB9">
              <w:tc>
                <w:tcPr>
                  <w:tcW w:w="2405" w:type="dxa"/>
                  <w:shd w:val="clear" w:color="auto" w:fill="auto"/>
                </w:tcPr>
                <w:p w14:paraId="3706F671"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Tenderer’s Response:</w:t>
                  </w:r>
                </w:p>
                <w:p w14:paraId="21291F53"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132D7994"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529DD292"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0BA40089"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auto"/>
                </w:tcPr>
                <w:p w14:paraId="2DB544EA" w14:textId="70DBFB52" w:rsidR="00336C46" w:rsidRPr="00F7554E" w:rsidRDefault="00336C46" w:rsidP="000B2FB9">
                  <w:pPr>
                    <w:widowControl w:val="0"/>
                    <w:tabs>
                      <w:tab w:val="left" w:pos="1821"/>
                    </w:tabs>
                    <w:autoSpaceDE w:val="0"/>
                    <w:autoSpaceDN w:val="0"/>
                    <w:adjustRightInd w:val="0"/>
                    <w:spacing w:after="0" w:line="240" w:lineRule="auto"/>
                    <w:rPr>
                      <w:rFonts w:ascii="Arial" w:hAnsi="Arial" w:cs="Arial"/>
                      <w:color w:val="000000"/>
                    </w:rPr>
                  </w:pPr>
                </w:p>
              </w:tc>
            </w:tr>
            <w:tr w:rsidR="00ED07A8" w:rsidRPr="00F7554E" w14:paraId="228C8CBC" w14:textId="77777777" w:rsidTr="00ED07A8">
              <w:tc>
                <w:tcPr>
                  <w:tcW w:w="2405" w:type="dxa"/>
                  <w:shd w:val="clear" w:color="auto" w:fill="auto"/>
                </w:tcPr>
                <w:p w14:paraId="0659F03D" w14:textId="77777777" w:rsidR="00ED07A8" w:rsidRPr="00F7554E" w:rsidRDefault="00ED07A8"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Location of further evidence</w:t>
                  </w:r>
                  <w:r w:rsidRPr="00F7554E">
                    <w:rPr>
                      <w:rFonts w:ascii="Arial" w:hAnsi="Arial" w:cs="Arial"/>
                      <w:color w:val="000000"/>
                    </w:rPr>
                    <w:tab/>
                  </w:r>
                </w:p>
              </w:tc>
              <w:tc>
                <w:tcPr>
                  <w:tcW w:w="7253" w:type="dxa"/>
                  <w:shd w:val="clear" w:color="auto" w:fill="auto"/>
                </w:tcPr>
                <w:p w14:paraId="436205FD" w14:textId="77777777" w:rsidR="00ED07A8" w:rsidRPr="00F7554E" w:rsidRDefault="00ED07A8" w:rsidP="000B2FB9">
                  <w:pPr>
                    <w:widowControl w:val="0"/>
                    <w:tabs>
                      <w:tab w:val="left" w:pos="1821"/>
                    </w:tabs>
                    <w:autoSpaceDE w:val="0"/>
                    <w:autoSpaceDN w:val="0"/>
                    <w:adjustRightInd w:val="0"/>
                    <w:spacing w:after="0" w:line="240" w:lineRule="auto"/>
                    <w:rPr>
                      <w:rFonts w:ascii="Arial" w:hAnsi="Arial" w:cs="Arial"/>
                      <w:color w:val="000000"/>
                    </w:rPr>
                  </w:pPr>
                </w:p>
              </w:tc>
            </w:tr>
            <w:tr w:rsidR="00A542CE" w:rsidRPr="00F7554E" w14:paraId="107C9DA8" w14:textId="77777777" w:rsidTr="000B2FB9">
              <w:tc>
                <w:tcPr>
                  <w:tcW w:w="2405" w:type="dxa"/>
                  <w:shd w:val="clear" w:color="auto" w:fill="D9D9D9"/>
                </w:tcPr>
                <w:p w14:paraId="04FFC943"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D9D9D9"/>
                </w:tcPr>
                <w:p w14:paraId="63D8D552"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r>
            <w:tr w:rsidR="00A542CE" w:rsidRPr="00F7554E" w14:paraId="1A7D3E79" w14:textId="77777777" w:rsidTr="000B2FB9">
              <w:tc>
                <w:tcPr>
                  <w:tcW w:w="2405" w:type="dxa"/>
                  <w:shd w:val="clear" w:color="auto" w:fill="auto"/>
                </w:tcPr>
                <w:p w14:paraId="17B8FAF8"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lastRenderedPageBreak/>
                    <w:t>Criterion Number:</w:t>
                  </w:r>
                  <w:r w:rsidR="008F5602" w:rsidRPr="00F7554E">
                    <w:rPr>
                      <w:rFonts w:ascii="Arial" w:hAnsi="Arial" w:cs="Arial"/>
                      <w:color w:val="000000"/>
                    </w:rPr>
                    <w:t xml:space="preserve"> 3</w:t>
                  </w:r>
                </w:p>
              </w:tc>
              <w:tc>
                <w:tcPr>
                  <w:tcW w:w="7253" w:type="dxa"/>
                  <w:shd w:val="clear" w:color="auto" w:fill="auto"/>
                </w:tcPr>
                <w:p w14:paraId="2E80B3C4" w14:textId="77777777" w:rsidR="00A542CE" w:rsidRPr="00F7554E" w:rsidRDefault="00F61253"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Demonstrate how the welding machines will be mounted to the trolley and how they can be removed if required. </w:t>
                  </w:r>
                  <w:r w:rsidR="00C712E2" w:rsidRPr="00F7554E">
                    <w:rPr>
                      <w:rFonts w:ascii="Arial" w:hAnsi="Arial" w:cs="Arial"/>
                      <w:color w:val="000000"/>
                    </w:rPr>
                    <w:t>T</w:t>
                  </w:r>
                  <w:r w:rsidRPr="00F7554E">
                    <w:rPr>
                      <w:rFonts w:ascii="Arial" w:hAnsi="Arial" w:cs="Arial"/>
                      <w:color w:val="000000"/>
                    </w:rPr>
                    <w:t>he welding machines and trolleys must be delivered pre-assembled</w:t>
                  </w:r>
                  <w:r w:rsidR="00C712E2" w:rsidRPr="00F7554E">
                    <w:rPr>
                      <w:rFonts w:ascii="Arial" w:hAnsi="Arial" w:cs="Arial"/>
                      <w:color w:val="000000"/>
                    </w:rPr>
                    <w:t>;</w:t>
                  </w:r>
                  <w:r w:rsidRPr="00F7554E">
                    <w:rPr>
                      <w:rFonts w:ascii="Arial" w:hAnsi="Arial" w:cs="Arial"/>
                      <w:color w:val="000000"/>
                    </w:rPr>
                    <w:t xml:space="preserve"> please advise how these will be delivered to HMS Sultan</w:t>
                  </w:r>
                </w:p>
              </w:tc>
            </w:tr>
            <w:tr w:rsidR="00A542CE" w:rsidRPr="00F7554E" w14:paraId="290859EE" w14:textId="77777777" w:rsidTr="000B2FB9">
              <w:tc>
                <w:tcPr>
                  <w:tcW w:w="2405" w:type="dxa"/>
                  <w:shd w:val="clear" w:color="auto" w:fill="auto"/>
                </w:tcPr>
                <w:p w14:paraId="51D25A62"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Statement of Requirement (SOR)</w:t>
                  </w:r>
                </w:p>
                <w:p w14:paraId="0DE244CF"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Reference</w:t>
                  </w:r>
                </w:p>
              </w:tc>
              <w:tc>
                <w:tcPr>
                  <w:tcW w:w="7253" w:type="dxa"/>
                  <w:shd w:val="clear" w:color="auto" w:fill="auto"/>
                </w:tcPr>
                <w:p w14:paraId="3C767F8F" w14:textId="63F55725" w:rsidR="00A542CE" w:rsidRPr="00F7554E" w:rsidRDefault="007B5321" w:rsidP="000B2FB9">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 xml:space="preserve">Serial 12 in </w:t>
                  </w:r>
                  <w:r w:rsidR="00336C46">
                    <w:rPr>
                      <w:rFonts w:ascii="Arial" w:hAnsi="Arial" w:cs="Arial"/>
                      <w:color w:val="000000"/>
                    </w:rPr>
                    <w:t xml:space="preserve">Table 1 of </w:t>
                  </w:r>
                  <w:r>
                    <w:rPr>
                      <w:rFonts w:ascii="Arial" w:hAnsi="Arial" w:cs="Arial"/>
                      <w:color w:val="000000"/>
                    </w:rPr>
                    <w:t>Annex A</w:t>
                  </w:r>
                </w:p>
              </w:tc>
            </w:tr>
            <w:tr w:rsidR="00A542CE" w:rsidRPr="00F7554E" w14:paraId="4D30A3EC" w14:textId="77777777" w:rsidTr="000B2FB9">
              <w:tc>
                <w:tcPr>
                  <w:tcW w:w="2405" w:type="dxa"/>
                  <w:shd w:val="clear" w:color="auto" w:fill="auto"/>
                </w:tcPr>
                <w:p w14:paraId="406ED627"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Marking Method:</w:t>
                  </w:r>
                </w:p>
              </w:tc>
              <w:tc>
                <w:tcPr>
                  <w:tcW w:w="7253" w:type="dxa"/>
                  <w:shd w:val="clear" w:color="auto" w:fill="auto"/>
                </w:tcPr>
                <w:p w14:paraId="771A7613"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Pass/Fail  </w:t>
                  </w:r>
                </w:p>
              </w:tc>
            </w:tr>
            <w:tr w:rsidR="00A542CE" w:rsidRPr="00F7554E" w14:paraId="38F7D0E4" w14:textId="77777777" w:rsidTr="000B2FB9">
              <w:tc>
                <w:tcPr>
                  <w:tcW w:w="2405" w:type="dxa"/>
                  <w:shd w:val="clear" w:color="auto" w:fill="auto"/>
                </w:tcPr>
                <w:p w14:paraId="5E0D79A9"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Tenderer’s Response:</w:t>
                  </w:r>
                </w:p>
                <w:p w14:paraId="46013BEF"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38651D1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1A1A9A7C"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09A53C53"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2307F540"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03585B77"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p w14:paraId="6FB99515"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 </w:t>
                  </w:r>
                </w:p>
              </w:tc>
              <w:tc>
                <w:tcPr>
                  <w:tcW w:w="7253" w:type="dxa"/>
                  <w:shd w:val="clear" w:color="auto" w:fill="auto"/>
                </w:tcPr>
                <w:p w14:paraId="3D9930F4"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r>
            <w:tr w:rsidR="00A542CE" w:rsidRPr="00F7554E" w14:paraId="46ED7E0C" w14:textId="77777777" w:rsidTr="000B2FB9">
              <w:tc>
                <w:tcPr>
                  <w:tcW w:w="2405" w:type="dxa"/>
                  <w:shd w:val="clear" w:color="auto" w:fill="D9D9D9"/>
                </w:tcPr>
                <w:p w14:paraId="161582E9"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D9D9D9"/>
                </w:tcPr>
                <w:p w14:paraId="524BF471" w14:textId="77777777" w:rsidR="00A542CE" w:rsidRPr="00F7554E" w:rsidRDefault="00A542CE" w:rsidP="000B2FB9">
                  <w:pPr>
                    <w:widowControl w:val="0"/>
                    <w:tabs>
                      <w:tab w:val="left" w:pos="1821"/>
                    </w:tabs>
                    <w:autoSpaceDE w:val="0"/>
                    <w:autoSpaceDN w:val="0"/>
                    <w:adjustRightInd w:val="0"/>
                    <w:spacing w:after="0" w:line="240" w:lineRule="auto"/>
                    <w:rPr>
                      <w:rFonts w:ascii="Arial" w:hAnsi="Arial" w:cs="Arial"/>
                      <w:color w:val="000000"/>
                    </w:rPr>
                  </w:pPr>
                </w:p>
              </w:tc>
            </w:tr>
            <w:tr w:rsidR="00852C12" w:rsidRPr="00F7554E" w14:paraId="286D90F2" w14:textId="77777777" w:rsidTr="00B74870">
              <w:tc>
                <w:tcPr>
                  <w:tcW w:w="2405" w:type="dxa"/>
                  <w:shd w:val="clear" w:color="auto" w:fill="auto"/>
                </w:tcPr>
                <w:p w14:paraId="795A3754" w14:textId="398CD236"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Criterion Number: </w:t>
                  </w:r>
                  <w:r w:rsidR="00AD2E95">
                    <w:rPr>
                      <w:rFonts w:ascii="Arial" w:hAnsi="Arial" w:cs="Arial"/>
                      <w:color w:val="000000"/>
                    </w:rPr>
                    <w:t>4</w:t>
                  </w:r>
                </w:p>
              </w:tc>
              <w:tc>
                <w:tcPr>
                  <w:tcW w:w="7253" w:type="dxa"/>
                  <w:shd w:val="clear" w:color="auto" w:fill="auto"/>
                </w:tcPr>
                <w:p w14:paraId="15097F83" w14:textId="7EB98BFF"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Demonstrate </w:t>
                  </w:r>
                  <w:r>
                    <w:rPr>
                      <w:rFonts w:ascii="Arial" w:hAnsi="Arial" w:cs="Arial"/>
                      <w:color w:val="000000"/>
                    </w:rPr>
                    <w:t>th</w:t>
                  </w:r>
                  <w:r w:rsidR="00F855A0">
                    <w:rPr>
                      <w:rFonts w:ascii="Arial" w:hAnsi="Arial" w:cs="Arial"/>
                      <w:color w:val="000000"/>
                    </w:rPr>
                    <w:t>at</w:t>
                  </w:r>
                  <w:r>
                    <w:rPr>
                      <w:rFonts w:ascii="Arial" w:hAnsi="Arial" w:cs="Arial"/>
                      <w:color w:val="000000"/>
                    </w:rPr>
                    <w:t xml:space="preserve"> your compa</w:t>
                  </w:r>
                  <w:r w:rsidR="00651B40">
                    <w:rPr>
                      <w:rFonts w:ascii="Arial" w:hAnsi="Arial" w:cs="Arial"/>
                      <w:color w:val="000000"/>
                    </w:rPr>
                    <w:t>ny</w:t>
                  </w:r>
                  <w:r w:rsidR="00F855A0">
                    <w:rPr>
                      <w:rFonts w:ascii="Arial" w:hAnsi="Arial" w:cs="Arial"/>
                      <w:color w:val="000000"/>
                    </w:rPr>
                    <w:t xml:space="preserve"> </w:t>
                  </w:r>
                  <w:r w:rsidR="00EC0A32">
                    <w:rPr>
                      <w:rFonts w:ascii="Arial" w:hAnsi="Arial" w:cs="Arial"/>
                      <w:color w:val="000000"/>
                    </w:rPr>
                    <w:t>ha</w:t>
                  </w:r>
                  <w:r w:rsidR="00F855A0">
                    <w:rPr>
                      <w:rFonts w:ascii="Arial" w:hAnsi="Arial" w:cs="Arial"/>
                      <w:color w:val="000000"/>
                    </w:rPr>
                    <w:t xml:space="preserve">s a </w:t>
                  </w:r>
                  <w:r w:rsidR="00AD2E95" w:rsidRPr="003024A1">
                    <w:rPr>
                      <w:rFonts w:ascii="Arial" w:hAnsi="Arial" w:cs="Arial"/>
                      <w:lang w:val="en-US"/>
                    </w:rPr>
                    <w:t>quality</w:t>
                  </w:r>
                  <w:r w:rsidR="00F855A0" w:rsidRPr="003024A1">
                    <w:rPr>
                      <w:rFonts w:ascii="Arial" w:hAnsi="Arial" w:cs="Arial"/>
                      <w:lang w:val="en-US"/>
                    </w:rPr>
                    <w:t xml:space="preserve"> management system to BS EN ISO 9001 2008 </w:t>
                  </w:r>
                  <w:r w:rsidR="00F855A0">
                    <w:rPr>
                      <w:rFonts w:ascii="Arial" w:hAnsi="Arial" w:cs="Arial"/>
                      <w:lang w:val="en-US"/>
                    </w:rPr>
                    <w:t>and</w:t>
                  </w:r>
                  <w:r w:rsidR="00651B40">
                    <w:rPr>
                      <w:rFonts w:ascii="Arial" w:hAnsi="Arial" w:cs="Arial"/>
                      <w:color w:val="000000"/>
                    </w:rPr>
                    <w:t xml:space="preserve"> holds an in-date ISO:9001 certificate in a scope relevant to this requirement. </w:t>
                  </w:r>
                </w:p>
              </w:tc>
            </w:tr>
            <w:tr w:rsidR="00852C12" w:rsidRPr="00F7554E" w14:paraId="68397A15" w14:textId="77777777" w:rsidTr="00B74870">
              <w:tc>
                <w:tcPr>
                  <w:tcW w:w="2405" w:type="dxa"/>
                  <w:shd w:val="clear" w:color="auto" w:fill="auto"/>
                </w:tcPr>
                <w:p w14:paraId="0E5E4AEA"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Statement of Requirement (SOR)</w:t>
                  </w:r>
                </w:p>
                <w:p w14:paraId="526CB2EC"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Reference</w:t>
                  </w:r>
                </w:p>
              </w:tc>
              <w:tc>
                <w:tcPr>
                  <w:tcW w:w="7253" w:type="dxa"/>
                  <w:shd w:val="clear" w:color="auto" w:fill="auto"/>
                </w:tcPr>
                <w:p w14:paraId="2F18DF41" w14:textId="2818439E"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Pr>
                      <w:rFonts w:ascii="Arial" w:hAnsi="Arial" w:cs="Arial"/>
                      <w:color w:val="000000"/>
                    </w:rPr>
                    <w:t>Serial 1</w:t>
                  </w:r>
                  <w:r w:rsidR="00651B40">
                    <w:rPr>
                      <w:rFonts w:ascii="Arial" w:hAnsi="Arial" w:cs="Arial"/>
                      <w:color w:val="000000"/>
                    </w:rPr>
                    <w:t>5</w:t>
                  </w:r>
                  <w:r>
                    <w:rPr>
                      <w:rFonts w:ascii="Arial" w:hAnsi="Arial" w:cs="Arial"/>
                      <w:color w:val="000000"/>
                    </w:rPr>
                    <w:t xml:space="preserve"> in Table 1 of Annex A</w:t>
                  </w:r>
                </w:p>
              </w:tc>
            </w:tr>
            <w:tr w:rsidR="00852C12" w:rsidRPr="00F7554E" w14:paraId="0CCC8847" w14:textId="77777777" w:rsidTr="00B74870">
              <w:tc>
                <w:tcPr>
                  <w:tcW w:w="2405" w:type="dxa"/>
                  <w:shd w:val="clear" w:color="auto" w:fill="auto"/>
                </w:tcPr>
                <w:p w14:paraId="000D5DAF"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Marking Method:</w:t>
                  </w:r>
                </w:p>
              </w:tc>
              <w:tc>
                <w:tcPr>
                  <w:tcW w:w="7253" w:type="dxa"/>
                  <w:shd w:val="clear" w:color="auto" w:fill="auto"/>
                </w:tcPr>
                <w:p w14:paraId="1BCFC530"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Pass/Fail  </w:t>
                  </w:r>
                </w:p>
              </w:tc>
            </w:tr>
            <w:tr w:rsidR="00852C12" w:rsidRPr="00F7554E" w14:paraId="686BCD17" w14:textId="77777777" w:rsidTr="00B74870">
              <w:tc>
                <w:tcPr>
                  <w:tcW w:w="2405" w:type="dxa"/>
                  <w:shd w:val="clear" w:color="auto" w:fill="auto"/>
                </w:tcPr>
                <w:p w14:paraId="1D94B1A2"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Tenderer’s Response:</w:t>
                  </w:r>
                </w:p>
                <w:p w14:paraId="6C6F6346"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p w14:paraId="084062F4"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p w14:paraId="2920DB1F"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p w14:paraId="6C82FBBE"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p w14:paraId="78008CCD"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p w14:paraId="48267A26"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p w14:paraId="0728F061"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r w:rsidRPr="00F7554E">
                    <w:rPr>
                      <w:rFonts w:ascii="Arial" w:hAnsi="Arial" w:cs="Arial"/>
                      <w:color w:val="000000"/>
                    </w:rPr>
                    <w:t xml:space="preserve"> </w:t>
                  </w:r>
                </w:p>
              </w:tc>
              <w:tc>
                <w:tcPr>
                  <w:tcW w:w="7253" w:type="dxa"/>
                  <w:shd w:val="clear" w:color="auto" w:fill="auto"/>
                </w:tcPr>
                <w:p w14:paraId="489A7448"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tc>
            </w:tr>
            <w:tr w:rsidR="00852C12" w:rsidRPr="00F7554E" w14:paraId="3FF9A95E" w14:textId="77777777" w:rsidTr="00B74870">
              <w:tc>
                <w:tcPr>
                  <w:tcW w:w="2405" w:type="dxa"/>
                  <w:shd w:val="clear" w:color="auto" w:fill="D9D9D9"/>
                </w:tcPr>
                <w:p w14:paraId="0AA7CA85"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tc>
              <w:tc>
                <w:tcPr>
                  <w:tcW w:w="7253" w:type="dxa"/>
                  <w:shd w:val="clear" w:color="auto" w:fill="D9D9D9"/>
                </w:tcPr>
                <w:p w14:paraId="6210F7A7" w14:textId="77777777" w:rsidR="00852C12" w:rsidRPr="00F7554E" w:rsidRDefault="00852C12" w:rsidP="00B74870">
                  <w:pPr>
                    <w:widowControl w:val="0"/>
                    <w:tabs>
                      <w:tab w:val="left" w:pos="1821"/>
                    </w:tabs>
                    <w:autoSpaceDE w:val="0"/>
                    <w:autoSpaceDN w:val="0"/>
                    <w:adjustRightInd w:val="0"/>
                    <w:spacing w:after="0" w:line="240" w:lineRule="auto"/>
                    <w:rPr>
                      <w:rFonts w:ascii="Arial" w:hAnsi="Arial" w:cs="Arial"/>
                      <w:color w:val="000000"/>
                    </w:rPr>
                  </w:pPr>
                </w:p>
              </w:tc>
            </w:tr>
          </w:tbl>
          <w:p w14:paraId="20097AE3" w14:textId="77777777" w:rsidR="00F61253" w:rsidRPr="00F7554E" w:rsidRDefault="00F61253" w:rsidP="00F61253">
            <w:pPr>
              <w:tabs>
                <w:tab w:val="left" w:pos="900"/>
              </w:tabs>
              <w:rPr>
                <w:rFonts w:ascii="Arial" w:hAnsi="Arial" w:cs="Arial"/>
              </w:rPr>
            </w:pPr>
          </w:p>
        </w:tc>
      </w:tr>
    </w:tbl>
    <w:p w14:paraId="5F4CF1EE" w14:textId="77777777" w:rsidR="00A542CE" w:rsidRDefault="00A542CE" w:rsidP="00F61253">
      <w:pPr>
        <w:keepNext/>
        <w:widowControl w:val="0"/>
        <w:autoSpaceDE w:val="0"/>
        <w:autoSpaceDN w:val="0"/>
        <w:adjustRightInd w:val="0"/>
        <w:spacing w:before="200" w:after="200" w:line="240" w:lineRule="auto"/>
        <w:rPr>
          <w:rFonts w:ascii="Arial" w:hAnsi="Arial" w:cs="Arial"/>
          <w:sz w:val="24"/>
          <w:szCs w:val="24"/>
        </w:rPr>
        <w:sectPr w:rsidR="00A542CE" w:rsidSect="000B2FB9">
          <w:headerReference w:type="even" r:id="rId19"/>
          <w:headerReference w:type="default" r:id="rId20"/>
          <w:footerReference w:type="default" r:id="rId21"/>
          <w:headerReference w:type="first" r:id="rId22"/>
          <w:pgSz w:w="11900" w:h="16820"/>
          <w:pgMar w:top="1420" w:right="1320" w:bottom="1420" w:left="567" w:header="567" w:footer="708" w:gutter="0"/>
          <w:cols w:space="720"/>
          <w:noEndnote/>
        </w:sectPr>
      </w:pPr>
    </w:p>
    <w:p w14:paraId="25EA2349" w14:textId="77777777" w:rsidR="00A542CE" w:rsidRPr="00E23471" w:rsidRDefault="00496A08" w:rsidP="00F61253">
      <w:pPr>
        <w:keepNext/>
        <w:widowControl w:val="0"/>
        <w:autoSpaceDE w:val="0"/>
        <w:autoSpaceDN w:val="0"/>
        <w:adjustRightInd w:val="0"/>
        <w:spacing w:before="200" w:after="200" w:line="240" w:lineRule="auto"/>
        <w:rPr>
          <w:rFonts w:ascii="Arial" w:hAnsi="Arial" w:cs="Arial"/>
          <w:b/>
          <w:u w:val="single"/>
        </w:rPr>
      </w:pPr>
      <w:r>
        <w:rPr>
          <w:rFonts w:ascii="Arial" w:hAnsi="Arial" w:cs="Arial"/>
          <w:b/>
          <w:u w:val="single"/>
        </w:rPr>
        <w:lastRenderedPageBreak/>
        <w:t>Ap</w:t>
      </w:r>
      <w:r w:rsidR="00A542CE" w:rsidRPr="00E23471">
        <w:rPr>
          <w:rFonts w:ascii="Arial" w:hAnsi="Arial" w:cs="Arial"/>
          <w:b/>
          <w:u w:val="single"/>
        </w:rPr>
        <w:t xml:space="preserve">pendix </w:t>
      </w:r>
      <w:r w:rsidR="006944B8">
        <w:rPr>
          <w:rFonts w:ascii="Arial" w:hAnsi="Arial" w:cs="Arial"/>
          <w:b/>
          <w:u w:val="single"/>
        </w:rPr>
        <w:t>3</w:t>
      </w:r>
      <w:r w:rsidR="00A542CE" w:rsidRPr="00E23471">
        <w:rPr>
          <w:rFonts w:ascii="Arial" w:hAnsi="Arial" w:cs="Arial"/>
          <w:b/>
          <w:u w:val="single"/>
        </w:rPr>
        <w:t xml:space="preserve"> Commercial Evaluation Methodology 7</w:t>
      </w:r>
      <w:r w:rsidR="00A542CE">
        <w:rPr>
          <w:rFonts w:ascii="Arial" w:hAnsi="Arial" w:cs="Arial"/>
          <w:b/>
          <w:u w:val="single"/>
        </w:rPr>
        <w:t>0</w:t>
      </w:r>
      <w:r>
        <w:rPr>
          <w:rFonts w:ascii="Arial" w:hAnsi="Arial" w:cs="Arial"/>
          <w:b/>
          <w:u w:val="single"/>
        </w:rPr>
        <w:t>1027396</w:t>
      </w:r>
    </w:p>
    <w:p w14:paraId="2258699C" w14:textId="77777777" w:rsidR="00A542CE" w:rsidRPr="00E23471" w:rsidRDefault="00A542CE" w:rsidP="00A542CE">
      <w:pPr>
        <w:spacing w:after="0" w:line="240" w:lineRule="auto"/>
        <w:ind w:left="360"/>
        <w:textAlignment w:val="baseline"/>
        <w:rPr>
          <w:rFonts w:ascii="Arial" w:hAnsi="Arial" w:cs="Arial"/>
        </w:rPr>
      </w:pPr>
    </w:p>
    <w:p w14:paraId="34D84117" w14:textId="77777777" w:rsidR="00A542CE" w:rsidRPr="00E23471" w:rsidRDefault="00A542CE" w:rsidP="00377493">
      <w:pPr>
        <w:spacing w:after="0" w:line="240" w:lineRule="auto"/>
        <w:ind w:hanging="284"/>
        <w:textAlignment w:val="baseline"/>
        <w:rPr>
          <w:rFonts w:ascii="Arial" w:hAnsi="Arial" w:cs="Arial"/>
        </w:rPr>
      </w:pPr>
      <w:r>
        <w:rPr>
          <w:rFonts w:ascii="Arial" w:hAnsi="Arial" w:cs="Arial"/>
        </w:rPr>
        <w:t xml:space="preserve">     T</w:t>
      </w:r>
      <w:r w:rsidRPr="00E23471">
        <w:rPr>
          <w:rFonts w:ascii="Arial" w:hAnsi="Arial" w:cs="Arial"/>
        </w:rPr>
        <w:t xml:space="preserve">he Commercial Evaluation will be marked on the following basis: Any fail attributed to a bid will render that bid as non-compliant.  </w:t>
      </w:r>
    </w:p>
    <w:p w14:paraId="6745EAC4" w14:textId="77777777" w:rsidR="00A542CE" w:rsidRPr="00E23471" w:rsidRDefault="00A542CE" w:rsidP="00A542CE">
      <w:pPr>
        <w:spacing w:after="0" w:line="240" w:lineRule="auto"/>
        <w:textAlignment w:val="baseline"/>
        <w:rPr>
          <w:rFonts w:ascii="Arial" w:hAnsi="Arial"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1"/>
        <w:gridCol w:w="2515"/>
      </w:tblGrid>
      <w:tr w:rsidR="00A542CE" w:rsidRPr="00F7554E" w14:paraId="4A326DD6" w14:textId="77777777" w:rsidTr="00377493">
        <w:trPr>
          <w:jc w:val="center"/>
        </w:trPr>
        <w:tc>
          <w:tcPr>
            <w:tcW w:w="7691" w:type="dxa"/>
            <w:shd w:val="clear" w:color="auto" w:fill="D9D9D9"/>
          </w:tcPr>
          <w:p w14:paraId="004C5220" w14:textId="77777777" w:rsidR="00A542CE" w:rsidRPr="00F7554E" w:rsidRDefault="00A542CE" w:rsidP="000B2FB9">
            <w:pPr>
              <w:spacing w:after="0" w:line="240" w:lineRule="auto"/>
              <w:jc w:val="center"/>
              <w:textAlignment w:val="baseline"/>
              <w:rPr>
                <w:rFonts w:ascii="Arial" w:hAnsi="Arial" w:cs="Arial"/>
                <w:color w:val="000000"/>
              </w:rPr>
            </w:pPr>
            <w:r w:rsidRPr="00F7554E">
              <w:rPr>
                <w:rFonts w:ascii="Arial" w:hAnsi="Arial" w:cs="Arial"/>
                <w:color w:val="000000"/>
              </w:rPr>
              <w:t>Criteria</w:t>
            </w:r>
          </w:p>
        </w:tc>
        <w:tc>
          <w:tcPr>
            <w:tcW w:w="2515" w:type="dxa"/>
            <w:shd w:val="clear" w:color="auto" w:fill="D9D9D9"/>
          </w:tcPr>
          <w:p w14:paraId="0AF73ED7" w14:textId="77777777" w:rsidR="00A542CE" w:rsidRPr="00F7554E" w:rsidRDefault="00A542CE" w:rsidP="000B2FB9">
            <w:pPr>
              <w:spacing w:after="0" w:line="240" w:lineRule="auto"/>
              <w:jc w:val="center"/>
              <w:textAlignment w:val="baseline"/>
              <w:rPr>
                <w:rFonts w:ascii="Arial" w:hAnsi="Arial" w:cs="Arial"/>
                <w:color w:val="000000"/>
              </w:rPr>
            </w:pPr>
            <w:r w:rsidRPr="00F7554E">
              <w:rPr>
                <w:rFonts w:ascii="Arial" w:hAnsi="Arial" w:cs="Arial"/>
                <w:color w:val="000000"/>
              </w:rPr>
              <w:t>Evaluation Criteria</w:t>
            </w:r>
          </w:p>
        </w:tc>
      </w:tr>
      <w:tr w:rsidR="00A542CE" w:rsidRPr="00F7554E" w14:paraId="4DD2BB31" w14:textId="77777777" w:rsidTr="00377493">
        <w:trPr>
          <w:jc w:val="center"/>
        </w:trPr>
        <w:tc>
          <w:tcPr>
            <w:tcW w:w="7691" w:type="dxa"/>
          </w:tcPr>
          <w:p w14:paraId="0BAC87A6" w14:textId="77777777" w:rsidR="00A542CE" w:rsidRPr="00F7554E" w:rsidRDefault="00A542CE" w:rsidP="000B2FB9">
            <w:pPr>
              <w:spacing w:after="0" w:line="240" w:lineRule="auto"/>
              <w:textAlignment w:val="baseline"/>
              <w:rPr>
                <w:rFonts w:ascii="Arial" w:hAnsi="Arial" w:cs="Arial"/>
              </w:rPr>
            </w:pPr>
            <w:r w:rsidRPr="00F7554E">
              <w:rPr>
                <w:rFonts w:ascii="Arial" w:hAnsi="Arial" w:cs="Arial"/>
              </w:rPr>
              <w:t>Unconditional acceptance of the Authority’s Terms and Conditions and Clauses; Forms and Annexes. Including acceptance of the Publications listed a</w:t>
            </w:r>
            <w:r w:rsidR="006944B8" w:rsidRPr="00F7554E">
              <w:rPr>
                <w:rFonts w:ascii="Arial" w:hAnsi="Arial" w:cs="Arial"/>
              </w:rPr>
              <w:t>t Annex A Serial 15</w:t>
            </w:r>
            <w:r w:rsidRPr="00F7554E">
              <w:rPr>
                <w:rFonts w:ascii="Arial" w:hAnsi="Arial" w:cs="Arial"/>
              </w:rPr>
              <w:t xml:space="preserve"> of the Statement of Require</w:t>
            </w:r>
            <w:r w:rsidR="006944B8" w:rsidRPr="00F7554E">
              <w:rPr>
                <w:rFonts w:ascii="Arial" w:hAnsi="Arial" w:cs="Arial"/>
              </w:rPr>
              <w:t>ments.</w:t>
            </w:r>
            <w:r w:rsidRPr="00F7554E">
              <w:rPr>
                <w:rFonts w:ascii="Arial" w:hAnsi="Arial" w:cs="Arial"/>
              </w:rPr>
              <w:t xml:space="preserve">  Please provide a statement in your response confirming your acceptance of the above.</w:t>
            </w:r>
          </w:p>
        </w:tc>
        <w:tc>
          <w:tcPr>
            <w:tcW w:w="2515" w:type="dxa"/>
          </w:tcPr>
          <w:p w14:paraId="74DC987C" w14:textId="77777777" w:rsidR="00A542CE" w:rsidRPr="00F7554E" w:rsidRDefault="00A542CE" w:rsidP="000B2FB9">
            <w:pPr>
              <w:spacing w:after="0" w:line="240" w:lineRule="auto"/>
              <w:jc w:val="center"/>
              <w:textAlignment w:val="baseline"/>
              <w:rPr>
                <w:rFonts w:ascii="Arial" w:hAnsi="Arial" w:cs="Arial"/>
              </w:rPr>
            </w:pPr>
            <w:r w:rsidRPr="00F7554E">
              <w:rPr>
                <w:rFonts w:ascii="Arial" w:hAnsi="Arial" w:cs="Arial"/>
              </w:rPr>
              <w:t>Pass / Fail</w:t>
            </w:r>
          </w:p>
        </w:tc>
      </w:tr>
      <w:tr w:rsidR="00A542CE" w:rsidRPr="00F7554E" w14:paraId="5EBBAB8A" w14:textId="77777777" w:rsidTr="00377493">
        <w:trPr>
          <w:jc w:val="center"/>
        </w:trPr>
        <w:tc>
          <w:tcPr>
            <w:tcW w:w="7691" w:type="dxa"/>
          </w:tcPr>
          <w:p w14:paraId="2864213E" w14:textId="77777777" w:rsidR="00A542CE" w:rsidRPr="00F7554E" w:rsidRDefault="00A542CE" w:rsidP="000B2FB9">
            <w:pPr>
              <w:spacing w:after="0" w:line="240" w:lineRule="auto"/>
              <w:textAlignment w:val="baseline"/>
              <w:rPr>
                <w:rFonts w:ascii="Arial" w:hAnsi="Arial" w:cs="Arial"/>
              </w:rPr>
            </w:pPr>
            <w:r w:rsidRPr="00F7554E">
              <w:rPr>
                <w:rFonts w:ascii="Arial" w:hAnsi="Arial" w:cs="Arial"/>
              </w:rPr>
              <w:t xml:space="preserve">Completion and Return of ITT documents to Include  </w:t>
            </w:r>
          </w:p>
          <w:p w14:paraId="245C0438" w14:textId="77777777" w:rsidR="00A542CE" w:rsidRPr="00F7554E" w:rsidRDefault="00A542CE" w:rsidP="00A542CE">
            <w:pPr>
              <w:numPr>
                <w:ilvl w:val="0"/>
                <w:numId w:val="11"/>
              </w:numPr>
              <w:spacing w:after="0" w:line="240" w:lineRule="auto"/>
              <w:textAlignment w:val="baseline"/>
              <w:rPr>
                <w:rFonts w:ascii="Arial" w:hAnsi="Arial" w:cs="Arial"/>
              </w:rPr>
            </w:pPr>
            <w:r w:rsidRPr="00F7554E">
              <w:rPr>
                <w:rFonts w:ascii="Arial" w:hAnsi="Arial" w:cs="Arial"/>
              </w:rPr>
              <w:t>Purchase Order</w:t>
            </w:r>
          </w:p>
          <w:p w14:paraId="791A90C3" w14:textId="77777777" w:rsidR="00A542CE" w:rsidRPr="00F7554E" w:rsidRDefault="00A542CE" w:rsidP="00A542CE">
            <w:pPr>
              <w:numPr>
                <w:ilvl w:val="0"/>
                <w:numId w:val="11"/>
              </w:numPr>
              <w:spacing w:after="0" w:line="240" w:lineRule="auto"/>
              <w:textAlignment w:val="baseline"/>
              <w:rPr>
                <w:rFonts w:ascii="Arial" w:hAnsi="Arial" w:cs="Arial"/>
              </w:rPr>
            </w:pPr>
            <w:r w:rsidRPr="00F7554E">
              <w:rPr>
                <w:rFonts w:ascii="Arial" w:hAnsi="Arial" w:cs="Arial"/>
              </w:rPr>
              <w:t xml:space="preserve">Annex A </w:t>
            </w:r>
          </w:p>
        </w:tc>
        <w:tc>
          <w:tcPr>
            <w:tcW w:w="2515" w:type="dxa"/>
          </w:tcPr>
          <w:p w14:paraId="0B30806E" w14:textId="77777777" w:rsidR="00A542CE" w:rsidRPr="00F7554E" w:rsidRDefault="00A542CE" w:rsidP="000B2FB9">
            <w:pPr>
              <w:spacing w:after="0" w:line="240" w:lineRule="auto"/>
              <w:jc w:val="center"/>
              <w:textAlignment w:val="baseline"/>
              <w:rPr>
                <w:rFonts w:ascii="Arial" w:hAnsi="Arial" w:cs="Arial"/>
              </w:rPr>
            </w:pPr>
            <w:r w:rsidRPr="00F7554E">
              <w:rPr>
                <w:rFonts w:ascii="Arial" w:hAnsi="Arial" w:cs="Arial"/>
              </w:rPr>
              <w:t>Pass / Fail</w:t>
            </w:r>
          </w:p>
        </w:tc>
      </w:tr>
      <w:tr w:rsidR="00A542CE" w:rsidRPr="00F7554E" w14:paraId="5F4E08A1" w14:textId="77777777" w:rsidTr="00377493">
        <w:trPr>
          <w:jc w:val="center"/>
        </w:trPr>
        <w:tc>
          <w:tcPr>
            <w:tcW w:w="7691" w:type="dxa"/>
          </w:tcPr>
          <w:p w14:paraId="60B0B415" w14:textId="77777777" w:rsidR="00A542CE" w:rsidRPr="00F7554E" w:rsidRDefault="00A542CE" w:rsidP="000B2FB9">
            <w:pPr>
              <w:spacing w:after="0" w:line="240" w:lineRule="auto"/>
              <w:textAlignment w:val="baseline"/>
              <w:rPr>
                <w:rFonts w:ascii="Arial" w:hAnsi="Arial" w:cs="Arial"/>
              </w:rPr>
            </w:pPr>
            <w:r w:rsidRPr="00F7554E">
              <w:rPr>
                <w:rFonts w:ascii="Arial" w:hAnsi="Arial" w:cs="Arial"/>
              </w:rPr>
              <w:t>Completion of Pricing Schedule “Schedule of Requirements”</w:t>
            </w:r>
          </w:p>
          <w:p w14:paraId="75F9797E" w14:textId="77777777" w:rsidR="00A542CE" w:rsidRPr="00F7554E" w:rsidRDefault="00A542CE" w:rsidP="000B2FB9">
            <w:pPr>
              <w:spacing w:after="0" w:line="240" w:lineRule="auto"/>
              <w:textAlignment w:val="baseline"/>
              <w:rPr>
                <w:rFonts w:ascii="Arial" w:hAnsi="Arial" w:cs="Arial"/>
              </w:rPr>
            </w:pPr>
          </w:p>
          <w:p w14:paraId="7EB6DE3E" w14:textId="77777777" w:rsidR="00A542CE" w:rsidRPr="00F7554E" w:rsidRDefault="00A542CE" w:rsidP="000B2FB9">
            <w:pPr>
              <w:spacing w:after="0" w:line="240" w:lineRule="auto"/>
              <w:textAlignment w:val="baseline"/>
              <w:rPr>
                <w:rFonts w:ascii="Arial" w:hAnsi="Arial" w:cs="Arial"/>
              </w:rPr>
            </w:pPr>
            <w:r w:rsidRPr="00F7554E">
              <w:rPr>
                <w:rFonts w:ascii="Arial" w:hAnsi="Arial" w:cs="Arial"/>
              </w:rPr>
              <w:t xml:space="preserve">Tenderers are asked to quote firm prices for all line items listed in the statement of requirements. Prices should be submitted in GBP and exclusive of VAT. </w:t>
            </w:r>
          </w:p>
        </w:tc>
        <w:tc>
          <w:tcPr>
            <w:tcW w:w="2515" w:type="dxa"/>
          </w:tcPr>
          <w:p w14:paraId="4878D9F3" w14:textId="77777777" w:rsidR="00A542CE" w:rsidRPr="00F7554E" w:rsidRDefault="00A542CE" w:rsidP="000B2FB9">
            <w:pPr>
              <w:spacing w:after="0" w:line="240" w:lineRule="auto"/>
              <w:jc w:val="center"/>
              <w:textAlignment w:val="baseline"/>
              <w:rPr>
                <w:rFonts w:ascii="Arial" w:hAnsi="Arial" w:cs="Arial"/>
              </w:rPr>
            </w:pPr>
            <w:r w:rsidRPr="00F7554E">
              <w:rPr>
                <w:rFonts w:ascii="Arial" w:hAnsi="Arial" w:cs="Arial"/>
              </w:rPr>
              <w:t>Pass/Fail</w:t>
            </w:r>
          </w:p>
        </w:tc>
      </w:tr>
      <w:tr w:rsidR="00A542CE" w:rsidRPr="00F7554E" w14:paraId="14D36D69" w14:textId="77777777" w:rsidTr="00377493">
        <w:trPr>
          <w:jc w:val="center"/>
        </w:trPr>
        <w:tc>
          <w:tcPr>
            <w:tcW w:w="7691" w:type="dxa"/>
          </w:tcPr>
          <w:tbl>
            <w:tblPr>
              <w:tblW w:w="0" w:type="auto"/>
              <w:tblBorders>
                <w:top w:val="nil"/>
                <w:left w:val="nil"/>
                <w:bottom w:val="nil"/>
                <w:right w:val="nil"/>
              </w:tblBorders>
              <w:tblLook w:val="0000" w:firstRow="0" w:lastRow="0" w:firstColumn="0" w:lastColumn="0" w:noHBand="0" w:noVBand="0"/>
            </w:tblPr>
            <w:tblGrid>
              <w:gridCol w:w="7475"/>
            </w:tblGrid>
            <w:tr w:rsidR="00A542CE" w:rsidRPr="00F7554E" w14:paraId="2BB8CD03" w14:textId="77777777" w:rsidTr="000B2FB9">
              <w:trPr>
                <w:trHeight w:val="3011"/>
              </w:trPr>
              <w:tc>
                <w:tcPr>
                  <w:tcW w:w="0" w:type="auto"/>
                </w:tcPr>
                <w:p w14:paraId="4FAE0205" w14:textId="77777777" w:rsidR="00A542CE" w:rsidRPr="00F7554E" w:rsidRDefault="00A542CE" w:rsidP="000B2FB9">
                  <w:pPr>
                    <w:autoSpaceDE w:val="0"/>
                    <w:autoSpaceDN w:val="0"/>
                    <w:adjustRightInd w:val="0"/>
                    <w:spacing w:after="0" w:line="240" w:lineRule="auto"/>
                    <w:rPr>
                      <w:rFonts w:ascii="Arial" w:hAnsi="Arial" w:cs="Arial"/>
                      <w:color w:val="000000"/>
                      <w:sz w:val="23"/>
                      <w:szCs w:val="23"/>
                    </w:rPr>
                  </w:pPr>
                  <w:r w:rsidRPr="00F7554E">
                    <w:rPr>
                      <w:rFonts w:ascii="Arial" w:hAnsi="Arial" w:cs="Arial"/>
                      <w:color w:val="000000"/>
                    </w:rPr>
                    <w:t xml:space="preserve">A Supplier Assurance Questionnaire must be completed ensuring that the minimum cyber risk profile </w:t>
                  </w:r>
                  <w:r w:rsidR="00496A08" w:rsidRPr="00F7554E">
                    <w:rPr>
                      <w:rFonts w:ascii="Arial" w:hAnsi="Arial" w:cs="Arial"/>
                      <w:color w:val="000000"/>
                    </w:rPr>
                    <w:t xml:space="preserve">(Very Low) </w:t>
                  </w:r>
                  <w:r w:rsidRPr="00F7554E">
                    <w:rPr>
                      <w:rFonts w:ascii="Arial" w:hAnsi="Arial" w:cs="Arial"/>
                      <w:color w:val="000000"/>
                    </w:rPr>
                    <w:t>is met which is linked to reference number – “RAR-</w:t>
                  </w:r>
                  <w:r w:rsidR="00496A08" w:rsidRPr="00F7554E">
                    <w:rPr>
                      <w:rFonts w:ascii="Arial" w:hAnsi="Arial" w:cs="Arial"/>
                      <w:color w:val="000000"/>
                    </w:rPr>
                    <w:t>HS5A6T8T</w:t>
                  </w:r>
                  <w:r w:rsidRPr="00F7554E">
                    <w:rPr>
                      <w:rFonts w:ascii="Arial" w:hAnsi="Arial" w:cs="Arial"/>
                      <w:color w:val="000000"/>
                    </w:rPr>
                    <w:t>” This must be completed via the internet based DCPP Cyber Security Model online: https://suppliercyberprotection.service.xgov.uk /. Where you cannot demonstrate that you have achieved the proportionate security</w:t>
                  </w:r>
                  <w:r w:rsidRPr="00F7554E">
                    <w:rPr>
                      <w:rFonts w:ascii="Arial" w:hAnsi="Arial" w:cs="Arial"/>
                      <w:color w:val="000000"/>
                      <w:sz w:val="23"/>
                      <w:szCs w:val="23"/>
                    </w:rPr>
                    <w:t xml:space="preserve"> </w:t>
                  </w:r>
                  <w:r w:rsidRPr="00F7554E">
                    <w:rPr>
                      <w:rFonts w:ascii="Arial" w:hAnsi="Arial" w:cs="Arial"/>
                      <w:color w:val="000000"/>
                    </w:rPr>
                    <w:t xml:space="preserve">requirements associated with this requirement, a Cyber Implementation Plan (CIP) must be submitted. Where a bidder has produced a </w:t>
                  </w:r>
                  <w:proofErr w:type="gramStart"/>
                  <w:r w:rsidRPr="00F7554E">
                    <w:rPr>
                      <w:rFonts w:ascii="Arial" w:hAnsi="Arial" w:cs="Arial"/>
                      <w:color w:val="000000"/>
                    </w:rPr>
                    <w:t>CIP</w:t>
                  </w:r>
                  <w:proofErr w:type="gramEnd"/>
                  <w:r w:rsidRPr="00F7554E">
                    <w:rPr>
                      <w:rFonts w:ascii="Arial" w:hAnsi="Arial" w:cs="Arial"/>
                      <w:color w:val="000000"/>
                    </w:rPr>
                    <w:t xml:space="preserve"> which is deemed unacceptable by the RAF Senior Information Officer (SIRO) to accept then they will be declared non-compliant for this requirement. Further guidance is provided on the DCPP website once you commence the Supplier Assurance Questionnaire, please note that you must include the above RAR reference at the start of this process.</w:t>
                  </w:r>
                  <w:r w:rsidRPr="00F7554E">
                    <w:rPr>
                      <w:rFonts w:ascii="Arial" w:hAnsi="Arial" w:cs="Arial"/>
                      <w:color w:val="000000"/>
                      <w:sz w:val="23"/>
                      <w:szCs w:val="23"/>
                    </w:rPr>
                    <w:t xml:space="preserve"> </w:t>
                  </w:r>
                </w:p>
                <w:p w14:paraId="61906B7B" w14:textId="77777777" w:rsidR="00A542CE" w:rsidRPr="00F7554E" w:rsidRDefault="00A542CE" w:rsidP="000B2FB9">
                  <w:pPr>
                    <w:autoSpaceDE w:val="0"/>
                    <w:autoSpaceDN w:val="0"/>
                    <w:adjustRightInd w:val="0"/>
                    <w:spacing w:after="0" w:line="240" w:lineRule="auto"/>
                    <w:rPr>
                      <w:rFonts w:ascii="Arial" w:hAnsi="Arial" w:cs="Arial"/>
                      <w:color w:val="000000"/>
                      <w:sz w:val="23"/>
                      <w:szCs w:val="23"/>
                    </w:rPr>
                  </w:pPr>
                </w:p>
                <w:p w14:paraId="7C783C93" w14:textId="77777777" w:rsidR="00A542CE" w:rsidRPr="00F7554E" w:rsidRDefault="00A542CE" w:rsidP="000B2FB9">
                  <w:pPr>
                    <w:autoSpaceDE w:val="0"/>
                    <w:autoSpaceDN w:val="0"/>
                    <w:adjustRightInd w:val="0"/>
                    <w:spacing w:after="0" w:line="240" w:lineRule="auto"/>
                    <w:rPr>
                      <w:rFonts w:ascii="Arial" w:hAnsi="Arial" w:cs="Arial"/>
                      <w:color w:val="000000"/>
                      <w:sz w:val="23"/>
                      <w:szCs w:val="23"/>
                    </w:rPr>
                  </w:pPr>
                  <w:r w:rsidRPr="00F7554E">
                    <w:rPr>
                      <w:rFonts w:ascii="Arial" w:hAnsi="Arial" w:cs="Arial"/>
                      <w:color w:val="000000"/>
                      <w:sz w:val="23"/>
                      <w:szCs w:val="23"/>
                    </w:rPr>
                    <w:t xml:space="preserve">Please ensure that you complete the Supplier Assurance Questionnaire by the tender close date.     </w:t>
                  </w:r>
                </w:p>
              </w:tc>
            </w:tr>
          </w:tbl>
          <w:p w14:paraId="6B9DBE6F" w14:textId="77777777" w:rsidR="00A542CE" w:rsidRPr="00F7554E" w:rsidRDefault="00A542CE" w:rsidP="000B2FB9">
            <w:pPr>
              <w:spacing w:after="0" w:line="240" w:lineRule="auto"/>
              <w:textAlignment w:val="baseline"/>
              <w:rPr>
                <w:rFonts w:ascii="Arial" w:hAnsi="Arial" w:cs="Arial"/>
              </w:rPr>
            </w:pPr>
          </w:p>
        </w:tc>
        <w:tc>
          <w:tcPr>
            <w:tcW w:w="2515" w:type="dxa"/>
          </w:tcPr>
          <w:p w14:paraId="1D9F9A11" w14:textId="77777777" w:rsidR="00A542CE" w:rsidRPr="00F7554E" w:rsidRDefault="00A542CE" w:rsidP="000B2FB9">
            <w:pPr>
              <w:spacing w:after="0" w:line="240" w:lineRule="auto"/>
              <w:jc w:val="center"/>
              <w:textAlignment w:val="baseline"/>
              <w:rPr>
                <w:rFonts w:ascii="Arial" w:hAnsi="Arial" w:cs="Arial"/>
              </w:rPr>
            </w:pPr>
            <w:r w:rsidRPr="00F7554E">
              <w:rPr>
                <w:rFonts w:ascii="Arial" w:hAnsi="Arial" w:cs="Arial"/>
              </w:rPr>
              <w:t>Pass/Fail</w:t>
            </w:r>
          </w:p>
          <w:p w14:paraId="0EE64DD4" w14:textId="77777777" w:rsidR="00A542CE" w:rsidRPr="00F7554E" w:rsidRDefault="00A542CE" w:rsidP="000B2FB9">
            <w:pPr>
              <w:spacing w:after="0" w:line="240" w:lineRule="auto"/>
              <w:jc w:val="center"/>
              <w:textAlignment w:val="baseline"/>
              <w:rPr>
                <w:rFonts w:ascii="Arial" w:hAnsi="Arial" w:cs="Arial"/>
              </w:rPr>
            </w:pPr>
          </w:p>
          <w:p w14:paraId="344474B7" w14:textId="77777777" w:rsidR="00A542CE" w:rsidRPr="0001773F" w:rsidRDefault="00A542CE" w:rsidP="000B2FB9">
            <w:pPr>
              <w:pStyle w:val="Default"/>
              <w:ind w:left="-712" w:firstLine="568"/>
              <w:jc w:val="center"/>
              <w:rPr>
                <w:color w:val="auto"/>
                <w:sz w:val="20"/>
                <w:szCs w:val="20"/>
                <w:u w:val="single"/>
              </w:rPr>
            </w:pPr>
            <w:r w:rsidRPr="0001773F">
              <w:rPr>
                <w:color w:val="auto"/>
                <w:sz w:val="20"/>
                <w:szCs w:val="20"/>
                <w:u w:val="single"/>
              </w:rPr>
              <w:t>Pass– The Tender shows of the following</w:t>
            </w:r>
          </w:p>
          <w:p w14:paraId="413E5AE2" w14:textId="77777777" w:rsidR="00A542CE" w:rsidRDefault="00A542CE" w:rsidP="000B2FB9">
            <w:pPr>
              <w:pStyle w:val="Default"/>
              <w:rPr>
                <w:sz w:val="18"/>
                <w:szCs w:val="18"/>
              </w:rPr>
            </w:pPr>
            <w:r>
              <w:rPr>
                <w:sz w:val="18"/>
                <w:szCs w:val="18"/>
              </w:rPr>
              <w:t xml:space="preserve">1. The Tenderer meets or exceeds the level of security of the DCPP Cyber Security Model for the requirement. </w:t>
            </w:r>
          </w:p>
          <w:p w14:paraId="1031781B" w14:textId="77777777" w:rsidR="00A542CE" w:rsidRDefault="00A542CE" w:rsidP="000B2FB9">
            <w:pPr>
              <w:pStyle w:val="Default"/>
              <w:rPr>
                <w:sz w:val="18"/>
                <w:szCs w:val="18"/>
              </w:rPr>
            </w:pPr>
            <w:r>
              <w:rPr>
                <w:sz w:val="18"/>
                <w:szCs w:val="18"/>
              </w:rPr>
              <w:t xml:space="preserve">2. Where the Tenderer does not meet the level of security of the DCCP Cyber Security Model for the requirement and a Cyber Implementation Plan has been submitted and found to be acceptable by the Authority. </w:t>
            </w:r>
          </w:p>
          <w:p w14:paraId="54D95BC7" w14:textId="77777777" w:rsidR="00A542CE" w:rsidRDefault="00A542CE" w:rsidP="000B2FB9">
            <w:pPr>
              <w:pStyle w:val="Default"/>
              <w:rPr>
                <w:sz w:val="18"/>
                <w:szCs w:val="18"/>
              </w:rPr>
            </w:pPr>
            <w:r>
              <w:rPr>
                <w:sz w:val="18"/>
                <w:szCs w:val="18"/>
              </w:rPr>
              <w:t xml:space="preserve">3. Any effects on the Authority resulting from the Tenderer’s solution are </w:t>
            </w:r>
          </w:p>
          <w:p w14:paraId="31A2D56F" w14:textId="77777777" w:rsidR="00A542CE" w:rsidRDefault="00A542CE" w:rsidP="000B2FB9">
            <w:pPr>
              <w:pStyle w:val="Default"/>
              <w:rPr>
                <w:sz w:val="18"/>
                <w:szCs w:val="18"/>
              </w:rPr>
            </w:pPr>
          </w:p>
          <w:p w14:paraId="4EE2CBA1" w14:textId="77777777" w:rsidR="00A542CE" w:rsidRPr="00F7554E" w:rsidRDefault="00A542CE" w:rsidP="000B2FB9">
            <w:pPr>
              <w:spacing w:after="0" w:line="240" w:lineRule="auto"/>
              <w:textAlignment w:val="baseline"/>
              <w:rPr>
                <w:rFonts w:ascii="Arial" w:hAnsi="Arial" w:cs="Arial"/>
                <w:sz w:val="20"/>
                <w:szCs w:val="20"/>
                <w:u w:val="single"/>
              </w:rPr>
            </w:pPr>
            <w:r w:rsidRPr="00F7554E">
              <w:rPr>
                <w:rFonts w:ascii="Arial" w:hAnsi="Arial" w:cs="Arial"/>
                <w:sz w:val="20"/>
                <w:szCs w:val="20"/>
                <w:u w:val="single"/>
              </w:rPr>
              <w:t>Fail – The tender shows any of the following</w:t>
            </w:r>
          </w:p>
          <w:p w14:paraId="6DAAC430" w14:textId="77777777" w:rsidR="00A542CE" w:rsidRDefault="00A542CE" w:rsidP="000B2FB9">
            <w:pPr>
              <w:pStyle w:val="Default"/>
              <w:rPr>
                <w:color w:val="auto"/>
              </w:rPr>
            </w:pPr>
          </w:p>
          <w:p w14:paraId="4B356A6F" w14:textId="77777777" w:rsidR="00A542CE" w:rsidRDefault="00A542CE" w:rsidP="000B2FB9">
            <w:pPr>
              <w:pStyle w:val="Default"/>
              <w:ind w:hanging="854"/>
              <w:rPr>
                <w:sz w:val="18"/>
                <w:szCs w:val="18"/>
              </w:rPr>
            </w:pPr>
            <w:r>
              <w:rPr>
                <w:sz w:val="18"/>
                <w:szCs w:val="18"/>
              </w:rPr>
              <w:t xml:space="preserve">1.The Te1.Tenderer has failed to meet the level of security of the DCPP Cyber Security Model for the requirement. </w:t>
            </w:r>
          </w:p>
          <w:p w14:paraId="5B410E0C" w14:textId="77777777" w:rsidR="00A542CE" w:rsidRDefault="00A542CE" w:rsidP="000B2FB9">
            <w:pPr>
              <w:pStyle w:val="Default"/>
              <w:rPr>
                <w:sz w:val="18"/>
                <w:szCs w:val="18"/>
              </w:rPr>
            </w:pPr>
            <w:r>
              <w:rPr>
                <w:sz w:val="18"/>
                <w:szCs w:val="18"/>
              </w:rPr>
              <w:t xml:space="preserve">2. Where the Tenderer does not meet the level of security of the DCCP Cyber Security Model for the requirement and a Cyber Implementation Plan has been submitted and found to be unacceptable by the Authority. </w:t>
            </w:r>
          </w:p>
          <w:p w14:paraId="69C4C783" w14:textId="77777777" w:rsidR="00A542CE" w:rsidRDefault="00A542CE" w:rsidP="000B2FB9">
            <w:pPr>
              <w:pStyle w:val="Default"/>
              <w:rPr>
                <w:sz w:val="18"/>
                <w:szCs w:val="18"/>
              </w:rPr>
            </w:pPr>
            <w:r>
              <w:rPr>
                <w:sz w:val="18"/>
                <w:szCs w:val="18"/>
              </w:rPr>
              <w:t xml:space="preserve">3. Some effects on the Authority resulting from the Tenderer’s solution are undesirable. </w:t>
            </w:r>
          </w:p>
          <w:p w14:paraId="3D26CEAC" w14:textId="77777777" w:rsidR="00A542CE" w:rsidRPr="00F7554E" w:rsidRDefault="00A542CE" w:rsidP="000B2FB9">
            <w:pPr>
              <w:spacing w:after="0" w:line="240" w:lineRule="auto"/>
              <w:textAlignment w:val="baseline"/>
              <w:rPr>
                <w:rFonts w:ascii="Arial" w:hAnsi="Arial" w:cs="Arial"/>
                <w:sz w:val="20"/>
                <w:szCs w:val="20"/>
                <w:u w:val="single"/>
              </w:rPr>
            </w:pPr>
          </w:p>
        </w:tc>
      </w:tr>
      <w:tr w:rsidR="00A542CE" w:rsidRPr="00F7554E" w14:paraId="53AB9989" w14:textId="77777777" w:rsidTr="00377493">
        <w:trPr>
          <w:trHeight w:val="2451"/>
          <w:jc w:val="center"/>
        </w:trPr>
        <w:tc>
          <w:tcPr>
            <w:tcW w:w="10206" w:type="dxa"/>
            <w:gridSpan w:val="2"/>
          </w:tcPr>
          <w:p w14:paraId="0E190F38" w14:textId="77777777" w:rsidR="00A542CE" w:rsidRPr="00F7554E" w:rsidRDefault="00A542CE" w:rsidP="000B2FB9">
            <w:pPr>
              <w:spacing w:after="0" w:line="240" w:lineRule="auto"/>
              <w:textAlignment w:val="baseline"/>
              <w:rPr>
                <w:rFonts w:ascii="Arial" w:hAnsi="Arial" w:cs="Arial"/>
              </w:rPr>
            </w:pPr>
          </w:p>
          <w:p w14:paraId="7269820D" w14:textId="77777777" w:rsidR="00A542CE" w:rsidRPr="00F7554E" w:rsidRDefault="00A542CE" w:rsidP="000B2FB9">
            <w:pPr>
              <w:spacing w:after="0" w:line="240" w:lineRule="auto"/>
              <w:textAlignment w:val="baseline"/>
              <w:rPr>
                <w:rFonts w:ascii="Arial" w:hAnsi="Arial" w:cs="Arial"/>
                <w:b/>
                <w:sz w:val="24"/>
                <w:szCs w:val="24"/>
              </w:rPr>
            </w:pPr>
            <w:r w:rsidRPr="00F7554E">
              <w:rPr>
                <w:rFonts w:ascii="Arial" w:hAnsi="Arial" w:cs="Arial"/>
                <w:b/>
                <w:sz w:val="24"/>
                <w:szCs w:val="24"/>
              </w:rPr>
              <w:t>Technical and Commercial Reconciliation</w:t>
            </w:r>
          </w:p>
          <w:p w14:paraId="54AF1B17" w14:textId="77777777" w:rsidR="00A542CE" w:rsidRPr="00F7554E" w:rsidRDefault="00A542CE" w:rsidP="000B2FB9">
            <w:pPr>
              <w:spacing w:after="0" w:line="240" w:lineRule="auto"/>
              <w:textAlignment w:val="baseline"/>
              <w:rPr>
                <w:rFonts w:ascii="Arial" w:hAnsi="Arial" w:cs="Arial"/>
              </w:rPr>
            </w:pPr>
          </w:p>
          <w:p w14:paraId="5CAF309F" w14:textId="77777777" w:rsidR="00A542CE" w:rsidRPr="00F7554E" w:rsidRDefault="00A542CE" w:rsidP="000B2FB9">
            <w:pPr>
              <w:spacing w:after="0" w:line="240" w:lineRule="auto"/>
              <w:textAlignment w:val="baseline"/>
              <w:rPr>
                <w:rFonts w:ascii="Arial" w:hAnsi="Arial" w:cs="Arial"/>
              </w:rPr>
            </w:pPr>
            <w:r w:rsidRPr="00F7554E">
              <w:rPr>
                <w:rFonts w:ascii="Arial" w:hAnsi="Arial" w:cs="Arial"/>
              </w:rPr>
              <w:t xml:space="preserve">The award of a Contract for this requirement shall be based on the lowest priced technically and commercially compliant tender. </w:t>
            </w:r>
          </w:p>
          <w:p w14:paraId="47E939D9" w14:textId="77777777" w:rsidR="00A542CE" w:rsidRPr="00F7554E" w:rsidRDefault="00A542CE" w:rsidP="000B2FB9">
            <w:pPr>
              <w:spacing w:after="0" w:line="240" w:lineRule="auto"/>
              <w:textAlignment w:val="baseline"/>
              <w:rPr>
                <w:rFonts w:ascii="Arial" w:hAnsi="Arial" w:cs="Arial"/>
              </w:rPr>
            </w:pPr>
          </w:p>
          <w:p w14:paraId="595D1DDC" w14:textId="77777777" w:rsidR="00A542CE" w:rsidRPr="00F7554E" w:rsidRDefault="00A542CE" w:rsidP="00A542CE">
            <w:pPr>
              <w:numPr>
                <w:ilvl w:val="0"/>
                <w:numId w:val="10"/>
              </w:numPr>
              <w:spacing w:after="0" w:line="240" w:lineRule="auto"/>
              <w:textAlignment w:val="baseline"/>
              <w:rPr>
                <w:rFonts w:ascii="Arial" w:hAnsi="Arial" w:cs="Arial"/>
              </w:rPr>
            </w:pPr>
            <w:r w:rsidRPr="00F7554E">
              <w:rPr>
                <w:rFonts w:ascii="Arial" w:hAnsi="Arial" w:cs="Arial"/>
              </w:rPr>
              <w:t xml:space="preserve">A pass for the Technical Element as per Appendix 1 </w:t>
            </w:r>
          </w:p>
          <w:p w14:paraId="644F6D91" w14:textId="77777777" w:rsidR="00A542CE" w:rsidRPr="00F7554E" w:rsidRDefault="00A542CE" w:rsidP="00A542CE">
            <w:pPr>
              <w:numPr>
                <w:ilvl w:val="0"/>
                <w:numId w:val="10"/>
              </w:numPr>
              <w:spacing w:after="0" w:line="240" w:lineRule="auto"/>
              <w:textAlignment w:val="baseline"/>
              <w:rPr>
                <w:rFonts w:ascii="Arial" w:hAnsi="Arial" w:cs="Arial"/>
              </w:rPr>
            </w:pPr>
            <w:r w:rsidRPr="00F7554E">
              <w:rPr>
                <w:rFonts w:ascii="Arial" w:hAnsi="Arial" w:cs="Arial"/>
              </w:rPr>
              <w:t xml:space="preserve">A pass for all the Commercial elements as per Appendix 2  </w:t>
            </w:r>
          </w:p>
          <w:p w14:paraId="562B3C0D" w14:textId="77777777" w:rsidR="00A542CE" w:rsidRPr="00F7554E" w:rsidRDefault="00A542CE" w:rsidP="00A542CE">
            <w:pPr>
              <w:numPr>
                <w:ilvl w:val="0"/>
                <w:numId w:val="10"/>
              </w:numPr>
              <w:spacing w:after="0" w:line="240" w:lineRule="auto"/>
              <w:textAlignment w:val="baseline"/>
              <w:rPr>
                <w:rFonts w:ascii="Arial" w:hAnsi="Arial" w:cs="Arial"/>
              </w:rPr>
            </w:pPr>
            <w:r w:rsidRPr="00F7554E">
              <w:rPr>
                <w:rFonts w:ascii="Arial" w:hAnsi="Arial" w:cs="Arial"/>
              </w:rPr>
              <w:t>Lowest Price – Overall total lowest priced bid of all items as per the schedule of requirements.</w:t>
            </w:r>
          </w:p>
        </w:tc>
      </w:tr>
    </w:tbl>
    <w:p w14:paraId="792DFC4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4350683" w14:textId="77777777" w:rsidR="00097F65" w:rsidRDefault="00097F65">
      <w:pPr>
        <w:widowControl w:val="0"/>
        <w:autoSpaceDE w:val="0"/>
        <w:autoSpaceDN w:val="0"/>
        <w:adjustRightInd w:val="0"/>
        <w:spacing w:after="0" w:line="240" w:lineRule="auto"/>
        <w:ind w:left="120"/>
        <w:rPr>
          <w:rFonts w:ascii="Arial" w:hAnsi="Arial" w:cs="Arial"/>
          <w:sz w:val="24"/>
          <w:szCs w:val="24"/>
        </w:rPr>
      </w:pPr>
      <w:bookmarkStart w:id="42" w:name="#Text73"/>
      <w:bookmarkEnd w:id="42"/>
    </w:p>
    <w:p w14:paraId="3147C93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9FE7BE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2E30BC1"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7B46BA9C" w14:textId="77777777" w:rsidR="00097F65" w:rsidRDefault="00496A08" w:rsidP="00E4171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3" w:name="_Toc501022445_3"/>
      <w:r>
        <w:rPr>
          <w:rFonts w:ascii="Arial" w:hAnsi="Arial" w:cs="Arial"/>
          <w:b/>
          <w:bCs/>
          <w:color w:val="000000"/>
          <w:sz w:val="28"/>
          <w:szCs w:val="28"/>
        </w:rPr>
        <w:lastRenderedPageBreak/>
        <w:t>Standardised Contracting Terms</w:t>
      </w:r>
      <w:bookmarkEnd w:id="43"/>
    </w:p>
    <w:p w14:paraId="6371E828"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3E43F8B"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3_1"/>
      <w:r>
        <w:rPr>
          <w:rFonts w:ascii="Arial" w:hAnsi="Arial" w:cs="Arial"/>
          <w:b/>
          <w:bCs/>
          <w:color w:val="000000"/>
        </w:rPr>
        <w:t>SC1A</w:t>
      </w:r>
      <w:bookmarkEnd w:id="44"/>
    </w:p>
    <w:p w14:paraId="0666786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4252CF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413B69CF"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F56EEC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65126A0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0E7AA1C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119D263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54CFB41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w:t>
      </w:r>
      <w:proofErr w:type="gramStart"/>
      <w:r>
        <w:rPr>
          <w:rFonts w:ascii="Arial" w:hAnsi="Arial" w:cs="Arial"/>
          <w:b/>
          <w:bCs/>
          <w:color w:val="000000"/>
        </w:rPr>
        <w:t xml:space="preserve">Information  </w:t>
      </w:r>
      <w:r>
        <w:rPr>
          <w:rFonts w:ascii="Arial" w:hAnsi="Arial" w:cs="Arial"/>
          <w:color w:val="000000"/>
        </w:rPr>
        <w:t>means</w:t>
      </w:r>
      <w:proofErr w:type="gramEnd"/>
      <w:r>
        <w:rPr>
          <w:rFonts w:ascii="Arial" w:hAnsi="Arial" w:cs="Arial"/>
          <w:color w:val="000000"/>
        </w:rPr>
        <w:t xml:space="preserve"> the information listed as such in the purchase order, which is information notified by the Contractor to the Authority, which is acknowledged by the Authority as being commercially sensitive;</w:t>
      </w:r>
    </w:p>
    <w:p w14:paraId="3F3BD0D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74C7615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1FEEC21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2597D02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C18668B" w14:textId="77777777" w:rsidR="00097F65" w:rsidRDefault="00496A08">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 xml:space="preserve">Legislation  </w:t>
      </w:r>
      <w:r>
        <w:rPr>
          <w:rFonts w:ascii="Arial" w:hAnsi="Arial" w:cs="Arial"/>
          <w:color w:val="000000"/>
        </w:rPr>
        <w:t>means</w:t>
      </w:r>
      <w:proofErr w:type="gramEnd"/>
      <w:r>
        <w:rPr>
          <w:rFonts w:ascii="Arial" w:hAnsi="Arial" w:cs="Arial"/>
          <w:color w:val="000000"/>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F22B33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514150B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51C173B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14:paraId="0581E08C"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629007E4"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4A8B960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6807B9C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0B6FC1D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w:t>
      </w:r>
      <w:r>
        <w:rPr>
          <w:rFonts w:ascii="Arial" w:hAnsi="Arial" w:cs="Arial"/>
          <w:color w:val="000000"/>
        </w:rPr>
        <w:lastRenderedPageBreak/>
        <w:t xml:space="preserve">signed by both Parties. </w:t>
      </w:r>
    </w:p>
    <w:p w14:paraId="596C432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2959E8A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14:paraId="793FC15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14:paraId="1DE9CD13"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2D6D260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4F59738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5B1BB5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7E6DB6E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20E86C5"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12551F17"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669681E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370379B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1B61AE7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0D6FA3B1"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0EE76C36"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5F2EFBD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2880C8C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6FA3CB1E"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79B420A7"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0E55901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0385B21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B0D561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9ABE23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w:t>
      </w:r>
      <w:r>
        <w:rPr>
          <w:rFonts w:ascii="Arial" w:hAnsi="Arial" w:cs="Arial"/>
          <w:color w:val="000000"/>
        </w:rPr>
        <w:lastRenderedPageBreak/>
        <w:t>exercise its own discretion, subject always to the provisions of the Freedom of Information Act 2000 or the Environmental Information Regulations 2004.</w:t>
      </w:r>
    </w:p>
    <w:p w14:paraId="2211D3C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14:paraId="20F69944"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2F6297F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746D163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17FAA90E"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06344CD7"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1F7483E9"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14:paraId="53F55723"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061CBD39"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1793EF9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215AB944"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30821788"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09CD8E3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2DD62E66" w14:textId="77777777" w:rsidR="00097F65" w:rsidRDefault="00496A08">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0CBEC50B" w14:textId="77777777" w:rsidR="00097F65" w:rsidRDefault="00496A08">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0D99DD2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2C54CA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461A5A5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C0893D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701DAAC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D2E5DC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36CF828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51CECDC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05B9449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F89A4B5"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4E8088A6"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are of satisfactory quality (within the meaning of the Sale of Goods Act 1979, as amended) except that fitness for purpose shall be limited to the goods being fit for the </w:t>
      </w:r>
      <w:r>
        <w:rPr>
          <w:rFonts w:ascii="Arial" w:hAnsi="Arial" w:cs="Arial"/>
          <w:color w:val="000000"/>
        </w:rPr>
        <w:lastRenderedPageBreak/>
        <w:t>particular purpose held out expressly by or made known expressly to the Contractor and in this respect the Authority relies on the Contractor’s skill and judgement; and</w:t>
      </w:r>
    </w:p>
    <w:p w14:paraId="34071A6D"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0F8DA47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47EA1230"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79C8896F"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1D4D6AE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14:paraId="3E0AD1E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40231DF3"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1E40D25D"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14:paraId="37D30085"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34C7B3C7"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6C489B6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387DBA0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A562D4E"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14:paraId="6714DAD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261CF56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14:paraId="3FFE3A58"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Classification, Labelling and Packaging (CLP) Regulation 1272/2008 (whichever is applicable) or any replacement thereof; and  </w:t>
      </w:r>
    </w:p>
    <w:p w14:paraId="17110CFA"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14:paraId="042B7F7B"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13C64F0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39D3767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0075B8A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delivery is made to the Defence Fulfilment Centre (DFC) and / or other Team </w:t>
      </w:r>
      <w:r>
        <w:rPr>
          <w:rFonts w:ascii="Arial" w:hAnsi="Arial" w:cs="Arial"/>
          <w:color w:val="000000"/>
        </w:rPr>
        <w:lastRenderedPageBreak/>
        <w:t>Leidos location / building, the Contractor must comply with the Logistic Commodities and Services Transformation (LCST) Supplier Manual.</w:t>
      </w:r>
    </w:p>
    <w:p w14:paraId="3F38F82B"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079550E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064CA31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4518F9D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6A35F3E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32DA478C"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AF797E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078B752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0C1A12F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5F555CC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68D40A3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999B3DB"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0895AF67" w14:textId="77777777" w:rsidR="00097F65" w:rsidRDefault="00097F65">
      <w:pPr>
        <w:widowControl w:val="0"/>
        <w:autoSpaceDE w:val="0"/>
        <w:autoSpaceDN w:val="0"/>
        <w:adjustRightInd w:val="0"/>
        <w:spacing w:after="60" w:line="240" w:lineRule="auto"/>
        <w:ind w:left="120"/>
        <w:rPr>
          <w:rFonts w:ascii="Arial" w:hAnsi="Arial" w:cs="Arial"/>
          <w:color w:val="000000"/>
        </w:rPr>
      </w:pPr>
    </w:p>
    <w:p w14:paraId="7176C9E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752C615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14:paraId="429EDF8F"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3F3372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0497DAF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0B7081F"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8BF6C6C" w14:textId="77777777" w:rsidR="00097F65" w:rsidRDefault="00496A08">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  Payment</w:t>
      </w:r>
      <w:proofErr w:type="gramEnd"/>
    </w:p>
    <w:p w14:paraId="02AF38F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728108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770ECD8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shall pay the Contractor any sums due under such an invoice no later than a period of 30 days from the date on which the Authority has determined that the invoice is valid </w:t>
      </w:r>
      <w:r>
        <w:rPr>
          <w:rFonts w:ascii="Arial" w:hAnsi="Arial" w:cs="Arial"/>
          <w:color w:val="000000"/>
        </w:rPr>
        <w:lastRenderedPageBreak/>
        <w:t>and undisputed.</w:t>
      </w:r>
    </w:p>
    <w:p w14:paraId="0DEEC32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1BC086C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4400610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D98363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364DDE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3FA1E5C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0F8A44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DC2752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816538E"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B90535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0ADAFC6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0E11477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47F08B55"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721E1E8F"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08873642"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639417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1D90601F"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46C45775" w14:textId="77777777" w:rsidR="00097F65" w:rsidRDefault="00496A08">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755C074E" w14:textId="77777777" w:rsidR="00097F65" w:rsidRDefault="00496A08">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lastRenderedPageBreak/>
        <w:t>(a)   requiring the Contractor to procure the termination of a subcontract where the prohibited act is that of a Subcontractor or anyone acting on its or their behalf;</w:t>
      </w:r>
    </w:p>
    <w:p w14:paraId="66913970" w14:textId="77777777" w:rsidR="00097F65" w:rsidRDefault="00496A08">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6C55728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5167929"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A32D9A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3BD4F1F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7353C58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FCDD7B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46D92AC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144AB6B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14F3FB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14:paraId="284C887B"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19.b the Contractor's liability to the Authority in connection with this Contract shall be limited to £5m (five million pounds).</w:t>
      </w:r>
    </w:p>
    <w:p w14:paraId="1B1C9C38"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Nothing in this Contract shall operate to limit or exclude the Contractor's liability:</w:t>
      </w:r>
    </w:p>
    <w:p w14:paraId="33A1D966"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w:t>
      </w:r>
    </w:p>
    <w:p w14:paraId="631DFBB7" w14:textId="77777777" w:rsidR="00097F65" w:rsidRDefault="00496A08">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liquidated damages (to the extent expressly provided for under this Contract);</w:t>
      </w:r>
    </w:p>
    <w:p w14:paraId="104E7745" w14:textId="77777777" w:rsidR="00097F65" w:rsidRDefault="00496A08">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D42591A" w14:textId="77777777" w:rsidR="00097F65" w:rsidRDefault="00496A08">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any interest payable in relation to the late payment of any sum due and payable by the Contractor to the Authority under this Contract;</w:t>
      </w:r>
    </w:p>
    <w:p w14:paraId="6560F569" w14:textId="77777777" w:rsidR="00097F65" w:rsidRDefault="00496A08">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any amount payable by the Contractor to the Authority in relation to TUPE or pensions to the extent expressly provided for under this Contract;</w:t>
      </w:r>
    </w:p>
    <w:p w14:paraId="53B3BB79"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under Condition 7 of the Contract (Intellectual Property), and DEFCONs 91 or 638 (SC1) where specified in the contract;</w:t>
      </w:r>
    </w:p>
    <w:p w14:paraId="312BF43D"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for death or personal injury caused by the Contractor’s negligence or the negligence of any of its personnel, agents, consultants or sub-contractors;</w:t>
      </w:r>
    </w:p>
    <w:p w14:paraId="7E45957C"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fraud, fraudulent misrepresentation, wilful misconduct or negligence;</w:t>
      </w:r>
    </w:p>
    <w:p w14:paraId="4E84A145"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in relation to the termination of this Contract on the basis of abandonment by the Contractor;</w:t>
      </w:r>
    </w:p>
    <w:p w14:paraId="512BAB35"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for breach of the terms implied by Section 2 of the Supply of Goods and Services Act 1982; or</w:t>
      </w:r>
    </w:p>
    <w:p w14:paraId="1353F39D" w14:textId="77777777" w:rsidR="00097F65" w:rsidRDefault="00496A08">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for any other liability which cannot be limited or excluded under general (including statute and common) law.</w:t>
      </w:r>
    </w:p>
    <w:p w14:paraId="16B57BF8" w14:textId="77777777" w:rsidR="00097F65" w:rsidRDefault="00496A08">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rights of the Authority under this Contract are in addition to, and not exclusive of, any rights or remedies provided by general (including statute and common) law.</w:t>
      </w:r>
    </w:p>
    <w:p w14:paraId="4B6199D5"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A5757D1" w14:textId="77777777" w:rsidR="00097F65" w:rsidRDefault="00097F65">
      <w:pPr>
        <w:widowControl w:val="0"/>
        <w:autoSpaceDE w:val="0"/>
        <w:autoSpaceDN w:val="0"/>
        <w:adjustRightInd w:val="0"/>
        <w:spacing w:after="60" w:line="240" w:lineRule="auto"/>
        <w:ind w:left="120"/>
        <w:jc w:val="right"/>
        <w:rPr>
          <w:rFonts w:ascii="Arial" w:hAnsi="Arial" w:cs="Arial"/>
          <w:color w:val="000000"/>
        </w:rPr>
      </w:pPr>
    </w:p>
    <w:p w14:paraId="03D0EC28"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01007E7F"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p>
    <w:p w14:paraId="0B0177F3"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45" w:name="_Toc501022446_3_2"/>
      <w:r>
        <w:rPr>
          <w:rFonts w:ascii="Arial" w:hAnsi="Arial" w:cs="Arial"/>
          <w:b/>
          <w:bCs/>
          <w:color w:val="000000"/>
        </w:rPr>
        <w:t>Purchase Order</w:t>
      </w:r>
      <w:bookmarkEnd w:id="45"/>
    </w:p>
    <w:p w14:paraId="52636664" w14:textId="77777777" w:rsidR="00097F65" w:rsidRDefault="00496A08">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4A5BE9C0" w14:textId="77777777" w:rsidR="00097F65" w:rsidRDefault="00097F65">
      <w:pPr>
        <w:widowControl w:val="0"/>
        <w:autoSpaceDE w:val="0"/>
        <w:autoSpaceDN w:val="0"/>
        <w:adjustRightInd w:val="0"/>
        <w:spacing w:after="60" w:line="240" w:lineRule="auto"/>
        <w:ind w:left="120"/>
        <w:jc w:val="center"/>
        <w:rPr>
          <w:rFonts w:ascii="Arial" w:hAnsi="Arial" w:cs="Arial"/>
          <w:sz w:val="24"/>
          <w:szCs w:val="24"/>
        </w:rPr>
      </w:pPr>
    </w:p>
    <w:p w14:paraId="43233D9F"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39FFD28E"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sidR="00382639">
        <w:rPr>
          <w:rFonts w:ascii="Arial" w:hAnsi="Arial" w:cs="Arial"/>
          <w:b/>
          <w:bCs/>
          <w:color w:val="000000"/>
        </w:rPr>
        <w:t xml:space="preserve"> 701027396</w:t>
      </w:r>
      <w:r>
        <w:rPr>
          <w:rFonts w:ascii="Arial" w:hAnsi="Arial" w:cs="Arial"/>
          <w:b/>
          <w:bCs/>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63D6A9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D2F67B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sidR="00382639">
        <w:rPr>
          <w:rFonts w:ascii="Arial" w:hAnsi="Arial" w:cs="Arial"/>
          <w:color w:val="000000"/>
        </w:rPr>
        <w:t>Supply and Delivery of TIG Welding Machines to HMS Sultan</w:t>
      </w:r>
      <w:r>
        <w:rPr>
          <w:rFonts w:ascii="Arial" w:hAnsi="Arial" w:cs="Arial"/>
          <w:color w:val="000000"/>
        </w:rPr>
        <w:t> </w:t>
      </w:r>
      <w:r>
        <w:rPr>
          <w:rFonts w:ascii="Arial" w:hAnsi="Arial" w:cs="Arial"/>
          <w:color w:val="000000"/>
        </w:rPr>
        <w:t> </w:t>
      </w:r>
    </w:p>
    <w:p w14:paraId="3EA9D1A9"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13DD0A8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1E89CA1"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3CD94F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Supply the Deliverables described in the Schedule to this Purchase Order, subject to the attached MOD Terms and Conditions for Less Complex </w:t>
      </w:r>
      <w:r w:rsidRPr="008743FF">
        <w:rPr>
          <w:rFonts w:ascii="Arial" w:hAnsi="Arial" w:cs="Arial"/>
          <w:color w:val="000000"/>
        </w:rPr>
        <w:t>Requirements (up to £</w:t>
      </w:r>
      <w:r w:rsidR="008743FF" w:rsidRPr="008743FF">
        <w:rPr>
          <w:rFonts w:ascii="Arial" w:hAnsi="Arial" w:cs="Arial"/>
          <w:color w:val="000000"/>
        </w:rPr>
        <w:t>122,976</w:t>
      </w:r>
      <w:r w:rsidRPr="008743FF">
        <w:rPr>
          <w:rFonts w:ascii="Arial" w:hAnsi="Arial" w:cs="Arial"/>
          <w:color w:val="000000"/>
        </w:rPr>
        <w:t>) (</w:t>
      </w:r>
      <w:proofErr w:type="spellStart"/>
      <w:r>
        <w:rPr>
          <w:rFonts w:ascii="Arial" w:hAnsi="Arial" w:cs="Arial"/>
          <w:color w:val="000000"/>
        </w:rPr>
        <w:t>Edn</w:t>
      </w:r>
      <w:proofErr w:type="spellEnd"/>
      <w:r>
        <w:rPr>
          <w:rFonts w:ascii="Arial" w:hAnsi="Arial" w:cs="Arial"/>
          <w:color w:val="000000"/>
        </w:rPr>
        <w:t xml:space="preserve"> 02/</w:t>
      </w:r>
      <w:r w:rsidR="008743FF">
        <w:rPr>
          <w:rFonts w:ascii="Arial" w:hAnsi="Arial" w:cs="Arial"/>
          <w:color w:val="000000"/>
        </w:rPr>
        <w:t>20</w:t>
      </w:r>
      <w:r>
        <w:rPr>
          <w:rFonts w:ascii="Arial" w:hAnsi="Arial" w:cs="Arial"/>
          <w:color w:val="000000"/>
        </w:rPr>
        <w:t>)</w:t>
      </w:r>
    </w:p>
    <w:p w14:paraId="30D7D431"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186E8B74"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2F43257"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D3C2BF1"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Quality Assurance Requirement (Clause 8)</w:t>
            </w:r>
          </w:p>
        </w:tc>
      </w:tr>
      <w:tr w:rsidR="00097F65" w:rsidRPr="00F7554E" w14:paraId="2AD2A9C6"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E89EE1"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Name:</w:t>
            </w:r>
          </w:p>
          <w:p w14:paraId="6E24115A"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78BA8DF2"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27E47E9E"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Registered Address:</w:t>
            </w:r>
          </w:p>
          <w:p w14:paraId="03DA3710"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657F151C"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59CB22"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color w:val="000000"/>
              </w:rPr>
              <w:t>N/A</w:t>
            </w:r>
          </w:p>
        </w:tc>
      </w:tr>
    </w:tbl>
    <w:p w14:paraId="6EC7E346"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221424EA"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566E62D"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798F5A2"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Transport Instructions (Clause 10)</w:t>
            </w:r>
          </w:p>
        </w:tc>
      </w:tr>
      <w:tr w:rsidR="00097F65" w:rsidRPr="00F7554E" w14:paraId="54FC270E"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9D8EF69"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Name:</w:t>
            </w:r>
          </w:p>
          <w:p w14:paraId="12657726"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5998A4C6"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4FF63411"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Address:</w:t>
            </w:r>
          </w:p>
          <w:p w14:paraId="33385ED9"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9B692D"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Select method of transport of Deliverables</w:t>
            </w:r>
          </w:p>
          <w:p w14:paraId="291E9B9F"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644E60D" w14:textId="77777777" w:rsidR="00097F65" w:rsidRPr="00F7554E" w:rsidRDefault="00097F65">
            <w:pPr>
              <w:widowControl w:val="0"/>
              <w:autoSpaceDE w:val="0"/>
              <w:autoSpaceDN w:val="0"/>
              <w:adjustRightInd w:val="0"/>
              <w:spacing w:after="0" w:line="240" w:lineRule="auto"/>
              <w:ind w:left="118" w:right="10"/>
              <w:rPr>
                <w:rFonts w:ascii="Arial" w:hAnsi="Arial" w:cs="Arial"/>
                <w:color w:val="000000"/>
              </w:rPr>
            </w:pPr>
            <w:bookmarkStart w:id="46" w:name="#Check8"/>
            <w:bookmarkEnd w:id="46"/>
          </w:p>
          <w:p w14:paraId="6C3A388B"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To be Delivered by the Contractor    </w:t>
            </w:r>
          </w:p>
          <w:p w14:paraId="109812B4"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[Special Instructions]</w:t>
            </w:r>
          </w:p>
          <w:p w14:paraId="35122D94"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156B445C"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4F2A3CBC"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To be Collected by the Authority       </w:t>
            </w:r>
          </w:p>
          <w:p w14:paraId="2268E4CC"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[Special Instructions]</w:t>
            </w:r>
          </w:p>
          <w:p w14:paraId="2D1E1A30"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76DF6020"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7277B0C5"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Each consignment of the Deliverables shall be accompanied by a delivery note.</w:t>
            </w:r>
          </w:p>
          <w:p w14:paraId="74C56D39"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bl>
    <w:p w14:paraId="68732DF5"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5B70318"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78FE898E" w14:textId="77777777" w:rsidR="00097F65" w:rsidRDefault="00496A08">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7F0049F" w14:textId="77777777" w:rsidR="00097F65" w:rsidRDefault="00097F65">
      <w:pPr>
        <w:widowControl w:val="0"/>
        <w:autoSpaceDE w:val="0"/>
        <w:autoSpaceDN w:val="0"/>
        <w:adjustRightInd w:val="0"/>
        <w:spacing w:after="60" w:line="240" w:lineRule="auto"/>
        <w:ind w:left="120"/>
        <w:rPr>
          <w:rFonts w:ascii="Arial" w:hAnsi="Arial" w:cs="Arial"/>
          <w:b/>
          <w:bCs/>
          <w:color w:val="000000"/>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0F67F93B"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DEE214D"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3806323"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Progress Reports (Clause 13)</w:t>
            </w:r>
          </w:p>
        </w:tc>
      </w:tr>
      <w:tr w:rsidR="00097F65" w:rsidRPr="00F7554E" w14:paraId="36959571"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D0F2CD"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The Contractor shall be required to attend the following meetings:</w:t>
            </w:r>
          </w:p>
          <w:p w14:paraId="44FF55F3"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5F06FAF8" w14:textId="2DFDF004" w:rsidR="00097F65" w:rsidRPr="00F7554E" w:rsidRDefault="00A615F6" w:rsidP="00BD4E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N/A</w:t>
            </w:r>
            <w:r w:rsidR="00496A08" w:rsidRPr="00F7554E">
              <w:rPr>
                <w:rFonts w:ascii="Arial" w:hAnsi="Arial" w:cs="Arial"/>
                <w:color w:val="000000"/>
              </w:rPr>
              <w:t> </w:t>
            </w:r>
            <w:r w:rsidR="00496A08" w:rsidRPr="00F7554E">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D6DCFA"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The Contractor is required to submit the following Reports:</w:t>
            </w:r>
          </w:p>
          <w:p w14:paraId="32E83757"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3144C711" w14:textId="7E1D7DE1" w:rsidR="00097F65" w:rsidRPr="00F7554E" w:rsidRDefault="00BD4EB2" w:rsidP="00BD4EB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N/A</w:t>
            </w:r>
            <w:r w:rsidR="00496A08" w:rsidRPr="00F7554E">
              <w:rPr>
                <w:rFonts w:ascii="Arial" w:hAnsi="Arial" w:cs="Arial"/>
                <w:color w:val="000000"/>
              </w:rPr>
              <w:t> </w:t>
            </w:r>
            <w:r w:rsidR="00496A08" w:rsidRPr="00F7554E">
              <w:rPr>
                <w:rFonts w:ascii="Arial" w:hAnsi="Arial" w:cs="Arial"/>
                <w:color w:val="000000"/>
              </w:rPr>
              <w:t> </w:t>
            </w:r>
            <w:r w:rsidR="00496A08" w:rsidRPr="00F7554E">
              <w:rPr>
                <w:rFonts w:ascii="Arial" w:hAnsi="Arial" w:cs="Arial"/>
                <w:color w:val="000000"/>
              </w:rPr>
              <w:t> </w:t>
            </w:r>
            <w:r w:rsidR="00496A08" w:rsidRPr="00F7554E">
              <w:rPr>
                <w:rFonts w:ascii="Arial" w:hAnsi="Arial" w:cs="Arial"/>
                <w:color w:val="000000"/>
              </w:rPr>
              <w:t> </w:t>
            </w:r>
            <w:r w:rsidR="00496A08" w:rsidRPr="00F7554E">
              <w:rPr>
                <w:rFonts w:ascii="Arial" w:hAnsi="Arial" w:cs="Arial"/>
                <w:color w:val="000000"/>
              </w:rPr>
              <w:t> </w:t>
            </w:r>
          </w:p>
        </w:tc>
      </w:tr>
    </w:tbl>
    <w:p w14:paraId="2392E7B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097F65" w:rsidRPr="00F7554E" w14:paraId="31FD8610"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55D04540"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Payment (Clause 14)</w:t>
            </w:r>
          </w:p>
        </w:tc>
      </w:tr>
      <w:tr w:rsidR="00097F65" w:rsidRPr="00F7554E" w14:paraId="454F5B08"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0CD72C"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5A79824"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Payment is to be enabled by CP&amp;F.</w:t>
            </w:r>
          </w:p>
          <w:p w14:paraId="598458CB"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bl>
    <w:p w14:paraId="10642258"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52779040"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C8634AD"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39FBF37"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Supply of Hazardous Deliverables (Clause 9)</w:t>
            </w:r>
          </w:p>
        </w:tc>
      </w:tr>
      <w:tr w:rsidR="00097F65" w:rsidRPr="00F7554E" w14:paraId="4B285710"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E5B70C"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Forms can be obtained from the following websites:</w:t>
            </w:r>
          </w:p>
          <w:p w14:paraId="3AAC325C"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7B14B595" w14:textId="77777777" w:rsidR="00097F65" w:rsidRPr="00F7554E" w:rsidRDefault="00626BB2">
            <w:pPr>
              <w:widowControl w:val="0"/>
              <w:autoSpaceDE w:val="0"/>
              <w:autoSpaceDN w:val="0"/>
              <w:adjustRightInd w:val="0"/>
              <w:spacing w:after="60" w:line="240" w:lineRule="auto"/>
              <w:ind w:left="118" w:right="10"/>
              <w:rPr>
                <w:rFonts w:ascii="Arial" w:hAnsi="Arial" w:cs="Arial"/>
                <w:color w:val="0000FF"/>
                <w:u w:val="single"/>
              </w:rPr>
            </w:pPr>
            <w:hyperlink r:id="rId23" w:history="1">
              <w:r w:rsidR="00496A08" w:rsidRPr="00F7554E">
                <w:rPr>
                  <w:rFonts w:ascii="Arial" w:hAnsi="Arial" w:cs="Arial"/>
                  <w:color w:val="0000FF"/>
                  <w:u w:val="single"/>
                </w:rPr>
                <w:t>https://www.aof.mod.uk/aofcontent/tactical/toolkit</w:t>
              </w:r>
            </w:hyperlink>
          </w:p>
          <w:p w14:paraId="6486FDE0"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(Registration is required). </w:t>
            </w:r>
          </w:p>
          <w:p w14:paraId="29C6782E"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3DFD5594" w14:textId="77777777" w:rsidR="00097F65" w:rsidRPr="00F7554E" w:rsidRDefault="00626BB2">
            <w:pPr>
              <w:widowControl w:val="0"/>
              <w:autoSpaceDE w:val="0"/>
              <w:autoSpaceDN w:val="0"/>
              <w:adjustRightInd w:val="0"/>
              <w:spacing w:after="60" w:line="240" w:lineRule="auto"/>
              <w:ind w:left="118" w:right="10"/>
              <w:rPr>
                <w:rFonts w:ascii="Arial" w:hAnsi="Arial" w:cs="Arial"/>
                <w:color w:val="0000FF"/>
                <w:u w:val="single"/>
              </w:rPr>
            </w:pPr>
            <w:hyperlink r:id="rId24" w:anchor="invoice-processing" w:history="1">
              <w:r w:rsidR="00496A08" w:rsidRPr="00F7554E">
                <w:rPr>
                  <w:rFonts w:ascii="Arial" w:hAnsi="Arial" w:cs="Arial"/>
                  <w:color w:val="0000FF"/>
                  <w:u w:val="single"/>
                </w:rPr>
                <w:t>https://www.gov.uk/government/organisations/ministry-of-defence/about/procurement#invoice-processing</w:t>
              </w:r>
            </w:hyperlink>
          </w:p>
          <w:p w14:paraId="3AC8D294"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45433A01" w14:textId="77777777" w:rsidR="00097F65" w:rsidRPr="00F7554E" w:rsidRDefault="00626BB2">
            <w:pPr>
              <w:widowControl w:val="0"/>
              <w:autoSpaceDE w:val="0"/>
              <w:autoSpaceDN w:val="0"/>
              <w:adjustRightInd w:val="0"/>
              <w:spacing w:after="60" w:line="240" w:lineRule="auto"/>
              <w:ind w:left="118" w:right="10"/>
              <w:rPr>
                <w:rFonts w:ascii="Arial" w:hAnsi="Arial" w:cs="Arial"/>
                <w:color w:val="0000FF"/>
                <w:u w:val="single"/>
              </w:rPr>
            </w:pPr>
            <w:hyperlink r:id="rId25" w:history="1">
              <w:r w:rsidR="00496A08" w:rsidRPr="00F7554E">
                <w:rPr>
                  <w:rFonts w:ascii="Arial" w:hAnsi="Arial" w:cs="Arial"/>
                  <w:color w:val="0000FF"/>
                  <w:u w:val="single"/>
                </w:rPr>
                <w:t>https://www.dstan.mod.uk/</w:t>
              </w:r>
            </w:hyperlink>
          </w:p>
          <w:p w14:paraId="3F1501B8"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(Registration is required).</w:t>
            </w:r>
          </w:p>
          <w:p w14:paraId="23EFC304"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40193BC2"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The MOD Forms and Documentation referred to in the Conditions are available free of charge from:</w:t>
            </w:r>
          </w:p>
          <w:p w14:paraId="23164A02"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292201F9"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Ministry of Defence, Forms and Pubs Commodity Management </w:t>
            </w:r>
          </w:p>
          <w:p w14:paraId="18B27FBB"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PO Box 2, Building C16, C Site</w:t>
            </w:r>
          </w:p>
          <w:p w14:paraId="12DAED59"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Lower </w:t>
            </w:r>
            <w:proofErr w:type="spellStart"/>
            <w:r w:rsidRPr="00F7554E">
              <w:rPr>
                <w:rFonts w:ascii="Arial" w:hAnsi="Arial" w:cs="Arial"/>
                <w:color w:val="000000"/>
              </w:rPr>
              <w:t>Arncott</w:t>
            </w:r>
            <w:proofErr w:type="spellEnd"/>
          </w:p>
          <w:p w14:paraId="73D01C96"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Bicester, OX25 1LP  </w:t>
            </w:r>
          </w:p>
          <w:p w14:paraId="11E59B9C"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(Tel. 01869 256197 Fax: 01869 256824)</w:t>
            </w:r>
          </w:p>
          <w:p w14:paraId="308F5F8D"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075180B0"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Applications via email: </w:t>
            </w:r>
          </w:p>
          <w:p w14:paraId="5CC298F5" w14:textId="77777777" w:rsidR="00097F65" w:rsidRPr="00F7554E" w:rsidRDefault="00626BB2">
            <w:pPr>
              <w:widowControl w:val="0"/>
              <w:autoSpaceDE w:val="0"/>
              <w:autoSpaceDN w:val="0"/>
              <w:adjustRightInd w:val="0"/>
              <w:spacing w:after="60" w:line="240" w:lineRule="auto"/>
              <w:ind w:left="118" w:right="10"/>
              <w:rPr>
                <w:rFonts w:ascii="Arial" w:hAnsi="Arial" w:cs="Arial"/>
                <w:color w:val="0000FF"/>
                <w:u w:val="single"/>
              </w:rPr>
            </w:pPr>
            <w:hyperlink r:id="rId26" w:history="1">
              <w:r w:rsidR="00496A08" w:rsidRPr="00F7554E">
                <w:rPr>
                  <w:rFonts w:ascii="Arial" w:hAnsi="Arial" w:cs="Arial"/>
                  <w:color w:val="0000FF"/>
                  <w:u w:val="single"/>
                </w:rPr>
                <w:t>DESLCSLS-OpsFormsandPubs@mod.uk</w:t>
              </w:r>
            </w:hyperlink>
          </w:p>
          <w:p w14:paraId="3072D19C"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5921BAE" w14:textId="3B1AFCA0" w:rsidR="00097F65" w:rsidRPr="00F7554E" w:rsidRDefault="00496A08" w:rsidP="00BD4EB2">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color w:val="000000"/>
              </w:rPr>
              <w:t>If you require this document in a different format (i.e. in a larger font) please contact the Authority’s Representative (Commercial Officer), detailed below.</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3C8F8B"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A completed DEFFORM 68 and, if applicable, Safety Data Sheet(s) are to be provided by email with attachment(s) in Adobe PDF or MS WORD format to:</w:t>
            </w:r>
          </w:p>
          <w:p w14:paraId="2B5B9D37"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74AB1906"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a.  The Commercial Officer detailed in the Purchase Order, and  </w:t>
            </w:r>
          </w:p>
          <w:p w14:paraId="62EBF769"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17F5748"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FF"/>
                <w:u w:val="single"/>
              </w:rPr>
            </w:pPr>
            <w:r w:rsidRPr="00F7554E">
              <w:rPr>
                <w:rFonts w:ascii="Arial" w:hAnsi="Arial" w:cs="Arial"/>
                <w:color w:val="000000"/>
              </w:rPr>
              <w:t xml:space="preserve">b.  </w:t>
            </w:r>
            <w:hyperlink r:id="rId27" w:history="1">
              <w:r w:rsidRPr="00F7554E">
                <w:rPr>
                  <w:rFonts w:ascii="Arial" w:hAnsi="Arial" w:cs="Arial"/>
                  <w:color w:val="0000FF"/>
                  <w:u w:val="single"/>
                </w:rPr>
                <w:t>DSA-DLSR-MovTpt-DGHSIS@mod.uk</w:t>
              </w:r>
            </w:hyperlink>
          </w:p>
          <w:p w14:paraId="5D441A5B"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8B3ED8D"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by the following date: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p w14:paraId="49AD018E"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0D217B6E"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or if only hardcopy is available to the addresses below:</w:t>
            </w:r>
          </w:p>
          <w:p w14:paraId="5888F271"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8C9BDD5"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Hazardous Stores Information System (HSIS)</w:t>
            </w:r>
          </w:p>
          <w:p w14:paraId="0E84539F"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Defence Safety Authority (DSA) </w:t>
            </w:r>
          </w:p>
          <w:p w14:paraId="0588B9EE"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Movement Transport Safety Regulator (MTSR) </w:t>
            </w:r>
          </w:p>
          <w:p w14:paraId="695197A8"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Hazel Building Level 1, #H019</w:t>
            </w:r>
          </w:p>
          <w:p w14:paraId="7A33EAB5"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MOD Abbey Wood (North)</w:t>
            </w:r>
          </w:p>
          <w:p w14:paraId="34C02A6D"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color w:val="000000"/>
              </w:rPr>
              <w:t>Bristol BS34 8QW</w:t>
            </w:r>
          </w:p>
        </w:tc>
      </w:tr>
    </w:tbl>
    <w:p w14:paraId="65A0D4E1"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tbl>
      <w:tblPr>
        <w:tblW w:w="10000" w:type="dxa"/>
        <w:jc w:val="center"/>
        <w:tblLayout w:type="fixed"/>
        <w:tblCellMar>
          <w:left w:w="0" w:type="dxa"/>
          <w:right w:w="0" w:type="dxa"/>
        </w:tblCellMar>
        <w:tblLook w:val="0000" w:firstRow="0" w:lastRow="0" w:firstColumn="0" w:lastColumn="0" w:noHBand="0" w:noVBand="0"/>
      </w:tblPr>
      <w:tblGrid>
        <w:gridCol w:w="10000"/>
      </w:tblGrid>
      <w:tr w:rsidR="00097F65" w:rsidRPr="00F7554E" w14:paraId="1CF8AB6B"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6613B44C"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Contractor Commercially Sensitive Information (Clause 5). Not to be published.</w:t>
            </w:r>
          </w:p>
        </w:tc>
      </w:tr>
      <w:tr w:rsidR="00097F65" w:rsidRPr="00F7554E" w14:paraId="71B546A9"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AD4D941"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Description of Contractor’s Commercially Sensitive Information:</w:t>
            </w:r>
          </w:p>
          <w:p w14:paraId="229F3AA1"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5198E5D0"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r w:rsidR="00097F65" w:rsidRPr="00F7554E" w14:paraId="132622E7"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64A306"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Cross reference to location of sensitive information:</w:t>
            </w:r>
          </w:p>
          <w:p w14:paraId="79CF1117"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7CF9F7C"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r w:rsidR="00097F65" w:rsidRPr="00F7554E" w14:paraId="68CD1C39"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915BD01"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Explanation of Sensitivity:</w:t>
            </w:r>
          </w:p>
          <w:p w14:paraId="120094FA"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3B5FE47B"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r w:rsidR="00097F65" w:rsidRPr="00F7554E" w14:paraId="7F7F249E"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FC092DF"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Details of potential harm resulting from disclosure:</w:t>
            </w:r>
          </w:p>
          <w:p w14:paraId="39CF3886"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5DB83968"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r w:rsidR="00097F65" w:rsidRPr="00F7554E" w14:paraId="06CA014B" w14:textId="77777777" w:rsidTr="0038263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ACB96F"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 xml:space="preserve">Period of Confidence (if Applicable): </w:t>
            </w:r>
          </w:p>
          <w:p w14:paraId="3C52B0DD"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4B57EA72"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r w:rsidR="00097F65" w:rsidRPr="00F7554E" w14:paraId="32DE4EFC" w14:textId="77777777" w:rsidTr="00382639">
        <w:trPr>
          <w:trHeight w:val="4420"/>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EA0409D"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Contact Details for Transparency / Freedom of Information matters:</w:t>
            </w:r>
          </w:p>
          <w:p w14:paraId="34DB7A83"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Name:</w:t>
            </w:r>
          </w:p>
          <w:p w14:paraId="62F7C543"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Position:</w:t>
            </w:r>
          </w:p>
          <w:p w14:paraId="565774BA"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Address:</w:t>
            </w:r>
          </w:p>
          <w:p w14:paraId="7425F828"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Telephone Number:</w:t>
            </w:r>
          </w:p>
          <w:p w14:paraId="6FAE08A5" w14:textId="77777777" w:rsidR="00097F65" w:rsidRPr="00F7554E" w:rsidRDefault="00496A08">
            <w:pPr>
              <w:widowControl w:val="0"/>
              <w:autoSpaceDE w:val="0"/>
              <w:autoSpaceDN w:val="0"/>
              <w:adjustRightInd w:val="0"/>
              <w:spacing w:after="60" w:line="240" w:lineRule="auto"/>
              <w:ind w:left="118" w:right="10"/>
              <w:rPr>
                <w:rFonts w:ascii="Arial" w:hAnsi="Arial" w:cs="Arial"/>
                <w:b/>
                <w:bCs/>
                <w:color w:val="000000"/>
              </w:rPr>
            </w:pPr>
            <w:r w:rsidRPr="00F7554E">
              <w:rPr>
                <w:rFonts w:ascii="Arial" w:hAnsi="Arial" w:cs="Arial"/>
                <w:b/>
                <w:bCs/>
                <w:color w:val="000000"/>
              </w:rPr>
              <w:t>E-mail Address:</w:t>
            </w:r>
          </w:p>
          <w:p w14:paraId="028E945C"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bl>
    <w:p w14:paraId="1588F0EB"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18F29E8" w14:textId="77777777" w:rsidR="00382639" w:rsidRDefault="00382639">
      <w:pPr>
        <w:widowControl w:val="0"/>
        <w:autoSpaceDE w:val="0"/>
        <w:autoSpaceDN w:val="0"/>
        <w:adjustRightInd w:val="0"/>
        <w:spacing w:after="60" w:line="240" w:lineRule="auto"/>
        <w:ind w:left="120"/>
        <w:rPr>
          <w:rFonts w:ascii="Arial" w:hAnsi="Arial" w:cs="Arial"/>
          <w:sz w:val="24"/>
          <w:szCs w:val="24"/>
        </w:rPr>
      </w:pPr>
    </w:p>
    <w:p w14:paraId="2C478E83" w14:textId="77777777" w:rsidR="00382639" w:rsidRDefault="00382639">
      <w:pPr>
        <w:widowControl w:val="0"/>
        <w:autoSpaceDE w:val="0"/>
        <w:autoSpaceDN w:val="0"/>
        <w:adjustRightInd w:val="0"/>
        <w:spacing w:after="60" w:line="240" w:lineRule="auto"/>
        <w:ind w:left="120"/>
        <w:rPr>
          <w:rFonts w:ascii="Arial" w:hAnsi="Arial" w:cs="Arial"/>
          <w:sz w:val="24"/>
          <w:szCs w:val="24"/>
        </w:rPr>
      </w:pPr>
    </w:p>
    <w:p w14:paraId="5032FA46" w14:textId="155A4B96" w:rsidR="00382639" w:rsidRDefault="00382639">
      <w:pPr>
        <w:widowControl w:val="0"/>
        <w:autoSpaceDE w:val="0"/>
        <w:autoSpaceDN w:val="0"/>
        <w:adjustRightInd w:val="0"/>
        <w:spacing w:after="60" w:line="240" w:lineRule="auto"/>
        <w:ind w:left="120"/>
        <w:rPr>
          <w:rFonts w:ascii="Arial" w:hAnsi="Arial" w:cs="Arial"/>
          <w:sz w:val="24"/>
          <w:szCs w:val="24"/>
        </w:rPr>
      </w:pPr>
    </w:p>
    <w:p w14:paraId="44127B94" w14:textId="141BBE8D" w:rsidR="00BD4EB2" w:rsidRDefault="00BD4EB2">
      <w:pPr>
        <w:widowControl w:val="0"/>
        <w:autoSpaceDE w:val="0"/>
        <w:autoSpaceDN w:val="0"/>
        <w:adjustRightInd w:val="0"/>
        <w:spacing w:after="60" w:line="240" w:lineRule="auto"/>
        <w:ind w:left="120"/>
        <w:rPr>
          <w:rFonts w:ascii="Arial" w:hAnsi="Arial" w:cs="Arial"/>
          <w:sz w:val="24"/>
          <w:szCs w:val="24"/>
        </w:rPr>
      </w:pPr>
    </w:p>
    <w:p w14:paraId="0769DC47" w14:textId="033433FD" w:rsidR="00BD4EB2" w:rsidRDefault="00BD4EB2">
      <w:pPr>
        <w:widowControl w:val="0"/>
        <w:autoSpaceDE w:val="0"/>
        <w:autoSpaceDN w:val="0"/>
        <w:adjustRightInd w:val="0"/>
        <w:spacing w:after="60" w:line="240" w:lineRule="auto"/>
        <w:ind w:left="120"/>
        <w:rPr>
          <w:rFonts w:ascii="Arial" w:hAnsi="Arial" w:cs="Arial"/>
          <w:sz w:val="24"/>
          <w:szCs w:val="24"/>
        </w:rPr>
      </w:pPr>
    </w:p>
    <w:p w14:paraId="04BB1A20" w14:textId="18E5ED5C" w:rsidR="00BD4EB2" w:rsidRDefault="00BD4EB2">
      <w:pPr>
        <w:widowControl w:val="0"/>
        <w:autoSpaceDE w:val="0"/>
        <w:autoSpaceDN w:val="0"/>
        <w:adjustRightInd w:val="0"/>
        <w:spacing w:after="60" w:line="240" w:lineRule="auto"/>
        <w:ind w:left="120"/>
        <w:rPr>
          <w:rFonts w:ascii="Arial" w:hAnsi="Arial" w:cs="Arial"/>
          <w:sz w:val="24"/>
          <w:szCs w:val="24"/>
        </w:rPr>
      </w:pPr>
    </w:p>
    <w:p w14:paraId="47CFA194" w14:textId="03767A15" w:rsidR="00BD4EB2" w:rsidRDefault="00BD4EB2">
      <w:pPr>
        <w:widowControl w:val="0"/>
        <w:autoSpaceDE w:val="0"/>
        <w:autoSpaceDN w:val="0"/>
        <w:adjustRightInd w:val="0"/>
        <w:spacing w:after="60" w:line="240" w:lineRule="auto"/>
        <w:ind w:left="120"/>
        <w:rPr>
          <w:rFonts w:ascii="Arial" w:hAnsi="Arial" w:cs="Arial"/>
          <w:sz w:val="24"/>
          <w:szCs w:val="24"/>
        </w:rPr>
      </w:pPr>
    </w:p>
    <w:p w14:paraId="7336222F" w14:textId="7ECA6BDE" w:rsidR="00BD4EB2" w:rsidRDefault="00BD4EB2">
      <w:pPr>
        <w:widowControl w:val="0"/>
        <w:autoSpaceDE w:val="0"/>
        <w:autoSpaceDN w:val="0"/>
        <w:adjustRightInd w:val="0"/>
        <w:spacing w:after="60" w:line="240" w:lineRule="auto"/>
        <w:ind w:left="120"/>
        <w:rPr>
          <w:rFonts w:ascii="Arial" w:hAnsi="Arial" w:cs="Arial"/>
          <w:sz w:val="24"/>
          <w:szCs w:val="24"/>
        </w:rPr>
      </w:pPr>
    </w:p>
    <w:p w14:paraId="36991B29" w14:textId="2AB3C2F2" w:rsidR="00BD4EB2" w:rsidRDefault="00BD4EB2">
      <w:pPr>
        <w:widowControl w:val="0"/>
        <w:autoSpaceDE w:val="0"/>
        <w:autoSpaceDN w:val="0"/>
        <w:adjustRightInd w:val="0"/>
        <w:spacing w:after="60" w:line="240" w:lineRule="auto"/>
        <w:ind w:left="120"/>
        <w:rPr>
          <w:rFonts w:ascii="Arial" w:hAnsi="Arial" w:cs="Arial"/>
          <w:sz w:val="24"/>
          <w:szCs w:val="24"/>
        </w:rPr>
      </w:pPr>
    </w:p>
    <w:p w14:paraId="4D4A8997" w14:textId="77777777" w:rsidR="00BD4EB2" w:rsidRDefault="00BD4EB2">
      <w:pPr>
        <w:widowControl w:val="0"/>
        <w:autoSpaceDE w:val="0"/>
        <w:autoSpaceDN w:val="0"/>
        <w:adjustRightInd w:val="0"/>
        <w:spacing w:after="60" w:line="240" w:lineRule="auto"/>
        <w:ind w:left="120"/>
        <w:rPr>
          <w:rFonts w:ascii="Arial" w:hAnsi="Arial" w:cs="Arial"/>
          <w:sz w:val="24"/>
          <w:szCs w:val="24"/>
        </w:rPr>
      </w:pPr>
    </w:p>
    <w:p w14:paraId="4EB84298" w14:textId="77777777" w:rsidR="00382639" w:rsidRDefault="00382639">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097F65" w:rsidRPr="00F7554E" w14:paraId="5757B418" w14:textId="77777777" w:rsidTr="00382639">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0DDFA208"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lastRenderedPageBreak/>
              <w:t>Offer and Acceptance</w:t>
            </w:r>
          </w:p>
        </w:tc>
      </w:tr>
      <w:tr w:rsidR="00097F65" w:rsidRPr="00F7554E" w14:paraId="727F4C5D" w14:textId="77777777" w:rsidTr="0038263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AA4D67B" w14:textId="164BD26D"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 xml:space="preserve">A) The Purchase Order constitutes an offer by the Contractor to supply the Deliverables. This is open for acceptance by the Authority for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xml:space="preserve"> days from the date of signature. By signing the Purchase </w:t>
            </w:r>
            <w:proofErr w:type="gramStart"/>
            <w:r w:rsidRPr="00F7554E">
              <w:rPr>
                <w:rFonts w:ascii="Arial" w:hAnsi="Arial" w:cs="Arial"/>
                <w:color w:val="000000"/>
              </w:rPr>
              <w:t>Order</w:t>
            </w:r>
            <w:proofErr w:type="gramEnd"/>
            <w:r w:rsidRPr="00F7554E">
              <w:rPr>
                <w:rFonts w:ascii="Arial" w:hAnsi="Arial" w:cs="Arial"/>
                <w:color w:val="000000"/>
              </w:rPr>
              <w:t xml:space="preserve"> the Contractor agrees to be bound by the attached Terms and Conditions for Less Complex Requirements (Up to £</w:t>
            </w:r>
            <w:r w:rsidR="00136BFC" w:rsidRPr="00136BFC">
              <w:rPr>
                <w:rFonts w:ascii="Arial" w:hAnsi="Arial" w:cs="Arial"/>
                <w:color w:val="000000"/>
              </w:rPr>
              <w:t>122,979</w:t>
            </w:r>
            <w:r w:rsidRPr="00F7554E">
              <w:rPr>
                <w:rFonts w:ascii="Arial" w:hAnsi="Arial" w:cs="Arial"/>
                <w:color w:val="000000"/>
              </w:rPr>
              <w:t>) (</w:t>
            </w:r>
            <w:proofErr w:type="spellStart"/>
            <w:r w:rsidRPr="00F7554E">
              <w:rPr>
                <w:rFonts w:ascii="Arial" w:hAnsi="Arial" w:cs="Arial"/>
                <w:color w:val="000000"/>
              </w:rPr>
              <w:t>Edn</w:t>
            </w:r>
            <w:proofErr w:type="spellEnd"/>
            <w:r w:rsidRPr="00F7554E">
              <w:rPr>
                <w:rFonts w:ascii="Arial" w:hAnsi="Arial" w:cs="Arial"/>
                <w:color w:val="000000"/>
              </w:rPr>
              <w:t xml:space="preserve"> 02/</w:t>
            </w:r>
            <w:r w:rsidR="00136BFC">
              <w:rPr>
                <w:rFonts w:ascii="Arial" w:hAnsi="Arial" w:cs="Arial"/>
                <w:color w:val="000000"/>
              </w:rPr>
              <w:t>20</w:t>
            </w:r>
            <w:r w:rsidRPr="00F7554E">
              <w:rPr>
                <w:rFonts w:ascii="Arial" w:hAnsi="Arial" w:cs="Arial"/>
                <w:color w:val="000000"/>
              </w:rPr>
              <w:t>).</w:t>
            </w:r>
          </w:p>
          <w:p w14:paraId="00C51DC1"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25132C43"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6B95D430"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Name (Block Capitals):</w:t>
            </w:r>
          </w:p>
          <w:p w14:paraId="6DFA3693"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330C94AC"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Position:</w:t>
            </w:r>
          </w:p>
          <w:p w14:paraId="04B05A49"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For and on behalf of the Contractor</w:t>
            </w:r>
          </w:p>
          <w:p w14:paraId="7C846727"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7E762BB1"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6770E21"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Authorised Signatory ……………………………</w:t>
            </w:r>
            <w:proofErr w:type="gramStart"/>
            <w:r w:rsidRPr="00F7554E">
              <w:rPr>
                <w:rFonts w:ascii="Arial" w:hAnsi="Arial" w:cs="Arial"/>
                <w:color w:val="000000"/>
              </w:rPr>
              <w:t>…..</w:t>
            </w:r>
            <w:proofErr w:type="gramEnd"/>
          </w:p>
          <w:p w14:paraId="7065BFF5"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0A820E25"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A6569E6"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B) Acceptance</w:t>
            </w:r>
          </w:p>
          <w:p w14:paraId="5F9C68D5"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0E6E89C6"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41A834F7"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6D04BEDF"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6A1B545D"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35806E98"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Name (Block Capitals):</w:t>
            </w:r>
          </w:p>
          <w:p w14:paraId="1B1F8BE5"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24469F65"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Position:</w:t>
            </w:r>
          </w:p>
          <w:p w14:paraId="445D98F1"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For and on behalf of the Authority</w:t>
            </w:r>
          </w:p>
          <w:p w14:paraId="55C138AE"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70A850F6"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0436E0D6"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Authorised Signatory ……………………………</w:t>
            </w:r>
            <w:proofErr w:type="gramStart"/>
            <w:r w:rsidRPr="00F7554E">
              <w:rPr>
                <w:rFonts w:ascii="Arial" w:hAnsi="Arial" w:cs="Arial"/>
                <w:color w:val="000000"/>
              </w:rPr>
              <w:t>…..</w:t>
            </w:r>
            <w:proofErr w:type="gramEnd"/>
          </w:p>
          <w:p w14:paraId="485C21C5" w14:textId="77777777" w:rsidR="00097F65" w:rsidRPr="00F7554E" w:rsidRDefault="00097F65">
            <w:pPr>
              <w:widowControl w:val="0"/>
              <w:autoSpaceDE w:val="0"/>
              <w:autoSpaceDN w:val="0"/>
              <w:adjustRightInd w:val="0"/>
              <w:spacing w:after="60" w:line="240" w:lineRule="auto"/>
              <w:ind w:left="118" w:right="10"/>
              <w:rPr>
                <w:rFonts w:ascii="Arial" w:hAnsi="Arial" w:cs="Arial"/>
                <w:sz w:val="24"/>
                <w:szCs w:val="24"/>
              </w:rPr>
            </w:pPr>
          </w:p>
          <w:p w14:paraId="11886CF8" w14:textId="77777777" w:rsidR="00097F65" w:rsidRPr="00F7554E" w:rsidRDefault="00496A08">
            <w:pPr>
              <w:widowControl w:val="0"/>
              <w:autoSpaceDE w:val="0"/>
              <w:autoSpaceDN w:val="0"/>
              <w:adjustRightInd w:val="0"/>
              <w:spacing w:after="60" w:line="240" w:lineRule="auto"/>
              <w:ind w:left="118" w:right="10"/>
              <w:rPr>
                <w:rFonts w:ascii="Arial" w:hAnsi="Arial" w:cs="Arial"/>
                <w:color w:val="000000"/>
              </w:rPr>
            </w:pPr>
            <w:r w:rsidRPr="00F7554E">
              <w:rPr>
                <w:rFonts w:ascii="Arial" w:hAnsi="Arial" w:cs="Arial"/>
                <w:color w:val="000000"/>
              </w:rPr>
              <w:t>Date:</w:t>
            </w:r>
          </w:p>
          <w:p w14:paraId="39C916DF" w14:textId="77777777" w:rsidR="00097F65" w:rsidRPr="00F7554E" w:rsidRDefault="00097F65">
            <w:pPr>
              <w:widowControl w:val="0"/>
              <w:autoSpaceDE w:val="0"/>
              <w:autoSpaceDN w:val="0"/>
              <w:adjustRightInd w:val="0"/>
              <w:spacing w:after="0" w:line="240" w:lineRule="auto"/>
              <w:ind w:left="118" w:right="10"/>
              <w:rPr>
                <w:rFonts w:ascii="Arial" w:hAnsi="Arial" w:cs="Arial"/>
                <w:sz w:val="24"/>
                <w:szCs w:val="24"/>
              </w:rPr>
            </w:pPr>
          </w:p>
        </w:tc>
      </w:tr>
      <w:tr w:rsidR="00097F65" w:rsidRPr="00F7554E" w14:paraId="07AF843B" w14:textId="77777777" w:rsidTr="00382639">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8A18672" w14:textId="77777777" w:rsidR="00097F65" w:rsidRPr="00F7554E" w:rsidRDefault="00496A08">
            <w:pPr>
              <w:widowControl w:val="0"/>
              <w:autoSpaceDE w:val="0"/>
              <w:autoSpaceDN w:val="0"/>
              <w:adjustRightInd w:val="0"/>
              <w:spacing w:after="60" w:line="240" w:lineRule="auto"/>
              <w:ind w:left="118" w:right="10"/>
              <w:rPr>
                <w:rFonts w:ascii="Arial" w:hAnsi="Arial" w:cs="Arial"/>
                <w:sz w:val="24"/>
                <w:szCs w:val="24"/>
              </w:rPr>
            </w:pPr>
            <w:r w:rsidRPr="00F7554E">
              <w:rPr>
                <w:rFonts w:ascii="Arial" w:hAnsi="Arial" w:cs="Arial"/>
                <w:b/>
                <w:bCs/>
                <w:color w:val="000000"/>
              </w:rPr>
              <w:t xml:space="preserve">C) Effective Date of Contract: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r w:rsidRPr="00F7554E">
              <w:rPr>
                <w:rFonts w:ascii="Arial" w:hAnsi="Arial" w:cs="Arial"/>
                <w:color w:val="000000"/>
              </w:rPr>
              <w:t> </w:t>
            </w:r>
          </w:p>
        </w:tc>
      </w:tr>
    </w:tbl>
    <w:p w14:paraId="7370837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E70DA6E"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0A787239"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7" w:name="#Text262"/>
      <w:bookmarkEnd w:id="47"/>
      <w:r>
        <w:rPr>
          <w:rFonts w:ascii="Arial" w:hAnsi="Arial" w:cs="Arial"/>
          <w:b/>
          <w:bCs/>
          <w:color w:val="000000"/>
        </w:rPr>
        <w:lastRenderedPageBreak/>
        <w:t xml:space="preserve">SCHEDULE OF REQUIREMENTS FOR THE SUPPLY </w:t>
      </w:r>
      <w:r w:rsidR="00382639">
        <w:rPr>
          <w:rFonts w:ascii="Arial" w:hAnsi="Arial" w:cs="Arial"/>
          <w:b/>
          <w:bCs/>
          <w:color w:val="000000"/>
        </w:rPr>
        <w:t>AND DELIVERY OF TIG WELDING MACHINES TO HMS SULTAN</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49C2BA64" w14:textId="77777777" w:rsidR="00097F65" w:rsidRDefault="00097F65">
      <w:pPr>
        <w:widowControl w:val="0"/>
        <w:autoSpaceDE w:val="0"/>
        <w:autoSpaceDN w:val="0"/>
        <w:adjustRightInd w:val="0"/>
        <w:spacing w:after="60" w:line="240" w:lineRule="auto"/>
        <w:ind w:left="120"/>
        <w:jc w:val="center"/>
        <w:rPr>
          <w:rFonts w:ascii="Arial" w:hAnsi="Arial" w:cs="Arial"/>
          <w:sz w:val="24"/>
          <w:szCs w:val="24"/>
        </w:rPr>
      </w:pPr>
    </w:p>
    <w:tbl>
      <w:tblPr>
        <w:tblW w:w="10173" w:type="dxa"/>
        <w:jc w:val="center"/>
        <w:tblLayout w:type="fixed"/>
        <w:tblCellMar>
          <w:left w:w="0" w:type="dxa"/>
          <w:right w:w="0" w:type="dxa"/>
        </w:tblCellMar>
        <w:tblLook w:val="0000" w:firstRow="0" w:lastRow="0" w:firstColumn="0" w:lastColumn="0" w:noHBand="0" w:noVBand="0"/>
      </w:tblPr>
      <w:tblGrid>
        <w:gridCol w:w="770"/>
        <w:gridCol w:w="6177"/>
        <w:gridCol w:w="708"/>
        <w:gridCol w:w="1134"/>
        <w:gridCol w:w="1384"/>
      </w:tblGrid>
      <w:tr w:rsidR="00097F65" w:rsidRPr="00F7554E" w14:paraId="1217AEC9" w14:textId="77777777" w:rsidTr="007E40B6">
        <w:trPr>
          <w:tblHeader/>
          <w:jc w:val="center"/>
        </w:trPr>
        <w:tc>
          <w:tcPr>
            <w:tcW w:w="770" w:type="dxa"/>
            <w:tcBorders>
              <w:top w:val="single" w:sz="8" w:space="0" w:color="000000"/>
              <w:left w:val="single" w:sz="8" w:space="0" w:color="000000"/>
              <w:bottom w:val="nil"/>
              <w:right w:val="single" w:sz="8" w:space="0" w:color="000000"/>
            </w:tcBorders>
            <w:shd w:val="clear" w:color="auto" w:fill="D9D9D9"/>
          </w:tcPr>
          <w:p w14:paraId="4E756552" w14:textId="77777777" w:rsidR="00097F65" w:rsidRPr="00F7554E" w:rsidRDefault="00496A08">
            <w:pPr>
              <w:widowControl w:val="0"/>
              <w:autoSpaceDE w:val="0"/>
              <w:autoSpaceDN w:val="0"/>
              <w:adjustRightInd w:val="0"/>
              <w:spacing w:after="60" w:line="240" w:lineRule="auto"/>
              <w:ind w:left="118"/>
              <w:jc w:val="center"/>
              <w:rPr>
                <w:rFonts w:ascii="Arial" w:hAnsi="Arial" w:cs="Arial"/>
                <w:sz w:val="24"/>
                <w:szCs w:val="24"/>
              </w:rPr>
            </w:pPr>
            <w:r w:rsidRPr="00F7554E">
              <w:rPr>
                <w:rFonts w:ascii="Arial" w:hAnsi="Arial" w:cs="Arial"/>
                <w:b/>
                <w:bCs/>
                <w:color w:val="000000"/>
              </w:rPr>
              <w:t>Item No.</w:t>
            </w:r>
          </w:p>
        </w:tc>
        <w:tc>
          <w:tcPr>
            <w:tcW w:w="6177" w:type="dxa"/>
            <w:tcBorders>
              <w:top w:val="single" w:sz="8" w:space="0" w:color="000000"/>
              <w:left w:val="single" w:sz="8" w:space="0" w:color="000000"/>
              <w:bottom w:val="nil"/>
              <w:right w:val="single" w:sz="8" w:space="0" w:color="000000"/>
            </w:tcBorders>
            <w:shd w:val="clear" w:color="auto" w:fill="D9D9D9"/>
          </w:tcPr>
          <w:p w14:paraId="08BCD036" w14:textId="77777777" w:rsidR="00097F65" w:rsidRPr="00F7554E" w:rsidRDefault="00496A08">
            <w:pPr>
              <w:widowControl w:val="0"/>
              <w:autoSpaceDE w:val="0"/>
              <w:autoSpaceDN w:val="0"/>
              <w:adjustRightInd w:val="0"/>
              <w:spacing w:after="60" w:line="240" w:lineRule="auto"/>
              <w:ind w:left="128"/>
              <w:jc w:val="center"/>
              <w:rPr>
                <w:rFonts w:ascii="Arial" w:hAnsi="Arial" w:cs="Arial"/>
                <w:sz w:val="24"/>
                <w:szCs w:val="24"/>
              </w:rPr>
            </w:pPr>
            <w:r w:rsidRPr="00F7554E">
              <w:rPr>
                <w:rFonts w:ascii="Arial" w:hAnsi="Arial" w:cs="Arial"/>
                <w:b/>
                <w:bCs/>
                <w:color w:val="000000"/>
              </w:rPr>
              <w:t>Item Details</w:t>
            </w:r>
          </w:p>
        </w:tc>
        <w:tc>
          <w:tcPr>
            <w:tcW w:w="708" w:type="dxa"/>
            <w:tcBorders>
              <w:top w:val="single" w:sz="8" w:space="0" w:color="000000"/>
              <w:left w:val="single" w:sz="8" w:space="0" w:color="000000"/>
              <w:bottom w:val="nil"/>
              <w:right w:val="single" w:sz="8" w:space="0" w:color="000000"/>
            </w:tcBorders>
            <w:shd w:val="clear" w:color="auto" w:fill="D9D9D9"/>
          </w:tcPr>
          <w:p w14:paraId="4E8C5DCA" w14:textId="77777777" w:rsidR="00097F65" w:rsidRPr="00F7554E" w:rsidRDefault="00496A08">
            <w:pPr>
              <w:widowControl w:val="0"/>
              <w:autoSpaceDE w:val="0"/>
              <w:autoSpaceDN w:val="0"/>
              <w:adjustRightInd w:val="0"/>
              <w:spacing w:after="60" w:line="240" w:lineRule="auto"/>
              <w:ind w:left="125"/>
              <w:jc w:val="center"/>
              <w:rPr>
                <w:rFonts w:ascii="Arial" w:hAnsi="Arial" w:cs="Arial"/>
                <w:sz w:val="24"/>
                <w:szCs w:val="24"/>
              </w:rPr>
            </w:pPr>
            <w:r w:rsidRPr="00F7554E">
              <w:rPr>
                <w:rFonts w:ascii="Arial" w:hAnsi="Arial" w:cs="Arial"/>
                <w:b/>
                <w:bCs/>
                <w:color w:val="000000"/>
              </w:rPr>
              <w:t>Total Qty</w:t>
            </w:r>
          </w:p>
        </w:tc>
        <w:tc>
          <w:tcPr>
            <w:tcW w:w="2518" w:type="dxa"/>
            <w:gridSpan w:val="2"/>
            <w:tcBorders>
              <w:top w:val="single" w:sz="8" w:space="0" w:color="000000"/>
              <w:left w:val="single" w:sz="8" w:space="0" w:color="000000"/>
              <w:bottom w:val="single" w:sz="8" w:space="0" w:color="000000"/>
              <w:right w:val="single" w:sz="8" w:space="0" w:color="000000"/>
            </w:tcBorders>
            <w:shd w:val="clear" w:color="auto" w:fill="D9D9D9"/>
          </w:tcPr>
          <w:p w14:paraId="79F6F4BB" w14:textId="77777777" w:rsidR="00097F65" w:rsidRPr="00F7554E" w:rsidRDefault="00496A08">
            <w:pPr>
              <w:widowControl w:val="0"/>
              <w:autoSpaceDE w:val="0"/>
              <w:autoSpaceDN w:val="0"/>
              <w:adjustRightInd w:val="0"/>
              <w:spacing w:after="60" w:line="240" w:lineRule="auto"/>
              <w:ind w:left="133"/>
              <w:jc w:val="center"/>
              <w:rPr>
                <w:rFonts w:ascii="Arial" w:hAnsi="Arial" w:cs="Arial"/>
                <w:sz w:val="24"/>
                <w:szCs w:val="24"/>
              </w:rPr>
            </w:pPr>
            <w:r w:rsidRPr="00F7554E">
              <w:rPr>
                <w:rFonts w:ascii="Arial" w:hAnsi="Arial" w:cs="Arial"/>
                <w:b/>
                <w:bCs/>
                <w:color w:val="000000"/>
              </w:rPr>
              <w:t>Price (£) Ex VAT</w:t>
            </w:r>
          </w:p>
        </w:tc>
      </w:tr>
      <w:tr w:rsidR="00097F65" w:rsidRPr="00F7554E" w14:paraId="09FAE226" w14:textId="77777777" w:rsidTr="007E40B6">
        <w:trPr>
          <w:jc w:val="center"/>
        </w:trPr>
        <w:tc>
          <w:tcPr>
            <w:tcW w:w="770" w:type="dxa"/>
            <w:tcBorders>
              <w:top w:val="nil"/>
              <w:left w:val="single" w:sz="8" w:space="0" w:color="000000"/>
              <w:bottom w:val="single" w:sz="8" w:space="0" w:color="000000"/>
              <w:right w:val="single" w:sz="8" w:space="0" w:color="000000"/>
            </w:tcBorders>
            <w:shd w:val="clear" w:color="auto" w:fill="D9D9D9"/>
          </w:tcPr>
          <w:p w14:paraId="31990A72" w14:textId="77777777" w:rsidR="00097F65" w:rsidRPr="00F7554E" w:rsidRDefault="00097F65">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nil"/>
              <w:left w:val="single" w:sz="8" w:space="0" w:color="000000"/>
              <w:bottom w:val="single" w:sz="8" w:space="0" w:color="000000"/>
              <w:right w:val="single" w:sz="8" w:space="0" w:color="000000"/>
            </w:tcBorders>
            <w:shd w:val="clear" w:color="auto" w:fill="D9D9D9"/>
          </w:tcPr>
          <w:p w14:paraId="57327E72"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tcBorders>
              <w:top w:val="nil"/>
              <w:left w:val="single" w:sz="8" w:space="0" w:color="000000"/>
              <w:bottom w:val="single" w:sz="8" w:space="0" w:color="000000"/>
              <w:right w:val="single" w:sz="8" w:space="0" w:color="000000"/>
            </w:tcBorders>
            <w:shd w:val="clear" w:color="auto" w:fill="D9D9D9"/>
          </w:tcPr>
          <w:p w14:paraId="4729BCBF" w14:textId="77777777" w:rsidR="00097F65" w:rsidRPr="00F7554E" w:rsidRDefault="00097F65">
            <w:pPr>
              <w:widowControl w:val="0"/>
              <w:autoSpaceDE w:val="0"/>
              <w:autoSpaceDN w:val="0"/>
              <w:adjustRightInd w:val="0"/>
              <w:spacing w:after="0" w:line="240" w:lineRule="auto"/>
              <w:ind w:left="125"/>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14:paraId="273AC35B" w14:textId="77777777" w:rsidR="00097F65" w:rsidRPr="00F7554E" w:rsidRDefault="00496A08">
            <w:pPr>
              <w:widowControl w:val="0"/>
              <w:autoSpaceDE w:val="0"/>
              <w:autoSpaceDN w:val="0"/>
              <w:adjustRightInd w:val="0"/>
              <w:spacing w:after="60" w:line="240" w:lineRule="auto"/>
              <w:ind w:left="133"/>
              <w:jc w:val="center"/>
              <w:rPr>
                <w:rFonts w:ascii="Arial" w:hAnsi="Arial" w:cs="Arial"/>
                <w:sz w:val="24"/>
                <w:szCs w:val="24"/>
              </w:rPr>
            </w:pPr>
            <w:r w:rsidRPr="00F7554E">
              <w:rPr>
                <w:rFonts w:ascii="Arial" w:hAnsi="Arial" w:cs="Arial"/>
                <w:b/>
                <w:bCs/>
                <w:color w:val="000000"/>
              </w:rPr>
              <w:t>Per Item</w:t>
            </w:r>
          </w:p>
        </w:tc>
        <w:tc>
          <w:tcPr>
            <w:tcW w:w="1384" w:type="dxa"/>
            <w:tcBorders>
              <w:top w:val="single" w:sz="8" w:space="0" w:color="000000"/>
              <w:left w:val="single" w:sz="8" w:space="0" w:color="000000"/>
              <w:bottom w:val="single" w:sz="8" w:space="0" w:color="000000"/>
              <w:right w:val="single" w:sz="8" w:space="0" w:color="000000"/>
            </w:tcBorders>
            <w:shd w:val="clear" w:color="auto" w:fill="D9D9D9"/>
          </w:tcPr>
          <w:p w14:paraId="146536FA" w14:textId="77777777" w:rsidR="00097F65" w:rsidRPr="00F7554E" w:rsidRDefault="00496A08">
            <w:pPr>
              <w:widowControl w:val="0"/>
              <w:autoSpaceDE w:val="0"/>
              <w:autoSpaceDN w:val="0"/>
              <w:adjustRightInd w:val="0"/>
              <w:spacing w:after="60" w:line="240" w:lineRule="auto"/>
              <w:ind w:left="127"/>
              <w:jc w:val="center"/>
              <w:rPr>
                <w:rFonts w:ascii="Arial" w:hAnsi="Arial" w:cs="Arial"/>
                <w:sz w:val="24"/>
                <w:szCs w:val="24"/>
              </w:rPr>
            </w:pPr>
            <w:r w:rsidRPr="00F7554E">
              <w:rPr>
                <w:rFonts w:ascii="Arial" w:hAnsi="Arial" w:cs="Arial"/>
                <w:b/>
                <w:bCs/>
                <w:color w:val="000000"/>
              </w:rPr>
              <w:t>Total Inc Delivery**</w:t>
            </w:r>
          </w:p>
        </w:tc>
      </w:tr>
      <w:tr w:rsidR="00097F65" w:rsidRPr="00F7554E" w14:paraId="016FA251" w14:textId="77777777" w:rsidTr="007E40B6">
        <w:trPr>
          <w:jc w:val="center"/>
        </w:trPr>
        <w:tc>
          <w:tcPr>
            <w:tcW w:w="77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8C290A9" w14:textId="77777777" w:rsidR="00097F65" w:rsidRPr="00F7554E" w:rsidRDefault="00097F65">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5B34A0D3" w14:textId="77777777" w:rsidR="00097F65" w:rsidRPr="00F7554E"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Specification</w:t>
            </w:r>
          </w:p>
          <w:p w14:paraId="0D0A9B31" w14:textId="77777777" w:rsidR="00097F65" w:rsidRDefault="00097F65">
            <w:pPr>
              <w:widowControl w:val="0"/>
              <w:autoSpaceDE w:val="0"/>
              <w:autoSpaceDN w:val="0"/>
              <w:adjustRightInd w:val="0"/>
              <w:spacing w:after="60" w:line="240" w:lineRule="auto"/>
              <w:ind w:left="128"/>
              <w:rPr>
                <w:rFonts w:ascii="Arial" w:hAnsi="Arial" w:cs="Arial"/>
                <w:sz w:val="24"/>
                <w:szCs w:val="24"/>
              </w:rPr>
            </w:pPr>
          </w:p>
          <w:p w14:paraId="6AF066CA" w14:textId="77777777" w:rsidR="00B53E7E" w:rsidRPr="00B53E7E" w:rsidRDefault="00B53E7E" w:rsidP="00B53E7E">
            <w:pPr>
              <w:widowControl w:val="0"/>
              <w:autoSpaceDE w:val="0"/>
              <w:autoSpaceDN w:val="0"/>
              <w:adjustRightInd w:val="0"/>
              <w:spacing w:after="60" w:line="240" w:lineRule="auto"/>
              <w:rPr>
                <w:rFonts w:ascii="Arial" w:hAnsi="Arial" w:cs="Arial"/>
              </w:rPr>
            </w:pPr>
            <w:r w:rsidRPr="00B53E7E">
              <w:rPr>
                <w:rFonts w:ascii="Arial" w:hAnsi="Arial" w:cs="Arial"/>
              </w:rPr>
              <w:t>TIG welding machine as per the specifications in serials 1-11 in Table 1 Annex A Statement of Requirements</w:t>
            </w:r>
          </w:p>
          <w:p w14:paraId="23A431DF"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19ED6F" w14:textId="77777777" w:rsidR="00097F65" w:rsidRPr="00F7554E" w:rsidRDefault="00B53E7E">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16</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6B6A8B9" w14:textId="77777777" w:rsidR="00097F65" w:rsidRPr="00F7554E" w:rsidRDefault="00097F65">
            <w:pPr>
              <w:widowControl w:val="0"/>
              <w:autoSpaceDE w:val="0"/>
              <w:autoSpaceDN w:val="0"/>
              <w:adjustRightInd w:val="0"/>
              <w:spacing w:after="0" w:line="240" w:lineRule="auto"/>
              <w:ind w:left="133"/>
              <w:jc w:val="center"/>
              <w:rPr>
                <w:rFonts w:ascii="Arial" w:hAnsi="Arial" w:cs="Arial"/>
                <w:sz w:val="24"/>
                <w:szCs w:val="24"/>
              </w:rPr>
            </w:pPr>
          </w:p>
        </w:tc>
        <w:tc>
          <w:tcPr>
            <w:tcW w:w="138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8737C2C" w14:textId="77777777" w:rsidR="00097F65" w:rsidRPr="00F7554E" w:rsidRDefault="00097F65">
            <w:pPr>
              <w:widowControl w:val="0"/>
              <w:autoSpaceDE w:val="0"/>
              <w:autoSpaceDN w:val="0"/>
              <w:adjustRightInd w:val="0"/>
              <w:spacing w:after="0" w:line="240" w:lineRule="auto"/>
              <w:ind w:left="127"/>
              <w:jc w:val="center"/>
              <w:rPr>
                <w:rFonts w:ascii="Arial" w:hAnsi="Arial" w:cs="Arial"/>
                <w:sz w:val="24"/>
                <w:szCs w:val="24"/>
              </w:rPr>
            </w:pPr>
          </w:p>
        </w:tc>
      </w:tr>
      <w:tr w:rsidR="00097F65" w:rsidRPr="00F7554E" w14:paraId="71B1B5B3" w14:textId="77777777" w:rsidTr="007E40B6">
        <w:trPr>
          <w:jc w:val="center"/>
        </w:trPr>
        <w:tc>
          <w:tcPr>
            <w:tcW w:w="770" w:type="dxa"/>
            <w:vMerge/>
            <w:tcBorders>
              <w:top w:val="single" w:sz="8" w:space="0" w:color="000000"/>
              <w:left w:val="single" w:sz="8" w:space="0" w:color="000000"/>
              <w:bottom w:val="single" w:sz="8" w:space="0" w:color="000000"/>
              <w:right w:val="single" w:sz="8" w:space="0" w:color="000000"/>
            </w:tcBorders>
            <w:shd w:val="clear" w:color="auto" w:fill="FFFFFF"/>
          </w:tcPr>
          <w:p w14:paraId="32B2BA7E"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DA94F0A" w14:textId="77777777" w:rsidR="00097F65" w:rsidRPr="00F7554E"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Delivery Date</w:t>
            </w:r>
          </w:p>
          <w:p w14:paraId="3349FAC1" w14:textId="77777777" w:rsidR="00097F65" w:rsidRDefault="00097F65">
            <w:pPr>
              <w:widowControl w:val="0"/>
              <w:autoSpaceDE w:val="0"/>
              <w:autoSpaceDN w:val="0"/>
              <w:adjustRightInd w:val="0"/>
              <w:spacing w:after="60" w:line="240" w:lineRule="auto"/>
              <w:ind w:left="128"/>
              <w:rPr>
                <w:rFonts w:ascii="Arial" w:hAnsi="Arial" w:cs="Arial"/>
                <w:sz w:val="24"/>
                <w:szCs w:val="24"/>
              </w:rPr>
            </w:pPr>
          </w:p>
          <w:p w14:paraId="38257E37" w14:textId="0AFC86D1" w:rsidR="007E40B6" w:rsidRPr="002A54FD" w:rsidRDefault="007E40B6" w:rsidP="007E40B6">
            <w:pPr>
              <w:pStyle w:val="NormalWeb"/>
              <w:rPr>
                <w:rFonts w:ascii="Arial" w:hAnsi="Arial" w:cs="Arial"/>
                <w:sz w:val="22"/>
                <w:szCs w:val="22"/>
              </w:rPr>
            </w:pPr>
            <w:r w:rsidRPr="002A54FD">
              <w:rPr>
                <w:rFonts w:ascii="Arial" w:hAnsi="Arial" w:cs="Arial"/>
                <w:sz w:val="22"/>
                <w:szCs w:val="22"/>
              </w:rPr>
              <w:t xml:space="preserve">The Authority has a desire for the TIG welding machines to be delivered to HMS Sultan </w:t>
            </w:r>
            <w:r w:rsidR="00BE702F">
              <w:rPr>
                <w:rFonts w:ascii="Arial" w:hAnsi="Arial" w:cs="Arial"/>
                <w:sz w:val="22"/>
                <w:szCs w:val="22"/>
              </w:rPr>
              <w:t>no later than</w:t>
            </w:r>
            <w:r w:rsidRPr="002A54FD">
              <w:rPr>
                <w:rFonts w:ascii="Arial" w:hAnsi="Arial" w:cs="Arial"/>
                <w:sz w:val="22"/>
                <w:szCs w:val="22"/>
              </w:rPr>
              <w:t xml:space="preserve"> 20 March 2020.  Please advise your most realistic delivery date</w:t>
            </w:r>
          </w:p>
          <w:p w14:paraId="1167D9BD" w14:textId="77777777" w:rsidR="007E40B6" w:rsidRPr="00F7554E" w:rsidRDefault="007E40B6">
            <w:pPr>
              <w:widowControl w:val="0"/>
              <w:autoSpaceDE w:val="0"/>
              <w:autoSpaceDN w:val="0"/>
              <w:adjustRightInd w:val="0"/>
              <w:spacing w:after="60" w:line="240" w:lineRule="auto"/>
              <w:ind w:left="128"/>
              <w:rPr>
                <w:rFonts w:ascii="Arial" w:hAnsi="Arial" w:cs="Arial"/>
                <w:sz w:val="24"/>
                <w:szCs w:val="24"/>
              </w:rPr>
            </w:pPr>
          </w:p>
          <w:p w14:paraId="5818EA0C"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4ED7A5A6"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41FAC299"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shd w:val="clear" w:color="auto" w:fill="FFFFFF"/>
          </w:tcPr>
          <w:p w14:paraId="4C0833A2"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r>
      <w:tr w:rsidR="00097F65" w:rsidRPr="00F7554E" w14:paraId="73A4FF61" w14:textId="77777777" w:rsidTr="007E40B6">
        <w:trPr>
          <w:jc w:val="center"/>
        </w:trPr>
        <w:tc>
          <w:tcPr>
            <w:tcW w:w="77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9948ACA" w14:textId="77777777" w:rsidR="00097F65" w:rsidRPr="00F7554E" w:rsidRDefault="00097F65">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629D3D79" w14:textId="77777777" w:rsidR="00097F65"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Specification</w:t>
            </w:r>
          </w:p>
          <w:p w14:paraId="454C3FD8" w14:textId="77777777" w:rsidR="007E40B6" w:rsidRDefault="007E40B6">
            <w:pPr>
              <w:widowControl w:val="0"/>
              <w:autoSpaceDE w:val="0"/>
              <w:autoSpaceDN w:val="0"/>
              <w:adjustRightInd w:val="0"/>
              <w:spacing w:after="60" w:line="240" w:lineRule="auto"/>
              <w:ind w:left="128"/>
              <w:rPr>
                <w:rFonts w:ascii="Arial" w:hAnsi="Arial" w:cs="Arial"/>
                <w:b/>
                <w:bCs/>
                <w:color w:val="000000"/>
              </w:rPr>
            </w:pPr>
          </w:p>
          <w:p w14:paraId="193A2919" w14:textId="77777777" w:rsidR="007E40B6" w:rsidRPr="007E40B6" w:rsidRDefault="00B53E7E" w:rsidP="007E40B6">
            <w:pPr>
              <w:widowControl w:val="0"/>
              <w:autoSpaceDE w:val="0"/>
              <w:autoSpaceDN w:val="0"/>
              <w:adjustRightInd w:val="0"/>
              <w:spacing w:after="60" w:line="240" w:lineRule="auto"/>
              <w:rPr>
                <w:rFonts w:ascii="Arial" w:hAnsi="Arial" w:cs="Arial"/>
                <w:color w:val="000000"/>
              </w:rPr>
            </w:pPr>
            <w:r>
              <w:rPr>
                <w:rFonts w:ascii="Arial" w:hAnsi="Arial" w:cs="Arial"/>
                <w:color w:val="000000"/>
              </w:rPr>
              <w:t>Trolley as per the specification in serials 13-14 in Table 1 Annex A Statement of Requirements</w:t>
            </w:r>
          </w:p>
          <w:p w14:paraId="67475F93" w14:textId="77777777" w:rsidR="00097F65" w:rsidRPr="00F7554E" w:rsidRDefault="00097F65">
            <w:pPr>
              <w:widowControl w:val="0"/>
              <w:autoSpaceDE w:val="0"/>
              <w:autoSpaceDN w:val="0"/>
              <w:adjustRightInd w:val="0"/>
              <w:spacing w:after="60" w:line="240" w:lineRule="auto"/>
              <w:ind w:left="128"/>
              <w:rPr>
                <w:rFonts w:ascii="Arial" w:hAnsi="Arial" w:cs="Arial"/>
                <w:sz w:val="24"/>
                <w:szCs w:val="24"/>
              </w:rPr>
            </w:pPr>
          </w:p>
          <w:p w14:paraId="382A6CC9"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E9C2174" w14:textId="77777777" w:rsidR="00097F65" w:rsidRPr="00F7554E" w:rsidRDefault="00B53E7E">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16</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6BC2F17" w14:textId="77777777" w:rsidR="00097F65" w:rsidRPr="00F7554E" w:rsidRDefault="00097F65">
            <w:pPr>
              <w:widowControl w:val="0"/>
              <w:autoSpaceDE w:val="0"/>
              <w:autoSpaceDN w:val="0"/>
              <w:adjustRightInd w:val="0"/>
              <w:spacing w:after="0" w:line="240" w:lineRule="auto"/>
              <w:ind w:left="133"/>
              <w:jc w:val="center"/>
              <w:rPr>
                <w:rFonts w:ascii="Arial" w:hAnsi="Arial" w:cs="Arial"/>
                <w:sz w:val="24"/>
                <w:szCs w:val="24"/>
              </w:rPr>
            </w:pPr>
          </w:p>
        </w:tc>
        <w:tc>
          <w:tcPr>
            <w:tcW w:w="138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C6757EE" w14:textId="77777777" w:rsidR="00097F65" w:rsidRPr="00F7554E" w:rsidRDefault="00097F65">
            <w:pPr>
              <w:widowControl w:val="0"/>
              <w:autoSpaceDE w:val="0"/>
              <w:autoSpaceDN w:val="0"/>
              <w:adjustRightInd w:val="0"/>
              <w:spacing w:after="0" w:line="240" w:lineRule="auto"/>
              <w:ind w:left="127"/>
              <w:jc w:val="center"/>
              <w:rPr>
                <w:rFonts w:ascii="Arial" w:hAnsi="Arial" w:cs="Arial"/>
                <w:sz w:val="24"/>
                <w:szCs w:val="24"/>
              </w:rPr>
            </w:pPr>
          </w:p>
        </w:tc>
      </w:tr>
      <w:tr w:rsidR="00097F65" w:rsidRPr="00F7554E" w14:paraId="49E5EF95" w14:textId="77777777" w:rsidTr="007E40B6">
        <w:trPr>
          <w:jc w:val="center"/>
        </w:trPr>
        <w:tc>
          <w:tcPr>
            <w:tcW w:w="770" w:type="dxa"/>
            <w:vMerge/>
            <w:tcBorders>
              <w:top w:val="single" w:sz="8" w:space="0" w:color="000000"/>
              <w:left w:val="single" w:sz="8" w:space="0" w:color="000000"/>
              <w:bottom w:val="single" w:sz="8" w:space="0" w:color="000000"/>
              <w:right w:val="single" w:sz="8" w:space="0" w:color="000000"/>
            </w:tcBorders>
            <w:shd w:val="clear" w:color="auto" w:fill="FFFFFF"/>
          </w:tcPr>
          <w:p w14:paraId="1BE615BD"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64DCC3E8" w14:textId="77777777" w:rsidR="00097F65" w:rsidRPr="00F7554E"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Delivery Date</w:t>
            </w:r>
          </w:p>
          <w:p w14:paraId="045489BB" w14:textId="77777777" w:rsidR="00097F65" w:rsidRDefault="00097F65">
            <w:pPr>
              <w:widowControl w:val="0"/>
              <w:autoSpaceDE w:val="0"/>
              <w:autoSpaceDN w:val="0"/>
              <w:adjustRightInd w:val="0"/>
              <w:spacing w:after="60" w:line="240" w:lineRule="auto"/>
              <w:ind w:left="128"/>
              <w:rPr>
                <w:rFonts w:ascii="Arial" w:hAnsi="Arial" w:cs="Arial"/>
                <w:sz w:val="24"/>
                <w:szCs w:val="24"/>
              </w:rPr>
            </w:pPr>
          </w:p>
          <w:p w14:paraId="3A34745F" w14:textId="6ACBE423" w:rsidR="007E40B6" w:rsidRPr="002A54FD" w:rsidRDefault="007E40B6" w:rsidP="007E40B6">
            <w:pPr>
              <w:pStyle w:val="NormalWeb"/>
              <w:rPr>
                <w:rFonts w:ascii="Arial" w:hAnsi="Arial" w:cs="Arial"/>
                <w:sz w:val="22"/>
                <w:szCs w:val="22"/>
              </w:rPr>
            </w:pPr>
            <w:r w:rsidRPr="002A54FD">
              <w:rPr>
                <w:rFonts w:ascii="Arial" w:hAnsi="Arial" w:cs="Arial"/>
                <w:sz w:val="22"/>
                <w:szCs w:val="22"/>
              </w:rPr>
              <w:t xml:space="preserve">The Authority has a desire for the TIG welding machines to be delivered to HMS Sultan </w:t>
            </w:r>
            <w:r w:rsidR="000D2495">
              <w:rPr>
                <w:rFonts w:ascii="Arial" w:hAnsi="Arial" w:cs="Arial"/>
                <w:sz w:val="22"/>
                <w:szCs w:val="22"/>
              </w:rPr>
              <w:t xml:space="preserve">pre-mounted to the trolleys </w:t>
            </w:r>
            <w:r w:rsidR="00BE702F">
              <w:rPr>
                <w:rFonts w:ascii="Arial" w:hAnsi="Arial" w:cs="Arial"/>
                <w:sz w:val="22"/>
                <w:szCs w:val="22"/>
              </w:rPr>
              <w:t>no later than</w:t>
            </w:r>
            <w:r w:rsidRPr="002A54FD">
              <w:rPr>
                <w:rFonts w:ascii="Arial" w:hAnsi="Arial" w:cs="Arial"/>
                <w:sz w:val="22"/>
                <w:szCs w:val="22"/>
              </w:rPr>
              <w:t xml:space="preserve"> 20 March 2020.  Please advise your most realistic delivery date</w:t>
            </w:r>
          </w:p>
          <w:p w14:paraId="09612526" w14:textId="77777777" w:rsidR="007E40B6" w:rsidRPr="00F7554E" w:rsidRDefault="007E40B6">
            <w:pPr>
              <w:widowControl w:val="0"/>
              <w:autoSpaceDE w:val="0"/>
              <w:autoSpaceDN w:val="0"/>
              <w:adjustRightInd w:val="0"/>
              <w:spacing w:after="60" w:line="240" w:lineRule="auto"/>
              <w:ind w:left="128"/>
              <w:rPr>
                <w:rFonts w:ascii="Arial" w:hAnsi="Arial" w:cs="Arial"/>
                <w:sz w:val="24"/>
                <w:szCs w:val="24"/>
              </w:rPr>
            </w:pPr>
          </w:p>
          <w:p w14:paraId="6EDAE4F7"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5E8EC07B"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257B0620"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shd w:val="clear" w:color="auto" w:fill="FFFFFF"/>
          </w:tcPr>
          <w:p w14:paraId="7BA6D27D"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r>
      <w:tr w:rsidR="00097F65" w:rsidRPr="00F7554E" w14:paraId="29335C5D" w14:textId="77777777" w:rsidTr="007E40B6">
        <w:trPr>
          <w:jc w:val="center"/>
        </w:trPr>
        <w:tc>
          <w:tcPr>
            <w:tcW w:w="77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5250FCF" w14:textId="77777777" w:rsidR="00097F65" w:rsidRPr="00F7554E" w:rsidRDefault="00097F65">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49DC2229" w14:textId="77777777" w:rsidR="00097F65" w:rsidRPr="00F7554E"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Specification</w:t>
            </w:r>
          </w:p>
          <w:p w14:paraId="1D174DF2" w14:textId="77777777" w:rsidR="00097F65" w:rsidRDefault="00097F65">
            <w:pPr>
              <w:widowControl w:val="0"/>
              <w:autoSpaceDE w:val="0"/>
              <w:autoSpaceDN w:val="0"/>
              <w:adjustRightInd w:val="0"/>
              <w:spacing w:after="60" w:line="240" w:lineRule="auto"/>
              <w:ind w:left="128"/>
              <w:rPr>
                <w:rFonts w:ascii="Arial" w:hAnsi="Arial" w:cs="Arial"/>
              </w:rPr>
            </w:pPr>
          </w:p>
          <w:p w14:paraId="22160898" w14:textId="0EB754FC" w:rsidR="00B53E7E" w:rsidRPr="00B53E7E" w:rsidRDefault="00B53E7E" w:rsidP="00B53E7E">
            <w:pPr>
              <w:widowControl w:val="0"/>
              <w:autoSpaceDE w:val="0"/>
              <w:autoSpaceDN w:val="0"/>
              <w:adjustRightInd w:val="0"/>
              <w:spacing w:after="60" w:line="240" w:lineRule="auto"/>
              <w:rPr>
                <w:rFonts w:ascii="Arial" w:hAnsi="Arial" w:cs="Arial"/>
              </w:rPr>
            </w:pPr>
            <w:r>
              <w:rPr>
                <w:rFonts w:ascii="Arial" w:hAnsi="Arial" w:cs="Arial"/>
              </w:rPr>
              <w:t>Mounting of the welding machines to the trolleys as per serial 12 of</w:t>
            </w:r>
            <w:r w:rsidR="00767ECD">
              <w:rPr>
                <w:rFonts w:ascii="Arial" w:hAnsi="Arial" w:cs="Arial"/>
              </w:rPr>
              <w:t xml:space="preserve"> Table 1</w:t>
            </w:r>
            <w:r>
              <w:rPr>
                <w:rFonts w:ascii="Arial" w:hAnsi="Arial" w:cs="Arial"/>
              </w:rPr>
              <w:t xml:space="preserve"> Annex A Statement of Requirements</w:t>
            </w:r>
          </w:p>
          <w:p w14:paraId="4254743A"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CFBBA13" w14:textId="77777777" w:rsidR="00097F65" w:rsidRPr="00F7554E" w:rsidRDefault="00B53E7E">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1</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01E3F0D" w14:textId="77777777" w:rsidR="00097F65" w:rsidRPr="00F7554E" w:rsidRDefault="00097F65">
            <w:pPr>
              <w:widowControl w:val="0"/>
              <w:autoSpaceDE w:val="0"/>
              <w:autoSpaceDN w:val="0"/>
              <w:adjustRightInd w:val="0"/>
              <w:spacing w:after="0" w:line="240" w:lineRule="auto"/>
              <w:ind w:left="133"/>
              <w:jc w:val="center"/>
              <w:rPr>
                <w:rFonts w:ascii="Arial" w:hAnsi="Arial" w:cs="Arial"/>
                <w:sz w:val="24"/>
                <w:szCs w:val="24"/>
              </w:rPr>
            </w:pPr>
          </w:p>
        </w:tc>
        <w:tc>
          <w:tcPr>
            <w:tcW w:w="138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3658886" w14:textId="77777777" w:rsidR="00097F65" w:rsidRPr="00F7554E" w:rsidRDefault="00097F65">
            <w:pPr>
              <w:widowControl w:val="0"/>
              <w:autoSpaceDE w:val="0"/>
              <w:autoSpaceDN w:val="0"/>
              <w:adjustRightInd w:val="0"/>
              <w:spacing w:after="0" w:line="240" w:lineRule="auto"/>
              <w:ind w:left="127"/>
              <w:jc w:val="center"/>
              <w:rPr>
                <w:rFonts w:ascii="Arial" w:hAnsi="Arial" w:cs="Arial"/>
                <w:sz w:val="24"/>
                <w:szCs w:val="24"/>
              </w:rPr>
            </w:pPr>
          </w:p>
        </w:tc>
      </w:tr>
      <w:tr w:rsidR="00097F65" w:rsidRPr="00F7554E" w14:paraId="43DF6A4D" w14:textId="77777777" w:rsidTr="007E40B6">
        <w:trPr>
          <w:jc w:val="center"/>
        </w:trPr>
        <w:tc>
          <w:tcPr>
            <w:tcW w:w="770" w:type="dxa"/>
            <w:vMerge/>
            <w:tcBorders>
              <w:top w:val="single" w:sz="8" w:space="0" w:color="000000"/>
              <w:left w:val="single" w:sz="8" w:space="0" w:color="000000"/>
              <w:bottom w:val="single" w:sz="8" w:space="0" w:color="000000"/>
              <w:right w:val="single" w:sz="8" w:space="0" w:color="000000"/>
            </w:tcBorders>
            <w:shd w:val="clear" w:color="auto" w:fill="FFFFFF"/>
          </w:tcPr>
          <w:p w14:paraId="326B33E7"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55B2EFC5" w14:textId="77777777" w:rsidR="00097F65" w:rsidRPr="00F7554E" w:rsidRDefault="00496A08">
            <w:pPr>
              <w:widowControl w:val="0"/>
              <w:autoSpaceDE w:val="0"/>
              <w:autoSpaceDN w:val="0"/>
              <w:adjustRightInd w:val="0"/>
              <w:spacing w:after="60" w:line="240" w:lineRule="auto"/>
              <w:ind w:left="128"/>
              <w:rPr>
                <w:rFonts w:ascii="Arial" w:hAnsi="Arial" w:cs="Arial"/>
                <w:b/>
                <w:bCs/>
                <w:color w:val="000000"/>
              </w:rPr>
            </w:pPr>
            <w:r w:rsidRPr="00F7554E">
              <w:rPr>
                <w:rFonts w:ascii="Arial" w:hAnsi="Arial" w:cs="Arial"/>
                <w:b/>
                <w:bCs/>
                <w:color w:val="000000"/>
              </w:rPr>
              <w:t>Delivery Date</w:t>
            </w:r>
          </w:p>
          <w:p w14:paraId="4CA54403" w14:textId="77777777" w:rsidR="00097F65" w:rsidRPr="00F7554E" w:rsidRDefault="00097F65">
            <w:pPr>
              <w:widowControl w:val="0"/>
              <w:autoSpaceDE w:val="0"/>
              <w:autoSpaceDN w:val="0"/>
              <w:adjustRightInd w:val="0"/>
              <w:spacing w:after="60" w:line="240" w:lineRule="auto"/>
              <w:ind w:left="128"/>
              <w:rPr>
                <w:rFonts w:ascii="Arial" w:hAnsi="Arial" w:cs="Arial"/>
                <w:sz w:val="24"/>
                <w:szCs w:val="24"/>
              </w:rPr>
            </w:pPr>
          </w:p>
          <w:p w14:paraId="7B2F130F" w14:textId="77777777" w:rsidR="00097F65" w:rsidRPr="00F7554E" w:rsidRDefault="00097F65">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57FB1CD6"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578E1748"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shd w:val="clear" w:color="auto" w:fill="FFFFFF"/>
          </w:tcPr>
          <w:p w14:paraId="01200152" w14:textId="77777777" w:rsidR="00097F65" w:rsidRPr="00F7554E" w:rsidRDefault="00097F65">
            <w:pPr>
              <w:widowControl w:val="0"/>
              <w:autoSpaceDE w:val="0"/>
              <w:autoSpaceDN w:val="0"/>
              <w:adjustRightInd w:val="0"/>
              <w:spacing w:after="0" w:line="240" w:lineRule="auto"/>
              <w:rPr>
                <w:rFonts w:ascii="Arial" w:hAnsi="Arial" w:cs="Arial"/>
                <w:sz w:val="24"/>
                <w:szCs w:val="24"/>
              </w:rPr>
            </w:pPr>
          </w:p>
        </w:tc>
      </w:tr>
    </w:tbl>
    <w:p w14:paraId="6CFDD8B3"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tbl>
      <w:tblPr>
        <w:tblW w:w="0" w:type="auto"/>
        <w:tblInd w:w="228" w:type="dxa"/>
        <w:tblLayout w:type="fixed"/>
        <w:tblCellMar>
          <w:left w:w="0" w:type="dxa"/>
          <w:right w:w="0" w:type="dxa"/>
        </w:tblCellMar>
        <w:tblLook w:val="0000" w:firstRow="0" w:lastRow="0" w:firstColumn="0" w:lastColumn="0" w:noHBand="0" w:noVBand="0"/>
      </w:tblPr>
      <w:tblGrid>
        <w:gridCol w:w="4854"/>
        <w:gridCol w:w="3827"/>
        <w:gridCol w:w="1384"/>
      </w:tblGrid>
      <w:tr w:rsidR="00097F65" w:rsidRPr="00F7554E" w14:paraId="640F5753" w14:textId="77777777">
        <w:tc>
          <w:tcPr>
            <w:tcW w:w="4854" w:type="dxa"/>
            <w:tcBorders>
              <w:top w:val="nil"/>
              <w:left w:val="nil"/>
              <w:bottom w:val="nil"/>
              <w:right w:val="nil"/>
            </w:tcBorders>
            <w:shd w:val="clear" w:color="auto" w:fill="FFFFFF"/>
          </w:tcPr>
          <w:p w14:paraId="616F3054" w14:textId="77777777" w:rsidR="00097F65" w:rsidRPr="00F7554E" w:rsidRDefault="00097F65">
            <w:pPr>
              <w:widowControl w:val="0"/>
              <w:autoSpaceDE w:val="0"/>
              <w:autoSpaceDN w:val="0"/>
              <w:adjustRightInd w:val="0"/>
              <w:spacing w:after="60" w:line="240" w:lineRule="auto"/>
              <w:ind w:left="817"/>
              <w:rPr>
                <w:rFonts w:ascii="Arial" w:hAnsi="Arial" w:cs="Arial"/>
                <w:sz w:val="24"/>
                <w:szCs w:val="24"/>
              </w:rPr>
            </w:pPr>
          </w:p>
          <w:p w14:paraId="019DF68A" w14:textId="77777777" w:rsidR="00097F65" w:rsidRPr="00F7554E" w:rsidRDefault="00496A08">
            <w:pPr>
              <w:widowControl w:val="0"/>
              <w:autoSpaceDE w:val="0"/>
              <w:autoSpaceDN w:val="0"/>
              <w:adjustRightInd w:val="0"/>
              <w:spacing w:after="60" w:line="240" w:lineRule="auto"/>
              <w:ind w:left="817"/>
              <w:rPr>
                <w:rFonts w:ascii="Arial" w:hAnsi="Arial" w:cs="Arial"/>
                <w:color w:val="000000"/>
              </w:rPr>
            </w:pPr>
            <w:r w:rsidRPr="00F7554E">
              <w:rPr>
                <w:rFonts w:ascii="Arial" w:hAnsi="Arial" w:cs="Arial"/>
                <w:color w:val="000000"/>
              </w:rPr>
              <w:t>*as detailed in DEFFORM 96        </w:t>
            </w:r>
          </w:p>
          <w:p w14:paraId="2407AE74" w14:textId="77777777" w:rsidR="00097F65" w:rsidRPr="00F7554E" w:rsidRDefault="00496A08">
            <w:pPr>
              <w:widowControl w:val="0"/>
              <w:autoSpaceDE w:val="0"/>
              <w:autoSpaceDN w:val="0"/>
              <w:adjustRightInd w:val="0"/>
              <w:spacing w:after="60" w:line="240" w:lineRule="auto"/>
              <w:ind w:left="817"/>
              <w:rPr>
                <w:rFonts w:ascii="Arial" w:hAnsi="Arial" w:cs="Arial"/>
                <w:sz w:val="24"/>
                <w:szCs w:val="24"/>
              </w:rPr>
            </w:pPr>
            <w:r w:rsidRPr="00F7554E">
              <w:rPr>
                <w:rFonts w:ascii="Arial" w:hAnsi="Arial" w:cs="Arial"/>
                <w:b/>
                <w:bCs/>
                <w:color w:val="000000"/>
              </w:rPr>
              <w:t>**and Delivery if stated in the contract</w:t>
            </w:r>
          </w:p>
        </w:tc>
        <w:tc>
          <w:tcPr>
            <w:tcW w:w="3827" w:type="dxa"/>
            <w:tcBorders>
              <w:top w:val="nil"/>
              <w:left w:val="nil"/>
              <w:bottom w:val="nil"/>
              <w:right w:val="single" w:sz="8" w:space="0" w:color="000000"/>
            </w:tcBorders>
            <w:shd w:val="clear" w:color="auto" w:fill="FFFFFF"/>
          </w:tcPr>
          <w:p w14:paraId="55BC52F6" w14:textId="77777777" w:rsidR="00097F65" w:rsidRPr="00F7554E" w:rsidRDefault="00496A08">
            <w:pPr>
              <w:widowControl w:val="0"/>
              <w:autoSpaceDE w:val="0"/>
              <w:autoSpaceDN w:val="0"/>
              <w:adjustRightInd w:val="0"/>
              <w:spacing w:after="60" w:line="240" w:lineRule="auto"/>
              <w:ind w:left="122"/>
              <w:jc w:val="center"/>
              <w:rPr>
                <w:rFonts w:ascii="Arial" w:hAnsi="Arial" w:cs="Arial"/>
                <w:sz w:val="24"/>
                <w:szCs w:val="24"/>
              </w:rPr>
            </w:pPr>
            <w:r w:rsidRPr="00F7554E">
              <w:rPr>
                <w:rFonts w:ascii="Arial" w:hAnsi="Arial" w:cs="Arial"/>
                <w:b/>
                <w:bCs/>
                <w:color w:val="000000"/>
              </w:rPr>
              <w:t>Total Price Inc Delivery **</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Pr>
          <w:p w14:paraId="34C77CE6" w14:textId="77777777" w:rsidR="00097F65" w:rsidRPr="00F7554E" w:rsidRDefault="00097F65">
            <w:pPr>
              <w:widowControl w:val="0"/>
              <w:autoSpaceDE w:val="0"/>
              <w:autoSpaceDN w:val="0"/>
              <w:adjustRightInd w:val="0"/>
              <w:spacing w:after="0" w:line="240" w:lineRule="auto"/>
              <w:ind w:left="119" w:right="5"/>
              <w:jc w:val="center"/>
              <w:rPr>
                <w:rFonts w:ascii="Arial" w:hAnsi="Arial" w:cs="Arial"/>
                <w:sz w:val="24"/>
                <w:szCs w:val="24"/>
              </w:rPr>
            </w:pPr>
          </w:p>
        </w:tc>
      </w:tr>
    </w:tbl>
    <w:p w14:paraId="00EBF109" w14:textId="77777777" w:rsidR="00097F65" w:rsidRDefault="00496A08" w:rsidP="00EF5DB5">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bookmarkStart w:id="48" w:name="_Toc501022445_4"/>
      <w:r>
        <w:rPr>
          <w:rFonts w:ascii="Arial" w:hAnsi="Arial" w:cs="Arial"/>
          <w:b/>
          <w:bCs/>
          <w:color w:val="000000"/>
          <w:sz w:val="28"/>
          <w:szCs w:val="28"/>
        </w:rPr>
        <w:lastRenderedPageBreak/>
        <w:t>20 Project specific DEFCONs and DEFCON SC variants that apply to this Contract:</w:t>
      </w:r>
      <w:bookmarkStart w:id="49" w:name="_GoBack"/>
      <w:bookmarkEnd w:id="48"/>
      <w:bookmarkEnd w:id="49"/>
    </w:p>
    <w:p w14:paraId="768A9625"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DAF0C45"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0" w:name="_Toc501022446_4_1"/>
      <w:r>
        <w:rPr>
          <w:rFonts w:ascii="Arial" w:hAnsi="Arial" w:cs="Arial"/>
          <w:b/>
          <w:bCs/>
          <w:color w:val="000000"/>
        </w:rPr>
        <w:t>DEFCON 502 (SC1)</w:t>
      </w:r>
      <w:bookmarkEnd w:id="50"/>
    </w:p>
    <w:p w14:paraId="7F76779F"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502 (SC1) (</w:t>
      </w:r>
      <w:proofErr w:type="spellStart"/>
      <w:r>
        <w:rPr>
          <w:rFonts w:ascii="Arial" w:hAnsi="Arial" w:cs="Arial"/>
          <w:color w:val="000000"/>
        </w:rPr>
        <w:t>Edn</w:t>
      </w:r>
      <w:proofErr w:type="spellEnd"/>
      <w:r>
        <w:rPr>
          <w:rFonts w:ascii="Arial" w:hAnsi="Arial" w:cs="Arial"/>
          <w:color w:val="000000"/>
        </w:rPr>
        <w:t>. 12/16) - Specifications Changes</w:t>
      </w:r>
    </w:p>
    <w:p w14:paraId="7ED816AE"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2EAFE3B"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1" w:name="_Toc501022446_4_2"/>
      <w:r>
        <w:rPr>
          <w:rFonts w:ascii="Arial" w:hAnsi="Arial" w:cs="Arial"/>
          <w:b/>
          <w:bCs/>
          <w:color w:val="000000"/>
        </w:rPr>
        <w:t>DEFCON 503 (SC1)</w:t>
      </w:r>
      <w:bookmarkEnd w:id="51"/>
    </w:p>
    <w:p w14:paraId="4C28025D"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xml:space="preserve">. 12/16) - Formal Amendments </w:t>
      </w:r>
      <w:proofErr w:type="gramStart"/>
      <w:r>
        <w:rPr>
          <w:rFonts w:ascii="Arial" w:hAnsi="Arial" w:cs="Arial"/>
          <w:color w:val="000000"/>
        </w:rPr>
        <w:t>To</w:t>
      </w:r>
      <w:proofErr w:type="gramEnd"/>
      <w:r>
        <w:rPr>
          <w:rFonts w:ascii="Arial" w:hAnsi="Arial" w:cs="Arial"/>
          <w:color w:val="000000"/>
        </w:rPr>
        <w:t xml:space="preserve"> Contract</w:t>
      </w:r>
    </w:p>
    <w:p w14:paraId="35EF76F6"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EB398A7"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2" w:name="_Toc501022446_4_3"/>
      <w:r>
        <w:rPr>
          <w:rFonts w:ascii="Arial" w:hAnsi="Arial" w:cs="Arial"/>
          <w:b/>
          <w:bCs/>
          <w:color w:val="000000"/>
        </w:rPr>
        <w:t>DEFCON 531 (SC1)</w:t>
      </w:r>
      <w:bookmarkEnd w:id="52"/>
    </w:p>
    <w:p w14:paraId="0AF41DFB"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06/17) - Disclosure of Information</w:t>
      </w:r>
    </w:p>
    <w:p w14:paraId="522EDB75"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6AA5F6F6"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4_4"/>
      <w:r>
        <w:rPr>
          <w:rFonts w:ascii="Arial" w:hAnsi="Arial" w:cs="Arial"/>
          <w:b/>
          <w:bCs/>
          <w:color w:val="000000"/>
        </w:rPr>
        <w:t>DEFCON 534</w:t>
      </w:r>
      <w:bookmarkEnd w:id="53"/>
    </w:p>
    <w:p w14:paraId="7C0024F0"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06/17) - Subcontracting and Prompt Payment</w:t>
      </w:r>
    </w:p>
    <w:p w14:paraId="2C9608C5"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12DB3188"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4" w:name="_Toc501022446_4_5"/>
      <w:r>
        <w:rPr>
          <w:rFonts w:ascii="Arial" w:hAnsi="Arial" w:cs="Arial"/>
          <w:b/>
          <w:bCs/>
          <w:color w:val="000000"/>
        </w:rPr>
        <w:t>DEFCON 537</w:t>
      </w:r>
      <w:bookmarkEnd w:id="54"/>
    </w:p>
    <w:p w14:paraId="7E07D836"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06/02) - Rights of Third Parties</w:t>
      </w:r>
    </w:p>
    <w:p w14:paraId="0DFE9D76"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BEB657F"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5" w:name="_Toc501022446_4_6"/>
      <w:r>
        <w:rPr>
          <w:rFonts w:ascii="Arial" w:hAnsi="Arial" w:cs="Arial"/>
          <w:b/>
          <w:bCs/>
          <w:color w:val="000000"/>
        </w:rPr>
        <w:t>DEFCON 538</w:t>
      </w:r>
      <w:bookmarkEnd w:id="55"/>
    </w:p>
    <w:p w14:paraId="10A1AABB"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06/02) - Severability</w:t>
      </w:r>
    </w:p>
    <w:p w14:paraId="251F897F"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5EAA481"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4_7"/>
      <w:r>
        <w:rPr>
          <w:rFonts w:ascii="Arial" w:hAnsi="Arial" w:cs="Arial"/>
          <w:b/>
          <w:bCs/>
          <w:color w:val="000000"/>
        </w:rPr>
        <w:t>DEFCON 566</w:t>
      </w:r>
      <w:bookmarkEnd w:id="56"/>
    </w:p>
    <w:p w14:paraId="55B5BAC2"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12/18) - Change of Control of Contractor</w:t>
      </w:r>
    </w:p>
    <w:p w14:paraId="37CA92C6"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16D77CA"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7" w:name="_Toc501022446_4_8"/>
      <w:r>
        <w:rPr>
          <w:rFonts w:ascii="Arial" w:hAnsi="Arial" w:cs="Arial"/>
          <w:b/>
          <w:bCs/>
          <w:color w:val="000000"/>
        </w:rPr>
        <w:t>DEFCON 076 (SC1)</w:t>
      </w:r>
      <w:bookmarkEnd w:id="57"/>
    </w:p>
    <w:p w14:paraId="0F9973A0"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076 (SC1) (</w:t>
      </w:r>
      <w:proofErr w:type="spellStart"/>
      <w:r>
        <w:rPr>
          <w:rFonts w:ascii="Arial" w:hAnsi="Arial" w:cs="Arial"/>
          <w:color w:val="000000"/>
        </w:rPr>
        <w:t>Edn</w:t>
      </w:r>
      <w:proofErr w:type="spellEnd"/>
      <w:r>
        <w:rPr>
          <w:rFonts w:ascii="Arial" w:hAnsi="Arial" w:cs="Arial"/>
          <w:color w:val="000000"/>
        </w:rPr>
        <w:t>. 12/16) - Contractor's Personnel at Government Establishments</w:t>
      </w:r>
    </w:p>
    <w:p w14:paraId="0CF582B1"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1A3714E"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8" w:name="_Toc501022446_4_9"/>
      <w:r>
        <w:rPr>
          <w:rFonts w:ascii="Arial" w:hAnsi="Arial" w:cs="Arial"/>
          <w:b/>
          <w:bCs/>
          <w:color w:val="000000"/>
        </w:rPr>
        <w:t>DEFCON 113</w:t>
      </w:r>
      <w:bookmarkEnd w:id="58"/>
    </w:p>
    <w:p w14:paraId="363E8F3C"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113 (</w:t>
      </w:r>
      <w:proofErr w:type="spellStart"/>
      <w:r>
        <w:rPr>
          <w:rFonts w:ascii="Arial" w:hAnsi="Arial" w:cs="Arial"/>
          <w:color w:val="000000"/>
        </w:rPr>
        <w:t>Edn</w:t>
      </w:r>
      <w:proofErr w:type="spellEnd"/>
      <w:r>
        <w:rPr>
          <w:rFonts w:ascii="Arial" w:hAnsi="Arial" w:cs="Arial"/>
          <w:color w:val="000000"/>
        </w:rPr>
        <w:t>. 02/17) - Diversion Orders</w:t>
      </w:r>
    </w:p>
    <w:p w14:paraId="1909B8BB"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5009FCC"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4_10"/>
      <w:r>
        <w:rPr>
          <w:rFonts w:ascii="Arial" w:hAnsi="Arial" w:cs="Arial"/>
          <w:b/>
          <w:bCs/>
          <w:color w:val="000000"/>
        </w:rPr>
        <w:t>DEFCON 532A</w:t>
      </w:r>
      <w:bookmarkEnd w:id="59"/>
    </w:p>
    <w:p w14:paraId="23FF21FD"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xml:space="preserve">. 04/20) -Protection </w:t>
      </w:r>
      <w:proofErr w:type="gramStart"/>
      <w:r>
        <w:rPr>
          <w:rFonts w:ascii="Arial" w:hAnsi="Arial" w:cs="Arial"/>
          <w:color w:val="000000"/>
        </w:rPr>
        <w:t>Of</w:t>
      </w:r>
      <w:proofErr w:type="gramEnd"/>
      <w:r>
        <w:rPr>
          <w:rFonts w:ascii="Arial" w:hAnsi="Arial" w:cs="Arial"/>
          <w:color w:val="000000"/>
        </w:rPr>
        <w:t xml:space="preserve"> Personal Data (Where Personal Data is not being processed on behalf of the Authority)</w:t>
      </w:r>
    </w:p>
    <w:p w14:paraId="0DC7A853"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F914195"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0" w:name="_Toc501022446_4_11"/>
      <w:r>
        <w:rPr>
          <w:rFonts w:ascii="Arial" w:hAnsi="Arial" w:cs="Arial"/>
          <w:b/>
          <w:bCs/>
          <w:color w:val="000000"/>
        </w:rPr>
        <w:t>DEFCON 624 (SC1)</w:t>
      </w:r>
      <w:bookmarkEnd w:id="60"/>
    </w:p>
    <w:p w14:paraId="428DCB45"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624 (SC1) (</w:t>
      </w:r>
      <w:proofErr w:type="spellStart"/>
      <w:r>
        <w:rPr>
          <w:rFonts w:ascii="Arial" w:hAnsi="Arial" w:cs="Arial"/>
          <w:color w:val="000000"/>
        </w:rPr>
        <w:t>Edn</w:t>
      </w:r>
      <w:proofErr w:type="spellEnd"/>
      <w:r>
        <w:rPr>
          <w:rFonts w:ascii="Arial" w:hAnsi="Arial" w:cs="Arial"/>
          <w:color w:val="000000"/>
        </w:rPr>
        <w:t>. 12/16) - Use of Asbestos</w:t>
      </w:r>
    </w:p>
    <w:p w14:paraId="54BBDD3F"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623A928"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1" w:name="_Toc501022446_4_12"/>
      <w:r>
        <w:rPr>
          <w:rFonts w:ascii="Arial" w:hAnsi="Arial" w:cs="Arial"/>
          <w:b/>
          <w:bCs/>
          <w:color w:val="000000"/>
        </w:rPr>
        <w:t>DEFCON 627</w:t>
      </w:r>
      <w:bookmarkEnd w:id="61"/>
    </w:p>
    <w:p w14:paraId="611D3341"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627 (</w:t>
      </w:r>
      <w:proofErr w:type="spellStart"/>
      <w:r>
        <w:rPr>
          <w:rFonts w:ascii="Arial" w:hAnsi="Arial" w:cs="Arial"/>
          <w:color w:val="000000"/>
        </w:rPr>
        <w:t>Edn</w:t>
      </w:r>
      <w:proofErr w:type="spellEnd"/>
      <w:r>
        <w:rPr>
          <w:rFonts w:ascii="Arial" w:hAnsi="Arial" w:cs="Arial"/>
          <w:color w:val="000000"/>
        </w:rPr>
        <w:t>. 12/10) - Quality Assurance - Requirement for a Certificate of Conformity</w:t>
      </w:r>
    </w:p>
    <w:p w14:paraId="384428A5"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9D8083A"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2" w:name="_Toc501022446_4_13"/>
      <w:r>
        <w:rPr>
          <w:rFonts w:ascii="Arial" w:hAnsi="Arial" w:cs="Arial"/>
          <w:b/>
          <w:bCs/>
          <w:color w:val="000000"/>
        </w:rPr>
        <w:t>DEFCON 637</w:t>
      </w:r>
      <w:bookmarkEnd w:id="62"/>
    </w:p>
    <w:p w14:paraId="5FC05B15"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637 (</w:t>
      </w:r>
      <w:proofErr w:type="spellStart"/>
      <w:r>
        <w:rPr>
          <w:rFonts w:ascii="Arial" w:hAnsi="Arial" w:cs="Arial"/>
          <w:color w:val="000000"/>
        </w:rPr>
        <w:t>Edn</w:t>
      </w:r>
      <w:proofErr w:type="spellEnd"/>
      <w:r>
        <w:rPr>
          <w:rFonts w:ascii="Arial" w:hAnsi="Arial" w:cs="Arial"/>
          <w:color w:val="000000"/>
        </w:rPr>
        <w:t>. 05/17) - Defect Investigation and Liability</w:t>
      </w:r>
    </w:p>
    <w:p w14:paraId="71730F70"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66244195"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4_14"/>
      <w:r>
        <w:rPr>
          <w:rFonts w:ascii="Arial" w:hAnsi="Arial" w:cs="Arial"/>
          <w:b/>
          <w:bCs/>
          <w:color w:val="000000"/>
        </w:rPr>
        <w:t>DEFCON 658 (SC1)</w:t>
      </w:r>
      <w:bookmarkEnd w:id="63"/>
    </w:p>
    <w:p w14:paraId="17F4E1C0"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658 (SC1) (</w:t>
      </w:r>
      <w:proofErr w:type="spellStart"/>
      <w:r>
        <w:rPr>
          <w:rFonts w:ascii="Arial" w:hAnsi="Arial" w:cs="Arial"/>
          <w:color w:val="000000"/>
        </w:rPr>
        <w:t>Edn</w:t>
      </w:r>
      <w:proofErr w:type="spellEnd"/>
      <w:r>
        <w:rPr>
          <w:rFonts w:ascii="Arial" w:hAnsi="Arial" w:cs="Arial"/>
          <w:color w:val="000000"/>
        </w:rPr>
        <w:t>. 11/17) - Cyber</w:t>
      </w:r>
    </w:p>
    <w:p w14:paraId="28853674" w14:textId="77777777" w:rsidR="00097F65" w:rsidRDefault="00097F65" w:rsidP="00382639">
      <w:pPr>
        <w:widowControl w:val="0"/>
        <w:autoSpaceDE w:val="0"/>
        <w:autoSpaceDN w:val="0"/>
        <w:adjustRightInd w:val="0"/>
        <w:spacing w:after="0" w:line="276" w:lineRule="auto"/>
        <w:ind w:left="120" w:right="114"/>
        <w:rPr>
          <w:rFonts w:ascii="Arial" w:hAnsi="Arial" w:cs="Arial"/>
          <w:sz w:val="24"/>
          <w:szCs w:val="24"/>
        </w:rPr>
      </w:pPr>
    </w:p>
    <w:p w14:paraId="1986C05B"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618E3015"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4" w:name="_Toc501022446_4_15"/>
      <w:r>
        <w:rPr>
          <w:rFonts w:ascii="Arial" w:hAnsi="Arial" w:cs="Arial"/>
          <w:b/>
          <w:bCs/>
          <w:color w:val="000000"/>
        </w:rPr>
        <w:t>DEFCON 658 - Cyber Risk Profile - Very Low</w:t>
      </w:r>
      <w:bookmarkEnd w:id="64"/>
    </w:p>
    <w:p w14:paraId="26D78B58"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Note: Further to DEFCON 658 the Cyber Risk Profile of the Contract is Very Low,</w:t>
      </w:r>
      <w:r w:rsidR="00382639">
        <w:rPr>
          <w:rFonts w:ascii="Arial" w:hAnsi="Arial" w:cs="Arial"/>
          <w:color w:val="000000"/>
        </w:rPr>
        <w:t xml:space="preserve"> ref RAR-HS5A6T8T </w:t>
      </w:r>
      <w:r>
        <w:rPr>
          <w:rFonts w:ascii="Arial" w:hAnsi="Arial" w:cs="Arial"/>
          <w:color w:val="000000"/>
        </w:rPr>
        <w:t>as defined in Def Stan 05-138.</w:t>
      </w:r>
    </w:p>
    <w:p w14:paraId="36097028"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320896C"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5" w:name="_Toc501022446_4_16"/>
      <w:r>
        <w:rPr>
          <w:rFonts w:ascii="Arial" w:hAnsi="Arial" w:cs="Arial"/>
          <w:b/>
          <w:bCs/>
          <w:color w:val="000000"/>
        </w:rPr>
        <w:t>DEFCON 524A (SC1)</w:t>
      </w:r>
      <w:bookmarkEnd w:id="65"/>
    </w:p>
    <w:p w14:paraId="3244B460"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524A (SC1) (</w:t>
      </w:r>
      <w:proofErr w:type="spellStart"/>
      <w:r>
        <w:rPr>
          <w:rFonts w:ascii="Arial" w:hAnsi="Arial" w:cs="Arial"/>
          <w:color w:val="000000"/>
        </w:rPr>
        <w:t>Edn</w:t>
      </w:r>
      <w:proofErr w:type="spellEnd"/>
      <w:r>
        <w:rPr>
          <w:rFonts w:ascii="Arial" w:hAnsi="Arial" w:cs="Arial"/>
          <w:color w:val="000000"/>
        </w:rPr>
        <w:t>. 08/20) – Counterfeit Materiel</w:t>
      </w:r>
    </w:p>
    <w:p w14:paraId="10C88CF0" w14:textId="77777777" w:rsidR="00097F65" w:rsidRDefault="00496A08" w:rsidP="0038263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8D3804B" w14:textId="77777777" w:rsidR="00097F65" w:rsidRDefault="00496A08" w:rsidP="00382639">
      <w:pPr>
        <w:keepNext/>
        <w:keepLines/>
        <w:widowControl w:val="0"/>
        <w:autoSpaceDE w:val="0"/>
        <w:autoSpaceDN w:val="0"/>
        <w:adjustRightInd w:val="0"/>
        <w:spacing w:after="0" w:line="276" w:lineRule="auto"/>
        <w:ind w:left="120" w:right="114"/>
        <w:rPr>
          <w:rFonts w:ascii="Arial" w:hAnsi="Arial" w:cs="Arial"/>
          <w:sz w:val="24"/>
          <w:szCs w:val="24"/>
        </w:rPr>
      </w:pPr>
      <w:bookmarkStart w:id="66" w:name="_Toc501022446_4_17"/>
      <w:r>
        <w:rPr>
          <w:rFonts w:ascii="Arial" w:hAnsi="Arial" w:cs="Arial"/>
          <w:b/>
          <w:bCs/>
          <w:color w:val="000000"/>
        </w:rPr>
        <w:t>DEFCON 532A (SC1)</w:t>
      </w:r>
      <w:bookmarkEnd w:id="66"/>
    </w:p>
    <w:p w14:paraId="64EDA46C" w14:textId="77777777" w:rsidR="00097F65" w:rsidRDefault="00496A08" w:rsidP="0038263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532A (SC1) (</w:t>
      </w:r>
      <w:proofErr w:type="spellStart"/>
      <w:r>
        <w:rPr>
          <w:rFonts w:ascii="Arial" w:hAnsi="Arial" w:cs="Arial"/>
          <w:color w:val="000000"/>
        </w:rPr>
        <w:t>Edn</w:t>
      </w:r>
      <w:proofErr w:type="spellEnd"/>
      <w:r>
        <w:rPr>
          <w:rFonts w:ascii="Arial" w:hAnsi="Arial" w:cs="Arial"/>
          <w:color w:val="000000"/>
        </w:rPr>
        <w:t>. 08/20) – Protection of Personal Data (Where Personal Data is not being processed on behalf of the Authority)</w:t>
      </w:r>
    </w:p>
    <w:p w14:paraId="0BC9A1B9" w14:textId="77777777" w:rsidR="00097F65" w:rsidRDefault="00097F65" w:rsidP="00382639">
      <w:pPr>
        <w:widowControl w:val="0"/>
        <w:autoSpaceDE w:val="0"/>
        <w:autoSpaceDN w:val="0"/>
        <w:adjustRightInd w:val="0"/>
        <w:spacing w:after="0" w:line="276" w:lineRule="auto"/>
        <w:ind w:left="120" w:right="114"/>
        <w:rPr>
          <w:rFonts w:ascii="Arial" w:hAnsi="Arial" w:cs="Arial"/>
          <w:sz w:val="24"/>
          <w:szCs w:val="24"/>
        </w:rPr>
      </w:pPr>
    </w:p>
    <w:p w14:paraId="437C1CB6" w14:textId="530527F2" w:rsidR="00097F65" w:rsidRDefault="00263BE2" w:rsidP="00263BE2">
      <w:pPr>
        <w:widowControl w:val="0"/>
        <w:autoSpaceDE w:val="0"/>
        <w:autoSpaceDN w:val="0"/>
        <w:adjustRightInd w:val="0"/>
        <w:spacing w:after="200" w:line="276" w:lineRule="auto"/>
        <w:ind w:right="114"/>
        <w:rPr>
          <w:rFonts w:ascii="Arial" w:hAnsi="Arial" w:cs="Arial"/>
          <w:b/>
          <w:bCs/>
          <w:color w:val="000000"/>
          <w:sz w:val="28"/>
          <w:szCs w:val="28"/>
        </w:rPr>
      </w:pPr>
      <w:bookmarkStart w:id="67" w:name="_Toc501022445_7"/>
      <w:r>
        <w:rPr>
          <w:rFonts w:ascii="Arial" w:hAnsi="Arial" w:cs="Arial"/>
          <w:b/>
          <w:bCs/>
          <w:color w:val="000000"/>
          <w:sz w:val="28"/>
          <w:szCs w:val="28"/>
        </w:rPr>
        <w:t xml:space="preserve">21 </w:t>
      </w:r>
      <w:r w:rsidR="00496A08">
        <w:rPr>
          <w:rFonts w:ascii="Arial" w:hAnsi="Arial" w:cs="Arial"/>
          <w:b/>
          <w:bCs/>
          <w:color w:val="000000"/>
          <w:sz w:val="28"/>
          <w:szCs w:val="28"/>
        </w:rPr>
        <w:t>Payment Terms</w:t>
      </w:r>
      <w:bookmarkEnd w:id="67"/>
    </w:p>
    <w:p w14:paraId="0B663E53" w14:textId="77777777" w:rsidR="00382639" w:rsidRPr="00382639" w:rsidRDefault="00382639" w:rsidP="00382639">
      <w:pPr>
        <w:widowControl w:val="0"/>
        <w:autoSpaceDE w:val="0"/>
        <w:autoSpaceDN w:val="0"/>
        <w:adjustRightInd w:val="0"/>
        <w:spacing w:after="200" w:line="276" w:lineRule="auto"/>
        <w:ind w:left="120" w:right="114"/>
        <w:rPr>
          <w:rFonts w:ascii="Arial" w:hAnsi="Arial" w:cs="Arial"/>
          <w:color w:val="000000"/>
        </w:rPr>
      </w:pPr>
      <w:r w:rsidRPr="00382639">
        <w:rPr>
          <w:rFonts w:ascii="Arial" w:hAnsi="Arial" w:cs="Arial"/>
          <w:color w:val="000000"/>
        </w:rPr>
        <w:t xml:space="preserve">All payments will be processed via the MOD </w:t>
      </w:r>
      <w:proofErr w:type="spellStart"/>
      <w:r w:rsidR="00220EF5">
        <w:rPr>
          <w:rFonts w:ascii="Arial" w:hAnsi="Arial" w:cs="Arial"/>
          <w:color w:val="000000"/>
        </w:rPr>
        <w:t>E</w:t>
      </w:r>
      <w:r w:rsidRPr="00382639">
        <w:rPr>
          <w:rFonts w:ascii="Arial" w:hAnsi="Arial" w:cs="Arial"/>
          <w:color w:val="000000"/>
        </w:rPr>
        <w:t>payment</w:t>
      </w:r>
      <w:proofErr w:type="spellEnd"/>
      <w:r w:rsidRPr="00382639">
        <w:rPr>
          <w:rFonts w:ascii="Arial" w:hAnsi="Arial" w:cs="Arial"/>
          <w:color w:val="000000"/>
        </w:rPr>
        <w:t xml:space="preserve"> platform CP&amp;F. </w:t>
      </w:r>
    </w:p>
    <w:p w14:paraId="5231A76E" w14:textId="5E61EC0C" w:rsidR="00097F65" w:rsidRDefault="00496A08" w:rsidP="002F05D3">
      <w:pPr>
        <w:keepNext/>
        <w:keepLines/>
        <w:widowControl w:val="0"/>
        <w:autoSpaceDE w:val="0"/>
        <w:autoSpaceDN w:val="0"/>
        <w:adjustRightInd w:val="0"/>
        <w:spacing w:before="480" w:after="0" w:line="240" w:lineRule="auto"/>
        <w:ind w:right="113"/>
        <w:rPr>
          <w:rFonts w:ascii="Arial" w:hAnsi="Arial" w:cs="Arial"/>
          <w:sz w:val="24"/>
          <w:szCs w:val="24"/>
        </w:rPr>
      </w:pPr>
      <w:bookmarkStart w:id="68" w:name="_Toc501022446_7_1"/>
      <w:bookmarkStart w:id="69" w:name="_Toc501022446_8_1"/>
      <w:bookmarkStart w:id="70" w:name="_Toc501022446_9_1"/>
      <w:bookmarkStart w:id="71" w:name="_Toc501022445_10"/>
      <w:bookmarkEnd w:id="68"/>
      <w:bookmarkEnd w:id="69"/>
      <w:bookmarkEnd w:id="70"/>
      <w:r>
        <w:rPr>
          <w:rFonts w:ascii="Arial" w:hAnsi="Arial" w:cs="Arial"/>
          <w:b/>
          <w:bCs/>
          <w:color w:val="000000"/>
          <w:sz w:val="28"/>
          <w:szCs w:val="28"/>
        </w:rPr>
        <w:t>2</w:t>
      </w:r>
      <w:r w:rsidR="00263BE2">
        <w:rPr>
          <w:rFonts w:ascii="Arial" w:hAnsi="Arial" w:cs="Arial"/>
          <w:b/>
          <w:bCs/>
          <w:color w:val="000000"/>
          <w:sz w:val="28"/>
          <w:szCs w:val="28"/>
        </w:rPr>
        <w:t>2</w:t>
      </w:r>
      <w:r>
        <w:rPr>
          <w:rFonts w:ascii="Arial" w:hAnsi="Arial" w:cs="Arial"/>
          <w:b/>
          <w:bCs/>
          <w:color w:val="000000"/>
          <w:sz w:val="28"/>
          <w:szCs w:val="28"/>
        </w:rPr>
        <w:t xml:space="preserve"> The processes that apply to this Contract are:</w:t>
      </w:r>
      <w:bookmarkEnd w:id="71"/>
    </w:p>
    <w:p w14:paraId="1599CD75" w14:textId="77777777" w:rsidR="002F05D3" w:rsidRDefault="002F05D3" w:rsidP="002F05D3">
      <w:pPr>
        <w:widowControl w:val="0"/>
        <w:autoSpaceDE w:val="0"/>
        <w:autoSpaceDN w:val="0"/>
        <w:adjustRightInd w:val="0"/>
        <w:spacing w:after="0" w:line="240" w:lineRule="auto"/>
        <w:ind w:right="113"/>
        <w:rPr>
          <w:rFonts w:ascii="Arial" w:hAnsi="Arial" w:cs="Arial"/>
          <w:color w:val="000000"/>
        </w:rPr>
      </w:pPr>
    </w:p>
    <w:p w14:paraId="55F10BBD" w14:textId="5F225931" w:rsidR="00097F65" w:rsidRDefault="00263BE2" w:rsidP="002F05D3">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The supplier is to contact the Project Manager (details can be found at item 2 in the DEFFORM 111) to arrange delivery. </w:t>
      </w:r>
      <w:r w:rsidR="00496A08">
        <w:rPr>
          <w:rFonts w:ascii="Arial" w:hAnsi="Arial" w:cs="Arial"/>
          <w:color w:val="000000"/>
        </w:rPr>
        <w:t xml:space="preserve"> </w:t>
      </w:r>
    </w:p>
    <w:p w14:paraId="1B5C3744" w14:textId="19ACC7B9" w:rsidR="00382639" w:rsidRDefault="00263BE2" w:rsidP="00263BE2">
      <w:pPr>
        <w:keepNext/>
        <w:keepLines/>
        <w:widowControl w:val="0"/>
        <w:autoSpaceDE w:val="0"/>
        <w:autoSpaceDN w:val="0"/>
        <w:adjustRightInd w:val="0"/>
        <w:spacing w:before="480" w:after="0" w:line="276" w:lineRule="auto"/>
        <w:ind w:right="114"/>
        <w:rPr>
          <w:rFonts w:ascii="Arial" w:hAnsi="Arial" w:cs="Arial"/>
          <w:sz w:val="24"/>
          <w:szCs w:val="24"/>
        </w:rPr>
      </w:pPr>
      <w:bookmarkStart w:id="72" w:name="_Toc501022446_10_1"/>
      <w:bookmarkStart w:id="73" w:name="_Toc501022445_14"/>
      <w:bookmarkEnd w:id="72"/>
      <w:r>
        <w:rPr>
          <w:rFonts w:ascii="Arial" w:hAnsi="Arial" w:cs="Arial"/>
          <w:b/>
          <w:bCs/>
          <w:color w:val="000000"/>
          <w:sz w:val="28"/>
          <w:szCs w:val="28"/>
        </w:rPr>
        <w:t xml:space="preserve">23 </w:t>
      </w:r>
      <w:r w:rsidR="00382639">
        <w:rPr>
          <w:rFonts w:ascii="Arial" w:hAnsi="Arial" w:cs="Arial"/>
          <w:b/>
          <w:bCs/>
          <w:color w:val="000000"/>
          <w:sz w:val="28"/>
          <w:szCs w:val="28"/>
        </w:rPr>
        <w:t>Quality Assurance Conditions</w:t>
      </w:r>
      <w:bookmarkEnd w:id="73"/>
    </w:p>
    <w:p w14:paraId="61CB5683" w14:textId="7F74419D" w:rsidR="00775973" w:rsidRPr="002F05D3" w:rsidRDefault="00775973" w:rsidP="002F05D3">
      <w:pPr>
        <w:widowControl w:val="0"/>
        <w:autoSpaceDE w:val="0"/>
        <w:autoSpaceDN w:val="0"/>
        <w:adjustRightInd w:val="0"/>
        <w:spacing w:after="200" w:line="276" w:lineRule="auto"/>
        <w:ind w:left="120" w:right="114"/>
        <w:rPr>
          <w:rFonts w:ascii="Arial" w:hAnsi="Arial" w:cs="Arial"/>
          <w:sz w:val="24"/>
          <w:szCs w:val="24"/>
        </w:rPr>
      </w:pPr>
    </w:p>
    <w:p w14:paraId="4CB86734" w14:textId="7DD95D2F" w:rsidR="00220EF5" w:rsidRPr="00775973" w:rsidRDefault="002F05D3" w:rsidP="00220EF5">
      <w:pPr>
        <w:tabs>
          <w:tab w:val="left" w:pos="567"/>
        </w:tabs>
        <w:spacing w:after="240"/>
        <w:rPr>
          <w:rFonts w:ascii="Arial" w:hAnsi="Arial" w:cs="Arial"/>
          <w:lang w:val="en-US"/>
        </w:rPr>
      </w:pPr>
      <w:r>
        <w:rPr>
          <w:rFonts w:ascii="Arial" w:hAnsi="Arial" w:cs="Arial"/>
          <w:lang w:val="en-US"/>
        </w:rPr>
        <w:t xml:space="preserve">The </w:t>
      </w:r>
      <w:r w:rsidR="00220EF5" w:rsidRPr="00775973">
        <w:rPr>
          <w:rFonts w:ascii="Arial" w:hAnsi="Arial" w:cs="Arial"/>
          <w:lang w:val="en-US"/>
        </w:rPr>
        <w:t>Supplier shall adhere to the following publications:</w:t>
      </w:r>
    </w:p>
    <w:p w14:paraId="595C22AF" w14:textId="60586CFB" w:rsidR="00220EF5" w:rsidRDefault="00220EF5" w:rsidP="002F05D3">
      <w:pPr>
        <w:tabs>
          <w:tab w:val="left" w:pos="567"/>
        </w:tabs>
        <w:spacing w:after="0" w:line="240" w:lineRule="auto"/>
        <w:rPr>
          <w:rFonts w:ascii="Arial" w:hAnsi="Arial" w:cs="Arial"/>
          <w:lang w:val="en-US"/>
        </w:rPr>
      </w:pPr>
      <w:r w:rsidRPr="00775973">
        <w:rPr>
          <w:rFonts w:ascii="Arial" w:hAnsi="Arial" w:cs="Arial"/>
          <w:lang w:val="en-US"/>
        </w:rPr>
        <w:t>AQAP. 2120 edition 3 (NATO Quality Assurance Requirements for production)</w:t>
      </w:r>
    </w:p>
    <w:p w14:paraId="3B59BA4B" w14:textId="77777777" w:rsidR="00AA59BD" w:rsidRPr="00775973" w:rsidRDefault="00AA59BD" w:rsidP="002F05D3">
      <w:pPr>
        <w:tabs>
          <w:tab w:val="left" w:pos="567"/>
        </w:tabs>
        <w:spacing w:after="0" w:line="240" w:lineRule="auto"/>
        <w:rPr>
          <w:rFonts w:ascii="Arial" w:hAnsi="Arial" w:cs="Arial"/>
          <w:lang w:val="en-US"/>
        </w:rPr>
      </w:pPr>
    </w:p>
    <w:p w14:paraId="3EAB89E3" w14:textId="77777777" w:rsidR="00220EF5" w:rsidRPr="00775973" w:rsidRDefault="00220EF5" w:rsidP="00220EF5">
      <w:pPr>
        <w:tabs>
          <w:tab w:val="left" w:pos="567"/>
        </w:tabs>
        <w:spacing w:after="240"/>
        <w:rPr>
          <w:rFonts w:ascii="Arial" w:hAnsi="Arial" w:cs="Arial"/>
          <w:lang w:val="en-US"/>
        </w:rPr>
      </w:pPr>
      <w:r w:rsidRPr="00775973">
        <w:rPr>
          <w:rFonts w:ascii="Arial" w:hAnsi="Arial" w:cs="Arial"/>
          <w:lang w:val="en-US"/>
        </w:rPr>
        <w:t>DEFCON 602B edition 12/06 (Quality Assurance without Deliverable Quality Plan)</w:t>
      </w:r>
    </w:p>
    <w:p w14:paraId="55D59C09" w14:textId="77777777" w:rsidR="00220EF5" w:rsidRDefault="00220EF5" w:rsidP="00775973">
      <w:pPr>
        <w:widowControl w:val="0"/>
        <w:autoSpaceDE w:val="0"/>
        <w:autoSpaceDN w:val="0"/>
        <w:adjustRightInd w:val="0"/>
        <w:spacing w:after="200" w:line="276" w:lineRule="auto"/>
        <w:ind w:right="114"/>
        <w:rPr>
          <w:lang w:val="en-US"/>
        </w:rPr>
      </w:pPr>
      <w:r w:rsidRPr="00775973">
        <w:rPr>
          <w:rFonts w:ascii="Arial" w:hAnsi="Arial" w:cs="Arial"/>
          <w:lang w:val="en-US"/>
        </w:rPr>
        <w:t>Contractor to demonstrate they have a Quality management system to BS EN ISO 9001 2008 standard</w:t>
      </w:r>
      <w:r w:rsidRPr="00286B8C">
        <w:rPr>
          <w:lang w:val="en-US"/>
        </w:rPr>
        <w:t xml:space="preserve"> </w:t>
      </w:r>
    </w:p>
    <w:p w14:paraId="7ECFE58D" w14:textId="77777777" w:rsidR="00220EF5" w:rsidRDefault="00220EF5" w:rsidP="00220EF5">
      <w:pPr>
        <w:widowControl w:val="0"/>
        <w:autoSpaceDE w:val="0"/>
        <w:autoSpaceDN w:val="0"/>
        <w:adjustRightInd w:val="0"/>
        <w:spacing w:after="200" w:line="276" w:lineRule="auto"/>
        <w:ind w:left="120" w:right="114"/>
        <w:rPr>
          <w:lang w:val="en-US"/>
        </w:rPr>
      </w:pPr>
    </w:p>
    <w:p w14:paraId="08A63BBA" w14:textId="77777777" w:rsidR="00097F65" w:rsidRDefault="00496A08" w:rsidP="00220EF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4" w:name="_Toc501022445_12"/>
      <w:r>
        <w:rPr>
          <w:rFonts w:ascii="Arial" w:hAnsi="Arial" w:cs="Arial"/>
          <w:b/>
          <w:bCs/>
          <w:color w:val="000000"/>
          <w:sz w:val="28"/>
          <w:szCs w:val="28"/>
        </w:rPr>
        <w:lastRenderedPageBreak/>
        <w:t>Deliverables</w:t>
      </w:r>
      <w:bookmarkEnd w:id="74"/>
    </w:p>
    <w:p w14:paraId="6C4DF874"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6416897"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75" w:name="_Toc501022446_12_1"/>
      <w:r>
        <w:rPr>
          <w:rFonts w:ascii="Arial" w:hAnsi="Arial" w:cs="Arial"/>
          <w:b/>
          <w:bCs/>
          <w:color w:val="000000"/>
        </w:rPr>
        <w:t>Deliverables Note</w:t>
      </w:r>
      <w:bookmarkEnd w:id="75"/>
    </w:p>
    <w:p w14:paraId="16561272" w14:textId="77777777" w:rsidR="00097F65" w:rsidRDefault="00496A08" w:rsidP="0038263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7F0E4B9E"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277F30B"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76" w:name="_Toc501022446_12_3"/>
      <w:r>
        <w:rPr>
          <w:rFonts w:ascii="Arial" w:hAnsi="Arial" w:cs="Arial"/>
          <w:b/>
          <w:bCs/>
          <w:color w:val="000000"/>
        </w:rPr>
        <w:t>Supplier Contractual Deliverables</w:t>
      </w:r>
      <w:bookmarkEnd w:id="76"/>
    </w:p>
    <w:p w14:paraId="2EB3D69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097F65" w:rsidRPr="00F7554E" w14:paraId="7F271379"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43B7641"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83485F0"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5203185C"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BCA68E5"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Responsible Party</w:t>
            </w:r>
          </w:p>
        </w:tc>
      </w:tr>
      <w:tr w:rsidR="00097F65" w:rsidRPr="00F7554E" w14:paraId="5D6D830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085F20E"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 xml:space="preserve">Marking of Hazardous Deliverables Condition </w:t>
            </w:r>
            <w:proofErr w:type="gramStart"/>
            <w:r w:rsidRPr="00F7554E">
              <w:rPr>
                <w:rFonts w:ascii="Arial" w:hAnsi="Arial" w:cs="Arial"/>
                <w:color w:val="000000"/>
                <w:sz w:val="18"/>
                <w:szCs w:val="18"/>
              </w:rPr>
              <w:t>9.b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DA3F414"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Ensure packaging is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5D779CE"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668CC2B"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Supplier Organization</w:t>
            </w:r>
          </w:p>
        </w:tc>
      </w:tr>
      <w:tr w:rsidR="00097F65" w:rsidRPr="00F7554E" w14:paraId="0ED392D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D48BBF2"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Contract Data Sheet Condition 9.c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A5F1E48"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E19BB86"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C3BD7D3"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Supplier Organization</w:t>
            </w:r>
          </w:p>
        </w:tc>
      </w:tr>
      <w:tr w:rsidR="00097F65" w:rsidRPr="00F7554E" w14:paraId="0A6D428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B0E0E29"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 xml:space="preserve">Payment Condition </w:t>
            </w:r>
            <w:proofErr w:type="gramStart"/>
            <w:r w:rsidRPr="00F7554E">
              <w:rPr>
                <w:rFonts w:ascii="Arial" w:hAnsi="Arial" w:cs="Arial"/>
                <w:color w:val="000000"/>
                <w:sz w:val="18"/>
                <w:szCs w:val="18"/>
              </w:rPr>
              <w:t>14.b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5421470"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16C27C"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B2FF8EC"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Supplier Organization</w:t>
            </w:r>
          </w:p>
        </w:tc>
      </w:tr>
      <w:tr w:rsidR="00097F65" w:rsidRPr="00F7554E" w14:paraId="6B25DF9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4CCAB8A"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ADDB044"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5BFE018"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D04C5D1"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Supplier Organization</w:t>
            </w:r>
          </w:p>
        </w:tc>
      </w:tr>
    </w:tbl>
    <w:p w14:paraId="25079694" w14:textId="77777777" w:rsidR="00097F65" w:rsidRDefault="00097F65">
      <w:pPr>
        <w:widowControl w:val="0"/>
        <w:autoSpaceDE w:val="0"/>
        <w:autoSpaceDN w:val="0"/>
        <w:adjustRightInd w:val="0"/>
        <w:spacing w:after="0" w:line="240" w:lineRule="auto"/>
        <w:ind w:left="228"/>
        <w:rPr>
          <w:rFonts w:ascii="Arial" w:hAnsi="Arial" w:cs="Arial"/>
          <w:color w:val="000000"/>
        </w:rPr>
      </w:pPr>
    </w:p>
    <w:p w14:paraId="2F2881A3"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400203D6"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77" w:name="_Toc501022446_12_4"/>
      <w:r>
        <w:rPr>
          <w:rFonts w:ascii="Arial" w:hAnsi="Arial" w:cs="Arial"/>
          <w:b/>
          <w:bCs/>
          <w:color w:val="000000"/>
        </w:rPr>
        <w:t>Buyer Contractual Deliverables</w:t>
      </w:r>
      <w:bookmarkEnd w:id="77"/>
    </w:p>
    <w:p w14:paraId="2859F65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1E4D54E2" w14:textId="77777777" w:rsidR="00097F65" w:rsidRDefault="00097F65">
      <w:pPr>
        <w:widowControl w:val="0"/>
        <w:autoSpaceDE w:val="0"/>
        <w:autoSpaceDN w:val="0"/>
        <w:adjustRightInd w:val="0"/>
        <w:spacing w:after="0" w:line="240" w:lineRule="auto"/>
        <w:ind w:left="120"/>
        <w:rPr>
          <w:rFonts w:ascii="Arial" w:hAnsi="Arial" w:cs="Arial"/>
          <w:color w:val="000000"/>
        </w:rPr>
      </w:pPr>
    </w:p>
    <w:p w14:paraId="17BE28B0" w14:textId="77777777" w:rsidR="00097F65" w:rsidRDefault="00097F65">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097F65" w:rsidRPr="00F7554E" w14:paraId="4CA3442A"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52B9F75"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5913C33"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FBF2B32"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3E8FF9E"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Responsible Party</w:t>
            </w:r>
          </w:p>
        </w:tc>
      </w:tr>
      <w:tr w:rsidR="00097F65" w:rsidRPr="00F7554E" w14:paraId="36BC207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7ACB29"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 xml:space="preserve">Notification of Claim Condition </w:t>
            </w:r>
            <w:proofErr w:type="gramStart"/>
            <w:r w:rsidRPr="00F7554E">
              <w:rPr>
                <w:rFonts w:ascii="Arial" w:hAnsi="Arial" w:cs="Arial"/>
                <w:color w:val="000000"/>
                <w:sz w:val="18"/>
                <w:szCs w:val="18"/>
              </w:rPr>
              <w:t>7.b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7D0BDCF"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 xml:space="preserve">Notify contractor of any </w:t>
            </w:r>
            <w:proofErr w:type="gramStart"/>
            <w:r w:rsidRPr="00F7554E">
              <w:rPr>
                <w:rFonts w:ascii="Arial" w:hAnsi="Arial" w:cs="Arial"/>
                <w:color w:val="000000"/>
                <w:sz w:val="18"/>
                <w:szCs w:val="18"/>
              </w:rPr>
              <w:t>third party</w:t>
            </w:r>
            <w:proofErr w:type="gramEnd"/>
            <w:r w:rsidRPr="00F7554E">
              <w:rPr>
                <w:rFonts w:ascii="Arial" w:hAnsi="Arial" w:cs="Arial"/>
                <w:color w:val="000000"/>
                <w:sz w:val="18"/>
                <w:szCs w:val="18"/>
              </w:rPr>
              <w:t xml:space="preserve">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0E86D6"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E57BB5F"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Buyer Organization</w:t>
            </w:r>
          </w:p>
        </w:tc>
      </w:tr>
      <w:tr w:rsidR="00097F65" w:rsidRPr="00F7554E" w14:paraId="1D2E8FE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C08A8DB"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 xml:space="preserve">Transparency Condition </w:t>
            </w:r>
            <w:proofErr w:type="gramStart"/>
            <w:r w:rsidRPr="00F7554E">
              <w:rPr>
                <w:rFonts w:ascii="Arial" w:hAnsi="Arial" w:cs="Arial"/>
                <w:color w:val="000000"/>
                <w:sz w:val="18"/>
                <w:szCs w:val="18"/>
              </w:rPr>
              <w:t>5.b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342AA1D"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F84C8C3"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416E3D1"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Buyer Organization</w:t>
            </w:r>
          </w:p>
        </w:tc>
      </w:tr>
      <w:tr w:rsidR="00097F65" w:rsidRPr="00F7554E" w14:paraId="419EB81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E52AB78" w14:textId="77777777" w:rsidR="00097F65" w:rsidRPr="00F7554E" w:rsidRDefault="00496A08">
            <w:pPr>
              <w:widowControl w:val="0"/>
              <w:autoSpaceDE w:val="0"/>
              <w:autoSpaceDN w:val="0"/>
              <w:adjustRightInd w:val="0"/>
              <w:spacing w:after="0" w:line="240" w:lineRule="auto"/>
              <w:ind w:left="108" w:right="100"/>
              <w:rPr>
                <w:rFonts w:ascii="Arial" w:hAnsi="Arial" w:cs="Arial"/>
                <w:sz w:val="24"/>
                <w:szCs w:val="24"/>
              </w:rPr>
            </w:pPr>
            <w:r w:rsidRPr="00F7554E">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488D051" w14:textId="77777777" w:rsidR="00097F65" w:rsidRPr="00F7554E" w:rsidRDefault="00496A08">
            <w:pPr>
              <w:widowControl w:val="0"/>
              <w:autoSpaceDE w:val="0"/>
              <w:autoSpaceDN w:val="0"/>
              <w:adjustRightInd w:val="0"/>
              <w:spacing w:after="0" w:line="240" w:lineRule="auto"/>
              <w:ind w:left="116" w:right="100"/>
              <w:rPr>
                <w:rFonts w:ascii="Arial" w:hAnsi="Arial" w:cs="Arial"/>
                <w:sz w:val="24"/>
                <w:szCs w:val="24"/>
              </w:rPr>
            </w:pPr>
            <w:r w:rsidRPr="00F7554E">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FAC9654" w14:textId="77777777" w:rsidR="00097F65" w:rsidRPr="00F7554E" w:rsidRDefault="00097F6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B100BBA" w14:textId="77777777" w:rsidR="00097F65" w:rsidRPr="00F7554E" w:rsidRDefault="00496A08">
            <w:pPr>
              <w:widowControl w:val="0"/>
              <w:autoSpaceDE w:val="0"/>
              <w:autoSpaceDN w:val="0"/>
              <w:adjustRightInd w:val="0"/>
              <w:spacing w:after="0" w:line="240" w:lineRule="auto"/>
              <w:ind w:left="116" w:right="92"/>
              <w:rPr>
                <w:rFonts w:ascii="Arial" w:hAnsi="Arial" w:cs="Arial"/>
                <w:sz w:val="24"/>
                <w:szCs w:val="24"/>
              </w:rPr>
            </w:pPr>
            <w:r w:rsidRPr="00F7554E">
              <w:rPr>
                <w:rFonts w:ascii="Arial" w:hAnsi="Arial" w:cs="Arial"/>
                <w:color w:val="000000"/>
                <w:sz w:val="18"/>
                <w:szCs w:val="18"/>
              </w:rPr>
              <w:t>Buyer Organization</w:t>
            </w:r>
          </w:p>
        </w:tc>
      </w:tr>
    </w:tbl>
    <w:p w14:paraId="0109E656" w14:textId="77777777" w:rsidR="00097F65" w:rsidRDefault="00097F65">
      <w:pPr>
        <w:widowControl w:val="0"/>
        <w:autoSpaceDE w:val="0"/>
        <w:autoSpaceDN w:val="0"/>
        <w:adjustRightInd w:val="0"/>
        <w:spacing w:after="0" w:line="240" w:lineRule="auto"/>
        <w:ind w:left="228"/>
        <w:rPr>
          <w:rFonts w:ascii="Arial" w:hAnsi="Arial" w:cs="Arial"/>
          <w:color w:val="000000"/>
        </w:rPr>
      </w:pPr>
    </w:p>
    <w:p w14:paraId="73D634C0"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7BB29CD6" w14:textId="77777777" w:rsidR="00097F65" w:rsidRDefault="00496A08" w:rsidP="0038263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8" w:name="_Toc501022445_13"/>
      <w:r>
        <w:rPr>
          <w:rFonts w:ascii="Arial" w:hAnsi="Arial" w:cs="Arial"/>
          <w:b/>
          <w:bCs/>
          <w:color w:val="000000"/>
          <w:sz w:val="28"/>
          <w:szCs w:val="28"/>
        </w:rPr>
        <w:lastRenderedPageBreak/>
        <w:t>DEFFORM 111</w:t>
      </w:r>
      <w:bookmarkEnd w:id="78"/>
    </w:p>
    <w:p w14:paraId="0E37C97D" w14:textId="77777777" w:rsidR="00097F65" w:rsidRDefault="00496A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D396AC0" w14:textId="77777777" w:rsidR="00097F65" w:rsidRDefault="00496A08">
      <w:pPr>
        <w:keepNext/>
        <w:keepLines/>
        <w:widowControl w:val="0"/>
        <w:autoSpaceDE w:val="0"/>
        <w:autoSpaceDN w:val="0"/>
        <w:adjustRightInd w:val="0"/>
        <w:spacing w:after="0" w:line="276" w:lineRule="auto"/>
        <w:ind w:left="120" w:right="114"/>
        <w:rPr>
          <w:rFonts w:ascii="Arial" w:hAnsi="Arial" w:cs="Arial"/>
          <w:sz w:val="24"/>
          <w:szCs w:val="24"/>
        </w:rPr>
      </w:pPr>
      <w:bookmarkStart w:id="79" w:name="_Toc501022446_13_1"/>
      <w:r>
        <w:rPr>
          <w:rFonts w:ascii="Arial" w:hAnsi="Arial" w:cs="Arial"/>
          <w:b/>
          <w:bCs/>
          <w:color w:val="000000"/>
        </w:rPr>
        <w:t>DEFFORM 111</w:t>
      </w:r>
      <w:bookmarkEnd w:id="79"/>
    </w:p>
    <w:p w14:paraId="6EC0ECE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7A4DAA71" w14:textId="77777777" w:rsidR="00097F65" w:rsidRDefault="00097F65">
      <w:pPr>
        <w:widowControl w:val="0"/>
        <w:autoSpaceDE w:val="0"/>
        <w:autoSpaceDN w:val="0"/>
        <w:adjustRightInd w:val="0"/>
        <w:spacing w:after="60" w:line="240" w:lineRule="auto"/>
        <w:ind w:left="840"/>
        <w:rPr>
          <w:rFonts w:ascii="Arial" w:hAnsi="Arial" w:cs="Arial"/>
          <w:sz w:val="24"/>
          <w:szCs w:val="24"/>
        </w:rPr>
      </w:pPr>
    </w:p>
    <w:p w14:paraId="10909E6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17187CF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Karen Wiley</w:t>
      </w:r>
    </w:p>
    <w:p w14:paraId="217E5956"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Air Commercial, S104 Flowerdown Hall, RAF Cosford, Wolverhampton, WV7 3EX</w:t>
      </w:r>
    </w:p>
    <w:p w14:paraId="0735F0A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karen.wiley895@mod.gov.uk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300 169 2985</w:t>
      </w:r>
    </w:p>
    <w:p w14:paraId="3B5E7AFB"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2A0C52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5CB7439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Lt (RN) Gary Miles</w:t>
      </w:r>
    </w:p>
    <w:p w14:paraId="7DA84E4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Defence School of Marine Engineering (</w:t>
      </w:r>
      <w:proofErr w:type="spellStart"/>
      <w:r>
        <w:rPr>
          <w:rFonts w:ascii="Arial" w:hAnsi="Arial" w:cs="Arial"/>
          <w:color w:val="000000"/>
        </w:rPr>
        <w:t>DSMarE</w:t>
      </w:r>
      <w:proofErr w:type="spellEnd"/>
      <w:r>
        <w:rPr>
          <w:rFonts w:ascii="Arial" w:hAnsi="Arial" w:cs="Arial"/>
          <w:color w:val="000000"/>
        </w:rPr>
        <w:t>), Majestic Building, HMS Sultan, Military Road, Gosport, Hants, PO12 3BY</w:t>
      </w:r>
    </w:p>
    <w:p w14:paraId="3CCF8E2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Gary.Miles981@mod.gov.uk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02392 546149</w:t>
      </w:r>
    </w:p>
    <w:p w14:paraId="018E176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4324E06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78C281C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58FA705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1AB5600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3B30AD07"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56AB4E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9AA766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1B8C422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14:paraId="6ED1AC3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7CC813EA"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2B0EDB9"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789C9377"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9D24474" w14:textId="77777777" w:rsidR="00097F65" w:rsidRDefault="00496A08">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0298D25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3BC8F512" w14:textId="77777777" w:rsidR="00097F65" w:rsidRDefault="00496A08">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Lt (RN) Gary Miles</w:t>
      </w:r>
    </w:p>
    <w:p w14:paraId="276E7B4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547B0A36"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0F4389CB"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14:paraId="2D09F1DC"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19058D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49AD1AB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10E73DB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12368D44"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51D614A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2.  For all other enquiries contact DES Fin FA-AMET Policy, Level 4 Piccadilly Gate, Store Street, Manchester, M1 2WD</w:t>
      </w:r>
    </w:p>
    <w:p w14:paraId="1CE28E2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3A734475"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316066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All items to be delivered to HMS Sultan</w:t>
      </w:r>
    </w:p>
    <w:p w14:paraId="2EFFBB30"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3BCF55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31C900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19CD2CD7"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6F3DE99A"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3537AD4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34008CF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42D7EDC"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068733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21824A0" w14:textId="77777777" w:rsidR="00097F65" w:rsidRDefault="00496A08">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6341D15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6F08A77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3A0D1DD4" w14:textId="77777777" w:rsidR="00097F65" w:rsidRDefault="00626BB2">
      <w:pPr>
        <w:widowControl w:val="0"/>
        <w:autoSpaceDE w:val="0"/>
        <w:autoSpaceDN w:val="0"/>
        <w:adjustRightInd w:val="0"/>
        <w:spacing w:after="60" w:line="240" w:lineRule="auto"/>
        <w:ind w:left="120"/>
        <w:rPr>
          <w:rFonts w:ascii="Arial" w:hAnsi="Arial" w:cs="Arial"/>
          <w:sz w:val="24"/>
          <w:szCs w:val="24"/>
        </w:rPr>
      </w:pPr>
      <w:hyperlink r:id="rId28" w:history="1">
        <w:r w:rsidR="00496A08">
          <w:rPr>
            <w:rFonts w:ascii="Arial" w:hAnsi="Arial" w:cs="Arial"/>
            <w:color w:val="0000FF"/>
            <w:u w:val="single"/>
          </w:rPr>
          <w:t>www.freightcollection.com</w:t>
        </w:r>
      </w:hyperlink>
    </w:p>
    <w:p w14:paraId="243E1E44"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7E1BDEC8"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0E3E94D2"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11E0010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59932621"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D2AA49D"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67FA1910"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0A068BD"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24DEB9AF"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9" w:history="1">
        <w:r>
          <w:rPr>
            <w:rFonts w:ascii="Arial" w:hAnsi="Arial" w:cs="Arial"/>
            <w:color w:val="0000FF"/>
            <w:u w:val="single"/>
          </w:rPr>
          <w:t>Leidos-FormsPublications@teamleidos.mod.uk</w:t>
        </w:r>
      </w:hyperlink>
    </w:p>
    <w:p w14:paraId="0F8629B2"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8FA5CB5"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7C34F14"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0" w:history="1">
        <w:r>
          <w:rPr>
            <w:rFonts w:ascii="Arial" w:hAnsi="Arial" w:cs="Arial"/>
            <w:color w:val="0000FF"/>
            <w:u w:val="single"/>
          </w:rPr>
          <w:t>https://www.aof.mod.uk/aofcontent/tactical/toolkit/index.htm</w:t>
        </w:r>
      </w:hyperlink>
    </w:p>
    <w:p w14:paraId="0ABD80C2" w14:textId="77777777" w:rsidR="00097F65" w:rsidRDefault="00097F65">
      <w:pPr>
        <w:widowControl w:val="0"/>
        <w:autoSpaceDE w:val="0"/>
        <w:autoSpaceDN w:val="0"/>
        <w:adjustRightInd w:val="0"/>
        <w:spacing w:after="60" w:line="240" w:lineRule="auto"/>
        <w:ind w:left="120"/>
        <w:rPr>
          <w:rFonts w:ascii="Arial" w:hAnsi="Arial" w:cs="Arial"/>
          <w:sz w:val="24"/>
          <w:szCs w:val="24"/>
        </w:rPr>
      </w:pPr>
    </w:p>
    <w:p w14:paraId="23013D13" w14:textId="77777777" w:rsidR="00097F65" w:rsidRDefault="00496A0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0190D2A4"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p>
    <w:p w14:paraId="2BED9969"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55231957" w14:textId="77777777" w:rsidR="00097F65" w:rsidRDefault="00097F65">
      <w:pPr>
        <w:widowControl w:val="0"/>
        <w:autoSpaceDE w:val="0"/>
        <w:autoSpaceDN w:val="0"/>
        <w:adjustRightInd w:val="0"/>
        <w:spacing w:after="200" w:line="276" w:lineRule="auto"/>
        <w:ind w:left="120" w:right="114"/>
        <w:rPr>
          <w:rFonts w:ascii="Arial" w:hAnsi="Arial" w:cs="Arial"/>
          <w:color w:val="000000"/>
        </w:rPr>
      </w:pPr>
    </w:p>
    <w:p w14:paraId="3E8FF12D" w14:textId="77777777" w:rsidR="00097F65" w:rsidRDefault="00097F65">
      <w:pPr>
        <w:widowControl w:val="0"/>
        <w:autoSpaceDE w:val="0"/>
        <w:autoSpaceDN w:val="0"/>
        <w:adjustRightInd w:val="0"/>
        <w:spacing w:after="200" w:line="276" w:lineRule="auto"/>
        <w:ind w:left="120" w:right="114"/>
        <w:rPr>
          <w:rFonts w:ascii="Arial" w:hAnsi="Arial" w:cs="Arial"/>
          <w:sz w:val="24"/>
          <w:szCs w:val="24"/>
        </w:rPr>
      </w:pPr>
      <w:bookmarkStart w:id="80" w:name="page_total_master0"/>
      <w:bookmarkStart w:id="81" w:name="page_total"/>
      <w:bookmarkEnd w:id="80"/>
      <w:bookmarkEnd w:id="81"/>
    </w:p>
    <w:p w14:paraId="33242BA2" w14:textId="77777777" w:rsidR="00220EF5" w:rsidRDefault="00220EF5">
      <w:pPr>
        <w:widowControl w:val="0"/>
        <w:autoSpaceDE w:val="0"/>
        <w:autoSpaceDN w:val="0"/>
        <w:adjustRightInd w:val="0"/>
        <w:spacing w:after="200" w:line="276" w:lineRule="auto"/>
        <w:ind w:left="120" w:right="114"/>
        <w:rPr>
          <w:rFonts w:ascii="Arial" w:hAnsi="Arial" w:cs="Arial"/>
          <w:sz w:val="24"/>
          <w:szCs w:val="24"/>
        </w:rPr>
      </w:pPr>
    </w:p>
    <w:p w14:paraId="0DAAA8FE" w14:textId="77777777" w:rsidR="003024A1" w:rsidRPr="003024A1" w:rsidRDefault="003024A1" w:rsidP="003024A1">
      <w:pPr>
        <w:spacing w:after="0" w:line="240" w:lineRule="auto"/>
        <w:ind w:right="-20"/>
        <w:jc w:val="right"/>
        <w:rPr>
          <w:rFonts w:ascii="Arial" w:hAnsi="Arial" w:cs="Arial"/>
        </w:rPr>
      </w:pPr>
      <w:r>
        <w:rPr>
          <w:rFonts w:ascii="Arial" w:hAnsi="Arial" w:cs="Arial"/>
        </w:rPr>
        <w:lastRenderedPageBreak/>
        <w:t>Annex A</w:t>
      </w:r>
      <w:r w:rsidRPr="003024A1">
        <w:rPr>
          <w:rFonts w:ascii="Arial" w:hAnsi="Arial" w:cs="Arial"/>
        </w:rPr>
        <w:t xml:space="preserve">                                                                                                              </w:t>
      </w:r>
    </w:p>
    <w:p w14:paraId="6721C228" w14:textId="77777777" w:rsidR="003024A1" w:rsidRPr="003024A1" w:rsidRDefault="003024A1" w:rsidP="003024A1">
      <w:pPr>
        <w:spacing w:after="0" w:line="240" w:lineRule="auto"/>
        <w:ind w:right="-20"/>
        <w:jc w:val="center"/>
        <w:rPr>
          <w:rFonts w:ascii="Arial" w:hAnsi="Arial" w:cs="Arial"/>
          <w:b/>
          <w:u w:val="single"/>
        </w:rPr>
      </w:pPr>
    </w:p>
    <w:p w14:paraId="152266FA" w14:textId="77777777" w:rsidR="003024A1" w:rsidRPr="003024A1" w:rsidRDefault="003024A1" w:rsidP="003024A1">
      <w:pPr>
        <w:spacing w:after="0" w:line="240" w:lineRule="auto"/>
        <w:ind w:right="-20"/>
        <w:jc w:val="center"/>
        <w:rPr>
          <w:rFonts w:ascii="Arial" w:eastAsia="Calibri" w:hAnsi="Arial" w:cs="Arial"/>
          <w:b/>
          <w:bCs/>
          <w:spacing w:val="-2"/>
          <w:lang w:val="en-US" w:eastAsia="en-US"/>
        </w:rPr>
      </w:pPr>
      <w:r w:rsidRPr="003024A1">
        <w:rPr>
          <w:rFonts w:ascii="Arial" w:eastAsia="Calibri" w:hAnsi="Arial" w:cs="Arial"/>
          <w:b/>
          <w:bCs/>
          <w:spacing w:val="-2"/>
          <w:lang w:val="en-US" w:eastAsia="en-US"/>
        </w:rPr>
        <w:t xml:space="preserve">Statement of Requirement – </w:t>
      </w:r>
      <w:proofErr w:type="spellStart"/>
      <w:r w:rsidRPr="003024A1">
        <w:rPr>
          <w:rFonts w:ascii="Arial" w:eastAsia="Calibri" w:hAnsi="Arial" w:cs="Arial"/>
          <w:b/>
          <w:bCs/>
          <w:spacing w:val="-2"/>
          <w:lang w:val="en-US" w:eastAsia="en-US"/>
        </w:rPr>
        <w:t>DSMarE</w:t>
      </w:r>
      <w:proofErr w:type="spellEnd"/>
      <w:r w:rsidRPr="003024A1">
        <w:rPr>
          <w:rFonts w:ascii="Arial" w:eastAsia="Calibri" w:hAnsi="Arial" w:cs="Arial"/>
          <w:b/>
          <w:bCs/>
          <w:spacing w:val="-2"/>
          <w:lang w:val="en-US" w:eastAsia="en-US"/>
        </w:rPr>
        <w:t xml:space="preserve"> Replacement of </w:t>
      </w:r>
      <w:proofErr w:type="spellStart"/>
      <w:r w:rsidRPr="003024A1">
        <w:rPr>
          <w:rFonts w:ascii="Arial" w:eastAsia="Calibri" w:hAnsi="Arial" w:cs="Arial"/>
          <w:b/>
          <w:bCs/>
          <w:spacing w:val="-2"/>
          <w:lang w:val="en-US" w:eastAsia="en-US"/>
        </w:rPr>
        <w:t>TiG</w:t>
      </w:r>
      <w:proofErr w:type="spellEnd"/>
      <w:r w:rsidRPr="003024A1">
        <w:rPr>
          <w:rFonts w:ascii="Arial" w:eastAsia="Calibri" w:hAnsi="Arial" w:cs="Arial"/>
          <w:b/>
          <w:bCs/>
          <w:spacing w:val="-2"/>
          <w:lang w:val="en-US" w:eastAsia="en-US"/>
        </w:rPr>
        <w:t xml:space="preserve"> Welding Machines</w:t>
      </w:r>
    </w:p>
    <w:p w14:paraId="63D5549E" w14:textId="77777777" w:rsidR="003024A1" w:rsidRPr="003024A1" w:rsidRDefault="003024A1" w:rsidP="003024A1">
      <w:pPr>
        <w:widowControl w:val="0"/>
        <w:spacing w:after="0" w:line="240" w:lineRule="auto"/>
        <w:ind w:right="-20"/>
        <w:rPr>
          <w:rFonts w:ascii="Arial" w:eastAsia="Calibri" w:hAnsi="Arial" w:cs="Arial"/>
          <w:lang w:val="en-US" w:eastAsia="en-US"/>
        </w:rPr>
      </w:pPr>
    </w:p>
    <w:p w14:paraId="0A1C1C66" w14:textId="77777777" w:rsidR="003024A1" w:rsidRPr="003024A1" w:rsidRDefault="003024A1" w:rsidP="003024A1">
      <w:pPr>
        <w:widowControl w:val="0"/>
        <w:spacing w:after="0" w:line="240" w:lineRule="auto"/>
        <w:ind w:left="113" w:right="-20" w:hanging="113"/>
        <w:rPr>
          <w:rFonts w:ascii="Arial" w:eastAsia="Calibri" w:hAnsi="Arial" w:cs="Arial"/>
          <w:b/>
          <w:lang w:val="en-US" w:eastAsia="en-US"/>
        </w:rPr>
      </w:pPr>
      <w:r w:rsidRPr="003024A1">
        <w:rPr>
          <w:rFonts w:ascii="Arial" w:eastAsia="Calibri" w:hAnsi="Arial" w:cs="Arial"/>
          <w:b/>
          <w:lang w:val="en-US" w:eastAsia="en-US"/>
        </w:rPr>
        <w:t xml:space="preserve">GENERAL SCOPE  </w:t>
      </w:r>
    </w:p>
    <w:p w14:paraId="737A3737" w14:textId="77777777" w:rsidR="003024A1" w:rsidRPr="003024A1" w:rsidRDefault="003024A1" w:rsidP="003024A1">
      <w:pPr>
        <w:widowControl w:val="0"/>
        <w:spacing w:after="0" w:line="240" w:lineRule="auto"/>
        <w:ind w:left="113" w:right="-20"/>
        <w:rPr>
          <w:rFonts w:ascii="Arial" w:eastAsia="Calibri" w:hAnsi="Arial" w:cs="Arial"/>
          <w:lang w:val="en-US" w:eastAsia="en-US"/>
        </w:rPr>
      </w:pPr>
    </w:p>
    <w:p w14:paraId="32A521BB" w14:textId="77777777" w:rsidR="003024A1" w:rsidRPr="003024A1" w:rsidRDefault="003024A1" w:rsidP="003024A1">
      <w:pPr>
        <w:tabs>
          <w:tab w:val="left" w:pos="567"/>
          <w:tab w:val="left" w:pos="1134"/>
          <w:tab w:val="left" w:pos="1701"/>
          <w:tab w:val="left" w:pos="2268"/>
          <w:tab w:val="left" w:pos="2835"/>
        </w:tabs>
        <w:spacing w:after="0" w:line="240" w:lineRule="auto"/>
        <w:rPr>
          <w:rFonts w:ascii="Arial" w:hAnsi="Arial" w:cs="Arial"/>
          <w:lang w:val="en-US"/>
        </w:rPr>
      </w:pPr>
      <w:r w:rsidRPr="003024A1">
        <w:rPr>
          <w:rFonts w:ascii="Arial" w:hAnsi="Arial" w:cs="Arial"/>
          <w:lang w:val="en-US"/>
        </w:rPr>
        <w:t>1.</w:t>
      </w:r>
      <w:r w:rsidRPr="003024A1">
        <w:rPr>
          <w:rFonts w:ascii="Arial" w:hAnsi="Arial" w:cs="Arial"/>
          <w:lang w:val="en-US"/>
        </w:rPr>
        <w:tab/>
        <w:t xml:space="preserve">This SOR addresses the requirement to replace the 16 in number portable TIG welding machines to support ME maintainer training in </w:t>
      </w:r>
      <w:proofErr w:type="spellStart"/>
      <w:r w:rsidRPr="003024A1">
        <w:rPr>
          <w:rFonts w:ascii="Arial" w:hAnsi="Arial" w:cs="Arial"/>
          <w:lang w:val="en-US"/>
        </w:rPr>
        <w:t>DSMarE</w:t>
      </w:r>
      <w:proofErr w:type="spellEnd"/>
      <w:r w:rsidRPr="003024A1">
        <w:rPr>
          <w:rFonts w:ascii="Arial" w:hAnsi="Arial" w:cs="Arial"/>
          <w:lang w:val="en-US"/>
        </w:rPr>
        <w:t xml:space="preserve"> so that military personnel are effectively trained in line with TRA mandated Training Objectives (TOs) contained in the course specific Formal Training Statement (FTS) as defined in the Role Performance Statement (RPS). The overall purpose of the SOR is to ensure that, in accordance with TRA direction, 16 machines are procured to support effective delivery of maintainer training.</w:t>
      </w:r>
    </w:p>
    <w:p w14:paraId="040BDA61" w14:textId="77777777" w:rsidR="003024A1" w:rsidRPr="003024A1" w:rsidRDefault="003024A1" w:rsidP="003024A1">
      <w:pPr>
        <w:tabs>
          <w:tab w:val="left" w:pos="567"/>
          <w:tab w:val="left" w:pos="1134"/>
          <w:tab w:val="left" w:pos="1701"/>
          <w:tab w:val="left" w:pos="2268"/>
          <w:tab w:val="left" w:pos="2835"/>
        </w:tabs>
        <w:spacing w:after="0" w:line="240" w:lineRule="auto"/>
        <w:rPr>
          <w:rFonts w:ascii="Arial" w:hAnsi="Arial" w:cs="Arial"/>
          <w:lang w:val="en-US"/>
        </w:rPr>
      </w:pPr>
    </w:p>
    <w:p w14:paraId="55C56DBD" w14:textId="77777777" w:rsidR="003024A1" w:rsidRPr="003024A1" w:rsidRDefault="003024A1" w:rsidP="003024A1">
      <w:pPr>
        <w:tabs>
          <w:tab w:val="left" w:pos="567"/>
          <w:tab w:val="left" w:pos="1134"/>
          <w:tab w:val="left" w:pos="1701"/>
          <w:tab w:val="left" w:pos="2268"/>
          <w:tab w:val="left" w:pos="2835"/>
        </w:tabs>
        <w:spacing w:after="0" w:line="240" w:lineRule="auto"/>
        <w:rPr>
          <w:rFonts w:ascii="Arial" w:hAnsi="Arial" w:cs="Arial"/>
          <w:lang w:val="en-US"/>
        </w:rPr>
      </w:pPr>
      <w:r w:rsidRPr="003024A1">
        <w:rPr>
          <w:rFonts w:ascii="Arial" w:hAnsi="Arial" w:cs="Arial"/>
          <w:lang w:val="en-US"/>
        </w:rPr>
        <w:t>2.</w:t>
      </w:r>
      <w:r w:rsidRPr="003024A1">
        <w:rPr>
          <w:rFonts w:ascii="Arial" w:hAnsi="Arial" w:cs="Arial"/>
          <w:lang w:val="en-US"/>
        </w:rPr>
        <w:tab/>
        <w:t xml:space="preserve">The requirement includes the purchase and delivery (to HMS SULTAN) of 16 in number portable TIG welding machines.  Commissioning will be undertaken by </w:t>
      </w:r>
      <w:proofErr w:type="spellStart"/>
      <w:r w:rsidRPr="003024A1">
        <w:rPr>
          <w:rFonts w:ascii="Arial" w:hAnsi="Arial" w:cs="Arial"/>
          <w:lang w:val="en-US"/>
        </w:rPr>
        <w:t>DSMarE</w:t>
      </w:r>
      <w:proofErr w:type="spellEnd"/>
      <w:r w:rsidRPr="003024A1">
        <w:rPr>
          <w:rFonts w:ascii="Arial" w:hAnsi="Arial" w:cs="Arial"/>
          <w:lang w:val="en-US"/>
        </w:rPr>
        <w:t xml:space="preserve"> staff and this is not to affect the manufacturer’s warranty.</w:t>
      </w:r>
    </w:p>
    <w:p w14:paraId="120FD5D6" w14:textId="77777777" w:rsidR="003024A1" w:rsidRPr="003024A1" w:rsidRDefault="003024A1" w:rsidP="003024A1">
      <w:pPr>
        <w:tabs>
          <w:tab w:val="left" w:pos="567"/>
          <w:tab w:val="left" w:pos="1134"/>
          <w:tab w:val="left" w:pos="1701"/>
          <w:tab w:val="left" w:pos="2268"/>
          <w:tab w:val="left" w:pos="2835"/>
        </w:tabs>
        <w:spacing w:after="0" w:line="240" w:lineRule="auto"/>
        <w:rPr>
          <w:rFonts w:ascii="Arial" w:hAnsi="Arial" w:cs="Arial"/>
          <w:lang w:val="en-US"/>
        </w:rPr>
      </w:pPr>
    </w:p>
    <w:p w14:paraId="048B34FC" w14:textId="77777777" w:rsidR="003024A1" w:rsidRPr="003024A1" w:rsidRDefault="003024A1" w:rsidP="003024A1">
      <w:pPr>
        <w:widowControl w:val="0"/>
        <w:spacing w:after="0" w:line="240" w:lineRule="auto"/>
        <w:ind w:left="113" w:right="-20" w:hanging="113"/>
        <w:rPr>
          <w:rFonts w:ascii="Arial" w:eastAsia="Calibri" w:hAnsi="Arial" w:cs="Arial"/>
          <w:b/>
          <w:lang w:val="en-US" w:eastAsia="en-US"/>
        </w:rPr>
      </w:pPr>
      <w:r w:rsidRPr="003024A1">
        <w:rPr>
          <w:rFonts w:ascii="Arial" w:eastAsia="Calibri" w:hAnsi="Arial" w:cs="Arial"/>
          <w:b/>
          <w:lang w:val="en-US" w:eastAsia="en-US"/>
        </w:rPr>
        <w:t>DEFINITIONS</w:t>
      </w:r>
    </w:p>
    <w:p w14:paraId="6B7C4A89" w14:textId="77777777" w:rsidR="003024A1" w:rsidRPr="003024A1" w:rsidRDefault="003024A1" w:rsidP="003024A1">
      <w:pPr>
        <w:widowControl w:val="0"/>
        <w:spacing w:after="0" w:line="240" w:lineRule="auto"/>
        <w:ind w:left="113" w:right="-20" w:hanging="113"/>
        <w:rPr>
          <w:rFonts w:ascii="Arial" w:eastAsia="Calibri" w:hAnsi="Arial" w:cs="Arial"/>
          <w:b/>
          <w:lang w:val="en-US" w:eastAsia="en-US"/>
        </w:rPr>
      </w:pPr>
    </w:p>
    <w:p w14:paraId="1A44634E" w14:textId="77777777" w:rsidR="003024A1" w:rsidRPr="003024A1" w:rsidRDefault="003024A1" w:rsidP="003024A1">
      <w:pPr>
        <w:spacing w:after="0" w:line="240" w:lineRule="auto"/>
        <w:rPr>
          <w:rFonts w:ascii="Arial" w:hAnsi="Arial" w:cs="Arial"/>
        </w:rPr>
      </w:pPr>
      <w:r w:rsidRPr="003024A1">
        <w:rPr>
          <w:rFonts w:ascii="Arial" w:eastAsia="Calibri" w:hAnsi="Arial" w:cs="Arial"/>
          <w:lang w:val="en-US" w:eastAsia="en-US"/>
        </w:rPr>
        <w:t>3.</w:t>
      </w:r>
      <w:r w:rsidRPr="003024A1">
        <w:rPr>
          <w:rFonts w:ascii="Arial" w:eastAsia="Calibri" w:hAnsi="Arial" w:cs="Arial"/>
          <w:lang w:val="en-US" w:eastAsia="en-US"/>
        </w:rPr>
        <w:tab/>
      </w:r>
      <w:r w:rsidRPr="003024A1">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4CA272CA" w14:textId="77777777" w:rsidR="003024A1" w:rsidRPr="003024A1" w:rsidRDefault="003024A1" w:rsidP="003024A1">
      <w:pPr>
        <w:widowControl w:val="0"/>
        <w:spacing w:after="0" w:line="240" w:lineRule="auto"/>
        <w:ind w:left="113" w:right="-20" w:hanging="113"/>
        <w:rPr>
          <w:rFonts w:ascii="Arial" w:eastAsia="Calibri" w:hAnsi="Arial" w:cs="Arial"/>
          <w:lang w:val="en-US" w:eastAsia="en-US"/>
        </w:rPr>
      </w:pPr>
    </w:p>
    <w:p w14:paraId="0F1A85DA" w14:textId="77777777" w:rsidR="003024A1" w:rsidRPr="003024A1" w:rsidRDefault="003024A1" w:rsidP="003024A1">
      <w:pPr>
        <w:widowControl w:val="0"/>
        <w:spacing w:after="0" w:line="240" w:lineRule="auto"/>
        <w:ind w:left="113" w:right="-20"/>
        <w:rPr>
          <w:rFonts w:ascii="Arial" w:eastAsia="Calibri" w:hAnsi="Arial" w:cs="Arial"/>
          <w:b/>
          <w:lang w:val="en-US" w:eastAsia="en-US"/>
        </w:rPr>
      </w:pPr>
    </w:p>
    <w:tbl>
      <w:tblPr>
        <w:tblW w:w="0" w:type="auto"/>
        <w:tblLook w:val="01E0" w:firstRow="1" w:lastRow="1" w:firstColumn="1" w:lastColumn="1" w:noHBand="0" w:noVBand="0"/>
      </w:tblPr>
      <w:tblGrid>
        <w:gridCol w:w="871"/>
        <w:gridCol w:w="2103"/>
        <w:gridCol w:w="6042"/>
      </w:tblGrid>
      <w:tr w:rsidR="00AC2744" w:rsidRPr="003024A1" w14:paraId="597717FC" w14:textId="77777777" w:rsidTr="00AC2744">
        <w:trPr>
          <w:cantSplit/>
        </w:trPr>
        <w:tc>
          <w:tcPr>
            <w:tcW w:w="871" w:type="dxa"/>
            <w:shd w:val="clear" w:color="auto" w:fill="auto"/>
          </w:tcPr>
          <w:p w14:paraId="078DC734" w14:textId="77777777" w:rsidR="003024A1" w:rsidRPr="003024A1" w:rsidRDefault="003024A1" w:rsidP="00AC2744">
            <w:pPr>
              <w:spacing w:after="0" w:line="240" w:lineRule="auto"/>
              <w:rPr>
                <w:rFonts w:ascii="Arial" w:eastAsia="Calibri" w:hAnsi="Arial" w:cs="Arial"/>
                <w:lang w:eastAsia="en-US"/>
              </w:rPr>
            </w:pPr>
          </w:p>
        </w:tc>
        <w:tc>
          <w:tcPr>
            <w:tcW w:w="2103" w:type="dxa"/>
            <w:shd w:val="clear" w:color="auto" w:fill="auto"/>
          </w:tcPr>
          <w:p w14:paraId="651FC28C"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Definition</w:t>
            </w:r>
          </w:p>
        </w:tc>
        <w:tc>
          <w:tcPr>
            <w:tcW w:w="6042" w:type="dxa"/>
            <w:shd w:val="clear" w:color="auto" w:fill="auto"/>
          </w:tcPr>
          <w:p w14:paraId="0E775898"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Interpretation</w:t>
            </w:r>
          </w:p>
          <w:p w14:paraId="138E69A2" w14:textId="77777777" w:rsidR="003024A1" w:rsidRPr="003024A1" w:rsidRDefault="003024A1" w:rsidP="00AC2744">
            <w:pPr>
              <w:spacing w:after="0" w:line="240" w:lineRule="auto"/>
              <w:rPr>
                <w:rFonts w:ascii="Arial" w:eastAsia="Calibri" w:hAnsi="Arial" w:cs="Arial"/>
                <w:lang w:eastAsia="en-US"/>
              </w:rPr>
            </w:pPr>
          </w:p>
        </w:tc>
      </w:tr>
      <w:tr w:rsidR="00AC2744" w:rsidRPr="003024A1" w14:paraId="031D3C1E" w14:textId="77777777" w:rsidTr="00AC2744">
        <w:trPr>
          <w:cantSplit/>
        </w:trPr>
        <w:tc>
          <w:tcPr>
            <w:tcW w:w="871" w:type="dxa"/>
            <w:shd w:val="clear" w:color="auto" w:fill="auto"/>
          </w:tcPr>
          <w:p w14:paraId="48DFF7DC" w14:textId="77777777" w:rsidR="003024A1" w:rsidRPr="003024A1" w:rsidRDefault="003024A1" w:rsidP="00AC2744">
            <w:pPr>
              <w:spacing w:after="0" w:line="240" w:lineRule="auto"/>
              <w:rPr>
                <w:rFonts w:ascii="Arial" w:eastAsia="Calibri" w:hAnsi="Arial" w:cs="Arial"/>
                <w:lang w:eastAsia="en-US"/>
              </w:rPr>
            </w:pPr>
          </w:p>
        </w:tc>
        <w:tc>
          <w:tcPr>
            <w:tcW w:w="2103" w:type="dxa"/>
            <w:shd w:val="clear" w:color="auto" w:fill="auto"/>
          </w:tcPr>
          <w:p w14:paraId="5334A08B"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Contractor’s Personal Use</w:t>
            </w:r>
          </w:p>
        </w:tc>
        <w:tc>
          <w:tcPr>
            <w:tcW w:w="6042" w:type="dxa"/>
            <w:shd w:val="clear" w:color="auto" w:fill="auto"/>
          </w:tcPr>
          <w:p w14:paraId="24FFC45F"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Any use of MOD furnished property, facilities or equipment intended for the primary benefit of the Contractor or the Contractor’s Personnel which is contrary to the MOD’s interests is considered personal use.</w:t>
            </w:r>
          </w:p>
        </w:tc>
      </w:tr>
      <w:tr w:rsidR="00AC2744" w:rsidRPr="003024A1" w14:paraId="39F7FC03" w14:textId="77777777" w:rsidTr="00AC2744">
        <w:trPr>
          <w:cantSplit/>
        </w:trPr>
        <w:tc>
          <w:tcPr>
            <w:tcW w:w="871" w:type="dxa"/>
            <w:shd w:val="clear" w:color="auto" w:fill="auto"/>
          </w:tcPr>
          <w:p w14:paraId="139808F1" w14:textId="77777777" w:rsidR="003024A1" w:rsidRPr="003024A1" w:rsidRDefault="003024A1" w:rsidP="00AC2744">
            <w:pPr>
              <w:spacing w:after="0" w:line="240" w:lineRule="auto"/>
              <w:rPr>
                <w:rFonts w:ascii="Arial" w:eastAsia="Calibri" w:hAnsi="Arial" w:cs="Arial"/>
                <w:lang w:eastAsia="en-US"/>
              </w:rPr>
            </w:pPr>
          </w:p>
        </w:tc>
        <w:tc>
          <w:tcPr>
            <w:tcW w:w="2103" w:type="dxa"/>
            <w:shd w:val="clear" w:color="auto" w:fill="auto"/>
          </w:tcPr>
          <w:p w14:paraId="4A9BC850" w14:textId="77777777" w:rsidR="003024A1" w:rsidRPr="003024A1" w:rsidRDefault="003024A1" w:rsidP="00AC2744">
            <w:pPr>
              <w:spacing w:after="0" w:line="240" w:lineRule="auto"/>
              <w:rPr>
                <w:rFonts w:ascii="Arial" w:eastAsia="Calibri" w:hAnsi="Arial" w:cs="Arial"/>
                <w:lang w:eastAsia="en-US"/>
              </w:rPr>
            </w:pPr>
          </w:p>
          <w:p w14:paraId="55608FD6"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Contractor’s Personnel</w:t>
            </w:r>
          </w:p>
        </w:tc>
        <w:tc>
          <w:tcPr>
            <w:tcW w:w="6042" w:type="dxa"/>
            <w:shd w:val="clear" w:color="auto" w:fill="auto"/>
          </w:tcPr>
          <w:p w14:paraId="747AD85C" w14:textId="77777777" w:rsidR="003024A1" w:rsidRPr="003024A1" w:rsidRDefault="003024A1" w:rsidP="00AC2744">
            <w:pPr>
              <w:spacing w:after="0" w:line="240" w:lineRule="auto"/>
              <w:rPr>
                <w:rFonts w:ascii="Arial" w:eastAsia="Calibri" w:hAnsi="Arial" w:cs="Arial"/>
                <w:lang w:eastAsia="en-US"/>
              </w:rPr>
            </w:pPr>
          </w:p>
          <w:p w14:paraId="27CB3689"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Any employees, including sub-contractors or other agents working on behalf of the Contractor, shall be deemed the Contractor’s Personnel.</w:t>
            </w:r>
          </w:p>
        </w:tc>
      </w:tr>
      <w:tr w:rsidR="00AC2744" w:rsidRPr="003024A1" w14:paraId="602E0744" w14:textId="77777777" w:rsidTr="00AC2744">
        <w:trPr>
          <w:cantSplit/>
        </w:trPr>
        <w:tc>
          <w:tcPr>
            <w:tcW w:w="871" w:type="dxa"/>
            <w:shd w:val="clear" w:color="auto" w:fill="auto"/>
          </w:tcPr>
          <w:p w14:paraId="798BDB8C" w14:textId="77777777" w:rsidR="003024A1" w:rsidRPr="003024A1" w:rsidRDefault="003024A1" w:rsidP="00AC2744">
            <w:pPr>
              <w:spacing w:after="0" w:line="240" w:lineRule="auto"/>
              <w:rPr>
                <w:rFonts w:ascii="Arial" w:eastAsia="Calibri" w:hAnsi="Arial" w:cs="Arial"/>
                <w:lang w:eastAsia="en-US"/>
              </w:rPr>
            </w:pPr>
          </w:p>
        </w:tc>
        <w:tc>
          <w:tcPr>
            <w:tcW w:w="2103" w:type="dxa"/>
            <w:shd w:val="clear" w:color="auto" w:fill="auto"/>
          </w:tcPr>
          <w:p w14:paraId="05728F9C" w14:textId="77777777" w:rsidR="003024A1" w:rsidRPr="003024A1" w:rsidRDefault="003024A1" w:rsidP="00AC2744">
            <w:pPr>
              <w:spacing w:after="0" w:line="240" w:lineRule="auto"/>
              <w:rPr>
                <w:rFonts w:ascii="Arial" w:eastAsia="Calibri" w:hAnsi="Arial" w:cs="Arial"/>
                <w:lang w:eastAsia="en-US"/>
              </w:rPr>
            </w:pPr>
          </w:p>
          <w:p w14:paraId="16FC0FFE"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Designated Officer</w:t>
            </w:r>
          </w:p>
        </w:tc>
        <w:tc>
          <w:tcPr>
            <w:tcW w:w="6042" w:type="dxa"/>
            <w:shd w:val="clear" w:color="auto" w:fill="auto"/>
          </w:tcPr>
          <w:p w14:paraId="5EFE3F37" w14:textId="77777777" w:rsidR="003024A1" w:rsidRPr="003024A1" w:rsidRDefault="003024A1" w:rsidP="00AC2744">
            <w:pPr>
              <w:spacing w:after="0" w:line="240" w:lineRule="auto"/>
              <w:rPr>
                <w:rFonts w:ascii="Arial" w:eastAsia="Calibri" w:hAnsi="Arial" w:cs="Arial"/>
                <w:lang w:eastAsia="en-US"/>
              </w:rPr>
            </w:pPr>
          </w:p>
          <w:p w14:paraId="5ACC06CF"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The Designated Officer is the MOD representative responsible for the Requirement and is as defined at Box 2 of DEFFORM 111 of this Contract.</w:t>
            </w:r>
          </w:p>
        </w:tc>
      </w:tr>
    </w:tbl>
    <w:p w14:paraId="60D9B443" w14:textId="77777777" w:rsidR="003024A1" w:rsidRPr="003024A1" w:rsidRDefault="003024A1" w:rsidP="003024A1">
      <w:pPr>
        <w:spacing w:after="0" w:line="240" w:lineRule="auto"/>
        <w:rPr>
          <w:rFonts w:ascii="Arial" w:hAnsi="Arial" w:cs="Arial"/>
          <w:b/>
          <w:color w:val="548DD4"/>
        </w:rPr>
      </w:pPr>
    </w:p>
    <w:p w14:paraId="1AE55226" w14:textId="77777777" w:rsidR="003024A1" w:rsidRPr="003024A1" w:rsidRDefault="003024A1" w:rsidP="003024A1">
      <w:pPr>
        <w:spacing w:after="0" w:line="240" w:lineRule="auto"/>
        <w:rPr>
          <w:rFonts w:ascii="Arial" w:hAnsi="Arial" w:cs="Arial"/>
          <w:b/>
        </w:rPr>
      </w:pPr>
      <w:r w:rsidRPr="003024A1">
        <w:rPr>
          <w:rFonts w:ascii="Arial" w:hAnsi="Arial" w:cs="Arial"/>
          <w:b/>
        </w:rPr>
        <w:t>Abbreviations and Acronyms</w:t>
      </w:r>
    </w:p>
    <w:p w14:paraId="6A8D2D2E" w14:textId="77777777" w:rsidR="003024A1" w:rsidRPr="003024A1" w:rsidRDefault="003024A1" w:rsidP="003024A1">
      <w:pPr>
        <w:widowControl w:val="0"/>
        <w:spacing w:after="0" w:line="240" w:lineRule="auto"/>
        <w:ind w:left="113" w:right="-20"/>
        <w:rPr>
          <w:rFonts w:ascii="Arial" w:eastAsia="Calibri" w:hAnsi="Arial" w:cs="Arial"/>
          <w:lang w:val="en-US" w:eastAsia="en-US"/>
        </w:rPr>
      </w:pPr>
    </w:p>
    <w:p w14:paraId="450B3273" w14:textId="77777777" w:rsidR="003024A1" w:rsidRPr="003024A1" w:rsidRDefault="003024A1" w:rsidP="003024A1">
      <w:pPr>
        <w:widowControl w:val="0"/>
        <w:spacing w:after="0" w:line="240" w:lineRule="auto"/>
        <w:ind w:left="113" w:right="-20"/>
        <w:rPr>
          <w:rFonts w:ascii="Arial" w:hAnsi="Arial" w:cs="Arial"/>
        </w:rPr>
      </w:pPr>
      <w:r w:rsidRPr="003024A1">
        <w:rPr>
          <w:rFonts w:ascii="Arial" w:eastAsia="Calibri" w:hAnsi="Arial" w:cs="Arial"/>
          <w:lang w:val="en-US" w:eastAsia="en-US"/>
        </w:rPr>
        <w:t>4.</w:t>
      </w:r>
      <w:r w:rsidRPr="003024A1">
        <w:rPr>
          <w:rFonts w:ascii="Arial" w:eastAsia="Calibri" w:hAnsi="Arial" w:cs="Arial"/>
          <w:lang w:val="en-US" w:eastAsia="en-US"/>
        </w:rPr>
        <w:tab/>
      </w:r>
      <w:r w:rsidRPr="003024A1">
        <w:rPr>
          <w:rFonts w:ascii="Arial" w:hAnsi="Arial" w:cs="Arial"/>
        </w:rPr>
        <w:t>In addition to the abbreviations and acronyms detailed in the Terms and Conditions of the Contract the following abbreviations and acronyms will be used.</w:t>
      </w:r>
    </w:p>
    <w:p w14:paraId="599B3F77" w14:textId="77777777" w:rsidR="003024A1" w:rsidRPr="003024A1" w:rsidRDefault="003024A1" w:rsidP="003024A1">
      <w:pPr>
        <w:widowControl w:val="0"/>
        <w:spacing w:after="0" w:line="240" w:lineRule="auto"/>
        <w:ind w:left="113" w:right="-20"/>
        <w:rPr>
          <w:rFonts w:ascii="Arial" w:hAnsi="Arial" w:cs="Arial"/>
        </w:rPr>
      </w:pPr>
    </w:p>
    <w:p w14:paraId="33DEA254" w14:textId="77777777" w:rsidR="003024A1" w:rsidRPr="003024A1" w:rsidRDefault="003024A1" w:rsidP="003024A1">
      <w:pPr>
        <w:widowControl w:val="0"/>
        <w:spacing w:after="0" w:line="240" w:lineRule="auto"/>
        <w:ind w:left="113" w:right="-20"/>
        <w:rPr>
          <w:rFonts w:ascii="Arial" w:hAnsi="Arial" w:cs="Arial"/>
        </w:rPr>
      </w:pPr>
    </w:p>
    <w:tbl>
      <w:tblPr>
        <w:tblW w:w="0" w:type="auto"/>
        <w:tblLook w:val="01E0" w:firstRow="1" w:lastRow="1" w:firstColumn="1" w:lastColumn="1" w:noHBand="0" w:noVBand="0"/>
      </w:tblPr>
      <w:tblGrid>
        <w:gridCol w:w="672"/>
        <w:gridCol w:w="2212"/>
        <w:gridCol w:w="6592"/>
      </w:tblGrid>
      <w:tr w:rsidR="00AC2744" w:rsidRPr="003024A1" w14:paraId="29C76DEE" w14:textId="77777777" w:rsidTr="00AC2744">
        <w:trPr>
          <w:cantSplit/>
        </w:trPr>
        <w:tc>
          <w:tcPr>
            <w:tcW w:w="1008" w:type="dxa"/>
            <w:shd w:val="clear" w:color="auto" w:fill="auto"/>
          </w:tcPr>
          <w:p w14:paraId="7F065225"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308A4948"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Abbreviation or Acronym</w:t>
            </w:r>
          </w:p>
          <w:p w14:paraId="442A221A" w14:textId="77777777" w:rsidR="003024A1" w:rsidRPr="003024A1" w:rsidRDefault="003024A1" w:rsidP="00AC2744">
            <w:pPr>
              <w:spacing w:after="0" w:line="240" w:lineRule="auto"/>
              <w:rPr>
                <w:rFonts w:ascii="Arial" w:eastAsia="Calibri" w:hAnsi="Arial" w:cs="Arial"/>
                <w:lang w:eastAsia="en-US"/>
              </w:rPr>
            </w:pPr>
          </w:p>
        </w:tc>
        <w:tc>
          <w:tcPr>
            <w:tcW w:w="10377" w:type="dxa"/>
            <w:shd w:val="clear" w:color="auto" w:fill="auto"/>
          </w:tcPr>
          <w:p w14:paraId="1F6B1C35"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Interpretation</w:t>
            </w:r>
          </w:p>
          <w:p w14:paraId="6B25F225" w14:textId="77777777" w:rsidR="003024A1" w:rsidRPr="003024A1" w:rsidRDefault="003024A1" w:rsidP="00AC2744">
            <w:pPr>
              <w:spacing w:after="0" w:line="240" w:lineRule="auto"/>
              <w:rPr>
                <w:rFonts w:ascii="Arial" w:eastAsia="Calibri" w:hAnsi="Arial" w:cs="Arial"/>
                <w:lang w:eastAsia="en-US"/>
              </w:rPr>
            </w:pPr>
          </w:p>
        </w:tc>
      </w:tr>
      <w:tr w:rsidR="00AC2744" w:rsidRPr="003024A1" w14:paraId="50EA1666" w14:textId="77777777" w:rsidTr="00AC2744">
        <w:trPr>
          <w:cantSplit/>
        </w:trPr>
        <w:tc>
          <w:tcPr>
            <w:tcW w:w="1008" w:type="dxa"/>
            <w:shd w:val="clear" w:color="auto" w:fill="auto"/>
          </w:tcPr>
          <w:p w14:paraId="62D0F9EF"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061121B1"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AOC</w:t>
            </w:r>
          </w:p>
        </w:tc>
        <w:tc>
          <w:tcPr>
            <w:tcW w:w="10377" w:type="dxa"/>
            <w:shd w:val="clear" w:color="auto" w:fill="auto"/>
          </w:tcPr>
          <w:p w14:paraId="5A462AF0"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Air Officer Commanding</w:t>
            </w:r>
          </w:p>
        </w:tc>
      </w:tr>
      <w:tr w:rsidR="00AC2744" w:rsidRPr="003024A1" w14:paraId="13BB8405" w14:textId="77777777" w:rsidTr="00AC2744">
        <w:trPr>
          <w:cantSplit/>
        </w:trPr>
        <w:tc>
          <w:tcPr>
            <w:tcW w:w="1008" w:type="dxa"/>
            <w:shd w:val="clear" w:color="auto" w:fill="auto"/>
          </w:tcPr>
          <w:p w14:paraId="3F6A1F65"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65434573"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CNC</w:t>
            </w:r>
          </w:p>
        </w:tc>
        <w:tc>
          <w:tcPr>
            <w:tcW w:w="10377" w:type="dxa"/>
            <w:shd w:val="clear" w:color="auto" w:fill="auto"/>
          </w:tcPr>
          <w:p w14:paraId="60CC2BDC"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Computer Numerical Controls</w:t>
            </w:r>
          </w:p>
        </w:tc>
      </w:tr>
      <w:tr w:rsidR="00AC2744" w:rsidRPr="003024A1" w14:paraId="101208BB" w14:textId="77777777" w:rsidTr="00AC2744">
        <w:trPr>
          <w:cantSplit/>
        </w:trPr>
        <w:tc>
          <w:tcPr>
            <w:tcW w:w="1008" w:type="dxa"/>
            <w:shd w:val="clear" w:color="auto" w:fill="auto"/>
          </w:tcPr>
          <w:p w14:paraId="1BC47947"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5B6D5AE1"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DII</w:t>
            </w:r>
          </w:p>
        </w:tc>
        <w:tc>
          <w:tcPr>
            <w:tcW w:w="10377" w:type="dxa"/>
            <w:shd w:val="clear" w:color="auto" w:fill="auto"/>
          </w:tcPr>
          <w:p w14:paraId="0D444B86"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Defence Information Infrastructure</w:t>
            </w:r>
          </w:p>
        </w:tc>
      </w:tr>
      <w:tr w:rsidR="00AC2744" w:rsidRPr="003024A1" w14:paraId="441EE92E" w14:textId="77777777" w:rsidTr="00AC2744">
        <w:trPr>
          <w:cantSplit/>
        </w:trPr>
        <w:tc>
          <w:tcPr>
            <w:tcW w:w="1008" w:type="dxa"/>
            <w:shd w:val="clear" w:color="auto" w:fill="auto"/>
          </w:tcPr>
          <w:p w14:paraId="1EE5B87D"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6DE362FB"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DII(F)</w:t>
            </w:r>
          </w:p>
        </w:tc>
        <w:tc>
          <w:tcPr>
            <w:tcW w:w="10377" w:type="dxa"/>
            <w:shd w:val="clear" w:color="auto" w:fill="auto"/>
          </w:tcPr>
          <w:p w14:paraId="475933A4"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Defence Information Infrastructure (Future)</w:t>
            </w:r>
          </w:p>
        </w:tc>
      </w:tr>
      <w:tr w:rsidR="00AC2744" w:rsidRPr="003024A1" w14:paraId="1A959594" w14:textId="77777777" w:rsidTr="00AC2744">
        <w:trPr>
          <w:cantSplit/>
        </w:trPr>
        <w:tc>
          <w:tcPr>
            <w:tcW w:w="1008" w:type="dxa"/>
            <w:shd w:val="clear" w:color="auto" w:fill="auto"/>
          </w:tcPr>
          <w:p w14:paraId="70E451F0"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0228684A"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DO</w:t>
            </w:r>
          </w:p>
        </w:tc>
        <w:tc>
          <w:tcPr>
            <w:tcW w:w="10377" w:type="dxa"/>
            <w:shd w:val="clear" w:color="auto" w:fill="auto"/>
          </w:tcPr>
          <w:p w14:paraId="63359B59"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Designated Officer</w:t>
            </w:r>
          </w:p>
        </w:tc>
      </w:tr>
      <w:tr w:rsidR="00AC2744" w:rsidRPr="003024A1" w14:paraId="486E6F12" w14:textId="77777777" w:rsidTr="00AC2744">
        <w:trPr>
          <w:cantSplit/>
        </w:trPr>
        <w:tc>
          <w:tcPr>
            <w:tcW w:w="1008" w:type="dxa"/>
            <w:shd w:val="clear" w:color="auto" w:fill="auto"/>
          </w:tcPr>
          <w:p w14:paraId="77981CFD"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219D0807"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EAWR</w:t>
            </w:r>
          </w:p>
        </w:tc>
        <w:tc>
          <w:tcPr>
            <w:tcW w:w="10377" w:type="dxa"/>
            <w:shd w:val="clear" w:color="auto" w:fill="auto"/>
          </w:tcPr>
          <w:p w14:paraId="2049C099"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Electricity at Work Regulations</w:t>
            </w:r>
          </w:p>
        </w:tc>
      </w:tr>
      <w:tr w:rsidR="00AC2744" w:rsidRPr="003024A1" w14:paraId="145BE706" w14:textId="77777777" w:rsidTr="00AC2744">
        <w:trPr>
          <w:cantSplit/>
        </w:trPr>
        <w:tc>
          <w:tcPr>
            <w:tcW w:w="1008" w:type="dxa"/>
            <w:shd w:val="clear" w:color="auto" w:fill="auto"/>
          </w:tcPr>
          <w:p w14:paraId="4FA7D5F0"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74C72E34"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FTO</w:t>
            </w:r>
          </w:p>
        </w:tc>
        <w:tc>
          <w:tcPr>
            <w:tcW w:w="10377" w:type="dxa"/>
            <w:shd w:val="clear" w:color="auto" w:fill="auto"/>
          </w:tcPr>
          <w:p w14:paraId="18446ED0"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Future Training Officer</w:t>
            </w:r>
          </w:p>
        </w:tc>
      </w:tr>
      <w:tr w:rsidR="00AC2744" w:rsidRPr="003024A1" w14:paraId="7F0E2A6B" w14:textId="77777777" w:rsidTr="00AC2744">
        <w:trPr>
          <w:cantSplit/>
        </w:trPr>
        <w:tc>
          <w:tcPr>
            <w:tcW w:w="1008" w:type="dxa"/>
            <w:shd w:val="clear" w:color="auto" w:fill="auto"/>
          </w:tcPr>
          <w:p w14:paraId="24BA9345"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24B0797D"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HMS</w:t>
            </w:r>
          </w:p>
        </w:tc>
        <w:tc>
          <w:tcPr>
            <w:tcW w:w="10377" w:type="dxa"/>
            <w:shd w:val="clear" w:color="auto" w:fill="auto"/>
          </w:tcPr>
          <w:p w14:paraId="21316576"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Her Majesty’s Ship</w:t>
            </w:r>
          </w:p>
        </w:tc>
      </w:tr>
      <w:tr w:rsidR="00AC2744" w:rsidRPr="003024A1" w14:paraId="31AA72FA" w14:textId="77777777" w:rsidTr="00AC2744">
        <w:trPr>
          <w:cantSplit/>
        </w:trPr>
        <w:tc>
          <w:tcPr>
            <w:tcW w:w="1008" w:type="dxa"/>
            <w:shd w:val="clear" w:color="auto" w:fill="auto"/>
          </w:tcPr>
          <w:p w14:paraId="5D7E40CF"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4F891B71"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MHSWR</w:t>
            </w:r>
          </w:p>
        </w:tc>
        <w:tc>
          <w:tcPr>
            <w:tcW w:w="10377" w:type="dxa"/>
            <w:shd w:val="clear" w:color="auto" w:fill="auto"/>
          </w:tcPr>
          <w:p w14:paraId="59EE9A83"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Management of Health and Safety at work regulations</w:t>
            </w:r>
          </w:p>
        </w:tc>
      </w:tr>
      <w:tr w:rsidR="00AC2744" w:rsidRPr="003024A1" w14:paraId="5DC008AD" w14:textId="77777777" w:rsidTr="00AC2744">
        <w:trPr>
          <w:cantSplit/>
        </w:trPr>
        <w:tc>
          <w:tcPr>
            <w:tcW w:w="1008" w:type="dxa"/>
            <w:shd w:val="clear" w:color="auto" w:fill="auto"/>
          </w:tcPr>
          <w:p w14:paraId="73099D0F"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52DB4A26"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MOD</w:t>
            </w:r>
          </w:p>
        </w:tc>
        <w:tc>
          <w:tcPr>
            <w:tcW w:w="10377" w:type="dxa"/>
            <w:shd w:val="clear" w:color="auto" w:fill="auto"/>
          </w:tcPr>
          <w:p w14:paraId="41B87DD4"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Ministry of Defence</w:t>
            </w:r>
          </w:p>
        </w:tc>
      </w:tr>
      <w:tr w:rsidR="00AC2744" w:rsidRPr="003024A1" w14:paraId="270D168D" w14:textId="77777777" w:rsidTr="00AC2744">
        <w:trPr>
          <w:cantSplit/>
        </w:trPr>
        <w:tc>
          <w:tcPr>
            <w:tcW w:w="1008" w:type="dxa"/>
            <w:shd w:val="clear" w:color="auto" w:fill="auto"/>
          </w:tcPr>
          <w:p w14:paraId="2B19CCCF"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17D2F3A0"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OC</w:t>
            </w:r>
          </w:p>
        </w:tc>
        <w:tc>
          <w:tcPr>
            <w:tcW w:w="10377" w:type="dxa"/>
            <w:shd w:val="clear" w:color="auto" w:fill="auto"/>
          </w:tcPr>
          <w:p w14:paraId="12D8ED1C"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Officer Commanding</w:t>
            </w:r>
          </w:p>
        </w:tc>
      </w:tr>
      <w:tr w:rsidR="00AC2744" w:rsidRPr="003024A1" w14:paraId="36915CEF" w14:textId="77777777" w:rsidTr="00AC2744">
        <w:trPr>
          <w:cantSplit/>
        </w:trPr>
        <w:tc>
          <w:tcPr>
            <w:tcW w:w="1008" w:type="dxa"/>
            <w:shd w:val="clear" w:color="auto" w:fill="auto"/>
          </w:tcPr>
          <w:p w14:paraId="3C26EEB9"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3CA0FE55"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RAF</w:t>
            </w:r>
          </w:p>
        </w:tc>
        <w:tc>
          <w:tcPr>
            <w:tcW w:w="10377" w:type="dxa"/>
            <w:shd w:val="clear" w:color="auto" w:fill="auto"/>
          </w:tcPr>
          <w:p w14:paraId="0749D587"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Royal Air Force</w:t>
            </w:r>
          </w:p>
        </w:tc>
      </w:tr>
      <w:tr w:rsidR="00AC2744" w:rsidRPr="003024A1" w14:paraId="718B5FF1" w14:textId="77777777" w:rsidTr="00AC2744">
        <w:trPr>
          <w:cantSplit/>
        </w:trPr>
        <w:tc>
          <w:tcPr>
            <w:tcW w:w="1008" w:type="dxa"/>
            <w:shd w:val="clear" w:color="auto" w:fill="auto"/>
          </w:tcPr>
          <w:p w14:paraId="01A6FBD8"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7E1837BA"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SC</w:t>
            </w:r>
          </w:p>
        </w:tc>
        <w:tc>
          <w:tcPr>
            <w:tcW w:w="10377" w:type="dxa"/>
            <w:shd w:val="clear" w:color="auto" w:fill="auto"/>
          </w:tcPr>
          <w:p w14:paraId="021EC580"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Security Check</w:t>
            </w:r>
          </w:p>
        </w:tc>
      </w:tr>
      <w:tr w:rsidR="00AC2744" w:rsidRPr="003024A1" w14:paraId="53D17966" w14:textId="77777777" w:rsidTr="00AC2744">
        <w:trPr>
          <w:cantSplit/>
        </w:trPr>
        <w:tc>
          <w:tcPr>
            <w:tcW w:w="1008" w:type="dxa"/>
            <w:shd w:val="clear" w:color="auto" w:fill="auto"/>
          </w:tcPr>
          <w:p w14:paraId="0AEC9359"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30DD6C03" w14:textId="77777777" w:rsidR="003024A1" w:rsidRPr="003024A1" w:rsidRDefault="003024A1" w:rsidP="00AC2744">
            <w:pPr>
              <w:spacing w:after="0" w:line="240" w:lineRule="auto"/>
              <w:rPr>
                <w:rFonts w:ascii="Arial" w:eastAsia="Calibri" w:hAnsi="Arial" w:cs="Arial"/>
                <w:lang w:eastAsia="en-US"/>
              </w:rPr>
            </w:pPr>
            <w:proofErr w:type="spellStart"/>
            <w:r w:rsidRPr="003024A1">
              <w:rPr>
                <w:rFonts w:ascii="Arial" w:eastAsia="Calibri" w:hAnsi="Arial" w:cs="Arial"/>
                <w:lang w:eastAsia="en-US"/>
              </w:rPr>
              <w:t>SoR</w:t>
            </w:r>
            <w:proofErr w:type="spellEnd"/>
          </w:p>
        </w:tc>
        <w:tc>
          <w:tcPr>
            <w:tcW w:w="10377" w:type="dxa"/>
            <w:shd w:val="clear" w:color="auto" w:fill="auto"/>
          </w:tcPr>
          <w:p w14:paraId="39858F26"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Statement of Requirement</w:t>
            </w:r>
          </w:p>
        </w:tc>
      </w:tr>
      <w:tr w:rsidR="00AC2744" w:rsidRPr="003024A1" w14:paraId="27763294" w14:textId="77777777" w:rsidTr="00AC2744">
        <w:trPr>
          <w:cantSplit/>
        </w:trPr>
        <w:tc>
          <w:tcPr>
            <w:tcW w:w="1008" w:type="dxa"/>
            <w:shd w:val="clear" w:color="auto" w:fill="auto"/>
          </w:tcPr>
          <w:p w14:paraId="262B1AAB"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5EAAD914"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SOTR</w:t>
            </w:r>
          </w:p>
        </w:tc>
        <w:tc>
          <w:tcPr>
            <w:tcW w:w="10377" w:type="dxa"/>
            <w:shd w:val="clear" w:color="auto" w:fill="auto"/>
          </w:tcPr>
          <w:p w14:paraId="5B56AEA1"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Staff Officer Training Resources</w:t>
            </w:r>
          </w:p>
        </w:tc>
      </w:tr>
      <w:tr w:rsidR="00AC2744" w:rsidRPr="003024A1" w14:paraId="409FAC37" w14:textId="77777777" w:rsidTr="00AC2744">
        <w:trPr>
          <w:cantSplit/>
        </w:trPr>
        <w:tc>
          <w:tcPr>
            <w:tcW w:w="1008" w:type="dxa"/>
            <w:shd w:val="clear" w:color="auto" w:fill="auto"/>
          </w:tcPr>
          <w:p w14:paraId="7C7F144E" w14:textId="77777777" w:rsidR="003024A1" w:rsidRPr="003024A1" w:rsidRDefault="003024A1" w:rsidP="00AC2744">
            <w:pPr>
              <w:spacing w:after="0" w:line="240" w:lineRule="auto"/>
              <w:rPr>
                <w:rFonts w:ascii="Arial" w:eastAsia="Calibri" w:hAnsi="Arial" w:cs="Arial"/>
                <w:color w:val="548DD4"/>
                <w:lang w:eastAsia="en-US"/>
              </w:rPr>
            </w:pPr>
          </w:p>
        </w:tc>
        <w:tc>
          <w:tcPr>
            <w:tcW w:w="2789" w:type="dxa"/>
            <w:shd w:val="clear" w:color="auto" w:fill="auto"/>
          </w:tcPr>
          <w:p w14:paraId="323AEB8C"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 xml:space="preserve">TIG </w:t>
            </w:r>
          </w:p>
        </w:tc>
        <w:tc>
          <w:tcPr>
            <w:tcW w:w="10377" w:type="dxa"/>
            <w:shd w:val="clear" w:color="auto" w:fill="auto"/>
          </w:tcPr>
          <w:p w14:paraId="196B3367"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Tungsten Inert Gas</w:t>
            </w:r>
          </w:p>
        </w:tc>
      </w:tr>
    </w:tbl>
    <w:p w14:paraId="489EA3DB" w14:textId="77777777" w:rsidR="003024A1" w:rsidRPr="003024A1" w:rsidRDefault="003024A1" w:rsidP="003024A1">
      <w:pPr>
        <w:widowControl w:val="0"/>
        <w:spacing w:after="0" w:line="240" w:lineRule="auto"/>
        <w:ind w:left="113" w:right="-20"/>
        <w:rPr>
          <w:rFonts w:ascii="Arial" w:eastAsia="Calibri" w:hAnsi="Arial" w:cs="Arial"/>
          <w:lang w:val="en-US" w:eastAsia="en-US"/>
        </w:rPr>
      </w:pPr>
    </w:p>
    <w:p w14:paraId="0900D54A" w14:textId="77777777" w:rsidR="003024A1" w:rsidRPr="003024A1" w:rsidRDefault="003024A1" w:rsidP="003024A1">
      <w:pPr>
        <w:widowControl w:val="0"/>
        <w:spacing w:after="0" w:line="240" w:lineRule="auto"/>
        <w:ind w:left="113" w:right="-20" w:hanging="113"/>
        <w:rPr>
          <w:rFonts w:ascii="Arial" w:eastAsia="Calibri" w:hAnsi="Arial" w:cs="Arial"/>
          <w:b/>
          <w:lang w:val="en-US" w:eastAsia="en-US"/>
        </w:rPr>
      </w:pPr>
      <w:r w:rsidRPr="003024A1">
        <w:rPr>
          <w:rFonts w:ascii="Arial" w:eastAsia="Calibri" w:hAnsi="Arial" w:cs="Arial"/>
          <w:b/>
          <w:lang w:val="en-US" w:eastAsia="en-US"/>
        </w:rPr>
        <w:t>REFERENCES</w:t>
      </w:r>
    </w:p>
    <w:p w14:paraId="00032B5D" w14:textId="77777777" w:rsidR="003024A1" w:rsidRPr="003024A1" w:rsidRDefault="003024A1" w:rsidP="003024A1">
      <w:pPr>
        <w:widowControl w:val="0"/>
        <w:spacing w:after="0" w:line="240" w:lineRule="auto"/>
        <w:ind w:left="113" w:right="-20"/>
        <w:rPr>
          <w:rFonts w:ascii="Arial" w:eastAsia="Calibri" w:hAnsi="Arial" w:cs="Arial"/>
          <w:b/>
          <w:lang w:val="en-US" w:eastAsia="en-US"/>
        </w:rPr>
      </w:pPr>
    </w:p>
    <w:p w14:paraId="14A33A19" w14:textId="77777777" w:rsidR="003024A1" w:rsidRPr="003024A1" w:rsidRDefault="003024A1" w:rsidP="003024A1">
      <w:pPr>
        <w:tabs>
          <w:tab w:val="left" w:pos="900"/>
        </w:tabs>
        <w:spacing w:after="0" w:line="240" w:lineRule="auto"/>
        <w:contextualSpacing/>
        <w:rPr>
          <w:rFonts w:ascii="Arial" w:hAnsi="Arial" w:cs="Arial"/>
        </w:rPr>
      </w:pPr>
      <w:r w:rsidRPr="003024A1">
        <w:rPr>
          <w:rFonts w:ascii="Arial" w:hAnsi="Arial" w:cs="Arial"/>
        </w:rPr>
        <w:t>5.</w:t>
      </w:r>
      <w:r w:rsidRPr="003024A1">
        <w:rPr>
          <w:rFonts w:ascii="Arial" w:hAnsi="Arial" w:cs="Arial"/>
        </w:rPr>
        <w:tab/>
        <w:t>In addition to the references detailed in the Terms and Conditions of the Contract the following references shall also apply as well as any subsequent revisions and amendments to the references. This list does not absolve the Supplier from conforming to any other relevant publications.</w:t>
      </w:r>
    </w:p>
    <w:p w14:paraId="54F8841C" w14:textId="77777777" w:rsidR="003024A1" w:rsidRPr="003024A1" w:rsidRDefault="003024A1" w:rsidP="003024A1">
      <w:pPr>
        <w:tabs>
          <w:tab w:val="left" w:pos="900"/>
        </w:tabs>
        <w:spacing w:after="0" w:line="240" w:lineRule="auto"/>
        <w:rPr>
          <w:rFonts w:ascii="Arial" w:hAnsi="Arial" w:cs="Arial"/>
        </w:rPr>
      </w:pPr>
      <w:r w:rsidRPr="003024A1">
        <w:rPr>
          <w:rFonts w:ascii="Arial" w:hAnsi="Arial" w:cs="Arial"/>
        </w:rPr>
        <w:t xml:space="preserve"> </w:t>
      </w:r>
    </w:p>
    <w:tbl>
      <w:tblPr>
        <w:tblpPr w:leftFromText="180" w:rightFromText="180" w:vertAnchor="text" w:horzAnchor="margin" w:tblpY="68"/>
        <w:tblW w:w="10060" w:type="dxa"/>
        <w:tblLayout w:type="fixed"/>
        <w:tblLook w:val="01E0" w:firstRow="1" w:lastRow="1" w:firstColumn="1" w:lastColumn="1" w:noHBand="0" w:noVBand="0"/>
      </w:tblPr>
      <w:tblGrid>
        <w:gridCol w:w="6799"/>
        <w:gridCol w:w="3261"/>
      </w:tblGrid>
      <w:tr w:rsidR="00AC2744" w:rsidRPr="003024A1" w14:paraId="6DCC0695" w14:textId="77777777" w:rsidTr="00AC2744">
        <w:trPr>
          <w:cantSplit/>
        </w:trPr>
        <w:tc>
          <w:tcPr>
            <w:tcW w:w="6799" w:type="dxa"/>
            <w:shd w:val="clear" w:color="auto" w:fill="auto"/>
          </w:tcPr>
          <w:p w14:paraId="5CF10238"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Reference</w:t>
            </w:r>
          </w:p>
        </w:tc>
        <w:tc>
          <w:tcPr>
            <w:tcW w:w="3261" w:type="dxa"/>
            <w:shd w:val="clear" w:color="auto" w:fill="auto"/>
          </w:tcPr>
          <w:p w14:paraId="24EF10FC"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Version</w:t>
            </w:r>
          </w:p>
          <w:p w14:paraId="026B69F1" w14:textId="77777777" w:rsidR="003024A1" w:rsidRPr="003024A1" w:rsidRDefault="003024A1" w:rsidP="00AC2744">
            <w:pPr>
              <w:spacing w:after="0" w:line="240" w:lineRule="auto"/>
              <w:rPr>
                <w:rFonts w:ascii="Arial" w:eastAsia="Calibri" w:hAnsi="Arial" w:cs="Arial"/>
                <w:lang w:eastAsia="en-US"/>
              </w:rPr>
            </w:pPr>
          </w:p>
        </w:tc>
      </w:tr>
      <w:tr w:rsidR="00AC2744" w:rsidRPr="003024A1" w14:paraId="377FE465" w14:textId="77777777" w:rsidTr="00AC2744">
        <w:trPr>
          <w:cantSplit/>
        </w:trPr>
        <w:tc>
          <w:tcPr>
            <w:tcW w:w="6799" w:type="dxa"/>
            <w:shd w:val="clear" w:color="auto" w:fill="auto"/>
          </w:tcPr>
          <w:p w14:paraId="47257FA3"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The Control of Substances Hazardous to Health Regulations 2002 (as amended) – Approved Code of Practice and Guidance (COSHH)</w:t>
            </w:r>
          </w:p>
          <w:p w14:paraId="049E6437" w14:textId="77777777" w:rsidR="003024A1" w:rsidRPr="003024A1" w:rsidRDefault="003024A1" w:rsidP="00AC2744">
            <w:pPr>
              <w:spacing w:after="0" w:line="240" w:lineRule="auto"/>
              <w:rPr>
                <w:rFonts w:ascii="Arial" w:eastAsia="Calibri" w:hAnsi="Arial" w:cs="Arial"/>
                <w:lang w:eastAsia="en-US"/>
              </w:rPr>
            </w:pPr>
          </w:p>
        </w:tc>
        <w:tc>
          <w:tcPr>
            <w:tcW w:w="3261" w:type="dxa"/>
            <w:shd w:val="clear" w:color="auto" w:fill="auto"/>
          </w:tcPr>
          <w:p w14:paraId="4B7736D8"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L5 6</w:t>
            </w:r>
            <w:r w:rsidRPr="003024A1">
              <w:rPr>
                <w:rFonts w:ascii="Arial" w:eastAsia="Calibri" w:hAnsi="Arial" w:cs="Arial"/>
                <w:vertAlign w:val="superscript"/>
                <w:lang w:eastAsia="en-US"/>
              </w:rPr>
              <w:t>th</w:t>
            </w:r>
            <w:r w:rsidRPr="003024A1">
              <w:rPr>
                <w:rFonts w:ascii="Arial" w:eastAsia="Calibri" w:hAnsi="Arial" w:cs="Arial"/>
                <w:lang w:eastAsia="en-US"/>
              </w:rPr>
              <w:t xml:space="preserve"> Edition</w:t>
            </w:r>
          </w:p>
        </w:tc>
      </w:tr>
      <w:tr w:rsidR="00AC2744" w:rsidRPr="003024A1" w14:paraId="03E2828E" w14:textId="77777777" w:rsidTr="00AC2744">
        <w:trPr>
          <w:cantSplit/>
        </w:trPr>
        <w:tc>
          <w:tcPr>
            <w:tcW w:w="6799" w:type="dxa"/>
            <w:shd w:val="clear" w:color="auto" w:fill="auto"/>
          </w:tcPr>
          <w:p w14:paraId="4069CE0F"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 xml:space="preserve">Electricity at Work Regulations 1989 </w:t>
            </w:r>
            <w:proofErr w:type="gramStart"/>
            <w:r w:rsidRPr="003024A1">
              <w:rPr>
                <w:rFonts w:ascii="Arial" w:eastAsia="Calibri" w:hAnsi="Arial" w:cs="Arial"/>
                <w:lang w:eastAsia="en-US"/>
              </w:rPr>
              <w:t>-  memorandum</w:t>
            </w:r>
            <w:proofErr w:type="gramEnd"/>
            <w:r w:rsidRPr="003024A1">
              <w:rPr>
                <w:rFonts w:ascii="Arial" w:eastAsia="Calibri" w:hAnsi="Arial" w:cs="Arial"/>
                <w:lang w:eastAsia="en-US"/>
              </w:rPr>
              <w:t xml:space="preserve"> of Guidance on Regulations (EAWR)</w:t>
            </w:r>
          </w:p>
          <w:p w14:paraId="3612E759" w14:textId="77777777" w:rsidR="003024A1" w:rsidRPr="003024A1" w:rsidRDefault="003024A1" w:rsidP="00AC2744">
            <w:pPr>
              <w:spacing w:after="0" w:line="240" w:lineRule="auto"/>
              <w:rPr>
                <w:rFonts w:ascii="Arial" w:eastAsia="Calibri" w:hAnsi="Arial" w:cs="Arial"/>
                <w:lang w:eastAsia="en-US"/>
              </w:rPr>
            </w:pPr>
          </w:p>
        </w:tc>
        <w:tc>
          <w:tcPr>
            <w:tcW w:w="3261" w:type="dxa"/>
            <w:shd w:val="clear" w:color="auto" w:fill="auto"/>
          </w:tcPr>
          <w:p w14:paraId="0E420944"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HSR25</w:t>
            </w:r>
          </w:p>
          <w:p w14:paraId="166A3791"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3</w:t>
            </w:r>
            <w:r w:rsidRPr="003024A1">
              <w:rPr>
                <w:rFonts w:ascii="Arial" w:eastAsia="Calibri" w:hAnsi="Arial" w:cs="Arial"/>
                <w:vertAlign w:val="superscript"/>
                <w:lang w:eastAsia="en-US"/>
              </w:rPr>
              <w:t>rd</w:t>
            </w:r>
            <w:r w:rsidRPr="003024A1">
              <w:rPr>
                <w:rFonts w:ascii="Arial" w:eastAsia="Calibri" w:hAnsi="Arial" w:cs="Arial"/>
                <w:lang w:eastAsia="en-US"/>
              </w:rPr>
              <w:t xml:space="preserve"> Edition</w:t>
            </w:r>
          </w:p>
        </w:tc>
      </w:tr>
      <w:tr w:rsidR="00AC2744" w:rsidRPr="003024A1" w14:paraId="0BD80AA1" w14:textId="77777777" w:rsidTr="00AC2744">
        <w:trPr>
          <w:cantSplit/>
        </w:trPr>
        <w:tc>
          <w:tcPr>
            <w:tcW w:w="6799" w:type="dxa"/>
            <w:shd w:val="clear" w:color="auto" w:fill="auto"/>
          </w:tcPr>
          <w:p w14:paraId="23B74300"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Government Security Classifications</w:t>
            </w:r>
          </w:p>
          <w:p w14:paraId="4892206E" w14:textId="77777777" w:rsidR="003024A1" w:rsidRPr="003024A1" w:rsidRDefault="003024A1" w:rsidP="00AC2744">
            <w:pPr>
              <w:spacing w:after="0" w:line="240" w:lineRule="auto"/>
              <w:rPr>
                <w:rFonts w:ascii="Arial" w:eastAsia="Calibri" w:hAnsi="Arial" w:cs="Arial"/>
                <w:lang w:eastAsia="en-US"/>
              </w:rPr>
            </w:pPr>
          </w:p>
        </w:tc>
        <w:tc>
          <w:tcPr>
            <w:tcW w:w="3261" w:type="dxa"/>
            <w:shd w:val="clear" w:color="auto" w:fill="auto"/>
          </w:tcPr>
          <w:p w14:paraId="28F2F61A"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1.0</w:t>
            </w:r>
          </w:p>
        </w:tc>
      </w:tr>
      <w:tr w:rsidR="00AC2744" w:rsidRPr="003024A1" w14:paraId="72BB1B6A" w14:textId="77777777" w:rsidTr="00AC2744">
        <w:trPr>
          <w:cantSplit/>
        </w:trPr>
        <w:tc>
          <w:tcPr>
            <w:tcW w:w="6799" w:type="dxa"/>
            <w:shd w:val="clear" w:color="auto" w:fill="auto"/>
          </w:tcPr>
          <w:p w14:paraId="7A1C8B64"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Health and Safety at Work etc. Act 1974</w:t>
            </w:r>
          </w:p>
          <w:p w14:paraId="341C716B" w14:textId="77777777" w:rsidR="003024A1" w:rsidRPr="003024A1" w:rsidRDefault="003024A1" w:rsidP="00AC2744">
            <w:pPr>
              <w:spacing w:after="0" w:line="240" w:lineRule="auto"/>
              <w:rPr>
                <w:rFonts w:ascii="Arial" w:eastAsia="Calibri" w:hAnsi="Arial" w:cs="Arial"/>
                <w:u w:val="words"/>
                <w:lang w:eastAsia="en-US"/>
              </w:rPr>
            </w:pPr>
          </w:p>
        </w:tc>
        <w:tc>
          <w:tcPr>
            <w:tcW w:w="3261" w:type="dxa"/>
            <w:shd w:val="clear" w:color="auto" w:fill="auto"/>
          </w:tcPr>
          <w:p w14:paraId="4237D38A"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c. 37</w:t>
            </w:r>
          </w:p>
        </w:tc>
      </w:tr>
      <w:tr w:rsidR="00AC2744" w:rsidRPr="003024A1" w14:paraId="7AF6AD90" w14:textId="77777777" w:rsidTr="00AC2744">
        <w:trPr>
          <w:cantSplit/>
        </w:trPr>
        <w:tc>
          <w:tcPr>
            <w:tcW w:w="6799" w:type="dxa"/>
            <w:shd w:val="clear" w:color="auto" w:fill="auto"/>
          </w:tcPr>
          <w:p w14:paraId="0F1799E3"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Management of Health and Safety at Work Regulations 1999 - Approved Code of Practice and Guidance (MHSWR)</w:t>
            </w:r>
          </w:p>
          <w:p w14:paraId="17774DFE" w14:textId="77777777" w:rsidR="003024A1" w:rsidRPr="003024A1" w:rsidRDefault="003024A1" w:rsidP="00AC2744">
            <w:pPr>
              <w:spacing w:after="0" w:line="240" w:lineRule="auto"/>
              <w:rPr>
                <w:rFonts w:ascii="Arial" w:eastAsia="Calibri" w:hAnsi="Arial" w:cs="Arial"/>
                <w:lang w:eastAsia="en-US"/>
              </w:rPr>
            </w:pPr>
          </w:p>
        </w:tc>
        <w:tc>
          <w:tcPr>
            <w:tcW w:w="3261" w:type="dxa"/>
            <w:shd w:val="clear" w:color="auto" w:fill="auto"/>
          </w:tcPr>
          <w:p w14:paraId="56F7C969"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L21 2</w:t>
            </w:r>
            <w:r w:rsidRPr="003024A1">
              <w:rPr>
                <w:rFonts w:ascii="Arial" w:eastAsia="Calibri" w:hAnsi="Arial" w:cs="Arial"/>
                <w:vertAlign w:val="superscript"/>
                <w:lang w:eastAsia="en-US"/>
              </w:rPr>
              <w:t>nd</w:t>
            </w:r>
            <w:r w:rsidRPr="003024A1">
              <w:rPr>
                <w:rFonts w:ascii="Arial" w:eastAsia="Calibri" w:hAnsi="Arial" w:cs="Arial"/>
                <w:lang w:eastAsia="en-US"/>
              </w:rPr>
              <w:t xml:space="preserve"> Edition</w:t>
            </w:r>
          </w:p>
        </w:tc>
      </w:tr>
      <w:tr w:rsidR="00AC2744" w:rsidRPr="003024A1" w14:paraId="01E1B1BB" w14:textId="77777777" w:rsidTr="00AC2744">
        <w:trPr>
          <w:cantSplit/>
          <w:trHeight w:val="408"/>
        </w:trPr>
        <w:tc>
          <w:tcPr>
            <w:tcW w:w="6799" w:type="dxa"/>
            <w:shd w:val="clear" w:color="auto" w:fill="auto"/>
          </w:tcPr>
          <w:p w14:paraId="646D6725"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Provision and Use of Work Equipment Regulations 1998 – Approved Code of Practice and Guidance (PUWER)</w:t>
            </w:r>
          </w:p>
          <w:p w14:paraId="541ADDC4" w14:textId="77777777" w:rsidR="003024A1" w:rsidRPr="003024A1" w:rsidRDefault="003024A1" w:rsidP="00AC2744">
            <w:pPr>
              <w:spacing w:after="0" w:line="240" w:lineRule="auto"/>
              <w:rPr>
                <w:rFonts w:ascii="Arial" w:eastAsia="Calibri" w:hAnsi="Arial" w:cs="Arial"/>
                <w:lang w:eastAsia="en-US"/>
              </w:rPr>
            </w:pPr>
          </w:p>
        </w:tc>
        <w:tc>
          <w:tcPr>
            <w:tcW w:w="3261" w:type="dxa"/>
            <w:shd w:val="clear" w:color="auto" w:fill="auto"/>
          </w:tcPr>
          <w:p w14:paraId="25BA948D" w14:textId="77777777" w:rsidR="003024A1" w:rsidRPr="003024A1" w:rsidRDefault="003024A1" w:rsidP="00AC2744">
            <w:pPr>
              <w:spacing w:after="0" w:line="240" w:lineRule="auto"/>
              <w:rPr>
                <w:rFonts w:ascii="Arial" w:eastAsia="Calibri" w:hAnsi="Arial" w:cs="Arial"/>
                <w:lang w:eastAsia="en-US"/>
              </w:rPr>
            </w:pPr>
            <w:r w:rsidRPr="003024A1">
              <w:rPr>
                <w:rFonts w:ascii="Arial" w:eastAsia="Calibri" w:hAnsi="Arial" w:cs="Arial"/>
                <w:lang w:eastAsia="en-US"/>
              </w:rPr>
              <w:t>L22 4</w:t>
            </w:r>
            <w:r w:rsidRPr="003024A1">
              <w:rPr>
                <w:rFonts w:ascii="Arial" w:eastAsia="Calibri" w:hAnsi="Arial" w:cs="Arial"/>
                <w:vertAlign w:val="superscript"/>
                <w:lang w:eastAsia="en-US"/>
              </w:rPr>
              <w:t>th</w:t>
            </w:r>
            <w:r w:rsidRPr="003024A1">
              <w:rPr>
                <w:rFonts w:ascii="Arial" w:eastAsia="Calibri" w:hAnsi="Arial" w:cs="Arial"/>
                <w:lang w:eastAsia="en-US"/>
              </w:rPr>
              <w:t xml:space="preserve"> Edition</w:t>
            </w:r>
          </w:p>
        </w:tc>
      </w:tr>
    </w:tbl>
    <w:p w14:paraId="4A6BF181" w14:textId="77777777" w:rsidR="003024A1" w:rsidRPr="003024A1" w:rsidRDefault="003024A1" w:rsidP="003024A1">
      <w:pPr>
        <w:widowControl w:val="0"/>
        <w:spacing w:after="0" w:line="240" w:lineRule="auto"/>
        <w:ind w:right="-20"/>
        <w:rPr>
          <w:rFonts w:ascii="Arial" w:eastAsia="Calibri" w:hAnsi="Arial" w:cs="Arial"/>
          <w:u w:val="single"/>
          <w:lang w:val="en-US" w:eastAsia="en-US"/>
        </w:rPr>
      </w:pPr>
      <w:r w:rsidRPr="003024A1">
        <w:rPr>
          <w:rFonts w:ascii="Arial" w:eastAsia="Calibri" w:hAnsi="Arial" w:cs="Arial"/>
          <w:b/>
          <w:lang w:val="en-US" w:eastAsia="en-US"/>
        </w:rPr>
        <w:t xml:space="preserve"> SITE</w:t>
      </w:r>
      <w:r w:rsidRPr="003024A1">
        <w:rPr>
          <w:rFonts w:ascii="Arial" w:eastAsia="Calibri" w:hAnsi="Arial" w:cs="Arial"/>
          <w:u w:val="single"/>
          <w:lang w:val="en-US" w:eastAsia="en-US"/>
        </w:rPr>
        <w:t xml:space="preserve">  </w:t>
      </w:r>
    </w:p>
    <w:p w14:paraId="2A1CBFE7" w14:textId="77777777" w:rsidR="003024A1" w:rsidRPr="003024A1" w:rsidRDefault="003024A1" w:rsidP="003024A1">
      <w:pPr>
        <w:widowControl w:val="0"/>
        <w:spacing w:after="0" w:line="240" w:lineRule="auto"/>
        <w:ind w:right="-20"/>
        <w:rPr>
          <w:rFonts w:ascii="Arial" w:eastAsia="Calibri" w:hAnsi="Arial" w:cs="Arial"/>
          <w:lang w:val="en-US" w:eastAsia="en-US"/>
        </w:rPr>
      </w:pPr>
    </w:p>
    <w:p w14:paraId="2BFAC9D3" w14:textId="77777777" w:rsidR="003024A1" w:rsidRPr="003024A1" w:rsidRDefault="003024A1" w:rsidP="003024A1">
      <w:pPr>
        <w:tabs>
          <w:tab w:val="left" w:pos="900"/>
        </w:tabs>
        <w:spacing w:after="0" w:line="240" w:lineRule="auto"/>
        <w:contextualSpacing/>
        <w:rPr>
          <w:rFonts w:ascii="Arial" w:hAnsi="Arial" w:cs="Arial"/>
        </w:rPr>
      </w:pPr>
      <w:r w:rsidRPr="003024A1">
        <w:rPr>
          <w:rFonts w:ascii="Arial" w:eastAsia="Calibri" w:hAnsi="Arial" w:cs="Arial"/>
          <w:lang w:val="en-US" w:eastAsia="en-US"/>
        </w:rPr>
        <w:t xml:space="preserve"> 6.</w:t>
      </w:r>
      <w:r w:rsidRPr="003024A1">
        <w:rPr>
          <w:rFonts w:ascii="Arial" w:eastAsia="Calibri" w:hAnsi="Arial" w:cs="Arial"/>
          <w:lang w:val="en-US" w:eastAsia="en-US"/>
        </w:rPr>
        <w:tab/>
      </w:r>
      <w:r w:rsidRPr="003024A1">
        <w:rPr>
          <w:rFonts w:ascii="Arial" w:hAnsi="Arial" w:cs="Arial"/>
        </w:rPr>
        <w:t>The Site for the delivery of all services is HMS Sultan. HMS Sultan is located in Military Road, Gosport, Hampshire PO12 3BY</w:t>
      </w:r>
    </w:p>
    <w:p w14:paraId="4F1D7360" w14:textId="77777777" w:rsidR="003024A1" w:rsidRPr="003024A1" w:rsidRDefault="003024A1" w:rsidP="003024A1">
      <w:pPr>
        <w:tabs>
          <w:tab w:val="left" w:pos="900"/>
        </w:tabs>
        <w:spacing w:after="0" w:line="240" w:lineRule="auto"/>
        <w:ind w:firstLine="60"/>
        <w:rPr>
          <w:rFonts w:ascii="Arial" w:hAnsi="Arial" w:cs="Arial"/>
        </w:rPr>
      </w:pPr>
    </w:p>
    <w:p w14:paraId="37E00DE8" w14:textId="77777777" w:rsidR="003024A1" w:rsidRPr="003024A1" w:rsidRDefault="003024A1" w:rsidP="003024A1">
      <w:pPr>
        <w:tabs>
          <w:tab w:val="left" w:pos="900"/>
        </w:tabs>
        <w:spacing w:after="0" w:line="240" w:lineRule="auto"/>
        <w:rPr>
          <w:rFonts w:ascii="Arial" w:hAnsi="Arial" w:cs="Arial"/>
          <w:b/>
        </w:rPr>
      </w:pPr>
      <w:r w:rsidRPr="003024A1">
        <w:rPr>
          <w:rFonts w:ascii="Arial" w:hAnsi="Arial" w:cs="Arial"/>
          <w:b/>
        </w:rPr>
        <w:t>SECURITY &amp; SITE ACCESS</w:t>
      </w:r>
    </w:p>
    <w:p w14:paraId="29824391" w14:textId="77777777" w:rsidR="003024A1" w:rsidRPr="003024A1" w:rsidRDefault="003024A1" w:rsidP="003024A1">
      <w:pPr>
        <w:tabs>
          <w:tab w:val="left" w:pos="900"/>
        </w:tabs>
        <w:spacing w:after="0" w:line="240" w:lineRule="auto"/>
        <w:rPr>
          <w:rFonts w:ascii="Arial" w:hAnsi="Arial" w:cs="Arial"/>
        </w:rPr>
      </w:pPr>
    </w:p>
    <w:p w14:paraId="0566D3B1" w14:textId="77777777" w:rsidR="003024A1" w:rsidRPr="003024A1" w:rsidRDefault="003024A1" w:rsidP="003024A1">
      <w:pPr>
        <w:tabs>
          <w:tab w:val="left" w:pos="900"/>
        </w:tabs>
        <w:spacing w:after="0" w:line="240" w:lineRule="auto"/>
        <w:contextualSpacing/>
        <w:rPr>
          <w:rFonts w:ascii="Arial" w:hAnsi="Arial" w:cs="Arial"/>
        </w:rPr>
      </w:pPr>
      <w:r w:rsidRPr="003024A1">
        <w:rPr>
          <w:rFonts w:ascii="Arial" w:hAnsi="Arial" w:cs="Arial"/>
        </w:rPr>
        <w:t>7.</w:t>
      </w:r>
      <w:proofErr w:type="gramStart"/>
      <w:r w:rsidRPr="003024A1">
        <w:rPr>
          <w:rFonts w:ascii="Arial" w:hAnsi="Arial" w:cs="Arial"/>
        </w:rPr>
        <w:tab/>
        <w:t xml:space="preserve">  All</w:t>
      </w:r>
      <w:proofErr w:type="gramEnd"/>
      <w:r w:rsidRPr="003024A1">
        <w:rPr>
          <w:rFonts w:ascii="Arial" w:hAnsi="Arial" w:cs="Arial"/>
        </w:rPr>
        <w:t xml:space="preserve"> information related to or generated by this Contract is to be treated in the appropriate manner in accordance with Government Security Classifications. The classification of the material to be handled shall not exceed OFFICIAL in nature.</w:t>
      </w:r>
    </w:p>
    <w:p w14:paraId="54D3E1C0" w14:textId="77777777" w:rsidR="003024A1" w:rsidRPr="003024A1" w:rsidRDefault="003024A1" w:rsidP="003024A1">
      <w:pPr>
        <w:tabs>
          <w:tab w:val="left" w:pos="900"/>
        </w:tabs>
        <w:spacing w:after="0" w:line="240" w:lineRule="auto"/>
        <w:ind w:firstLine="60"/>
        <w:rPr>
          <w:rFonts w:ascii="Arial" w:hAnsi="Arial" w:cs="Arial"/>
        </w:rPr>
      </w:pPr>
    </w:p>
    <w:p w14:paraId="5F886248" w14:textId="77777777" w:rsidR="003024A1" w:rsidRPr="003024A1" w:rsidRDefault="003024A1" w:rsidP="003024A1">
      <w:pPr>
        <w:tabs>
          <w:tab w:val="left" w:pos="900"/>
        </w:tabs>
        <w:spacing w:after="0" w:line="240" w:lineRule="auto"/>
        <w:contextualSpacing/>
        <w:rPr>
          <w:rFonts w:ascii="Arial" w:hAnsi="Arial" w:cs="Arial"/>
        </w:rPr>
      </w:pPr>
      <w:r w:rsidRPr="003024A1">
        <w:rPr>
          <w:rFonts w:ascii="Arial" w:hAnsi="Arial" w:cs="Arial"/>
        </w:rPr>
        <w:t>8.</w:t>
      </w:r>
      <w:proofErr w:type="gramStart"/>
      <w:r w:rsidRPr="003024A1">
        <w:rPr>
          <w:rFonts w:ascii="Arial" w:hAnsi="Arial" w:cs="Arial"/>
        </w:rPr>
        <w:tab/>
        <w:t xml:space="preserve">  The</w:t>
      </w:r>
      <w:proofErr w:type="gramEnd"/>
      <w:r w:rsidRPr="003024A1">
        <w:rPr>
          <w:rFonts w:ascii="Arial" w:hAnsi="Arial" w:cs="Arial"/>
        </w:rPr>
        <w:t xml:space="preserve"> successful Suppliers will be required to complete a Basic Security Check Standard Application which shall allow unescorted access to the site on successful clearance. Until clearance has been achieved Suppliers shall be escorted whilst on the site. The Authority will bear no costs incurred by the Supplier or any employees of the Supplier for BPSS or SC checks. </w:t>
      </w:r>
    </w:p>
    <w:p w14:paraId="0E2F54B4" w14:textId="77777777" w:rsidR="003024A1" w:rsidRPr="003024A1" w:rsidRDefault="003024A1" w:rsidP="003024A1">
      <w:pPr>
        <w:tabs>
          <w:tab w:val="left" w:pos="900"/>
        </w:tabs>
        <w:spacing w:after="0" w:line="240" w:lineRule="auto"/>
        <w:rPr>
          <w:rFonts w:ascii="Arial" w:hAnsi="Arial" w:cs="Arial"/>
        </w:rPr>
      </w:pPr>
    </w:p>
    <w:p w14:paraId="48D12A1F" w14:textId="77777777" w:rsidR="003024A1" w:rsidRPr="003024A1" w:rsidRDefault="003024A1" w:rsidP="003024A1">
      <w:pPr>
        <w:tabs>
          <w:tab w:val="left" w:pos="900"/>
        </w:tabs>
        <w:spacing w:after="0" w:line="240" w:lineRule="auto"/>
        <w:rPr>
          <w:rFonts w:ascii="Arial" w:hAnsi="Arial" w:cs="Arial"/>
          <w:b/>
        </w:rPr>
      </w:pPr>
      <w:r w:rsidRPr="003024A1">
        <w:rPr>
          <w:rFonts w:ascii="Arial" w:hAnsi="Arial" w:cs="Arial"/>
          <w:b/>
        </w:rPr>
        <w:lastRenderedPageBreak/>
        <w:t>SAFETY AND ENVIRONMENTAL PROVISIONS</w:t>
      </w:r>
    </w:p>
    <w:p w14:paraId="1B49D1F6" w14:textId="77777777" w:rsidR="003024A1" w:rsidRPr="003024A1" w:rsidRDefault="003024A1" w:rsidP="003024A1">
      <w:pPr>
        <w:tabs>
          <w:tab w:val="left" w:pos="900"/>
        </w:tabs>
        <w:spacing w:after="0" w:line="240" w:lineRule="auto"/>
        <w:ind w:left="907"/>
        <w:rPr>
          <w:rFonts w:ascii="Arial" w:hAnsi="Arial" w:cs="Arial"/>
          <w:b/>
        </w:rPr>
      </w:pPr>
    </w:p>
    <w:p w14:paraId="7A089704" w14:textId="77777777" w:rsidR="003024A1" w:rsidRPr="003024A1" w:rsidRDefault="003024A1" w:rsidP="003024A1">
      <w:pPr>
        <w:tabs>
          <w:tab w:val="left" w:pos="900"/>
        </w:tabs>
        <w:spacing w:after="0" w:line="240" w:lineRule="auto"/>
        <w:contextualSpacing/>
        <w:rPr>
          <w:rFonts w:ascii="Arial" w:hAnsi="Arial" w:cs="Arial"/>
        </w:rPr>
      </w:pPr>
      <w:r w:rsidRPr="003024A1">
        <w:rPr>
          <w:rFonts w:ascii="Arial" w:hAnsi="Arial" w:cs="Arial"/>
        </w:rPr>
        <w:t>9.</w:t>
      </w:r>
      <w:proofErr w:type="gramStart"/>
      <w:r w:rsidRPr="003024A1">
        <w:rPr>
          <w:rFonts w:ascii="Arial" w:hAnsi="Arial" w:cs="Arial"/>
        </w:rPr>
        <w:tab/>
        <w:t xml:space="preserve">  When</w:t>
      </w:r>
      <w:proofErr w:type="gramEnd"/>
      <w:r w:rsidRPr="003024A1">
        <w:rPr>
          <w:rFonts w:ascii="Arial" w:hAnsi="Arial" w:cs="Arial"/>
        </w:rPr>
        <w:t xml:space="preserve"> on the Site the Supplier is to comply with all MOD Safety, Health and Environmental Protection regulations and policy.</w:t>
      </w:r>
    </w:p>
    <w:p w14:paraId="36966DB0" w14:textId="77777777" w:rsidR="003024A1" w:rsidRPr="003024A1" w:rsidRDefault="003024A1" w:rsidP="003024A1">
      <w:pPr>
        <w:tabs>
          <w:tab w:val="left" w:pos="900"/>
        </w:tabs>
        <w:spacing w:after="0" w:line="240" w:lineRule="auto"/>
        <w:contextualSpacing/>
        <w:rPr>
          <w:rFonts w:ascii="Arial" w:hAnsi="Arial" w:cs="Arial"/>
        </w:rPr>
      </w:pPr>
    </w:p>
    <w:p w14:paraId="43FACEE1" w14:textId="77777777" w:rsidR="003024A1" w:rsidRPr="003024A1" w:rsidRDefault="003024A1" w:rsidP="003024A1">
      <w:pPr>
        <w:tabs>
          <w:tab w:val="left" w:pos="900"/>
        </w:tabs>
        <w:spacing w:after="0" w:line="240" w:lineRule="auto"/>
        <w:rPr>
          <w:rFonts w:ascii="Arial" w:hAnsi="Arial" w:cs="Arial"/>
          <w:b/>
        </w:rPr>
      </w:pPr>
      <w:r w:rsidRPr="003024A1">
        <w:rPr>
          <w:rFonts w:ascii="Arial" w:hAnsi="Arial" w:cs="Arial"/>
          <w:b/>
        </w:rPr>
        <w:t>HOURS OF OPERATION</w:t>
      </w:r>
    </w:p>
    <w:p w14:paraId="07DF74B2" w14:textId="77777777" w:rsidR="003024A1" w:rsidRPr="003024A1" w:rsidRDefault="003024A1" w:rsidP="003024A1">
      <w:pPr>
        <w:tabs>
          <w:tab w:val="left" w:pos="900"/>
        </w:tabs>
        <w:spacing w:after="0" w:line="240" w:lineRule="auto"/>
        <w:ind w:left="907"/>
        <w:rPr>
          <w:rFonts w:ascii="Arial" w:hAnsi="Arial" w:cs="Arial"/>
          <w:b/>
        </w:rPr>
      </w:pPr>
    </w:p>
    <w:p w14:paraId="228C73CF" w14:textId="77777777" w:rsidR="003024A1" w:rsidRPr="003024A1" w:rsidRDefault="003024A1" w:rsidP="003024A1">
      <w:pPr>
        <w:tabs>
          <w:tab w:val="left" w:pos="900"/>
        </w:tabs>
        <w:spacing w:after="0" w:line="240" w:lineRule="auto"/>
        <w:contextualSpacing/>
        <w:rPr>
          <w:rFonts w:ascii="Arial" w:hAnsi="Arial" w:cs="Arial"/>
        </w:rPr>
      </w:pPr>
      <w:r w:rsidRPr="003024A1">
        <w:rPr>
          <w:rFonts w:ascii="Arial" w:hAnsi="Arial" w:cs="Arial"/>
        </w:rPr>
        <w:t>10.</w:t>
      </w:r>
      <w:r w:rsidRPr="003024A1">
        <w:rPr>
          <w:rFonts w:ascii="Arial" w:hAnsi="Arial" w:cs="Arial"/>
        </w:rPr>
        <w:tab/>
        <w:t xml:space="preserve"> All services to the Site shall be delivered between the hours of 08:00 - 16:00 on weekdays with exception of recognised UK Bank Holidays and Public Holidays. Work outside of these hours will only be undertaken following formal approval by the Authority.</w:t>
      </w:r>
    </w:p>
    <w:p w14:paraId="014386F2" w14:textId="77777777" w:rsidR="003024A1" w:rsidRPr="003024A1" w:rsidRDefault="003024A1" w:rsidP="003024A1">
      <w:pPr>
        <w:tabs>
          <w:tab w:val="left" w:pos="900"/>
        </w:tabs>
        <w:spacing w:after="0" w:line="240" w:lineRule="auto"/>
        <w:contextualSpacing/>
        <w:rPr>
          <w:rFonts w:ascii="Arial" w:hAnsi="Arial" w:cs="Arial"/>
        </w:rPr>
      </w:pPr>
    </w:p>
    <w:p w14:paraId="169CB4FA" w14:textId="77777777" w:rsidR="003024A1" w:rsidRPr="003024A1" w:rsidRDefault="003024A1" w:rsidP="003024A1">
      <w:pPr>
        <w:tabs>
          <w:tab w:val="left" w:pos="900"/>
        </w:tabs>
        <w:spacing w:after="0" w:line="240" w:lineRule="auto"/>
        <w:rPr>
          <w:rFonts w:ascii="Arial" w:hAnsi="Arial" w:cs="Arial"/>
          <w:b/>
        </w:rPr>
      </w:pPr>
      <w:r w:rsidRPr="003024A1">
        <w:rPr>
          <w:rFonts w:ascii="Arial" w:hAnsi="Arial" w:cs="Arial"/>
          <w:b/>
        </w:rPr>
        <w:t>WORKSITE</w:t>
      </w:r>
    </w:p>
    <w:p w14:paraId="14D7A41B" w14:textId="77777777" w:rsidR="003024A1" w:rsidRPr="003024A1" w:rsidRDefault="003024A1" w:rsidP="003024A1">
      <w:pPr>
        <w:tabs>
          <w:tab w:val="left" w:pos="900"/>
        </w:tabs>
        <w:spacing w:after="0" w:line="240" w:lineRule="auto"/>
        <w:rPr>
          <w:rFonts w:ascii="Arial" w:hAnsi="Arial" w:cs="Arial"/>
          <w:b/>
        </w:rPr>
      </w:pPr>
    </w:p>
    <w:p w14:paraId="2FBF5126" w14:textId="77777777" w:rsidR="003024A1" w:rsidRPr="003024A1" w:rsidRDefault="003024A1" w:rsidP="003024A1">
      <w:pPr>
        <w:tabs>
          <w:tab w:val="left" w:pos="900"/>
        </w:tabs>
        <w:spacing w:after="0" w:line="240" w:lineRule="auto"/>
        <w:contextualSpacing/>
        <w:rPr>
          <w:rFonts w:ascii="Arial" w:eastAsia="Calibri" w:hAnsi="Arial" w:cs="Arial"/>
          <w:lang w:val="en-US" w:eastAsia="en-US"/>
        </w:rPr>
      </w:pPr>
      <w:r w:rsidRPr="003024A1">
        <w:rPr>
          <w:rFonts w:ascii="Arial" w:hAnsi="Arial" w:cs="Arial"/>
        </w:rPr>
        <w:t>11.</w:t>
      </w:r>
      <w:r w:rsidRPr="003024A1">
        <w:rPr>
          <w:rFonts w:ascii="Arial" w:hAnsi="Arial" w:cs="Arial"/>
        </w:rPr>
        <w:tab/>
        <w:t xml:space="preserve"> The worksite is to be kept clean and tidy at all times.</w:t>
      </w:r>
      <w:r w:rsidRPr="003024A1">
        <w:rPr>
          <w:rFonts w:ascii="Arial" w:eastAsia="Calibri" w:hAnsi="Arial" w:cs="Arial"/>
          <w:lang w:val="en-US" w:eastAsia="en-US"/>
        </w:rPr>
        <w:t xml:space="preserve"> The Authority will bear no costs incurred by the Supplier or any employees of the Supplier for BPSS (Baseline Personnel Security Standard) or SC (Security Check). It is not envisaged that a SC will be required as the Authority will escort the Supplier on site.</w:t>
      </w:r>
    </w:p>
    <w:p w14:paraId="5998FCE0" w14:textId="77777777" w:rsidR="003024A1" w:rsidRPr="003024A1" w:rsidRDefault="003024A1" w:rsidP="003024A1">
      <w:pPr>
        <w:widowControl w:val="0"/>
        <w:spacing w:after="0" w:line="240" w:lineRule="auto"/>
        <w:ind w:right="-20"/>
        <w:rPr>
          <w:rFonts w:ascii="Arial" w:eastAsia="Calibri" w:hAnsi="Arial" w:cs="Arial"/>
          <w:u w:val="single"/>
          <w:lang w:val="en-US" w:eastAsia="en-US"/>
        </w:rPr>
      </w:pPr>
    </w:p>
    <w:p w14:paraId="5D2A0C4E" w14:textId="77777777" w:rsidR="003024A1" w:rsidRPr="003024A1" w:rsidRDefault="003024A1" w:rsidP="003024A1">
      <w:pPr>
        <w:widowControl w:val="0"/>
        <w:spacing w:after="0" w:line="240" w:lineRule="auto"/>
        <w:ind w:right="-20"/>
        <w:rPr>
          <w:rFonts w:ascii="Arial" w:eastAsia="Calibri" w:hAnsi="Arial" w:cs="Arial"/>
          <w:b/>
          <w:lang w:val="en-US" w:eastAsia="en-US"/>
        </w:rPr>
      </w:pPr>
      <w:r w:rsidRPr="003024A1">
        <w:rPr>
          <w:rFonts w:ascii="Arial" w:eastAsia="Calibri" w:hAnsi="Arial" w:cs="Arial"/>
          <w:b/>
          <w:lang w:val="en-US" w:eastAsia="en-US"/>
        </w:rPr>
        <w:t>MISCELLANEOUS INFORMATION</w:t>
      </w:r>
    </w:p>
    <w:p w14:paraId="3126F649" w14:textId="77777777" w:rsidR="003024A1" w:rsidRPr="003024A1" w:rsidRDefault="003024A1" w:rsidP="003024A1">
      <w:pPr>
        <w:widowControl w:val="0"/>
        <w:spacing w:after="0" w:line="240" w:lineRule="auto"/>
        <w:ind w:left="113" w:right="-20"/>
        <w:rPr>
          <w:rFonts w:ascii="Arial" w:eastAsia="Calibri" w:hAnsi="Arial" w:cs="Arial"/>
          <w:lang w:val="en-US" w:eastAsia="en-US"/>
        </w:rPr>
      </w:pPr>
    </w:p>
    <w:p w14:paraId="3EC32237" w14:textId="77777777" w:rsidR="003024A1" w:rsidRPr="003024A1" w:rsidRDefault="003024A1" w:rsidP="003024A1">
      <w:pPr>
        <w:widowControl w:val="0"/>
        <w:spacing w:after="0" w:line="240" w:lineRule="auto"/>
        <w:rPr>
          <w:rFonts w:ascii="Arial" w:eastAsia="PMingLiU" w:hAnsi="Arial" w:cs="Arial"/>
          <w:lang w:val="en-US" w:eastAsia="zh-TW"/>
        </w:rPr>
      </w:pPr>
      <w:r w:rsidRPr="003024A1">
        <w:rPr>
          <w:rFonts w:ascii="Arial" w:eastAsia="Calibri" w:hAnsi="Arial" w:cs="Arial"/>
          <w:lang w:val="en-US" w:eastAsia="en-US"/>
        </w:rPr>
        <w:t xml:space="preserve"> 12.     Authority’s Project Officer</w:t>
      </w:r>
      <w:r w:rsidRPr="003024A1">
        <w:rPr>
          <w:rFonts w:ascii="Arial" w:eastAsia="PMingLiU" w:hAnsi="Arial" w:cs="Arial"/>
          <w:lang w:val="en-US" w:eastAsia="zh-TW"/>
        </w:rPr>
        <w:t>:</w:t>
      </w:r>
    </w:p>
    <w:p w14:paraId="5F046DB2" w14:textId="77777777" w:rsidR="003024A1" w:rsidRPr="003024A1" w:rsidRDefault="003024A1" w:rsidP="003024A1">
      <w:pPr>
        <w:widowControl w:val="0"/>
        <w:spacing w:after="0" w:line="240" w:lineRule="auto"/>
        <w:ind w:left="113" w:right="-20"/>
        <w:rPr>
          <w:rFonts w:ascii="Arial" w:eastAsia="Calibri" w:hAnsi="Arial" w:cs="Arial"/>
          <w:lang w:val="en-US" w:eastAsia="en-US"/>
        </w:rPr>
      </w:pPr>
    </w:p>
    <w:p w14:paraId="47F13E13" w14:textId="77777777" w:rsidR="003024A1" w:rsidRPr="003024A1" w:rsidRDefault="003024A1" w:rsidP="003024A1">
      <w:pPr>
        <w:widowControl w:val="0"/>
        <w:spacing w:after="0" w:line="240" w:lineRule="auto"/>
        <w:ind w:left="113" w:right="-20"/>
        <w:rPr>
          <w:rFonts w:ascii="Arial" w:eastAsia="Calibri" w:hAnsi="Arial" w:cs="Arial"/>
          <w:lang w:val="en-US" w:eastAsia="en-US"/>
        </w:rPr>
      </w:pPr>
      <w:r w:rsidRPr="003024A1">
        <w:rPr>
          <w:rFonts w:ascii="Arial" w:eastAsia="Calibri" w:hAnsi="Arial" w:cs="Arial"/>
          <w:lang w:val="en-US" w:eastAsia="en-US"/>
        </w:rPr>
        <w:t>Lt Gary Miles</w:t>
      </w:r>
    </w:p>
    <w:p w14:paraId="0CE734C6" w14:textId="77777777" w:rsidR="003024A1" w:rsidRPr="003024A1" w:rsidRDefault="003024A1" w:rsidP="003024A1">
      <w:pPr>
        <w:widowControl w:val="0"/>
        <w:spacing w:after="0" w:line="240" w:lineRule="auto"/>
        <w:ind w:left="113" w:right="-20"/>
        <w:rPr>
          <w:rFonts w:ascii="Arial" w:eastAsia="Calibri" w:hAnsi="Arial" w:cs="Arial"/>
          <w:lang w:val="en-US" w:eastAsia="en-US"/>
        </w:rPr>
      </w:pPr>
      <w:r w:rsidRPr="003024A1">
        <w:rPr>
          <w:rFonts w:ascii="Arial" w:eastAsia="Calibri" w:hAnsi="Arial" w:cs="Arial"/>
          <w:lang w:val="en-US" w:eastAsia="en-US"/>
        </w:rPr>
        <w:t>Future Training Officer</w:t>
      </w:r>
    </w:p>
    <w:p w14:paraId="1CE0498D" w14:textId="77777777" w:rsidR="003024A1" w:rsidRPr="003024A1" w:rsidRDefault="003024A1" w:rsidP="003024A1">
      <w:pPr>
        <w:widowControl w:val="0"/>
        <w:spacing w:after="0" w:line="240" w:lineRule="auto"/>
        <w:ind w:left="113" w:right="-20"/>
        <w:rPr>
          <w:rFonts w:ascii="Arial" w:eastAsia="Calibri" w:hAnsi="Arial" w:cs="Arial"/>
          <w:lang w:val="en-US" w:eastAsia="en-US"/>
        </w:rPr>
      </w:pPr>
      <w:proofErr w:type="spellStart"/>
      <w:r w:rsidRPr="003024A1">
        <w:rPr>
          <w:rFonts w:ascii="Arial" w:eastAsia="Calibri" w:hAnsi="Arial" w:cs="Arial"/>
          <w:lang w:val="en-US" w:eastAsia="en-US"/>
        </w:rPr>
        <w:t>Defence</w:t>
      </w:r>
      <w:proofErr w:type="spellEnd"/>
      <w:r w:rsidRPr="003024A1">
        <w:rPr>
          <w:rFonts w:ascii="Arial" w:eastAsia="Calibri" w:hAnsi="Arial" w:cs="Arial"/>
          <w:lang w:val="en-US" w:eastAsia="en-US"/>
        </w:rPr>
        <w:t xml:space="preserve"> School of Marine Engineering (</w:t>
      </w:r>
      <w:proofErr w:type="spellStart"/>
      <w:r w:rsidRPr="003024A1">
        <w:rPr>
          <w:rFonts w:ascii="Arial" w:eastAsia="Calibri" w:hAnsi="Arial" w:cs="Arial"/>
          <w:lang w:val="en-US" w:eastAsia="en-US"/>
        </w:rPr>
        <w:t>DSMarE</w:t>
      </w:r>
      <w:proofErr w:type="spellEnd"/>
      <w:r w:rsidRPr="003024A1">
        <w:rPr>
          <w:rFonts w:ascii="Arial" w:eastAsia="Calibri" w:hAnsi="Arial" w:cs="Arial"/>
          <w:lang w:val="en-US" w:eastAsia="en-US"/>
        </w:rPr>
        <w:t>)</w:t>
      </w:r>
    </w:p>
    <w:p w14:paraId="637273D9" w14:textId="77777777" w:rsidR="003024A1" w:rsidRPr="003024A1" w:rsidRDefault="003024A1" w:rsidP="003024A1">
      <w:pPr>
        <w:widowControl w:val="0"/>
        <w:spacing w:after="0" w:line="240" w:lineRule="auto"/>
        <w:ind w:left="113" w:right="-20"/>
        <w:rPr>
          <w:rFonts w:ascii="Arial" w:eastAsia="Calibri" w:hAnsi="Arial" w:cs="Arial"/>
          <w:lang w:val="en-US" w:eastAsia="en-US"/>
        </w:rPr>
      </w:pPr>
      <w:r w:rsidRPr="003024A1">
        <w:rPr>
          <w:rFonts w:ascii="Arial" w:eastAsia="Calibri" w:hAnsi="Arial" w:cs="Arial"/>
          <w:lang w:val="en-US" w:eastAsia="en-US"/>
        </w:rPr>
        <w:t>HMS SULTAN</w:t>
      </w:r>
    </w:p>
    <w:p w14:paraId="38D32C91" w14:textId="77777777" w:rsidR="003024A1" w:rsidRPr="003024A1" w:rsidRDefault="003024A1" w:rsidP="003024A1">
      <w:pPr>
        <w:widowControl w:val="0"/>
        <w:spacing w:after="0" w:line="240" w:lineRule="auto"/>
        <w:ind w:left="113" w:right="-20"/>
        <w:rPr>
          <w:rFonts w:ascii="Arial" w:eastAsia="Calibri" w:hAnsi="Arial" w:cs="Arial"/>
          <w:lang w:val="en-US" w:eastAsia="en-US"/>
        </w:rPr>
      </w:pPr>
      <w:r w:rsidRPr="003024A1">
        <w:rPr>
          <w:rFonts w:ascii="Arial" w:eastAsia="Calibri" w:hAnsi="Arial" w:cs="Arial"/>
          <w:lang w:val="en-US" w:eastAsia="en-US"/>
        </w:rPr>
        <w:t>Military Road</w:t>
      </w:r>
    </w:p>
    <w:p w14:paraId="18617D43" w14:textId="77777777" w:rsidR="003024A1" w:rsidRPr="003024A1" w:rsidRDefault="003024A1" w:rsidP="003024A1">
      <w:pPr>
        <w:widowControl w:val="0"/>
        <w:spacing w:after="0" w:line="240" w:lineRule="auto"/>
        <w:ind w:left="113" w:right="-20"/>
        <w:rPr>
          <w:rFonts w:ascii="Arial" w:eastAsia="Calibri" w:hAnsi="Arial" w:cs="Arial"/>
          <w:lang w:val="en-US" w:eastAsia="en-US"/>
        </w:rPr>
      </w:pPr>
      <w:proofErr w:type="spellStart"/>
      <w:r w:rsidRPr="003024A1">
        <w:rPr>
          <w:rFonts w:ascii="Arial" w:eastAsia="Calibri" w:hAnsi="Arial" w:cs="Arial"/>
          <w:lang w:val="en-US" w:eastAsia="en-US"/>
        </w:rPr>
        <w:t>Gosport</w:t>
      </w:r>
      <w:proofErr w:type="spellEnd"/>
    </w:p>
    <w:p w14:paraId="6F0F2ADC" w14:textId="77777777" w:rsidR="003024A1" w:rsidRPr="003024A1" w:rsidRDefault="003024A1" w:rsidP="003024A1">
      <w:pPr>
        <w:widowControl w:val="0"/>
        <w:spacing w:after="0" w:line="240" w:lineRule="auto"/>
        <w:ind w:left="113" w:right="-20"/>
        <w:rPr>
          <w:rFonts w:ascii="Arial" w:eastAsia="Calibri" w:hAnsi="Arial" w:cs="Arial"/>
          <w:lang w:val="en-US" w:eastAsia="en-US"/>
        </w:rPr>
      </w:pPr>
      <w:r w:rsidRPr="003024A1">
        <w:rPr>
          <w:rFonts w:ascii="Arial" w:eastAsia="Calibri" w:hAnsi="Arial" w:cs="Arial"/>
          <w:lang w:val="en-US" w:eastAsia="en-US"/>
        </w:rPr>
        <w:t>PO12 3BY</w:t>
      </w:r>
    </w:p>
    <w:p w14:paraId="33EC2A9D" w14:textId="77777777" w:rsidR="003024A1" w:rsidRPr="003024A1" w:rsidRDefault="003024A1" w:rsidP="003024A1">
      <w:pPr>
        <w:widowControl w:val="0"/>
        <w:spacing w:after="0" w:line="240" w:lineRule="auto"/>
        <w:ind w:right="-20"/>
        <w:rPr>
          <w:rFonts w:ascii="Arial" w:eastAsia="Calibri" w:hAnsi="Arial" w:cs="Arial"/>
          <w:lang w:val="en-US" w:eastAsia="en-US"/>
        </w:rPr>
      </w:pPr>
      <w:r w:rsidRPr="003024A1">
        <w:rPr>
          <w:rFonts w:ascii="Arial" w:eastAsia="Calibri" w:hAnsi="Arial" w:cs="Arial"/>
          <w:lang w:val="en-US" w:eastAsia="en-US"/>
        </w:rPr>
        <w:t xml:space="preserve">  Telephone number: 02392 546149</w:t>
      </w:r>
    </w:p>
    <w:p w14:paraId="062BAA12" w14:textId="77777777" w:rsidR="003024A1" w:rsidRPr="003024A1" w:rsidRDefault="003024A1" w:rsidP="003024A1">
      <w:pPr>
        <w:widowControl w:val="0"/>
        <w:spacing w:after="0" w:line="240" w:lineRule="auto"/>
        <w:ind w:right="-20"/>
        <w:rPr>
          <w:rFonts w:ascii="Arial" w:eastAsia="Calibri" w:hAnsi="Arial" w:cs="Arial"/>
          <w:lang w:val="en-US" w:eastAsia="en-US"/>
        </w:rPr>
      </w:pPr>
    </w:p>
    <w:p w14:paraId="542830A1" w14:textId="77777777" w:rsidR="003024A1" w:rsidRPr="003024A1" w:rsidRDefault="003024A1" w:rsidP="003024A1">
      <w:pPr>
        <w:widowControl w:val="0"/>
        <w:spacing w:after="0" w:line="240" w:lineRule="auto"/>
        <w:ind w:right="-20"/>
        <w:rPr>
          <w:rFonts w:ascii="Arial" w:eastAsia="Calibri" w:hAnsi="Arial" w:cs="Arial"/>
          <w:lang w:val="en-US" w:eastAsia="en-US"/>
        </w:rPr>
      </w:pPr>
    </w:p>
    <w:p w14:paraId="24DE8441" w14:textId="77777777" w:rsidR="003024A1" w:rsidRPr="003024A1" w:rsidRDefault="003024A1" w:rsidP="003024A1">
      <w:pPr>
        <w:tabs>
          <w:tab w:val="left" w:pos="567"/>
        </w:tabs>
        <w:spacing w:after="240" w:line="240" w:lineRule="auto"/>
        <w:ind w:left="720"/>
        <w:rPr>
          <w:rFonts w:ascii="Arial" w:hAnsi="Arial" w:cs="Arial"/>
          <w:lang w:val="en-US"/>
        </w:rPr>
      </w:pPr>
      <w:r>
        <w:rPr>
          <w:rFonts w:ascii="Arial" w:hAnsi="Arial" w:cs="Arial"/>
          <w:lang w:val="en-US"/>
        </w:rPr>
        <w:t>T</w:t>
      </w:r>
      <w:r w:rsidRPr="003024A1">
        <w:rPr>
          <w:rFonts w:ascii="Arial" w:hAnsi="Arial" w:cs="Arial"/>
          <w:lang w:val="en-US"/>
        </w:rPr>
        <w:t>able 1 - Specification of TIG Welding Machines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685"/>
        <w:gridCol w:w="3685"/>
      </w:tblGrid>
      <w:tr w:rsidR="003024A1" w:rsidRPr="003024A1" w14:paraId="0093FEF4"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47D72"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Ref</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D2B00"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Specification</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75566"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Additional Information</w:t>
            </w:r>
          </w:p>
        </w:tc>
      </w:tr>
      <w:tr w:rsidR="003024A1" w:rsidRPr="003024A1" w14:paraId="52B8D489"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88DDD"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72C1C"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 xml:space="preserve">To be compatible with 230v,50 Hz, Single phase supply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C43DE6C"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20DCD6EA"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7BE7CFD"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1CDBB00"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To operate in AC and DC modes to permit welding of aluminum, steel and stainless steel</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C8B8E3F"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47889576"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D9930"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A9989"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Continuous setting of welding current.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9C0E11C"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297DD148"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AA2BD"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20274"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Have a min of 3 different AC curves selectable (Square, sinusoidal and noise reduction)</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D44F529"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1A0D2268"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27126"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BAF45"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Possess a function to save and load parameter settings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08FDC8F"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016EAF02"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DBC10"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461D8"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 xml:space="preserve">AC frequency to be adjustable from </w:t>
            </w:r>
            <w:r w:rsidRPr="003024A1">
              <w:rPr>
                <w:rFonts w:ascii="Arial" w:hAnsi="Arial" w:cs="Arial"/>
                <w:lang w:val="en-US"/>
              </w:rPr>
              <w:lastRenderedPageBreak/>
              <w:t xml:space="preserve">50-200Hz (or greater)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33A5F81"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58CDC17A"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E3C9CB9"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6551324"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To be S-Symbol approved for working in confined areas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8CC1851"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471CC85C"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44E4B"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C7F72"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Digital display for welding current, time and frequency</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871F6FA"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22BE15A5"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F4EDC"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114CE"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 xml:space="preserve">AC balance control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B47F63B"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44D132F4"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1171B"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0618A"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TIG pulsation</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DAD959"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1C08E27C"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C8BCA"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B935C"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Adjustable start/final current and downslope time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940F523"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6DFFF56A"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56D51"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12.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F6DBA"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 xml:space="preserve">Each unit to be mounted on transportation trolley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E416657"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4D404B37"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6CD3C"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13.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C35A9"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 xml:space="preserve">Trolley to have gas bottle holding facility (up to 50L)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8937D71"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57F870C3"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25DDD" w14:textId="77777777" w:rsidR="003024A1" w:rsidRPr="003024A1" w:rsidRDefault="003024A1" w:rsidP="003024A1">
            <w:pPr>
              <w:tabs>
                <w:tab w:val="left" w:pos="567"/>
              </w:tabs>
              <w:spacing w:after="240" w:line="240" w:lineRule="auto"/>
              <w:jc w:val="center"/>
              <w:rPr>
                <w:rFonts w:ascii="Arial" w:hAnsi="Arial" w:cs="Arial"/>
                <w:lang w:val="en-US"/>
              </w:rPr>
            </w:pPr>
            <w:r w:rsidRPr="003024A1">
              <w:rPr>
                <w:rFonts w:ascii="Arial" w:hAnsi="Arial" w:cs="Arial"/>
                <w:lang w:val="en-US"/>
              </w:rPr>
              <w:t xml:space="preserve">14.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7BBCE"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Trolley to possess drawer for accessory and consumable storage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75CA37B" w14:textId="77777777" w:rsidR="003024A1" w:rsidRPr="003024A1" w:rsidRDefault="003024A1" w:rsidP="003024A1">
            <w:pPr>
              <w:tabs>
                <w:tab w:val="left" w:pos="567"/>
              </w:tabs>
              <w:spacing w:after="240" w:line="240" w:lineRule="auto"/>
              <w:rPr>
                <w:rFonts w:ascii="Arial" w:hAnsi="Arial" w:cs="Arial"/>
                <w:lang w:val="en-US"/>
              </w:rPr>
            </w:pPr>
          </w:p>
        </w:tc>
      </w:tr>
      <w:tr w:rsidR="003024A1" w:rsidRPr="003024A1" w14:paraId="369CEB8C" w14:textId="77777777" w:rsidTr="00102DC3">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AC2D3" w14:textId="77777777" w:rsidR="003024A1" w:rsidRPr="003024A1" w:rsidRDefault="003024A1" w:rsidP="003024A1">
            <w:pPr>
              <w:tabs>
                <w:tab w:val="left" w:pos="567"/>
              </w:tabs>
              <w:spacing w:after="240" w:line="240" w:lineRule="auto"/>
              <w:jc w:val="center"/>
              <w:rPr>
                <w:rFonts w:ascii="Arial" w:hAnsi="Arial" w:cs="Arial"/>
                <w:lang w:val="en-US"/>
              </w:rPr>
            </w:pPr>
            <w:bookmarkStart w:id="82" w:name="_Hlk54692012"/>
            <w:r w:rsidRPr="003024A1">
              <w:rPr>
                <w:rFonts w:ascii="Arial" w:hAnsi="Arial" w:cs="Arial"/>
                <w:lang w:val="en-US"/>
              </w:rPr>
              <w:t>15.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1EA0"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Supplier shall adhere to the following publications:</w:t>
            </w:r>
          </w:p>
          <w:p w14:paraId="0B60B147"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AQAP. 2120 edition 3 (NATO Quality Assurance Requirements for production)</w:t>
            </w:r>
          </w:p>
          <w:p w14:paraId="177D9968"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DEFCON 602B edition 12/06 (Quality Assurance without Deliverable Quality Plan)</w:t>
            </w:r>
          </w:p>
          <w:p w14:paraId="4872EF7E"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 xml:space="preserve">Contractor to demonstrate they have a Quality management system to BS EN ISO 9001 2008 standard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A7DE6" w14:textId="77777777" w:rsidR="003024A1" w:rsidRPr="003024A1" w:rsidRDefault="003024A1" w:rsidP="003024A1">
            <w:pPr>
              <w:tabs>
                <w:tab w:val="left" w:pos="567"/>
              </w:tabs>
              <w:spacing w:after="240" w:line="240" w:lineRule="auto"/>
              <w:rPr>
                <w:rFonts w:ascii="Arial" w:hAnsi="Arial" w:cs="Arial"/>
                <w:lang w:val="en-US"/>
              </w:rPr>
            </w:pPr>
            <w:r w:rsidRPr="003024A1">
              <w:rPr>
                <w:rFonts w:ascii="Arial" w:hAnsi="Arial" w:cs="Arial"/>
                <w:lang w:val="en-US"/>
              </w:rPr>
              <w:t xml:space="preserve">Further details can be supplied at request if required </w:t>
            </w:r>
          </w:p>
        </w:tc>
      </w:tr>
      <w:bookmarkEnd w:id="82"/>
    </w:tbl>
    <w:p w14:paraId="3D05319A" w14:textId="77777777" w:rsidR="003024A1" w:rsidRPr="003024A1" w:rsidRDefault="003024A1" w:rsidP="003024A1">
      <w:pPr>
        <w:tabs>
          <w:tab w:val="center" w:pos="4153"/>
          <w:tab w:val="right" w:pos="8306"/>
        </w:tabs>
        <w:spacing w:after="0" w:line="240" w:lineRule="auto"/>
        <w:rPr>
          <w:rFonts w:ascii="Arial" w:hAnsi="Arial" w:cs="Arial"/>
          <w:b/>
          <w:u w:val="single"/>
        </w:rPr>
      </w:pPr>
    </w:p>
    <w:p w14:paraId="0B4CAF53" w14:textId="77777777" w:rsidR="003024A1" w:rsidRPr="003024A1" w:rsidRDefault="003024A1" w:rsidP="003024A1">
      <w:pPr>
        <w:tabs>
          <w:tab w:val="center" w:pos="4153"/>
          <w:tab w:val="right" w:pos="8306"/>
        </w:tabs>
        <w:spacing w:after="0" w:line="240" w:lineRule="auto"/>
        <w:rPr>
          <w:rFonts w:ascii="Arial" w:hAnsi="Arial" w:cs="Arial"/>
          <w:b/>
          <w:u w:val="single"/>
        </w:rPr>
      </w:pPr>
    </w:p>
    <w:p w14:paraId="17EEB67B" w14:textId="77777777" w:rsidR="003024A1" w:rsidRPr="003024A1" w:rsidRDefault="003024A1" w:rsidP="003024A1">
      <w:pPr>
        <w:tabs>
          <w:tab w:val="center" w:pos="4153"/>
          <w:tab w:val="right" w:pos="8306"/>
        </w:tabs>
        <w:spacing w:after="0" w:line="240" w:lineRule="auto"/>
        <w:rPr>
          <w:rFonts w:ascii="Arial" w:hAnsi="Arial" w:cs="Arial"/>
          <w:b/>
          <w:u w:val="single"/>
        </w:rPr>
      </w:pPr>
    </w:p>
    <w:p w14:paraId="3BDB506B" w14:textId="77777777" w:rsidR="003024A1" w:rsidRPr="003024A1" w:rsidRDefault="003024A1" w:rsidP="003024A1">
      <w:pPr>
        <w:tabs>
          <w:tab w:val="center" w:pos="4153"/>
          <w:tab w:val="right" w:pos="8306"/>
        </w:tabs>
        <w:spacing w:after="0" w:line="240" w:lineRule="auto"/>
        <w:rPr>
          <w:rFonts w:ascii="Arial" w:hAnsi="Arial" w:cs="Arial"/>
          <w:b/>
          <w:u w:val="single"/>
        </w:rPr>
      </w:pPr>
    </w:p>
    <w:p w14:paraId="67A8FA80" w14:textId="77777777" w:rsidR="003024A1" w:rsidRPr="003024A1" w:rsidRDefault="003024A1" w:rsidP="003024A1">
      <w:pPr>
        <w:tabs>
          <w:tab w:val="center" w:pos="4153"/>
          <w:tab w:val="right" w:pos="8306"/>
        </w:tabs>
        <w:spacing w:after="0" w:line="240" w:lineRule="auto"/>
        <w:rPr>
          <w:rFonts w:ascii="Arial" w:hAnsi="Arial" w:cs="Arial"/>
          <w:b/>
          <w:u w:val="single"/>
        </w:rPr>
      </w:pPr>
    </w:p>
    <w:p w14:paraId="589EF457" w14:textId="77777777" w:rsidR="003024A1" w:rsidRPr="003024A1" w:rsidRDefault="003024A1" w:rsidP="003024A1">
      <w:pPr>
        <w:tabs>
          <w:tab w:val="center" w:pos="4153"/>
          <w:tab w:val="right" w:pos="8306"/>
        </w:tabs>
        <w:spacing w:after="0" w:line="240" w:lineRule="auto"/>
        <w:rPr>
          <w:rFonts w:ascii="Arial" w:hAnsi="Arial" w:cs="Arial"/>
          <w:b/>
          <w:u w:val="single"/>
        </w:rPr>
      </w:pPr>
    </w:p>
    <w:p w14:paraId="65108066" w14:textId="77777777" w:rsidR="003024A1" w:rsidRPr="003024A1" w:rsidRDefault="003024A1" w:rsidP="003024A1">
      <w:pPr>
        <w:tabs>
          <w:tab w:val="center" w:pos="4153"/>
          <w:tab w:val="right" w:pos="8306"/>
        </w:tabs>
        <w:spacing w:after="0" w:line="240" w:lineRule="auto"/>
        <w:rPr>
          <w:rFonts w:ascii="Arial" w:hAnsi="Arial" w:cs="Arial"/>
          <w:b/>
          <w:u w:val="single"/>
        </w:rPr>
      </w:pPr>
    </w:p>
    <w:p w14:paraId="451ABE3E" w14:textId="77777777" w:rsidR="003024A1" w:rsidRPr="003024A1" w:rsidRDefault="003024A1" w:rsidP="003024A1">
      <w:pPr>
        <w:tabs>
          <w:tab w:val="center" w:pos="4153"/>
          <w:tab w:val="right" w:pos="8306"/>
        </w:tabs>
        <w:spacing w:after="0" w:line="240" w:lineRule="auto"/>
        <w:rPr>
          <w:rFonts w:ascii="Arial" w:hAnsi="Arial" w:cs="Arial"/>
          <w:b/>
          <w:u w:val="single"/>
        </w:rPr>
      </w:pPr>
    </w:p>
    <w:p w14:paraId="2E012DA9" w14:textId="77777777" w:rsidR="003024A1" w:rsidRPr="003024A1" w:rsidRDefault="003024A1" w:rsidP="003024A1">
      <w:pPr>
        <w:spacing w:after="0" w:line="240" w:lineRule="auto"/>
        <w:rPr>
          <w:rFonts w:ascii="Arial" w:hAnsi="Arial" w:cs="Arial"/>
        </w:rPr>
      </w:pPr>
    </w:p>
    <w:p w14:paraId="7E417DC3" w14:textId="77777777" w:rsidR="003024A1" w:rsidRPr="003024A1" w:rsidRDefault="003024A1" w:rsidP="003024A1">
      <w:pPr>
        <w:spacing w:after="0" w:line="240" w:lineRule="auto"/>
        <w:rPr>
          <w:rFonts w:ascii="Arial" w:hAnsi="Arial" w:cs="Arial"/>
        </w:rPr>
      </w:pPr>
    </w:p>
    <w:p w14:paraId="3182AC15" w14:textId="77777777" w:rsidR="003024A1" w:rsidRPr="003024A1" w:rsidRDefault="003024A1" w:rsidP="003024A1">
      <w:pPr>
        <w:spacing w:after="0" w:line="240" w:lineRule="auto"/>
        <w:rPr>
          <w:rFonts w:ascii="Arial" w:hAnsi="Arial" w:cs="Arial"/>
        </w:rPr>
      </w:pPr>
    </w:p>
    <w:p w14:paraId="7D108069" w14:textId="77777777" w:rsidR="003024A1" w:rsidRPr="003024A1" w:rsidRDefault="003024A1" w:rsidP="003024A1">
      <w:pPr>
        <w:spacing w:after="0" w:line="240" w:lineRule="auto"/>
        <w:rPr>
          <w:rFonts w:ascii="Arial" w:hAnsi="Arial" w:cs="Arial"/>
        </w:rPr>
      </w:pPr>
    </w:p>
    <w:p w14:paraId="7D1B33BA" w14:textId="77777777" w:rsidR="003024A1" w:rsidRPr="003024A1" w:rsidRDefault="003024A1" w:rsidP="003024A1">
      <w:pPr>
        <w:spacing w:after="0" w:line="240" w:lineRule="auto"/>
        <w:rPr>
          <w:rFonts w:ascii="Arial" w:hAnsi="Arial" w:cs="Arial"/>
        </w:rPr>
      </w:pPr>
    </w:p>
    <w:p w14:paraId="179C62E1" w14:textId="77777777" w:rsidR="003024A1" w:rsidRPr="003024A1" w:rsidRDefault="003024A1" w:rsidP="003024A1">
      <w:pPr>
        <w:spacing w:after="0" w:line="240" w:lineRule="auto"/>
        <w:rPr>
          <w:rFonts w:ascii="Arial" w:hAnsi="Arial" w:cs="Arial"/>
        </w:rPr>
      </w:pPr>
    </w:p>
    <w:p w14:paraId="658A1266" w14:textId="77777777" w:rsidR="00220EF5" w:rsidRDefault="00220EF5">
      <w:pPr>
        <w:widowControl w:val="0"/>
        <w:autoSpaceDE w:val="0"/>
        <w:autoSpaceDN w:val="0"/>
        <w:adjustRightInd w:val="0"/>
        <w:spacing w:after="200" w:line="276" w:lineRule="auto"/>
        <w:ind w:left="120" w:right="114"/>
        <w:rPr>
          <w:rFonts w:ascii="Arial" w:hAnsi="Arial" w:cs="Arial"/>
          <w:sz w:val="24"/>
          <w:szCs w:val="24"/>
        </w:rPr>
      </w:pPr>
    </w:p>
    <w:sectPr w:rsidR="00220EF5">
      <w:footerReference w:type="default" r:id="rId31"/>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FAB31" w14:textId="77777777" w:rsidR="00626BB2" w:rsidRDefault="00626BB2">
      <w:pPr>
        <w:spacing w:after="0" w:line="240" w:lineRule="auto"/>
      </w:pPr>
      <w:r>
        <w:separator/>
      </w:r>
    </w:p>
  </w:endnote>
  <w:endnote w:type="continuationSeparator" w:id="0">
    <w:p w14:paraId="1C259EA3" w14:textId="77777777" w:rsidR="00626BB2" w:rsidRDefault="0062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11F11" w14:textId="77777777" w:rsidR="00102DC3" w:rsidRDefault="00102DC3">
    <w:pPr>
      <w:pStyle w:val="Footer"/>
      <w:jc w:val="right"/>
    </w:pPr>
    <w:r>
      <w:fldChar w:fldCharType="begin"/>
    </w:r>
    <w:r>
      <w:instrText xml:space="preserve"> PAGE   \* MERGEFORMAT </w:instrText>
    </w:r>
    <w:r>
      <w:fldChar w:fldCharType="separate"/>
    </w:r>
    <w:r>
      <w:rPr>
        <w:noProof/>
      </w:rPr>
      <w:t>4</w:t>
    </w:r>
    <w:r>
      <w:fldChar w:fldCharType="end"/>
    </w:r>
  </w:p>
  <w:p w14:paraId="00117CBD" w14:textId="77777777" w:rsidR="00102DC3" w:rsidRDefault="00102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9969" w14:textId="77777777" w:rsidR="00102DC3" w:rsidRDefault="00102DC3">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7C6A1913" w14:textId="77777777" w:rsidR="00102DC3" w:rsidRDefault="00102DC3">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E0CD1" w14:textId="77777777" w:rsidR="00102DC3" w:rsidRDefault="00102DC3">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4ABE7170" w14:textId="77777777" w:rsidR="00102DC3" w:rsidRDefault="00102DC3">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52EE4" w14:textId="77777777" w:rsidR="00626BB2" w:rsidRDefault="00626BB2">
      <w:pPr>
        <w:spacing w:after="0" w:line="240" w:lineRule="auto"/>
      </w:pPr>
      <w:r>
        <w:separator/>
      </w:r>
    </w:p>
  </w:footnote>
  <w:footnote w:type="continuationSeparator" w:id="0">
    <w:p w14:paraId="599CB827" w14:textId="77777777" w:rsidR="00626BB2" w:rsidRDefault="00626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9856" w14:textId="77777777" w:rsidR="00102DC3" w:rsidRDefault="00102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FCDF5" w14:textId="77777777" w:rsidR="00102DC3" w:rsidRDefault="00102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7CF0" w14:textId="77777777" w:rsidR="00102DC3" w:rsidRDefault="00102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73FB9"/>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1" w15:restartNumberingAfterBreak="0">
    <w:nsid w:val="1B571722"/>
    <w:multiLevelType w:val="hybridMultilevel"/>
    <w:tmpl w:val="72B4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B26C8"/>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3" w15:restartNumberingAfterBreak="0">
    <w:nsid w:val="2AD6043F"/>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4" w15:restartNumberingAfterBreak="0">
    <w:nsid w:val="2D3455C7"/>
    <w:multiLevelType w:val="hybridMultilevel"/>
    <w:tmpl w:val="B5C032A0"/>
    <w:lvl w:ilvl="0" w:tplc="08090001">
      <w:start w:val="1"/>
      <w:numFmt w:val="bullet"/>
      <w:lvlText w:val=""/>
      <w:lvlJc w:val="left"/>
      <w:pPr>
        <w:ind w:left="1992" w:hanging="360"/>
      </w:pPr>
      <w:rPr>
        <w:rFonts w:ascii="Symbol" w:hAnsi="Symbol" w:hint="default"/>
      </w:rPr>
    </w:lvl>
    <w:lvl w:ilvl="1" w:tplc="08090003" w:tentative="1">
      <w:start w:val="1"/>
      <w:numFmt w:val="bullet"/>
      <w:lvlText w:val="o"/>
      <w:lvlJc w:val="left"/>
      <w:pPr>
        <w:ind w:left="2712" w:hanging="360"/>
      </w:pPr>
      <w:rPr>
        <w:rFonts w:ascii="Courier New" w:hAnsi="Courier New" w:cs="Courier New" w:hint="default"/>
      </w:rPr>
    </w:lvl>
    <w:lvl w:ilvl="2" w:tplc="08090005" w:tentative="1">
      <w:start w:val="1"/>
      <w:numFmt w:val="bullet"/>
      <w:lvlText w:val=""/>
      <w:lvlJc w:val="left"/>
      <w:pPr>
        <w:ind w:left="3432" w:hanging="360"/>
      </w:pPr>
      <w:rPr>
        <w:rFonts w:ascii="Wingdings" w:hAnsi="Wingdings" w:hint="default"/>
      </w:rPr>
    </w:lvl>
    <w:lvl w:ilvl="3" w:tplc="08090001" w:tentative="1">
      <w:start w:val="1"/>
      <w:numFmt w:val="bullet"/>
      <w:lvlText w:val=""/>
      <w:lvlJc w:val="left"/>
      <w:pPr>
        <w:ind w:left="4152" w:hanging="360"/>
      </w:pPr>
      <w:rPr>
        <w:rFonts w:ascii="Symbol" w:hAnsi="Symbol" w:hint="default"/>
      </w:rPr>
    </w:lvl>
    <w:lvl w:ilvl="4" w:tplc="08090003" w:tentative="1">
      <w:start w:val="1"/>
      <w:numFmt w:val="bullet"/>
      <w:lvlText w:val="o"/>
      <w:lvlJc w:val="left"/>
      <w:pPr>
        <w:ind w:left="4872" w:hanging="360"/>
      </w:pPr>
      <w:rPr>
        <w:rFonts w:ascii="Courier New" w:hAnsi="Courier New" w:cs="Courier New" w:hint="default"/>
      </w:rPr>
    </w:lvl>
    <w:lvl w:ilvl="5" w:tplc="08090005" w:tentative="1">
      <w:start w:val="1"/>
      <w:numFmt w:val="bullet"/>
      <w:lvlText w:val=""/>
      <w:lvlJc w:val="left"/>
      <w:pPr>
        <w:ind w:left="5592" w:hanging="360"/>
      </w:pPr>
      <w:rPr>
        <w:rFonts w:ascii="Wingdings" w:hAnsi="Wingdings" w:hint="default"/>
      </w:rPr>
    </w:lvl>
    <w:lvl w:ilvl="6" w:tplc="08090001" w:tentative="1">
      <w:start w:val="1"/>
      <w:numFmt w:val="bullet"/>
      <w:lvlText w:val=""/>
      <w:lvlJc w:val="left"/>
      <w:pPr>
        <w:ind w:left="6312" w:hanging="360"/>
      </w:pPr>
      <w:rPr>
        <w:rFonts w:ascii="Symbol" w:hAnsi="Symbol" w:hint="default"/>
      </w:rPr>
    </w:lvl>
    <w:lvl w:ilvl="7" w:tplc="08090003" w:tentative="1">
      <w:start w:val="1"/>
      <w:numFmt w:val="bullet"/>
      <w:lvlText w:val="o"/>
      <w:lvlJc w:val="left"/>
      <w:pPr>
        <w:ind w:left="7032" w:hanging="360"/>
      </w:pPr>
      <w:rPr>
        <w:rFonts w:ascii="Courier New" w:hAnsi="Courier New" w:cs="Courier New" w:hint="default"/>
      </w:rPr>
    </w:lvl>
    <w:lvl w:ilvl="8" w:tplc="08090005" w:tentative="1">
      <w:start w:val="1"/>
      <w:numFmt w:val="bullet"/>
      <w:lvlText w:val=""/>
      <w:lvlJc w:val="left"/>
      <w:pPr>
        <w:ind w:left="7752" w:hanging="360"/>
      </w:pPr>
      <w:rPr>
        <w:rFonts w:ascii="Wingdings" w:hAnsi="Wingdings" w:hint="default"/>
      </w:rPr>
    </w:lvl>
  </w:abstractNum>
  <w:abstractNum w:abstractNumId="5"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EE5546F"/>
    <w:multiLevelType w:val="hybridMultilevel"/>
    <w:tmpl w:val="E66E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B7B35"/>
    <w:multiLevelType w:val="hybridMultilevel"/>
    <w:tmpl w:val="095C72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6DB34352"/>
    <w:multiLevelType w:val="hybridMultilevel"/>
    <w:tmpl w:val="88C2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B263E86"/>
    <w:multiLevelType w:val="hybridMultilevel"/>
    <w:tmpl w:val="B074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0"/>
  </w:num>
  <w:num w:numId="5">
    <w:abstractNumId w:val="5"/>
  </w:num>
  <w:num w:numId="6">
    <w:abstractNumId w:val="10"/>
  </w:num>
  <w:num w:numId="7">
    <w:abstractNumId w:val="3"/>
  </w:num>
  <w:num w:numId="8">
    <w:abstractNumId w:val="2"/>
  </w:num>
  <w:num w:numId="9">
    <w:abstractNumId w:val="7"/>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585D"/>
    <w:rsid w:val="00033DF3"/>
    <w:rsid w:val="00043735"/>
    <w:rsid w:val="000469CF"/>
    <w:rsid w:val="00097F65"/>
    <w:rsid w:val="000B2FB9"/>
    <w:rsid w:val="000D2495"/>
    <w:rsid w:val="00102DC3"/>
    <w:rsid w:val="00136BFC"/>
    <w:rsid w:val="00182CFD"/>
    <w:rsid w:val="001B35EF"/>
    <w:rsid w:val="001F2688"/>
    <w:rsid w:val="00220EF5"/>
    <w:rsid w:val="00263BE2"/>
    <w:rsid w:val="002F05D3"/>
    <w:rsid w:val="003024A1"/>
    <w:rsid w:val="0031173F"/>
    <w:rsid w:val="00336C46"/>
    <w:rsid w:val="00377493"/>
    <w:rsid w:val="00382639"/>
    <w:rsid w:val="0038304E"/>
    <w:rsid w:val="00415612"/>
    <w:rsid w:val="00424B44"/>
    <w:rsid w:val="00432019"/>
    <w:rsid w:val="00434FD4"/>
    <w:rsid w:val="004452D7"/>
    <w:rsid w:val="004507F9"/>
    <w:rsid w:val="00496A08"/>
    <w:rsid w:val="004F7AD9"/>
    <w:rsid w:val="005A04AD"/>
    <w:rsid w:val="005B7C6F"/>
    <w:rsid w:val="0060557D"/>
    <w:rsid w:val="00626BB2"/>
    <w:rsid w:val="00651B40"/>
    <w:rsid w:val="00672A87"/>
    <w:rsid w:val="006944B8"/>
    <w:rsid w:val="006C6AC5"/>
    <w:rsid w:val="00767ECD"/>
    <w:rsid w:val="00770BDC"/>
    <w:rsid w:val="00775973"/>
    <w:rsid w:val="00791A42"/>
    <w:rsid w:val="007A6CDF"/>
    <w:rsid w:val="007B5321"/>
    <w:rsid w:val="007E40B6"/>
    <w:rsid w:val="00800A0E"/>
    <w:rsid w:val="00852C12"/>
    <w:rsid w:val="008743FF"/>
    <w:rsid w:val="00882964"/>
    <w:rsid w:val="008F5602"/>
    <w:rsid w:val="00981E23"/>
    <w:rsid w:val="00995C12"/>
    <w:rsid w:val="00A047B5"/>
    <w:rsid w:val="00A542CE"/>
    <w:rsid w:val="00A615F6"/>
    <w:rsid w:val="00A6224D"/>
    <w:rsid w:val="00A879B8"/>
    <w:rsid w:val="00A90B39"/>
    <w:rsid w:val="00AA59BD"/>
    <w:rsid w:val="00AC2744"/>
    <w:rsid w:val="00AD2E95"/>
    <w:rsid w:val="00AD585D"/>
    <w:rsid w:val="00AE3C97"/>
    <w:rsid w:val="00B03C88"/>
    <w:rsid w:val="00B11396"/>
    <w:rsid w:val="00B249E3"/>
    <w:rsid w:val="00B53E7E"/>
    <w:rsid w:val="00B81D31"/>
    <w:rsid w:val="00BC0559"/>
    <w:rsid w:val="00BD4EB2"/>
    <w:rsid w:val="00BE702F"/>
    <w:rsid w:val="00C712E2"/>
    <w:rsid w:val="00C80C30"/>
    <w:rsid w:val="00D25670"/>
    <w:rsid w:val="00DD5F83"/>
    <w:rsid w:val="00E41719"/>
    <w:rsid w:val="00E8719C"/>
    <w:rsid w:val="00EC0A32"/>
    <w:rsid w:val="00ED07A8"/>
    <w:rsid w:val="00EF5DB5"/>
    <w:rsid w:val="00F21AB0"/>
    <w:rsid w:val="00F322E4"/>
    <w:rsid w:val="00F61253"/>
    <w:rsid w:val="00F7554E"/>
    <w:rsid w:val="00F77E8C"/>
    <w:rsid w:val="00F855A0"/>
    <w:rsid w:val="00FA5BA1"/>
    <w:rsid w:val="00FD5825"/>
    <w:rsid w:val="00FD6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E14BB"/>
  <w14:defaultImageDpi w14:val="0"/>
  <w15:docId w15:val="{5D9F7743-F943-4DDE-A132-6ED6F90F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5F83"/>
    <w:rPr>
      <w:color w:val="0563C1"/>
      <w:u w:val="single"/>
    </w:rPr>
  </w:style>
  <w:style w:type="character" w:styleId="UnresolvedMention">
    <w:name w:val="Unresolved Mention"/>
    <w:uiPriority w:val="99"/>
    <w:semiHidden/>
    <w:unhideWhenUsed/>
    <w:rsid w:val="00DD5F83"/>
    <w:rPr>
      <w:color w:val="605E5C"/>
      <w:shd w:val="clear" w:color="auto" w:fill="E1DFDD"/>
    </w:rPr>
  </w:style>
  <w:style w:type="paragraph" w:styleId="Header">
    <w:name w:val="header"/>
    <w:basedOn w:val="Normal"/>
    <w:link w:val="HeaderChar"/>
    <w:uiPriority w:val="99"/>
    <w:unhideWhenUsed/>
    <w:rsid w:val="00A542CE"/>
    <w:pPr>
      <w:tabs>
        <w:tab w:val="center" w:pos="4513"/>
        <w:tab w:val="right" w:pos="9026"/>
      </w:tabs>
    </w:pPr>
  </w:style>
  <w:style w:type="character" w:customStyle="1" w:styleId="HeaderChar">
    <w:name w:val="Header Char"/>
    <w:link w:val="Header"/>
    <w:uiPriority w:val="99"/>
    <w:rsid w:val="00A542CE"/>
    <w:rPr>
      <w:rFonts w:ascii="Calibri" w:eastAsia="Times New Roman" w:hAnsi="Calibri" w:cs="Times New Roman"/>
    </w:rPr>
  </w:style>
  <w:style w:type="paragraph" w:styleId="Footer">
    <w:name w:val="footer"/>
    <w:basedOn w:val="Normal"/>
    <w:link w:val="FooterChar"/>
    <w:uiPriority w:val="99"/>
    <w:unhideWhenUsed/>
    <w:rsid w:val="00A542CE"/>
    <w:pPr>
      <w:tabs>
        <w:tab w:val="center" w:pos="4513"/>
        <w:tab w:val="right" w:pos="9026"/>
      </w:tabs>
    </w:pPr>
  </w:style>
  <w:style w:type="character" w:customStyle="1" w:styleId="FooterChar">
    <w:name w:val="Footer Char"/>
    <w:link w:val="Footer"/>
    <w:uiPriority w:val="99"/>
    <w:rsid w:val="00A542CE"/>
    <w:rPr>
      <w:rFonts w:ascii="Calibri" w:eastAsia="Times New Roman" w:hAnsi="Calibri" w:cs="Times New Roman"/>
    </w:rPr>
  </w:style>
  <w:style w:type="paragraph" w:customStyle="1" w:styleId="Default">
    <w:name w:val="Default"/>
    <w:rsid w:val="00A542C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7E40B6"/>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3024A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1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hyperlink" Target="https://www.dstan.mod.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header" Target="header2.xml"/><Relationship Id="rId29" Type="http://schemas.openxmlformats.org/officeDocument/2006/relationships/hyperlink" Target="mailto:Leidos-FormsPublications@teamleidos.mod.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Karen.wiley895@mod.gov.uk" TargetMode="External"/><Relationship Id="rId23" Type="http://schemas.openxmlformats.org/officeDocument/2006/relationships/hyperlink" Target="https://www.aof.mod.uk/aofcontent/tactical/toolkit" TargetMode="External"/><Relationship Id="rId28" Type="http://schemas.openxmlformats.org/officeDocument/2006/relationships/hyperlink" Target="http://www.freightcollection.com/"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mailto:DSA-DLSR-MovTpt-DGHSIS@mod.uk" TargetMode="External"/><Relationship Id="rId30"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CategoryDescription xmlns="http://schemas.microsoft.com/sharepoint.v3" xsi:nil="true"/>
    <wic_System_Copyright xmlns="http://schemas.microsoft.com/sharepoint/v3/fields" xsi:nil="true"/>
    <TaxCatchAll xmlns="04738c6d-ecc8-46f1-821f-82e308eab3d9">
      <Value>4</Value>
      <Value>3</Value>
      <Value>2</Value>
      <Value>1</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TaxKeywordTaxHTField xmlns="04738c6d-ecc8-46f1-821f-82e308eab3d9">
      <Terms xmlns="http://schemas.microsoft.com/office/infopath/2007/PartnerControls"/>
    </TaxKeywordTaxHTField>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CreatedOriginated xmlns="04738c6d-ecc8-46f1-821f-82e308eab3d9">2020-10-28T16:06:20+00:00</CreatedOriginated>
    <_Status xmlns="http://schemas.microsoft.com/sharepoint/v3/fields">Not Started</_Status>
  </documentManagement>
</p:propertie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BCFA7FD2EB6BC4782FDF19080A4AD27" ma:contentTypeVersion="9" ma:contentTypeDescription="Designed to facilitate the storage of MOD Documents with a '.doc' or '.docx' extension" ma:contentTypeScope="" ma:versionID="2964bed12f64db494e9165fba26cc257">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804f16f8-731a-4cf6-83bf-44c02134f3f9" targetNamespace="http://schemas.microsoft.com/office/2006/metadata/properties" ma:root="true" ma:fieldsID="6b9815d1e93b628faebf85b2e666b3c2" ns1:_="" ns2:_="" ns3:_="" ns4:_="" ns5:_="">
    <xsd:import namespace="http://schemas.microsoft.com/sharepoint/v3"/>
    <xsd:import namespace="04738c6d-ecc8-46f1-821f-82e308eab3d9"/>
    <xsd:import namespace="http://schemas.microsoft.com/sharepoint.v3"/>
    <xsd:import namespace="http://schemas.microsoft.com/sharepoint/v3/fields"/>
    <xsd:import namespace="804f16f8-731a-4cf6-83bf-44c02134f3f9"/>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4f16f8-731a-4cf6-83bf-44c02134f3f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4EA4E-7458-4305-AC8F-E57388D3D8E1}">
  <ds:schemaRefs>
    <ds:schemaRef ds:uri="http://schemas.microsoft.com/sharepoint/events"/>
  </ds:schemaRefs>
</ds:datastoreItem>
</file>

<file path=customXml/itemProps2.xml><?xml version="1.0" encoding="utf-8"?>
<ds:datastoreItem xmlns:ds="http://schemas.openxmlformats.org/officeDocument/2006/customXml" ds:itemID="{114E403D-F5A5-4574-A33C-688C1E8E19A0}">
  <ds:schemaRefs>
    <ds:schemaRef ds:uri="http://schemas.microsoft.com/office/2006/metadata/properties"/>
    <ds:schemaRef ds:uri="http://schemas.microsoft.com/office/infopath/2007/PartnerControls"/>
    <ds:schemaRef ds:uri="04738c6d-ecc8-46f1-821f-82e308eab3d9"/>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1C2D11EF-BC07-427B-9F97-0A93E2E7358B}">
  <ds:schemaRefs>
    <ds:schemaRef ds:uri="office.server.policy"/>
  </ds:schemaRefs>
</ds:datastoreItem>
</file>

<file path=customXml/itemProps4.xml><?xml version="1.0" encoding="utf-8"?>
<ds:datastoreItem xmlns:ds="http://schemas.openxmlformats.org/officeDocument/2006/customXml" ds:itemID="{E3D25133-FDA5-496C-A5D5-E287F92C5565}">
  <ds:schemaRefs>
    <ds:schemaRef ds:uri="Microsoft.SharePoint.Taxonomy.ContentTypeSync"/>
  </ds:schemaRefs>
</ds:datastoreItem>
</file>

<file path=customXml/itemProps5.xml><?xml version="1.0" encoding="utf-8"?>
<ds:datastoreItem xmlns:ds="http://schemas.openxmlformats.org/officeDocument/2006/customXml" ds:itemID="{0A5CA669-ED26-4CA3-BD9E-0BC83395D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804f16f8-731a-4cf6-83bf-44c02134f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430A41-D79B-421E-A943-764411B94B79}">
  <ds:schemaRefs>
    <ds:schemaRef ds:uri="http://schemas.microsoft.com/sharepoint/v3/contenttype/forms"/>
  </ds:schemaRefs>
</ds:datastoreItem>
</file>

<file path=customXml/itemProps7.xml><?xml version="1.0" encoding="utf-8"?>
<ds:datastoreItem xmlns:ds="http://schemas.openxmlformats.org/officeDocument/2006/customXml" ds:itemID="{2DC296AC-B051-4352-AFED-28E4DB22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45</Pages>
  <Words>13344</Words>
  <Characters>76066</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89232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Wiley, Karen Miss (Air-Comrcl Gen Acq Admn Off 6)</dc:creator>
  <cp:keywords/>
  <dc:description>Generated by Oracle BI Publisher 10.1.3.4.2</dc:description>
  <cp:lastModifiedBy>Wiley, Karen Miss (Air-Comrcl Gen Acq Admn Off 6)</cp:lastModifiedBy>
  <cp:revision>82</cp:revision>
  <dcterms:created xsi:type="dcterms:W3CDTF">2020-10-20T12:35:00Z</dcterms:created>
  <dcterms:modified xsi:type="dcterms:W3CDTF">2020-11-06T13:21:00Z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4;#Information management|07795f02-7987-43cd-b575-f41fc8ac97cd</vt:lpwstr>
  </property>
  <property fmtid="{D5CDD505-2E9C-101B-9397-08002B2CF9AE}" pid="3" name="Subject Keywords">
    <vt:lpwstr>1;#Information management|6a085f67-cdb7-474e-8082-e1093d41b8cb</vt:lpwstr>
  </property>
  <property fmtid="{D5CDD505-2E9C-101B-9397-08002B2CF9AE}" pid="4" name="_dlc_policyId">
    <vt:lpwstr/>
  </property>
  <property fmtid="{D5CDD505-2E9C-101B-9397-08002B2CF9AE}" pid="5" name="ContentTypeId">
    <vt:lpwstr>0x010100D9D675D6CDED02438DC7CFF78D2F29E401006BCFA7FD2EB6BC4782FDF19080A4AD27</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3;#04 Deliver the Unit's objectives|954cf193-6423-4137-9b07-8b4f402d8d43</vt:lpwstr>
  </property>
  <property fmtid="{D5CDD505-2E9C-101B-9397-08002B2CF9AE}" pid="9" name="TaxKeyword">
    <vt:lpwstr/>
  </property>
</Properties>
</file>