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24F3F6AD" w:rsidR="00CB078F" w:rsidRPr="00F44471" w:rsidRDefault="00CB078F" w:rsidP="00E2683F">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 xml:space="preserve">to the Expiry Date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2C7C6F0"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within </w:t>
      </w:r>
      <w:r w:rsidR="001A694E">
        <w:rPr>
          <w:b w:val="0"/>
          <w:sz w:val="22"/>
          <w:szCs w:val="22"/>
        </w:rPr>
        <w:t xml:space="preserve">7 </w:t>
      </w:r>
      <w:r w:rsidRPr="005D1F96">
        <w:rPr>
          <w:b w:val="0"/>
          <w:sz w:val="22"/>
          <w:szCs w:val="22"/>
        </w:rPr>
        <w:t>days of t</w:t>
      </w:r>
      <w:bookmarkStart w:id="1" w:name="_GoBack"/>
      <w:bookmarkEnd w:id="1"/>
      <w:r w:rsidRPr="005D1F96">
        <w:rPr>
          <w:b w:val="0"/>
          <w:sz w:val="22"/>
          <w:szCs w:val="22"/>
        </w:rPr>
        <w: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10BD10F5"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terminated in accordance with the terms and conditions of the Agreement.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lastRenderedPageBreak/>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w:t>
      </w:r>
      <w:r w:rsidRPr="00F44471">
        <w:rPr>
          <w:rFonts w:cs="Arial"/>
          <w:b w:val="0"/>
          <w:sz w:val="22"/>
          <w:szCs w:val="22"/>
        </w:rPr>
        <w:lastRenderedPageBreak/>
        <w:t xml:space="preserve">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lastRenderedPageBreak/>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lastRenderedPageBreak/>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lastRenderedPageBreak/>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 xml:space="preserve">The Supplier may terminate the Agreement by written notice to the Customer if the Customer </w:t>
      </w:r>
      <w:r w:rsidRPr="00F44471">
        <w:rPr>
          <w:rFonts w:cs="Arial"/>
          <w:b w:val="0"/>
          <w:sz w:val="22"/>
          <w:szCs w:val="22"/>
        </w:rPr>
        <w:lastRenderedPageBreak/>
        <w:t>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w:t>
      </w:r>
      <w:r w:rsidRPr="00F44471">
        <w:rPr>
          <w:rFonts w:cs="Arial"/>
          <w:b w:val="0"/>
          <w:sz w:val="22"/>
          <w:szCs w:val="22"/>
        </w:rPr>
        <w:lastRenderedPageBreak/>
        <w:t xml:space="preserve">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DEC9" w14:textId="77777777" w:rsidR="008834A8" w:rsidRDefault="008834A8">
      <w:r>
        <w:separator/>
      </w:r>
    </w:p>
  </w:endnote>
  <w:endnote w:type="continuationSeparator" w:id="0">
    <w:p w14:paraId="47DDA3B2" w14:textId="77777777" w:rsidR="008834A8" w:rsidRDefault="008834A8">
      <w:r>
        <w:continuationSeparator/>
      </w:r>
    </w:p>
  </w:endnote>
  <w:endnote w:type="continuationNotice" w:id="1">
    <w:p w14:paraId="025CC84C" w14:textId="77777777" w:rsidR="008834A8" w:rsidRDefault="008834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35655FE3" w:rsidR="005D6056" w:rsidRDefault="001A694E"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Jonathan Lloyd</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1EBD47FD" w:rsidR="005D6056" w:rsidRDefault="005D605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w:t>
    </w:r>
    <w:r w:rsidR="001A694E">
      <w:rPr>
        <w:rStyle w:val="PageNumber"/>
        <w:rFonts w:ascii="Arial" w:hAnsi="Arial" w:cs="Arial"/>
        <w:sz w:val="20"/>
        <w:szCs w:val="20"/>
      </w:rPr>
      <w:t>1.0 20</w:t>
    </w:r>
    <w:r w:rsidR="001A694E" w:rsidRPr="001A694E">
      <w:rPr>
        <w:rStyle w:val="PageNumber"/>
        <w:rFonts w:ascii="Arial" w:hAnsi="Arial" w:cs="Arial"/>
        <w:sz w:val="20"/>
        <w:szCs w:val="20"/>
        <w:vertAlign w:val="superscript"/>
      </w:rPr>
      <w:t>th</w:t>
    </w:r>
    <w:r w:rsidR="001A694E">
      <w:rPr>
        <w:rStyle w:val="PageNumber"/>
        <w:rFonts w:ascii="Arial" w:hAnsi="Arial" w:cs="Arial"/>
        <w:sz w:val="20"/>
        <w:szCs w:val="20"/>
      </w:rPr>
      <w:t xml:space="preserve"> June 2017</w:t>
    </w:r>
  </w:p>
  <w:p w14:paraId="638EA71E" w14:textId="77777777"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1A694E">
      <w:rPr>
        <w:rStyle w:val="PageNumber"/>
        <w:rFonts w:ascii="Arial" w:hAnsi="Arial" w:cs="Arial"/>
        <w:noProof/>
        <w:sz w:val="20"/>
        <w:szCs w:val="20"/>
      </w:rPr>
      <w:t>8</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5C3D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8F22D" w14:textId="77777777" w:rsidR="008834A8" w:rsidRDefault="008834A8">
      <w:r>
        <w:separator/>
      </w:r>
    </w:p>
  </w:footnote>
  <w:footnote w:type="continuationSeparator" w:id="0">
    <w:p w14:paraId="19AAD252" w14:textId="77777777" w:rsidR="008834A8" w:rsidRDefault="008834A8">
      <w:r>
        <w:continuationSeparator/>
      </w:r>
    </w:p>
  </w:footnote>
  <w:footnote w:type="continuationNotice" w:id="1">
    <w:p w14:paraId="1E5CE549" w14:textId="77777777" w:rsidR="008834A8" w:rsidRDefault="008834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6E59E915">
          <wp:simplePos x="0" y="0"/>
          <wp:positionH relativeFrom="column">
            <wp:posOffset>-449580</wp:posOffset>
          </wp:positionH>
          <wp:positionV relativeFrom="page">
            <wp:posOffset>300990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2CE07D70" w14:textId="77777777" w:rsidR="001A694E" w:rsidRPr="001A694E" w:rsidRDefault="001A694E" w:rsidP="001A694E">
    <w:pPr>
      <w:pStyle w:val="Header"/>
      <w:jc w:val="center"/>
      <w:rPr>
        <w:rFonts w:ascii="Arial" w:hAnsi="Arial" w:cs="Arial"/>
        <w:sz w:val="22"/>
        <w:szCs w:val="22"/>
      </w:rPr>
    </w:pPr>
    <w:r w:rsidRPr="001A694E">
      <w:rPr>
        <w:rFonts w:ascii="Arial" w:hAnsi="Arial" w:cs="Arial"/>
        <w:sz w:val="22"/>
        <w:szCs w:val="22"/>
      </w:rPr>
      <w:t>Provision of Consultancy for Technical Adviser Analysis of</w:t>
    </w:r>
  </w:p>
  <w:p w14:paraId="3B38EF94" w14:textId="77777777" w:rsidR="001A694E" w:rsidRPr="001A694E" w:rsidRDefault="001A694E" w:rsidP="001A694E">
    <w:pPr>
      <w:pStyle w:val="Header"/>
      <w:jc w:val="center"/>
      <w:rPr>
        <w:rFonts w:ascii="Arial" w:hAnsi="Arial" w:cs="Arial"/>
        <w:sz w:val="22"/>
        <w:szCs w:val="22"/>
      </w:rPr>
    </w:pPr>
    <w:r w:rsidRPr="001A694E">
      <w:rPr>
        <w:rFonts w:ascii="Arial" w:hAnsi="Arial" w:cs="Arial"/>
        <w:sz w:val="22"/>
        <w:szCs w:val="22"/>
      </w:rPr>
      <w:t>Complex Aviation Consultation Response.</w:t>
    </w:r>
  </w:p>
  <w:p w14:paraId="225482B1" w14:textId="124BDBF5" w:rsidR="005D6056" w:rsidRPr="00E2683F" w:rsidRDefault="001A694E" w:rsidP="001A694E">
    <w:pPr>
      <w:pStyle w:val="Header"/>
      <w:jc w:val="center"/>
      <w:rPr>
        <w:rFonts w:ascii="Arial" w:hAnsi="Arial" w:cs="Arial"/>
        <w:sz w:val="22"/>
        <w:szCs w:val="22"/>
      </w:rPr>
    </w:pPr>
    <w:r w:rsidRPr="001A694E">
      <w:rPr>
        <w:rFonts w:ascii="Arial" w:hAnsi="Arial" w:cs="Arial"/>
        <w:sz w:val="22"/>
        <w:szCs w:val="22"/>
      </w:rPr>
      <w:t>Contract Reference: CCCC17A57</w:t>
    </w: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E45D9"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A694E"/>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834A8"/>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541A1"/>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2683F"/>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FA8E7298-CAF4-42DB-BABE-E3A2030C5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5780</Words>
  <Characters>32948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38651</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Lloyd</dc:creator>
  <cp:lastModifiedBy>Jonathan Lloyd</cp:lastModifiedBy>
  <cp:revision>2</cp:revision>
  <dcterms:created xsi:type="dcterms:W3CDTF">2017-06-20T14:10:00Z</dcterms:created>
  <dcterms:modified xsi:type="dcterms:W3CDTF">2017-06-20T14:10:00Z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