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94" w:rsidRDefault="007C606C" w:rsidP="00484F57">
      <w:pPr>
        <w:jc w:val="right"/>
        <w:rPr>
          <w:rFonts w:cs="Arial"/>
          <w:szCs w:val="22"/>
        </w:rPr>
      </w:pPr>
      <w:bookmarkStart w:id="0" w:name="_GoBack"/>
      <w:bookmarkEnd w:id="0"/>
      <w:r>
        <w:rPr>
          <w:rFonts w:cs="Arial"/>
          <w:noProof/>
          <w:szCs w:val="22"/>
        </w:rPr>
        <w:drawing>
          <wp:inline distT="0" distB="0" distL="0" distR="0">
            <wp:extent cx="1677670" cy="1033780"/>
            <wp:effectExtent l="0" t="0" r="0" b="0"/>
            <wp:docPr id="1" name="Picture 1" descr="HLFDL_panton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FDL_pantone 27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033780"/>
                    </a:xfrm>
                    <a:prstGeom prst="rect">
                      <a:avLst/>
                    </a:prstGeom>
                    <a:noFill/>
                    <a:ln>
                      <a:noFill/>
                    </a:ln>
                  </pic:spPr>
                </pic:pic>
              </a:graphicData>
            </a:graphic>
          </wp:inline>
        </w:drawing>
      </w:r>
    </w:p>
    <w:p w:rsidR="00FC4894" w:rsidRPr="00D7200E" w:rsidRDefault="00FC4894" w:rsidP="00D7200E">
      <w:pPr>
        <w:pStyle w:val="Title"/>
      </w:pPr>
      <w:r w:rsidRPr="00D7200E">
        <w:t>Invitation to Tender</w:t>
      </w:r>
    </w:p>
    <w:p w:rsidR="00FC4894" w:rsidRDefault="00FC4894" w:rsidP="001F1C2E">
      <w:pPr>
        <w:rPr>
          <w:rFonts w:cs="Arial"/>
          <w:sz w:val="28"/>
          <w:szCs w:val="28"/>
        </w:rPr>
      </w:pPr>
      <w:r w:rsidRPr="002F54DE">
        <w:rPr>
          <w:rFonts w:cs="Arial"/>
          <w:sz w:val="28"/>
          <w:szCs w:val="28"/>
        </w:rPr>
        <w:t xml:space="preserve">Communications </w:t>
      </w:r>
      <w:r w:rsidR="00644B78" w:rsidRPr="002F54DE">
        <w:rPr>
          <w:rFonts w:cs="Arial"/>
          <w:sz w:val="28"/>
          <w:szCs w:val="28"/>
        </w:rPr>
        <w:t>and Media Relations</w:t>
      </w:r>
      <w:r w:rsidRPr="002F54DE">
        <w:rPr>
          <w:rFonts w:cs="Arial"/>
          <w:sz w:val="28"/>
          <w:szCs w:val="28"/>
        </w:rPr>
        <w:t xml:space="preserve"> for</w:t>
      </w:r>
      <w:r>
        <w:rPr>
          <w:rFonts w:cs="Arial"/>
          <w:sz w:val="28"/>
          <w:szCs w:val="28"/>
        </w:rPr>
        <w:t xml:space="preserve"> </w:t>
      </w:r>
      <w:r w:rsidR="005852B0">
        <w:rPr>
          <w:rFonts w:cs="Arial"/>
          <w:sz w:val="28"/>
          <w:szCs w:val="28"/>
        </w:rPr>
        <w:t>Wales</w:t>
      </w:r>
      <w:r w:rsidR="001B1171">
        <w:rPr>
          <w:rFonts w:cs="Arial"/>
          <w:sz w:val="28"/>
          <w:szCs w:val="28"/>
        </w:rPr>
        <w:t xml:space="preserve"> starting July 2015</w:t>
      </w:r>
    </w:p>
    <w:p w:rsidR="005045F0" w:rsidRPr="001F1C2E" w:rsidRDefault="005045F0" w:rsidP="001F1C2E">
      <w:pPr>
        <w:ind w:left="3828" w:hanging="3828"/>
        <w:rPr>
          <w:rFonts w:cs="Arial"/>
          <w:b/>
          <w:szCs w:val="22"/>
        </w:rPr>
      </w:pPr>
      <w:r w:rsidRPr="00F6515E">
        <w:rPr>
          <w:rFonts w:cs="Arial"/>
          <w:b/>
          <w:szCs w:val="22"/>
        </w:rPr>
        <w:t>Organisation</w:t>
      </w:r>
      <w:r w:rsidRPr="007E77C8">
        <w:rPr>
          <w:rFonts w:cs="Arial"/>
          <w:szCs w:val="22"/>
        </w:rPr>
        <w:tab/>
      </w:r>
      <w:r>
        <w:rPr>
          <w:rFonts w:cs="Arial"/>
          <w:szCs w:val="22"/>
        </w:rPr>
        <w:t xml:space="preserve">National Heritage Memorial Fund (NHMF) / </w:t>
      </w:r>
      <w:r w:rsidRPr="007E77C8">
        <w:rPr>
          <w:rFonts w:cs="Arial"/>
          <w:szCs w:val="22"/>
        </w:rPr>
        <w:t>Heritage Lottery Fund</w:t>
      </w:r>
      <w:r>
        <w:rPr>
          <w:rFonts w:cs="Arial"/>
          <w:szCs w:val="22"/>
        </w:rPr>
        <w:t xml:space="preserve"> (HLF)</w:t>
      </w:r>
    </w:p>
    <w:p w:rsidR="005045F0" w:rsidRPr="007E77C8" w:rsidRDefault="005045F0" w:rsidP="001F1C2E">
      <w:pPr>
        <w:ind w:left="3828" w:hanging="3828"/>
        <w:rPr>
          <w:rFonts w:cs="Arial"/>
          <w:szCs w:val="22"/>
        </w:rPr>
      </w:pPr>
      <w:r w:rsidRPr="00F6515E">
        <w:rPr>
          <w:rFonts w:cs="Arial"/>
          <w:b/>
          <w:szCs w:val="22"/>
        </w:rPr>
        <w:t>Procurement title</w:t>
      </w:r>
      <w:r w:rsidRPr="007E77C8">
        <w:rPr>
          <w:rFonts w:cs="Arial"/>
          <w:szCs w:val="22"/>
        </w:rPr>
        <w:tab/>
      </w:r>
      <w:r>
        <w:rPr>
          <w:rFonts w:cs="Arial"/>
          <w:szCs w:val="22"/>
        </w:rPr>
        <w:t>Wales</w:t>
      </w:r>
      <w:r w:rsidRPr="007E77C8">
        <w:rPr>
          <w:rFonts w:cs="Arial"/>
          <w:szCs w:val="22"/>
        </w:rPr>
        <w:t>-based communications</w:t>
      </w:r>
      <w:r>
        <w:rPr>
          <w:rFonts w:cs="Arial"/>
          <w:szCs w:val="22"/>
        </w:rPr>
        <w:t xml:space="preserve"> service provider</w:t>
      </w:r>
    </w:p>
    <w:p w:rsidR="005045F0" w:rsidRPr="0017315F" w:rsidRDefault="005045F0" w:rsidP="001F1C2E">
      <w:pPr>
        <w:ind w:left="3828" w:hanging="3828"/>
        <w:rPr>
          <w:rFonts w:cs="Arial"/>
          <w:szCs w:val="22"/>
        </w:rPr>
      </w:pPr>
      <w:r w:rsidRPr="00F6515E">
        <w:rPr>
          <w:rFonts w:cs="Arial"/>
          <w:b/>
          <w:szCs w:val="22"/>
        </w:rPr>
        <w:t xml:space="preserve">Brief description of supply </w:t>
      </w:r>
      <w:r w:rsidRPr="00F6515E">
        <w:rPr>
          <w:rFonts w:cs="Arial"/>
          <w:b/>
          <w:szCs w:val="22"/>
        </w:rPr>
        <w:tab/>
      </w:r>
      <w:r w:rsidRPr="002F54DE">
        <w:rPr>
          <w:rFonts w:cs="Arial"/>
          <w:szCs w:val="22"/>
        </w:rPr>
        <w:t xml:space="preserve">HLF is inviting tenders from a Communications and Media Relations </w:t>
      </w:r>
      <w:r>
        <w:rPr>
          <w:rFonts w:cs="Arial"/>
          <w:szCs w:val="22"/>
        </w:rPr>
        <w:t>service provider</w:t>
      </w:r>
      <w:r w:rsidRPr="002F54DE">
        <w:rPr>
          <w:rFonts w:cs="Arial"/>
          <w:szCs w:val="22"/>
        </w:rPr>
        <w:t xml:space="preserve"> to support the delivery of a communications strategy in</w:t>
      </w:r>
      <w:r>
        <w:rPr>
          <w:rFonts w:cs="Arial"/>
          <w:szCs w:val="22"/>
        </w:rPr>
        <w:t xml:space="preserve"> Wales.</w:t>
      </w:r>
    </w:p>
    <w:p w:rsidR="005045F0" w:rsidRDefault="005045F0" w:rsidP="001F1C2E">
      <w:pPr>
        <w:ind w:left="3828" w:hanging="3828"/>
        <w:rPr>
          <w:rFonts w:cs="Arial"/>
          <w:szCs w:val="22"/>
        </w:rPr>
      </w:pPr>
      <w:r w:rsidRPr="00F6515E">
        <w:rPr>
          <w:rFonts w:cs="Arial"/>
          <w:b/>
          <w:szCs w:val="22"/>
        </w:rPr>
        <w:t>Tender start date</w:t>
      </w:r>
      <w:r w:rsidRPr="007E77C8">
        <w:rPr>
          <w:rFonts w:cs="Arial"/>
          <w:szCs w:val="22"/>
        </w:rPr>
        <w:tab/>
      </w:r>
      <w:r>
        <w:rPr>
          <w:rFonts w:cs="Arial"/>
          <w:szCs w:val="22"/>
        </w:rPr>
        <w:t>1 April 2015</w:t>
      </w:r>
    </w:p>
    <w:p w:rsidR="005045F0" w:rsidRDefault="005045F0" w:rsidP="001F1C2E">
      <w:pPr>
        <w:ind w:left="3828" w:hanging="3828"/>
        <w:rPr>
          <w:rFonts w:cs="Arial"/>
          <w:szCs w:val="22"/>
        </w:rPr>
      </w:pPr>
      <w:r w:rsidRPr="00F6515E">
        <w:rPr>
          <w:rFonts w:cs="Arial"/>
          <w:b/>
          <w:szCs w:val="22"/>
        </w:rPr>
        <w:t>Estimated value of tender</w:t>
      </w:r>
      <w:r>
        <w:rPr>
          <w:rFonts w:cs="Arial"/>
          <w:szCs w:val="22"/>
        </w:rPr>
        <w:tab/>
        <w:t>Up to £35,000 (including VAT) per annum</w:t>
      </w:r>
    </w:p>
    <w:p w:rsidR="005045F0" w:rsidRDefault="005045F0" w:rsidP="001F1C2E">
      <w:pPr>
        <w:ind w:left="3828" w:hanging="3828"/>
        <w:rPr>
          <w:rFonts w:cs="Arial"/>
          <w:szCs w:val="22"/>
        </w:rPr>
      </w:pPr>
      <w:r w:rsidRPr="00F6515E">
        <w:rPr>
          <w:rFonts w:cs="Arial"/>
          <w:b/>
          <w:szCs w:val="22"/>
        </w:rPr>
        <w:t>Planned date of award</w:t>
      </w:r>
      <w:r w:rsidRPr="007E77C8">
        <w:rPr>
          <w:rFonts w:cs="Arial"/>
          <w:szCs w:val="22"/>
        </w:rPr>
        <w:tab/>
      </w:r>
      <w:r>
        <w:rPr>
          <w:rFonts w:cs="Arial"/>
          <w:szCs w:val="22"/>
        </w:rPr>
        <w:t>Week commencing 7</w:t>
      </w:r>
      <w:r w:rsidRPr="002F54DE">
        <w:rPr>
          <w:rFonts w:cs="Arial"/>
          <w:szCs w:val="22"/>
        </w:rPr>
        <w:t xml:space="preserve"> June 201</w:t>
      </w:r>
      <w:r>
        <w:rPr>
          <w:rFonts w:cs="Arial"/>
          <w:szCs w:val="22"/>
        </w:rPr>
        <w:t>5</w:t>
      </w:r>
    </w:p>
    <w:p w:rsidR="005045F0" w:rsidRPr="007E77C8" w:rsidRDefault="005045F0" w:rsidP="001F1C2E">
      <w:pPr>
        <w:ind w:left="3828" w:hanging="3828"/>
        <w:rPr>
          <w:rFonts w:cs="Arial"/>
          <w:szCs w:val="22"/>
        </w:rPr>
      </w:pPr>
      <w:proofErr w:type="gramStart"/>
      <w:r w:rsidRPr="00F6515E">
        <w:rPr>
          <w:rFonts w:cs="Arial"/>
          <w:b/>
          <w:szCs w:val="22"/>
        </w:rPr>
        <w:t>Estimated length of contract</w:t>
      </w:r>
      <w:r w:rsidRPr="007E77C8">
        <w:rPr>
          <w:rFonts w:cs="Arial"/>
          <w:szCs w:val="22"/>
        </w:rPr>
        <w:tab/>
      </w:r>
      <w:r w:rsidRPr="002F54DE">
        <w:rPr>
          <w:rFonts w:cs="Arial"/>
          <w:szCs w:val="22"/>
        </w:rPr>
        <w:t>1 July 2015 for up to 3 years.</w:t>
      </w:r>
      <w:proofErr w:type="gramEnd"/>
      <w:r w:rsidRPr="002F54DE">
        <w:rPr>
          <w:rFonts w:cs="Arial"/>
          <w:szCs w:val="22"/>
        </w:rPr>
        <w:t xml:space="preserve">  A formal review will take place in July 2016.</w:t>
      </w:r>
    </w:p>
    <w:p w:rsidR="005045F0" w:rsidRPr="007E77C8" w:rsidRDefault="005045F0" w:rsidP="001F1C2E">
      <w:pPr>
        <w:ind w:left="3828" w:hanging="3828"/>
        <w:rPr>
          <w:rFonts w:cs="Arial"/>
          <w:szCs w:val="22"/>
        </w:rPr>
      </w:pPr>
      <w:r w:rsidRPr="00F6515E">
        <w:rPr>
          <w:rFonts w:cs="Arial"/>
          <w:b/>
          <w:szCs w:val="22"/>
        </w:rPr>
        <w:t>Contact name and email address</w:t>
      </w:r>
      <w:r>
        <w:rPr>
          <w:rFonts w:cs="Arial"/>
          <w:szCs w:val="22"/>
        </w:rPr>
        <w:tab/>
      </w:r>
      <w:r w:rsidRPr="007E77C8">
        <w:rPr>
          <w:rFonts w:cs="Arial"/>
          <w:b/>
          <w:szCs w:val="22"/>
        </w:rPr>
        <w:t>Jon Williams</w:t>
      </w:r>
      <w:r>
        <w:rPr>
          <w:rFonts w:cs="Arial"/>
          <w:b/>
          <w:szCs w:val="22"/>
        </w:rPr>
        <w:t xml:space="preserve"> </w:t>
      </w:r>
      <w:r w:rsidRPr="007E77C8">
        <w:rPr>
          <w:rFonts w:cs="Arial"/>
          <w:szCs w:val="22"/>
        </w:rPr>
        <w:t>Head of Communications, Nations and Regions</w:t>
      </w:r>
      <w:r w:rsidR="001F1C2E">
        <w:rPr>
          <w:rFonts w:cs="Arial"/>
          <w:szCs w:val="22"/>
        </w:rPr>
        <w:br/>
      </w:r>
      <w:hyperlink r:id="rId9" w:history="1">
        <w:r w:rsidRPr="007E77C8">
          <w:rPr>
            <w:rStyle w:val="Hyperlink"/>
            <w:rFonts w:cs="Arial"/>
            <w:szCs w:val="22"/>
          </w:rPr>
          <w:t>jonw@hlf.org.uk</w:t>
        </w:r>
      </w:hyperlink>
      <w:r w:rsidRPr="007E77C8">
        <w:rPr>
          <w:rFonts w:cs="Arial"/>
          <w:szCs w:val="22"/>
        </w:rPr>
        <w:t xml:space="preserve"> </w:t>
      </w:r>
      <w:r w:rsidR="001F1C2E">
        <w:rPr>
          <w:rFonts w:cs="Arial"/>
          <w:szCs w:val="22"/>
        </w:rPr>
        <w:br/>
      </w:r>
      <w:r w:rsidRPr="007E77C8">
        <w:rPr>
          <w:rFonts w:cs="Arial"/>
          <w:szCs w:val="22"/>
        </w:rPr>
        <w:t>or</w:t>
      </w:r>
      <w:r>
        <w:rPr>
          <w:rFonts w:cs="Arial"/>
          <w:szCs w:val="22"/>
        </w:rPr>
        <w:t xml:space="preserve"> </w:t>
      </w:r>
      <w:r>
        <w:rPr>
          <w:rFonts w:cs="Arial"/>
          <w:b/>
          <w:szCs w:val="22"/>
        </w:rPr>
        <w:t xml:space="preserve">Stephen Barlow </w:t>
      </w:r>
      <w:r w:rsidRPr="007E77C8">
        <w:rPr>
          <w:rFonts w:cs="Arial"/>
          <w:szCs w:val="22"/>
        </w:rPr>
        <w:t>Development Manager</w:t>
      </w:r>
      <w:r w:rsidR="001F1C2E">
        <w:rPr>
          <w:rFonts w:cs="Arial"/>
          <w:b/>
          <w:szCs w:val="22"/>
        </w:rPr>
        <w:br/>
      </w:r>
      <w:hyperlink r:id="rId10" w:history="1">
        <w:r w:rsidRPr="00F34A7E">
          <w:rPr>
            <w:rStyle w:val="Hyperlink"/>
            <w:rFonts w:cs="Arial"/>
            <w:szCs w:val="22"/>
          </w:rPr>
          <w:t>stephenb@hlf.org.uk</w:t>
        </w:r>
      </w:hyperlink>
      <w:r>
        <w:rPr>
          <w:rFonts w:cs="Arial"/>
          <w:szCs w:val="22"/>
        </w:rPr>
        <w:t xml:space="preserve"> </w:t>
      </w:r>
    </w:p>
    <w:p w:rsidR="005045F0" w:rsidRDefault="005045F0" w:rsidP="001F1C2E">
      <w:pPr>
        <w:ind w:left="4395" w:hanging="4395"/>
        <w:rPr>
          <w:rFonts w:cs="Arial"/>
          <w:szCs w:val="22"/>
        </w:rPr>
      </w:pPr>
      <w:proofErr w:type="gramStart"/>
      <w:r w:rsidRPr="00F6515E">
        <w:rPr>
          <w:rFonts w:cs="Arial"/>
          <w:b/>
          <w:szCs w:val="22"/>
        </w:rPr>
        <w:t>Timetable and process for procurement</w:t>
      </w:r>
      <w:r w:rsidRPr="00F6515E">
        <w:rPr>
          <w:rFonts w:cs="Arial"/>
          <w:b/>
          <w:szCs w:val="22"/>
        </w:rPr>
        <w:tab/>
      </w:r>
      <w:r w:rsidRPr="007E77C8">
        <w:rPr>
          <w:rFonts w:cs="Arial"/>
          <w:szCs w:val="22"/>
        </w:rPr>
        <w:t xml:space="preserve">Completed proposal to be returned to HLF by </w:t>
      </w:r>
      <w:r w:rsidRPr="00E735C7">
        <w:rPr>
          <w:rFonts w:cs="Arial"/>
          <w:b/>
          <w:szCs w:val="22"/>
        </w:rPr>
        <w:t>12.00pm on Tuesday 24 April 2015</w:t>
      </w:r>
      <w:r>
        <w:rPr>
          <w:rFonts w:cs="Arial"/>
          <w:szCs w:val="22"/>
        </w:rPr>
        <w:t>.</w:t>
      </w:r>
      <w:proofErr w:type="gramEnd"/>
      <w:r>
        <w:rPr>
          <w:rFonts w:cs="Arial"/>
          <w:szCs w:val="22"/>
        </w:rPr>
        <w:t xml:space="preserve"> </w:t>
      </w:r>
    </w:p>
    <w:p w:rsidR="00FC4894" w:rsidRDefault="005045F0" w:rsidP="005045F0">
      <w:pPr>
        <w:tabs>
          <w:tab w:val="left" w:pos="3528"/>
        </w:tabs>
        <w:rPr>
          <w:rFonts w:cs="Arial"/>
          <w:szCs w:val="22"/>
        </w:rPr>
      </w:pPr>
      <w:r>
        <w:rPr>
          <w:rFonts w:cs="Arial"/>
          <w:szCs w:val="22"/>
        </w:rPr>
        <w:t>Shortlist of candidates will be invited to interview in Cardiff on 26 or 27 May 2015.</w:t>
      </w:r>
    </w:p>
    <w:p w:rsidR="005045F0" w:rsidRDefault="005045F0">
      <w:pPr>
        <w:rPr>
          <w:rFonts w:cs="Arial"/>
          <w:szCs w:val="22"/>
        </w:rPr>
      </w:pPr>
      <w:r>
        <w:rPr>
          <w:rFonts w:cs="Arial"/>
          <w:szCs w:val="22"/>
        </w:rPr>
        <w:br w:type="page"/>
      </w:r>
    </w:p>
    <w:p w:rsidR="00D7200E" w:rsidRPr="00D7200E" w:rsidRDefault="007C606C" w:rsidP="00D7200E">
      <w:pPr>
        <w:jc w:val="right"/>
        <w:rPr>
          <w:rFonts w:cs="Arial"/>
          <w:b/>
          <w:sz w:val="28"/>
          <w:szCs w:val="28"/>
        </w:rPr>
      </w:pPr>
      <w:r>
        <w:rPr>
          <w:rFonts w:cs="Arial"/>
          <w:noProof/>
          <w:szCs w:val="22"/>
        </w:rPr>
        <w:lastRenderedPageBreak/>
        <w:drawing>
          <wp:inline distT="0" distB="0" distL="0" distR="0" wp14:anchorId="590B009C" wp14:editId="162336C4">
            <wp:extent cx="1677670" cy="1033780"/>
            <wp:effectExtent l="0" t="0" r="0" b="0"/>
            <wp:docPr id="2" name="Picture 2" descr="HLFDL_panton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FDL_pantone 27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033780"/>
                    </a:xfrm>
                    <a:prstGeom prst="rect">
                      <a:avLst/>
                    </a:prstGeom>
                    <a:noFill/>
                    <a:ln>
                      <a:noFill/>
                    </a:ln>
                  </pic:spPr>
                </pic:pic>
              </a:graphicData>
            </a:graphic>
          </wp:inline>
        </w:drawing>
      </w:r>
    </w:p>
    <w:p w:rsidR="00484F57" w:rsidRDefault="00484F57" w:rsidP="00D7200E">
      <w:pPr>
        <w:pStyle w:val="Title"/>
        <w:spacing w:after="240"/>
      </w:pPr>
      <w:r w:rsidRPr="009925FE">
        <w:t>Invitation to tender</w:t>
      </w:r>
      <w:r w:rsidR="00215943" w:rsidRPr="009925FE">
        <w:t xml:space="preserve"> </w:t>
      </w:r>
      <w:r w:rsidR="00027A5E" w:rsidRPr="009925FE">
        <w:t>– Communications support (</w:t>
      </w:r>
      <w:r w:rsidR="005852B0" w:rsidRPr="009925FE">
        <w:t>Wales</w:t>
      </w:r>
      <w:r w:rsidR="00027A5E" w:rsidRPr="009925FE">
        <w:t>)</w:t>
      </w:r>
    </w:p>
    <w:p w:rsidR="00484F57" w:rsidRDefault="00A72191" w:rsidP="00F35206">
      <w:pPr>
        <w:pStyle w:val="Heading1"/>
        <w:numPr>
          <w:ilvl w:val="0"/>
          <w:numId w:val="0"/>
        </w:numPr>
      </w:pPr>
      <w:r>
        <w:lastRenderedPageBreak/>
        <w:t>About the Heritage Lottery Fund</w:t>
      </w:r>
      <w:r w:rsidR="00F6515E">
        <w:t xml:space="preserve"> (HLF)</w:t>
      </w:r>
    </w:p>
    <w:p w:rsidR="00BB379B" w:rsidRPr="009925FE" w:rsidRDefault="00F6515E" w:rsidP="009925FE">
      <w:r w:rsidRPr="009925FE">
        <w:t xml:space="preserve">National Heritage Memorial Fund / </w:t>
      </w:r>
      <w:r w:rsidR="00BB379B" w:rsidRPr="009925FE">
        <w:t xml:space="preserve">HLF </w:t>
      </w:r>
      <w:proofErr w:type="gramStart"/>
      <w:r w:rsidR="00BB379B" w:rsidRPr="009925FE">
        <w:t>is</w:t>
      </w:r>
      <w:proofErr w:type="gramEnd"/>
      <w:r w:rsidR="00BB379B" w:rsidRPr="009925FE">
        <w:t xml:space="preserve"> a non-departmental public body, sponsored by the Department of Culture Media and Sport</w:t>
      </w:r>
      <w:r w:rsidR="005D4032" w:rsidRPr="009925FE">
        <w:t xml:space="preserve"> (DCMS)</w:t>
      </w:r>
      <w:r w:rsidR="00BB379B" w:rsidRPr="009925FE">
        <w:t xml:space="preserve"> and operat</w:t>
      </w:r>
      <w:r w:rsidR="00DE712D" w:rsidRPr="009925FE">
        <w:t>ing</w:t>
      </w:r>
      <w:r w:rsidR="00BB379B" w:rsidRPr="009925FE">
        <w:t xml:space="preserve"> across all countries in the UK.  In </w:t>
      </w:r>
      <w:r w:rsidR="005852B0" w:rsidRPr="009925FE">
        <w:t>Wales</w:t>
      </w:r>
      <w:r w:rsidR="00BB379B" w:rsidRPr="009925FE">
        <w:t xml:space="preserve">, HLF works closely with the </w:t>
      </w:r>
      <w:r w:rsidR="005852B0" w:rsidRPr="009925FE">
        <w:t>Welsh</w:t>
      </w:r>
      <w:r w:rsidR="00BB379B" w:rsidRPr="009925FE">
        <w:t xml:space="preserve"> Government and works to Policy Directions agreed with </w:t>
      </w:r>
      <w:r w:rsidR="0043767D" w:rsidRPr="009925FE">
        <w:t>the Minister that</w:t>
      </w:r>
      <w:r w:rsidRPr="009925FE">
        <w:t xml:space="preserve"> </w:t>
      </w:r>
      <w:r w:rsidR="0043767D" w:rsidRPr="009925FE">
        <w:t xml:space="preserve">leads on Lottery issues in </w:t>
      </w:r>
      <w:r w:rsidR="005852B0" w:rsidRPr="009925FE">
        <w:t>Wales</w:t>
      </w:r>
      <w:r w:rsidR="00DE712D" w:rsidRPr="009925FE">
        <w:t>, as well as within its UK Government Policy and Financial Directions, set by DCMS</w:t>
      </w:r>
      <w:r w:rsidR="00F21DC8" w:rsidRPr="009925FE">
        <w:t>.</w:t>
      </w:r>
    </w:p>
    <w:p w:rsidR="009925FE" w:rsidRDefault="00F6515E" w:rsidP="009925FE">
      <w:r>
        <w:t xml:space="preserve">Since its launch 20 years ago, The National Lottery has raised over £33billion of income for </w:t>
      </w:r>
      <w:r w:rsidR="00B36154">
        <w:t>t</w:t>
      </w:r>
      <w:r>
        <w:t>he good causes, supporting over 45,000 individual proje</w:t>
      </w:r>
      <w:r w:rsidR="007A0E22">
        <w:t>cts.  The HLF currently receives</w:t>
      </w:r>
      <w:r>
        <w:t xml:space="preserve"> 20% of National Lottery good causes income, with the same share going to </w:t>
      </w:r>
      <w:r w:rsidR="005D4032">
        <w:t xml:space="preserve">the </w:t>
      </w:r>
      <w:r>
        <w:t>Arts and Sport and the remaining 40% distributed by the Big Lottery Fund.</w:t>
      </w:r>
    </w:p>
    <w:p w:rsidR="00F6515E" w:rsidRDefault="009925FE" w:rsidP="009925FE">
      <w:r>
        <w:t>N</w:t>
      </w:r>
      <w:r w:rsidR="0012110C">
        <w:t>ational Lottery funding is sustaining and transforming the UK’s heritage, rescuing thousands of buildings and places from decay, breathing new life into neglected collections, parks and landscapes, protecting threatened habitats and species, and inspiring communities to record and celebrate their cultures and memories.  Since 1994, this investment has truly broadened the horizons of heritage, ensuring that people from all communities see their heritage reflected in our national story.</w:t>
      </w:r>
    </w:p>
    <w:p w:rsidR="0012110C" w:rsidRDefault="0012110C" w:rsidP="009925FE">
      <w:r>
        <w:t>Today, heritage projects are inspiring new generations of young people to learn and get involved, providing fulfilling opportunities to volunteer and develop skills, and creating thousands of opportunities for an enjoyable day out.  At the heart of today’s tourism industry, Britain’s revitalised heritage attracts overseas visitors and brings investment into local economies.  HLF-funded projects have created over 30,000 jobs in heritage tourism and every £1million of HLF funding leads to an increase in tourism revenues for regional economies of £4.2million over the subsequent 10 years.</w:t>
      </w:r>
    </w:p>
    <w:p w:rsidR="009B387D" w:rsidRDefault="009B387D" w:rsidP="009925FE">
      <w:r>
        <w:t xml:space="preserve">Using money </w:t>
      </w:r>
      <w:proofErr w:type="gramStart"/>
      <w:r>
        <w:t>raised</w:t>
      </w:r>
      <w:proofErr w:type="gramEnd"/>
      <w:r>
        <w:t xml:space="preserve"> through the National Lottery, heritage projects are re-energising neglected areas across the UK, creating distinctive and vibrant places to live and work, and fostering a sense of community.</w:t>
      </w:r>
    </w:p>
    <w:p w:rsidR="00F6515E" w:rsidRDefault="009B387D" w:rsidP="009925FE">
      <w:r>
        <w:t>Thanks to National Lottery players, the Heritage Lottery Fund is currently able to invest around £400million each year to continue making a lasting difference for heritage, people and communities across the UK.</w:t>
      </w:r>
    </w:p>
    <w:p w:rsidR="00684C95" w:rsidRDefault="00684C95" w:rsidP="009925FE">
      <w:pPr>
        <w:rPr>
          <w:szCs w:val="22"/>
        </w:rPr>
      </w:pPr>
      <w:r>
        <w:t>In awarding grants, o</w:t>
      </w:r>
      <w:r w:rsidRPr="00D907F6">
        <w:t>ur goal is to make a lasting dif</w:t>
      </w:r>
      <w:r>
        <w:t xml:space="preserve">ference for heritage and people. Our </w:t>
      </w:r>
      <w:r w:rsidRPr="00D907F6">
        <w:t>strategic framework</w:t>
      </w:r>
      <w:r>
        <w:t xml:space="preserve"> for 2013-2018 </w:t>
      </w:r>
      <w:r w:rsidRPr="00D907F6">
        <w:t>identifies the range of outcomes that we want to achieve with our</w:t>
      </w:r>
      <w:r>
        <w:t xml:space="preserve"> funding and the context for our investment in heritage.  The framework,</w:t>
      </w:r>
      <w:r w:rsidRPr="00D907F6">
        <w:t xml:space="preserve"> designed to deliver long term and sustainable benefits</w:t>
      </w:r>
      <w:r>
        <w:t>, has been developed</w:t>
      </w:r>
      <w:r w:rsidRPr="00D907F6">
        <w:t xml:space="preserve"> in response to the needs</w:t>
      </w:r>
      <w:r>
        <w:t xml:space="preserve"> and pressures</w:t>
      </w:r>
      <w:r w:rsidRPr="00D907F6">
        <w:t xml:space="preserve"> facing the heritage sector</w:t>
      </w:r>
      <w:r>
        <w:t xml:space="preserve"> but provides the flexibility to allow us to respond to changing circumstances.</w:t>
      </w:r>
    </w:p>
    <w:p w:rsidR="0012110C" w:rsidRDefault="0012110C" w:rsidP="009925FE">
      <w:r>
        <w:t xml:space="preserve">Since 1994, HLF has invested </w:t>
      </w:r>
      <w:r w:rsidR="005A067D">
        <w:t>£</w:t>
      </w:r>
      <w:r w:rsidR="005852B0">
        <w:t>297</w:t>
      </w:r>
      <w:r w:rsidR="003F396F">
        <w:t xml:space="preserve"> </w:t>
      </w:r>
      <w:r w:rsidR="005A067D">
        <w:t xml:space="preserve">million </w:t>
      </w:r>
      <w:r w:rsidR="003F396F">
        <w:t>to</w:t>
      </w:r>
      <w:r>
        <w:t xml:space="preserve"> </w:t>
      </w:r>
      <w:r w:rsidR="005852B0">
        <w:t>2,200</w:t>
      </w:r>
      <w:r w:rsidR="005A067D">
        <w:t xml:space="preserve"> </w:t>
      </w:r>
      <w:r>
        <w:t xml:space="preserve">heritage projects across </w:t>
      </w:r>
      <w:r w:rsidR="0063493E">
        <w:t>Wales</w:t>
      </w:r>
      <w:r>
        <w:t>.</w:t>
      </w:r>
    </w:p>
    <w:p w:rsidR="0049496E" w:rsidRDefault="0049496E" w:rsidP="009925FE">
      <w:r w:rsidRPr="00D907F6">
        <w:t xml:space="preserve">Further details about the Heritage Lottery Fund, including further information about the funding available </w:t>
      </w:r>
      <w:r w:rsidR="00010C0C">
        <w:t xml:space="preserve">and our strategic framework </w:t>
      </w:r>
      <w:r w:rsidRPr="00D907F6">
        <w:t xml:space="preserve">can be found on </w:t>
      </w:r>
      <w:r w:rsidR="009925FE" w:rsidRPr="00EB6E83">
        <w:t>www.hlf.org.uk</w:t>
      </w:r>
      <w:r w:rsidRPr="00D907F6">
        <w:t xml:space="preserve"> </w:t>
      </w:r>
    </w:p>
    <w:p w:rsidR="009925FE" w:rsidRDefault="009925FE">
      <w:pPr>
        <w:spacing w:after="0"/>
      </w:pPr>
      <w:r>
        <w:br w:type="page"/>
      </w:r>
    </w:p>
    <w:p w:rsidR="009925FE" w:rsidRPr="009925FE" w:rsidRDefault="009925FE" w:rsidP="009925FE">
      <w:pPr>
        <w:pStyle w:val="Title"/>
      </w:pPr>
      <w:r w:rsidRPr="009925FE">
        <w:lastRenderedPageBreak/>
        <w:t>Required Services - HLF Communications service in Wales</w:t>
      </w:r>
    </w:p>
    <w:p w:rsidR="00303ACC" w:rsidRDefault="009925FE" w:rsidP="003C1A6B">
      <w:r>
        <w:t>H</w:t>
      </w:r>
      <w:r w:rsidR="00303ACC">
        <w:t xml:space="preserve">LF is seeking a service provider that will deliver the communications support services </w:t>
      </w:r>
      <w:r w:rsidR="00E345CD">
        <w:t xml:space="preserve">in </w:t>
      </w:r>
      <w:r w:rsidR="005852B0">
        <w:t>Wales</w:t>
      </w:r>
      <w:r w:rsidR="00E345CD">
        <w:t xml:space="preserve"> </w:t>
      </w:r>
      <w:r w:rsidR="00303ACC">
        <w:t>as set out below:</w:t>
      </w:r>
    </w:p>
    <w:p w:rsidR="00303ACC" w:rsidRPr="00303ACC" w:rsidRDefault="00303ACC" w:rsidP="00F35206">
      <w:pPr>
        <w:pStyle w:val="Heading1"/>
        <w:tabs>
          <w:tab w:val="num" w:pos="510"/>
        </w:tabs>
        <w:ind w:left="510" w:hanging="510"/>
      </w:pPr>
      <w:r w:rsidRPr="00303ACC">
        <w:lastRenderedPageBreak/>
        <w:t xml:space="preserve">HLF Communications Objectives </w:t>
      </w:r>
    </w:p>
    <w:p w:rsidR="00A625ED" w:rsidRPr="009925FE" w:rsidRDefault="00A625ED" w:rsidP="009925FE">
      <w:pPr>
        <w:pStyle w:val="Subtitle"/>
      </w:pPr>
      <w:r w:rsidRPr="009925FE">
        <w:t xml:space="preserve">To promote </w:t>
      </w:r>
      <w:r w:rsidR="00BE7E59" w:rsidRPr="009925FE">
        <w:t xml:space="preserve">funding opportunities and the </w:t>
      </w:r>
      <w:r w:rsidR="005A067D" w:rsidRPr="009925FE">
        <w:t xml:space="preserve">positive difference that </w:t>
      </w:r>
      <w:r w:rsidR="00BE7E59" w:rsidRPr="009925FE">
        <w:t>Lottery funding for heritage i</w:t>
      </w:r>
      <w:r w:rsidR="00AD1EEF" w:rsidRPr="009925FE">
        <w:t>s making for</w:t>
      </w:r>
      <w:r w:rsidR="005A067D" w:rsidRPr="009925FE">
        <w:t xml:space="preserve"> heritage, people a</w:t>
      </w:r>
      <w:r w:rsidR="00F47240" w:rsidRPr="009925FE">
        <w:t xml:space="preserve">nd communities in </w:t>
      </w:r>
      <w:r w:rsidR="005852B0" w:rsidRPr="009925FE">
        <w:t>Wales</w:t>
      </w:r>
      <w:r w:rsidR="00D22FC7" w:rsidRPr="009925FE">
        <w:t>:</w:t>
      </w:r>
    </w:p>
    <w:p w:rsidR="00BE7E59" w:rsidRPr="003C1A6B" w:rsidRDefault="00BE7E59" w:rsidP="009925FE">
      <w:pPr>
        <w:pStyle w:val="ListParagraph"/>
        <w:numPr>
          <w:ilvl w:val="0"/>
          <w:numId w:val="15"/>
        </w:numPr>
        <w:rPr>
          <w:rFonts w:ascii="Arial" w:hAnsi="Arial" w:cs="Arial"/>
          <w:sz w:val="22"/>
          <w:szCs w:val="22"/>
        </w:rPr>
      </w:pPr>
      <w:r w:rsidRPr="003C1A6B">
        <w:rPr>
          <w:rFonts w:ascii="Arial" w:hAnsi="Arial" w:cs="Arial"/>
          <w:sz w:val="22"/>
          <w:szCs w:val="22"/>
        </w:rPr>
        <w:t xml:space="preserve">To maximise positive profile for HLF’s activities in </w:t>
      </w:r>
      <w:r w:rsidR="005852B0" w:rsidRPr="003C1A6B">
        <w:rPr>
          <w:rFonts w:ascii="Arial" w:hAnsi="Arial" w:cs="Arial"/>
          <w:sz w:val="22"/>
          <w:szCs w:val="22"/>
        </w:rPr>
        <w:t>Wales</w:t>
      </w:r>
      <w:r w:rsidR="002A1F99" w:rsidRPr="003C1A6B">
        <w:rPr>
          <w:rFonts w:ascii="Arial" w:hAnsi="Arial" w:cs="Arial"/>
          <w:sz w:val="22"/>
          <w:szCs w:val="22"/>
        </w:rPr>
        <w:t>,</w:t>
      </w:r>
      <w:r w:rsidR="007C4DF2" w:rsidRPr="003C1A6B">
        <w:rPr>
          <w:rFonts w:ascii="Arial" w:hAnsi="Arial" w:cs="Arial"/>
          <w:sz w:val="22"/>
          <w:szCs w:val="22"/>
        </w:rPr>
        <w:t xml:space="preserve"> a</w:t>
      </w:r>
      <w:r w:rsidR="002A1F99" w:rsidRPr="003C1A6B">
        <w:rPr>
          <w:rFonts w:ascii="Arial" w:hAnsi="Arial" w:cs="Arial"/>
          <w:sz w:val="22"/>
          <w:szCs w:val="22"/>
        </w:rPr>
        <w:t>ccounting publicly for our work</w:t>
      </w:r>
      <w:r w:rsidRPr="003C1A6B">
        <w:rPr>
          <w:rFonts w:ascii="Arial" w:hAnsi="Arial" w:cs="Arial"/>
          <w:sz w:val="22"/>
          <w:szCs w:val="22"/>
        </w:rPr>
        <w:t xml:space="preserve"> by providing </w:t>
      </w:r>
      <w:r w:rsidRPr="003C1A6B">
        <w:rPr>
          <w:rFonts w:ascii="Arial" w:hAnsi="Arial" w:cs="Arial"/>
          <w:b/>
          <w:sz w:val="22"/>
          <w:szCs w:val="22"/>
        </w:rPr>
        <w:t xml:space="preserve">creative </w:t>
      </w:r>
      <w:r w:rsidR="00AD1EEF" w:rsidRPr="003C1A6B">
        <w:rPr>
          <w:rFonts w:ascii="Arial" w:hAnsi="Arial" w:cs="Arial"/>
          <w:b/>
          <w:sz w:val="22"/>
          <w:szCs w:val="22"/>
        </w:rPr>
        <w:t>integrated</w:t>
      </w:r>
      <w:r w:rsidR="00AA219F" w:rsidRPr="003C1A6B">
        <w:rPr>
          <w:rFonts w:ascii="Arial" w:hAnsi="Arial" w:cs="Arial"/>
          <w:b/>
          <w:sz w:val="22"/>
          <w:szCs w:val="22"/>
        </w:rPr>
        <w:t xml:space="preserve"> communications support (print/broadcast/social)</w:t>
      </w:r>
      <w:r w:rsidR="00AA219F" w:rsidRPr="003C1A6B">
        <w:rPr>
          <w:rFonts w:ascii="Arial" w:hAnsi="Arial" w:cs="Arial"/>
          <w:sz w:val="22"/>
          <w:szCs w:val="22"/>
        </w:rPr>
        <w:t xml:space="preserve"> </w:t>
      </w:r>
      <w:r w:rsidRPr="003C1A6B">
        <w:rPr>
          <w:rFonts w:ascii="Arial" w:hAnsi="Arial" w:cs="Arial"/>
          <w:sz w:val="22"/>
          <w:szCs w:val="22"/>
        </w:rPr>
        <w:t>for</w:t>
      </w:r>
      <w:r w:rsidR="00452F5C" w:rsidRPr="003C1A6B">
        <w:rPr>
          <w:rFonts w:ascii="Arial" w:hAnsi="Arial" w:cs="Arial"/>
          <w:sz w:val="22"/>
          <w:szCs w:val="22"/>
        </w:rPr>
        <w:t xml:space="preserve"> regular grant making and other potential </w:t>
      </w:r>
      <w:r w:rsidRPr="003C1A6B">
        <w:rPr>
          <w:rFonts w:ascii="Arial" w:hAnsi="Arial" w:cs="Arial"/>
          <w:sz w:val="22"/>
          <w:szCs w:val="22"/>
        </w:rPr>
        <w:t>news generating ac</w:t>
      </w:r>
      <w:r w:rsidR="002A1F99" w:rsidRPr="003C1A6B">
        <w:rPr>
          <w:rFonts w:ascii="Arial" w:hAnsi="Arial" w:cs="Arial"/>
          <w:sz w:val="22"/>
          <w:szCs w:val="22"/>
        </w:rPr>
        <w:t>tivities (e.g. project openings</w:t>
      </w:r>
      <w:r w:rsidRPr="003C1A6B">
        <w:rPr>
          <w:rFonts w:ascii="Arial" w:hAnsi="Arial" w:cs="Arial"/>
          <w:sz w:val="22"/>
          <w:szCs w:val="22"/>
        </w:rPr>
        <w:t>).</w:t>
      </w:r>
    </w:p>
    <w:p w:rsidR="00452F5C" w:rsidRPr="003C1A6B" w:rsidRDefault="00452F5C" w:rsidP="009925FE">
      <w:pPr>
        <w:pStyle w:val="ListParagraph"/>
        <w:numPr>
          <w:ilvl w:val="0"/>
          <w:numId w:val="15"/>
        </w:numPr>
        <w:rPr>
          <w:rFonts w:ascii="Arial" w:hAnsi="Arial" w:cs="Arial"/>
          <w:sz w:val="22"/>
          <w:szCs w:val="22"/>
        </w:rPr>
      </w:pPr>
      <w:r w:rsidRPr="003C1A6B">
        <w:rPr>
          <w:rFonts w:ascii="Arial" w:hAnsi="Arial" w:cs="Arial"/>
          <w:sz w:val="22"/>
          <w:szCs w:val="22"/>
        </w:rPr>
        <w:t xml:space="preserve">To </w:t>
      </w:r>
      <w:r w:rsidR="007C4DF2" w:rsidRPr="003C1A6B">
        <w:rPr>
          <w:rFonts w:ascii="Arial" w:hAnsi="Arial" w:cs="Arial"/>
          <w:sz w:val="22"/>
          <w:szCs w:val="22"/>
        </w:rPr>
        <w:t xml:space="preserve">spot and </w:t>
      </w:r>
      <w:r w:rsidR="0043767D" w:rsidRPr="003C1A6B">
        <w:rPr>
          <w:rFonts w:ascii="Arial" w:hAnsi="Arial" w:cs="Arial"/>
          <w:b/>
          <w:sz w:val="22"/>
          <w:szCs w:val="22"/>
        </w:rPr>
        <w:t>create</w:t>
      </w:r>
      <w:r w:rsidRPr="003C1A6B">
        <w:rPr>
          <w:rFonts w:ascii="Arial" w:hAnsi="Arial" w:cs="Arial"/>
          <w:b/>
          <w:sz w:val="22"/>
          <w:szCs w:val="22"/>
        </w:rPr>
        <w:t xml:space="preserve"> opportunities </w:t>
      </w:r>
      <w:r w:rsidRPr="003C1A6B">
        <w:rPr>
          <w:rFonts w:ascii="Arial" w:hAnsi="Arial" w:cs="Arial"/>
          <w:sz w:val="22"/>
          <w:szCs w:val="22"/>
        </w:rPr>
        <w:t xml:space="preserve">to promote corporate, key </w:t>
      </w:r>
      <w:r w:rsidR="0043767D" w:rsidRPr="003C1A6B">
        <w:rPr>
          <w:rFonts w:ascii="Arial" w:hAnsi="Arial" w:cs="Arial"/>
          <w:sz w:val="22"/>
          <w:szCs w:val="22"/>
        </w:rPr>
        <w:t xml:space="preserve">HLF themes in a </w:t>
      </w:r>
      <w:r w:rsidR="005852B0" w:rsidRPr="003C1A6B">
        <w:rPr>
          <w:rFonts w:ascii="Arial" w:hAnsi="Arial" w:cs="Arial"/>
          <w:sz w:val="22"/>
          <w:szCs w:val="22"/>
        </w:rPr>
        <w:t>Welsh</w:t>
      </w:r>
      <w:r w:rsidR="0043767D" w:rsidRPr="003C1A6B">
        <w:rPr>
          <w:rFonts w:ascii="Arial" w:hAnsi="Arial" w:cs="Arial"/>
          <w:sz w:val="22"/>
          <w:szCs w:val="22"/>
        </w:rPr>
        <w:t xml:space="preserve"> context</w:t>
      </w:r>
      <w:r w:rsidR="007C4DF2" w:rsidRPr="003C1A6B">
        <w:rPr>
          <w:rFonts w:ascii="Arial" w:hAnsi="Arial" w:cs="Arial"/>
          <w:sz w:val="22"/>
          <w:szCs w:val="22"/>
        </w:rPr>
        <w:t xml:space="preserve">, demonstrating the value of heritage in today’s society – these may be issue-based, pro-active opportunities, rather than news.  </w:t>
      </w:r>
      <w:r w:rsidR="007C4DF2" w:rsidRPr="003C1A6B">
        <w:rPr>
          <w:rFonts w:ascii="Arial" w:hAnsi="Arial" w:cs="Arial"/>
          <w:b/>
          <w:sz w:val="22"/>
          <w:szCs w:val="22"/>
        </w:rPr>
        <w:t>Creative ideas</w:t>
      </w:r>
      <w:r w:rsidR="007C4DF2" w:rsidRPr="003C1A6B">
        <w:rPr>
          <w:rFonts w:ascii="Arial" w:hAnsi="Arial" w:cs="Arial"/>
          <w:sz w:val="22"/>
          <w:szCs w:val="22"/>
        </w:rPr>
        <w:t xml:space="preserve"> here will be welcomed</w:t>
      </w:r>
      <w:r w:rsidR="00801983" w:rsidRPr="003C1A6B">
        <w:rPr>
          <w:rFonts w:ascii="Arial" w:hAnsi="Arial" w:cs="Arial"/>
          <w:sz w:val="22"/>
          <w:szCs w:val="22"/>
        </w:rPr>
        <w:t>.</w:t>
      </w:r>
    </w:p>
    <w:p w:rsidR="00BE7E59" w:rsidRPr="003C1A6B" w:rsidRDefault="00A625ED" w:rsidP="009925FE">
      <w:pPr>
        <w:pStyle w:val="ListParagraph"/>
        <w:numPr>
          <w:ilvl w:val="0"/>
          <w:numId w:val="15"/>
        </w:numPr>
        <w:rPr>
          <w:rFonts w:ascii="Arial" w:hAnsi="Arial" w:cs="Arial"/>
          <w:sz w:val="22"/>
          <w:szCs w:val="22"/>
        </w:rPr>
      </w:pPr>
      <w:r w:rsidRPr="003C1A6B">
        <w:rPr>
          <w:rFonts w:ascii="Arial" w:hAnsi="Arial" w:cs="Arial"/>
          <w:sz w:val="22"/>
          <w:szCs w:val="22"/>
        </w:rPr>
        <w:t xml:space="preserve">To provide </w:t>
      </w:r>
      <w:r w:rsidR="00665DC7" w:rsidRPr="003C1A6B">
        <w:rPr>
          <w:rFonts w:ascii="Arial" w:hAnsi="Arial" w:cs="Arial"/>
          <w:sz w:val="22"/>
          <w:szCs w:val="22"/>
        </w:rPr>
        <w:t>communications support for</w:t>
      </w:r>
      <w:r w:rsidRPr="003C1A6B">
        <w:rPr>
          <w:rFonts w:ascii="Arial" w:hAnsi="Arial" w:cs="Arial"/>
          <w:sz w:val="22"/>
          <w:szCs w:val="22"/>
        </w:rPr>
        <w:t xml:space="preserve"> outreach work in under-</w:t>
      </w:r>
      <w:r w:rsidR="0043767D" w:rsidRPr="003C1A6B">
        <w:rPr>
          <w:rFonts w:ascii="Arial" w:hAnsi="Arial" w:cs="Arial"/>
          <w:sz w:val="22"/>
          <w:szCs w:val="22"/>
        </w:rPr>
        <w:t>funded</w:t>
      </w:r>
      <w:r w:rsidRPr="003C1A6B">
        <w:rPr>
          <w:rFonts w:ascii="Arial" w:hAnsi="Arial" w:cs="Arial"/>
          <w:sz w:val="22"/>
          <w:szCs w:val="22"/>
        </w:rPr>
        <w:t xml:space="preserve"> areas / sectors</w:t>
      </w:r>
      <w:r w:rsidR="00BE7E59" w:rsidRPr="003C1A6B">
        <w:rPr>
          <w:rFonts w:ascii="Arial" w:hAnsi="Arial" w:cs="Arial"/>
          <w:sz w:val="22"/>
          <w:szCs w:val="22"/>
        </w:rPr>
        <w:t>.</w:t>
      </w:r>
      <w:r w:rsidRPr="003C1A6B">
        <w:rPr>
          <w:rFonts w:ascii="Arial" w:hAnsi="Arial" w:cs="Arial"/>
          <w:sz w:val="22"/>
          <w:szCs w:val="22"/>
        </w:rPr>
        <w:t xml:space="preserve"> </w:t>
      </w:r>
    </w:p>
    <w:p w:rsidR="009925FE" w:rsidRPr="003C1A6B" w:rsidRDefault="00452F5C" w:rsidP="009925FE">
      <w:pPr>
        <w:pStyle w:val="ListParagraph"/>
        <w:numPr>
          <w:ilvl w:val="0"/>
          <w:numId w:val="26"/>
        </w:numPr>
        <w:rPr>
          <w:rFonts w:ascii="Arial" w:hAnsi="Arial" w:cs="Arial"/>
          <w:sz w:val="22"/>
          <w:szCs w:val="22"/>
        </w:rPr>
      </w:pPr>
      <w:r w:rsidRPr="003C1A6B">
        <w:rPr>
          <w:rFonts w:ascii="Arial" w:hAnsi="Arial" w:cs="Arial"/>
          <w:sz w:val="22"/>
          <w:szCs w:val="22"/>
        </w:rPr>
        <w:t xml:space="preserve">To </w:t>
      </w:r>
      <w:r w:rsidR="0043767D" w:rsidRPr="003C1A6B">
        <w:rPr>
          <w:rFonts w:ascii="Arial" w:hAnsi="Arial" w:cs="Arial"/>
          <w:sz w:val="22"/>
          <w:szCs w:val="22"/>
        </w:rPr>
        <w:t>d</w:t>
      </w:r>
      <w:r w:rsidR="00A625ED" w:rsidRPr="003C1A6B">
        <w:rPr>
          <w:rFonts w:ascii="Arial" w:hAnsi="Arial" w:cs="Arial"/>
          <w:sz w:val="22"/>
          <w:szCs w:val="22"/>
        </w:rPr>
        <w:t xml:space="preserve">emonstrate the positive </w:t>
      </w:r>
      <w:r w:rsidR="00A625ED" w:rsidRPr="003C1A6B">
        <w:rPr>
          <w:rFonts w:ascii="Arial" w:hAnsi="Arial" w:cs="Arial"/>
          <w:b/>
          <w:sz w:val="22"/>
          <w:szCs w:val="22"/>
        </w:rPr>
        <w:t>impact</w:t>
      </w:r>
      <w:r w:rsidR="00A625ED" w:rsidRPr="003C1A6B">
        <w:rPr>
          <w:rFonts w:ascii="Arial" w:hAnsi="Arial" w:cs="Arial"/>
          <w:sz w:val="22"/>
          <w:szCs w:val="22"/>
        </w:rPr>
        <w:t xml:space="preserve"> </w:t>
      </w:r>
      <w:r w:rsidR="00463E74" w:rsidRPr="003C1A6B">
        <w:rPr>
          <w:rFonts w:ascii="Arial" w:hAnsi="Arial" w:cs="Arial"/>
          <w:b/>
          <w:sz w:val="22"/>
          <w:szCs w:val="22"/>
        </w:rPr>
        <w:t>and difference</w:t>
      </w:r>
      <w:r w:rsidR="00463E74" w:rsidRPr="003C1A6B">
        <w:rPr>
          <w:rFonts w:ascii="Arial" w:hAnsi="Arial" w:cs="Arial"/>
          <w:sz w:val="22"/>
          <w:szCs w:val="22"/>
        </w:rPr>
        <w:t xml:space="preserve"> </w:t>
      </w:r>
      <w:r w:rsidR="00A625ED" w:rsidRPr="003C1A6B">
        <w:rPr>
          <w:rFonts w:ascii="Arial" w:hAnsi="Arial" w:cs="Arial"/>
          <w:sz w:val="22"/>
          <w:szCs w:val="22"/>
        </w:rPr>
        <w:t>that</w:t>
      </w:r>
      <w:r w:rsidR="00AA219F" w:rsidRPr="003C1A6B">
        <w:rPr>
          <w:rFonts w:ascii="Arial" w:hAnsi="Arial" w:cs="Arial"/>
          <w:sz w:val="22"/>
          <w:szCs w:val="22"/>
        </w:rPr>
        <w:t xml:space="preserve"> National</w:t>
      </w:r>
      <w:r w:rsidR="00A625ED" w:rsidRPr="003C1A6B">
        <w:rPr>
          <w:rFonts w:ascii="Arial" w:hAnsi="Arial" w:cs="Arial"/>
          <w:sz w:val="22"/>
          <w:szCs w:val="22"/>
        </w:rPr>
        <w:t xml:space="preserve"> Lottery funding </w:t>
      </w:r>
      <w:r w:rsidR="00463E74" w:rsidRPr="003C1A6B">
        <w:rPr>
          <w:rFonts w:ascii="Arial" w:hAnsi="Arial" w:cs="Arial"/>
          <w:sz w:val="22"/>
          <w:szCs w:val="22"/>
        </w:rPr>
        <w:t xml:space="preserve">is making to </w:t>
      </w:r>
      <w:r w:rsidR="005852B0" w:rsidRPr="003C1A6B">
        <w:rPr>
          <w:rFonts w:ascii="Arial" w:hAnsi="Arial" w:cs="Arial"/>
          <w:sz w:val="22"/>
          <w:szCs w:val="22"/>
        </w:rPr>
        <w:t>Welsh</w:t>
      </w:r>
      <w:r w:rsidR="00D0412B" w:rsidRPr="003C1A6B">
        <w:rPr>
          <w:rFonts w:ascii="Arial" w:hAnsi="Arial" w:cs="Arial"/>
          <w:sz w:val="22"/>
          <w:szCs w:val="22"/>
        </w:rPr>
        <w:t xml:space="preserve"> </w:t>
      </w:r>
      <w:r w:rsidR="00A625ED" w:rsidRPr="003C1A6B">
        <w:rPr>
          <w:rFonts w:ascii="Arial" w:hAnsi="Arial" w:cs="Arial"/>
          <w:sz w:val="22"/>
          <w:szCs w:val="22"/>
        </w:rPr>
        <w:t>heritage, people and communities</w:t>
      </w:r>
      <w:r w:rsidR="00463E74" w:rsidRPr="003C1A6B">
        <w:rPr>
          <w:rFonts w:ascii="Arial" w:hAnsi="Arial" w:cs="Arial"/>
          <w:sz w:val="22"/>
          <w:szCs w:val="22"/>
        </w:rPr>
        <w:t>.</w:t>
      </w:r>
    </w:p>
    <w:p w:rsidR="00A625ED" w:rsidRPr="003C1A6B" w:rsidRDefault="00452F5C" w:rsidP="009925FE">
      <w:pPr>
        <w:pStyle w:val="ListParagraph"/>
        <w:numPr>
          <w:ilvl w:val="0"/>
          <w:numId w:val="26"/>
        </w:numPr>
        <w:rPr>
          <w:rFonts w:ascii="Arial" w:hAnsi="Arial" w:cs="Arial"/>
          <w:sz w:val="22"/>
          <w:szCs w:val="22"/>
        </w:rPr>
      </w:pPr>
      <w:r w:rsidRPr="003C1A6B">
        <w:rPr>
          <w:rFonts w:ascii="Arial" w:hAnsi="Arial" w:cs="Arial"/>
          <w:sz w:val="22"/>
          <w:szCs w:val="22"/>
        </w:rPr>
        <w:t xml:space="preserve">To communicate </w:t>
      </w:r>
      <w:r w:rsidR="00BE7E59" w:rsidRPr="003C1A6B">
        <w:rPr>
          <w:rFonts w:ascii="Arial" w:hAnsi="Arial" w:cs="Arial"/>
          <w:sz w:val="22"/>
          <w:szCs w:val="22"/>
        </w:rPr>
        <w:t>how HLF’s flexible and supportive approach</w:t>
      </w:r>
      <w:r w:rsidR="0043767D" w:rsidRPr="003C1A6B">
        <w:rPr>
          <w:rFonts w:ascii="Arial" w:hAnsi="Arial" w:cs="Arial"/>
          <w:sz w:val="22"/>
          <w:szCs w:val="22"/>
        </w:rPr>
        <w:t xml:space="preserve">, helps </w:t>
      </w:r>
      <w:r w:rsidR="00A625ED" w:rsidRPr="003C1A6B">
        <w:rPr>
          <w:rFonts w:ascii="Arial" w:hAnsi="Arial" w:cs="Arial"/>
          <w:sz w:val="22"/>
          <w:szCs w:val="22"/>
        </w:rPr>
        <w:t xml:space="preserve">heritage organisations address the most pressing challenges and exciting opportunities which </w:t>
      </w:r>
      <w:r w:rsidR="00BE7E59" w:rsidRPr="003C1A6B">
        <w:rPr>
          <w:rFonts w:ascii="Arial" w:hAnsi="Arial" w:cs="Arial"/>
          <w:sz w:val="22"/>
          <w:szCs w:val="22"/>
        </w:rPr>
        <w:t>present themselves</w:t>
      </w:r>
      <w:r w:rsidR="00A625ED" w:rsidRPr="003C1A6B">
        <w:rPr>
          <w:rFonts w:ascii="Arial" w:hAnsi="Arial" w:cs="Arial"/>
          <w:sz w:val="22"/>
          <w:szCs w:val="22"/>
        </w:rPr>
        <w:t>.</w:t>
      </w:r>
    </w:p>
    <w:p w:rsidR="0069360A" w:rsidRPr="003C1A6B" w:rsidRDefault="0069360A" w:rsidP="00F872D8">
      <w:pPr>
        <w:pStyle w:val="ListParagraph"/>
        <w:numPr>
          <w:ilvl w:val="0"/>
          <w:numId w:val="26"/>
        </w:numPr>
        <w:spacing w:after="240"/>
        <w:ind w:left="714" w:hanging="357"/>
        <w:rPr>
          <w:rFonts w:ascii="Arial" w:hAnsi="Arial" w:cs="Arial"/>
          <w:sz w:val="22"/>
          <w:szCs w:val="22"/>
        </w:rPr>
      </w:pPr>
      <w:r w:rsidRPr="003C1A6B">
        <w:rPr>
          <w:rFonts w:ascii="Arial" w:hAnsi="Arial" w:cs="Arial"/>
          <w:sz w:val="22"/>
          <w:szCs w:val="22"/>
        </w:rPr>
        <w:t>To demonstrate that lottery funding</w:t>
      </w:r>
      <w:r w:rsidR="007C4DF2" w:rsidRPr="003C1A6B">
        <w:rPr>
          <w:rFonts w:ascii="Arial" w:hAnsi="Arial" w:cs="Arial"/>
          <w:sz w:val="22"/>
          <w:szCs w:val="22"/>
        </w:rPr>
        <w:t xml:space="preserve"> for heritage</w:t>
      </w:r>
      <w:r w:rsidRPr="003C1A6B">
        <w:rPr>
          <w:rFonts w:ascii="Arial" w:hAnsi="Arial" w:cs="Arial"/>
          <w:sz w:val="22"/>
          <w:szCs w:val="22"/>
        </w:rPr>
        <w:t xml:space="preserve"> adds value to local, national and UK </w:t>
      </w:r>
      <w:r w:rsidR="004A7DFF" w:rsidRPr="003C1A6B">
        <w:rPr>
          <w:rFonts w:ascii="Arial" w:hAnsi="Arial" w:cs="Arial"/>
          <w:sz w:val="22"/>
          <w:szCs w:val="22"/>
        </w:rPr>
        <w:t>public policy agendas</w:t>
      </w:r>
      <w:r w:rsidRPr="003C1A6B">
        <w:rPr>
          <w:rFonts w:ascii="Arial" w:hAnsi="Arial" w:cs="Arial"/>
          <w:sz w:val="22"/>
          <w:szCs w:val="22"/>
        </w:rPr>
        <w:t>.</w:t>
      </w:r>
    </w:p>
    <w:p w:rsidR="007C6E10" w:rsidRPr="009925FE" w:rsidRDefault="009925FE" w:rsidP="009925FE">
      <w:pPr>
        <w:pStyle w:val="Subtitle"/>
        <w:rPr>
          <w:b/>
        </w:rPr>
      </w:pPr>
      <w:r>
        <w:rPr>
          <w:b/>
        </w:rPr>
        <w:t>H</w:t>
      </w:r>
      <w:r w:rsidR="007C6E10" w:rsidRPr="009925FE">
        <w:rPr>
          <w:b/>
        </w:rPr>
        <w:t>LF Positioning and key messages</w:t>
      </w:r>
    </w:p>
    <w:p w:rsidR="007C6E10" w:rsidRPr="00F872D8" w:rsidRDefault="007C6E10" w:rsidP="00F872D8">
      <w:pPr>
        <w:pStyle w:val="Subtitle"/>
      </w:pPr>
      <w:r w:rsidRPr="00F872D8">
        <w:t>Corporate positioning</w:t>
      </w:r>
    </w:p>
    <w:p w:rsidR="007C6E10" w:rsidRPr="003C1A6B" w:rsidRDefault="007C6E10" w:rsidP="00F872D8">
      <w:pPr>
        <w:pStyle w:val="ListParagraph"/>
        <w:numPr>
          <w:ilvl w:val="0"/>
          <w:numId w:val="27"/>
        </w:numPr>
        <w:rPr>
          <w:rFonts w:ascii="Arial" w:hAnsi="Arial" w:cs="Arial"/>
          <w:sz w:val="22"/>
          <w:szCs w:val="22"/>
        </w:rPr>
      </w:pPr>
      <w:r w:rsidRPr="003C1A6B">
        <w:rPr>
          <w:rFonts w:ascii="Arial" w:hAnsi="Arial" w:cs="Arial"/>
          <w:sz w:val="22"/>
          <w:szCs w:val="22"/>
        </w:rPr>
        <w:t>HLF invests National Lottery money to transform and sustain the UK’s heritage for all people</w:t>
      </w:r>
    </w:p>
    <w:p w:rsidR="007C6E10" w:rsidRPr="003C1A6B" w:rsidRDefault="007C6E10" w:rsidP="00F872D8">
      <w:pPr>
        <w:pStyle w:val="ListParagraph"/>
        <w:numPr>
          <w:ilvl w:val="0"/>
          <w:numId w:val="27"/>
        </w:numPr>
        <w:rPr>
          <w:rFonts w:ascii="Arial" w:hAnsi="Arial" w:cs="Arial"/>
          <w:sz w:val="22"/>
          <w:szCs w:val="22"/>
        </w:rPr>
      </w:pPr>
      <w:r w:rsidRPr="003C1A6B">
        <w:rPr>
          <w:rFonts w:ascii="Arial" w:hAnsi="Arial" w:cs="Arial"/>
          <w:sz w:val="22"/>
          <w:szCs w:val="22"/>
        </w:rPr>
        <w:t>HLF’s funding creates a lasting difference for heritage; and</w:t>
      </w:r>
    </w:p>
    <w:p w:rsidR="007C6E10" w:rsidRPr="00AD1EEF" w:rsidRDefault="007C6E10" w:rsidP="00F872D8">
      <w:pPr>
        <w:pStyle w:val="ListParagraph"/>
        <w:numPr>
          <w:ilvl w:val="0"/>
          <w:numId w:val="27"/>
        </w:numPr>
        <w:spacing w:after="240"/>
        <w:ind w:left="714" w:hanging="357"/>
      </w:pPr>
      <w:r w:rsidRPr="003C1A6B">
        <w:rPr>
          <w:rFonts w:ascii="Arial" w:hAnsi="Arial" w:cs="Arial"/>
          <w:sz w:val="22"/>
          <w:szCs w:val="22"/>
        </w:rPr>
        <w:t>HLF helps people get involved in the UK’s heritage, making a positive impact for us all</w:t>
      </w:r>
      <w:r w:rsidRPr="00AD1EEF">
        <w:t>.</w:t>
      </w:r>
    </w:p>
    <w:p w:rsidR="007C6E10" w:rsidRPr="00AD1EEF" w:rsidRDefault="007C6E10" w:rsidP="00F872D8">
      <w:pPr>
        <w:pStyle w:val="Subtitle"/>
      </w:pPr>
      <w:r w:rsidRPr="00AD1EEF">
        <w:t xml:space="preserve">Primary </w:t>
      </w:r>
      <w:r w:rsidR="005852B0">
        <w:t>Positioning</w:t>
      </w:r>
    </w:p>
    <w:p w:rsidR="007C6E10" w:rsidRPr="003C1A6B" w:rsidRDefault="007C6E10" w:rsidP="00F872D8">
      <w:pPr>
        <w:pStyle w:val="ListParagraph"/>
        <w:numPr>
          <w:ilvl w:val="0"/>
          <w:numId w:val="28"/>
        </w:numPr>
        <w:rPr>
          <w:rFonts w:ascii="Arial" w:hAnsi="Arial" w:cs="Arial"/>
          <w:sz w:val="22"/>
          <w:szCs w:val="22"/>
        </w:rPr>
      </w:pPr>
      <w:r w:rsidRPr="003C1A6B">
        <w:rPr>
          <w:rFonts w:ascii="Arial" w:hAnsi="Arial" w:cs="Arial"/>
          <w:b/>
          <w:sz w:val="22"/>
          <w:szCs w:val="22"/>
        </w:rPr>
        <w:t>Trust</w:t>
      </w:r>
      <w:r w:rsidRPr="003C1A6B">
        <w:rPr>
          <w:rFonts w:ascii="Arial" w:hAnsi="Arial" w:cs="Arial"/>
          <w:sz w:val="22"/>
          <w:szCs w:val="22"/>
        </w:rPr>
        <w:t xml:space="preserve"> – Over the last 20 years HLF has been trus</w:t>
      </w:r>
      <w:r w:rsidR="00AD1EEF" w:rsidRPr="003C1A6B">
        <w:rPr>
          <w:rFonts w:ascii="Arial" w:hAnsi="Arial" w:cs="Arial"/>
          <w:sz w:val="22"/>
          <w:szCs w:val="22"/>
        </w:rPr>
        <w:t>ted by the public, stakeholders</w:t>
      </w:r>
      <w:r w:rsidRPr="003C1A6B">
        <w:rPr>
          <w:rFonts w:ascii="Arial" w:hAnsi="Arial" w:cs="Arial"/>
          <w:sz w:val="22"/>
          <w:szCs w:val="22"/>
        </w:rPr>
        <w:t>, and Governments across the UK to distribute National Lottery money to successful projects</w:t>
      </w:r>
      <w:r w:rsidR="00AD1EEF" w:rsidRPr="003C1A6B">
        <w:rPr>
          <w:rFonts w:ascii="Arial" w:hAnsi="Arial" w:cs="Arial"/>
          <w:sz w:val="22"/>
          <w:szCs w:val="22"/>
        </w:rPr>
        <w:t>.</w:t>
      </w:r>
    </w:p>
    <w:p w:rsidR="007C6E10" w:rsidRPr="003C1A6B" w:rsidRDefault="007C6E10" w:rsidP="00F872D8">
      <w:pPr>
        <w:pStyle w:val="ListParagraph"/>
        <w:numPr>
          <w:ilvl w:val="0"/>
          <w:numId w:val="28"/>
        </w:numPr>
        <w:rPr>
          <w:rFonts w:ascii="Arial" w:hAnsi="Arial" w:cs="Arial"/>
          <w:sz w:val="22"/>
          <w:szCs w:val="22"/>
        </w:rPr>
      </w:pPr>
      <w:r w:rsidRPr="003C1A6B">
        <w:rPr>
          <w:rFonts w:ascii="Arial" w:hAnsi="Arial" w:cs="Arial"/>
          <w:b/>
          <w:sz w:val="22"/>
          <w:szCs w:val="22"/>
        </w:rPr>
        <w:t>Expertise</w:t>
      </w:r>
      <w:r w:rsidRPr="003C1A6B">
        <w:rPr>
          <w:rFonts w:ascii="Arial" w:hAnsi="Arial" w:cs="Arial"/>
          <w:sz w:val="22"/>
          <w:szCs w:val="22"/>
        </w:rPr>
        <w:t xml:space="preserve"> – HLF is an expert grant maker experience</w:t>
      </w:r>
      <w:r w:rsidR="007A4008" w:rsidRPr="003C1A6B">
        <w:rPr>
          <w:rFonts w:ascii="Arial" w:hAnsi="Arial" w:cs="Arial"/>
          <w:sz w:val="22"/>
          <w:szCs w:val="22"/>
        </w:rPr>
        <w:t>d</w:t>
      </w:r>
      <w:r w:rsidRPr="003C1A6B">
        <w:rPr>
          <w:rFonts w:ascii="Arial" w:hAnsi="Arial" w:cs="Arial"/>
          <w:sz w:val="22"/>
          <w:szCs w:val="22"/>
        </w:rPr>
        <w:t xml:space="preserve"> in ensuring that its funding achieves great results</w:t>
      </w:r>
      <w:r w:rsidR="00AD1EEF" w:rsidRPr="003C1A6B">
        <w:rPr>
          <w:rFonts w:ascii="Arial" w:hAnsi="Arial" w:cs="Arial"/>
          <w:sz w:val="22"/>
          <w:szCs w:val="22"/>
        </w:rPr>
        <w:t>.</w:t>
      </w:r>
    </w:p>
    <w:p w:rsidR="007C6E10" w:rsidRPr="003C1A6B" w:rsidRDefault="007C6E10" w:rsidP="00F872D8">
      <w:pPr>
        <w:pStyle w:val="ListParagraph"/>
        <w:numPr>
          <w:ilvl w:val="0"/>
          <w:numId w:val="28"/>
        </w:numPr>
        <w:rPr>
          <w:rFonts w:ascii="Arial" w:hAnsi="Arial" w:cs="Arial"/>
          <w:sz w:val="22"/>
          <w:szCs w:val="22"/>
        </w:rPr>
      </w:pPr>
      <w:r w:rsidRPr="003C1A6B">
        <w:rPr>
          <w:rFonts w:ascii="Arial" w:hAnsi="Arial" w:cs="Arial"/>
          <w:b/>
          <w:sz w:val="22"/>
          <w:szCs w:val="22"/>
        </w:rPr>
        <w:t>Enabling</w:t>
      </w:r>
      <w:r w:rsidRPr="003C1A6B">
        <w:rPr>
          <w:rFonts w:ascii="Arial" w:hAnsi="Arial" w:cs="Arial"/>
          <w:sz w:val="22"/>
          <w:szCs w:val="22"/>
        </w:rPr>
        <w:t xml:space="preserve"> – Over 20 years, HLF has developed relationships, skills and means to encourage collaborations which improve heritage for people across the UK</w:t>
      </w:r>
      <w:r w:rsidR="00AD1EEF" w:rsidRPr="003C1A6B">
        <w:rPr>
          <w:rFonts w:ascii="Arial" w:hAnsi="Arial" w:cs="Arial"/>
          <w:sz w:val="22"/>
          <w:szCs w:val="22"/>
        </w:rPr>
        <w:t>.</w:t>
      </w:r>
    </w:p>
    <w:p w:rsidR="007C6E10" w:rsidRPr="003C1A6B" w:rsidRDefault="007C6E10" w:rsidP="00F872D8">
      <w:pPr>
        <w:pStyle w:val="ListParagraph"/>
        <w:numPr>
          <w:ilvl w:val="0"/>
          <w:numId w:val="28"/>
        </w:numPr>
        <w:rPr>
          <w:rFonts w:ascii="Arial" w:hAnsi="Arial" w:cs="Arial"/>
          <w:sz w:val="22"/>
          <w:szCs w:val="22"/>
        </w:rPr>
      </w:pPr>
      <w:r w:rsidRPr="003C1A6B">
        <w:rPr>
          <w:rFonts w:ascii="Arial" w:hAnsi="Arial" w:cs="Arial"/>
          <w:b/>
          <w:sz w:val="22"/>
          <w:szCs w:val="22"/>
        </w:rPr>
        <w:t>Impact</w:t>
      </w:r>
      <w:r w:rsidRPr="003C1A6B">
        <w:rPr>
          <w:rFonts w:ascii="Arial" w:hAnsi="Arial" w:cs="Arial"/>
          <w:sz w:val="22"/>
          <w:szCs w:val="22"/>
        </w:rPr>
        <w:t xml:space="preserve"> – No one else has invested more into transforming our heritage</w:t>
      </w:r>
      <w:r w:rsidR="00AD1EEF" w:rsidRPr="003C1A6B">
        <w:rPr>
          <w:rFonts w:ascii="Arial" w:hAnsi="Arial" w:cs="Arial"/>
          <w:sz w:val="22"/>
          <w:szCs w:val="22"/>
        </w:rPr>
        <w:t>.</w:t>
      </w:r>
    </w:p>
    <w:p w:rsidR="007C6E10" w:rsidRPr="003C1A6B" w:rsidRDefault="007C6E10" w:rsidP="00F872D8">
      <w:pPr>
        <w:pStyle w:val="ListParagraph"/>
        <w:numPr>
          <w:ilvl w:val="0"/>
          <w:numId w:val="28"/>
        </w:numPr>
        <w:spacing w:after="240"/>
        <w:ind w:left="714" w:hanging="357"/>
        <w:rPr>
          <w:rFonts w:ascii="Arial" w:hAnsi="Arial" w:cs="Arial"/>
          <w:sz w:val="22"/>
          <w:szCs w:val="22"/>
        </w:rPr>
      </w:pPr>
      <w:r w:rsidRPr="003C1A6B">
        <w:rPr>
          <w:rFonts w:ascii="Arial" w:hAnsi="Arial" w:cs="Arial"/>
          <w:b/>
          <w:sz w:val="22"/>
          <w:szCs w:val="22"/>
        </w:rPr>
        <w:t>Future</w:t>
      </w:r>
      <w:r w:rsidRPr="003C1A6B">
        <w:rPr>
          <w:rFonts w:ascii="Arial" w:hAnsi="Arial" w:cs="Arial"/>
          <w:sz w:val="22"/>
          <w:szCs w:val="22"/>
        </w:rPr>
        <w:t xml:space="preserve"> – As the single most important source of funding </w:t>
      </w:r>
      <w:r w:rsidR="00665DC7" w:rsidRPr="003C1A6B">
        <w:rPr>
          <w:rFonts w:ascii="Arial" w:hAnsi="Arial" w:cs="Arial"/>
          <w:sz w:val="22"/>
          <w:szCs w:val="22"/>
        </w:rPr>
        <w:t xml:space="preserve">HLF will continue to unlock the potential of the UK’s </w:t>
      </w:r>
      <w:r w:rsidR="00AD1EEF" w:rsidRPr="003C1A6B">
        <w:rPr>
          <w:rFonts w:ascii="Arial" w:hAnsi="Arial" w:cs="Arial"/>
          <w:sz w:val="22"/>
          <w:szCs w:val="22"/>
        </w:rPr>
        <w:t>heritage.</w:t>
      </w:r>
    </w:p>
    <w:p w:rsidR="00A625ED" w:rsidRPr="00AD1EEF" w:rsidRDefault="00452F5C" w:rsidP="00F872D8">
      <w:pPr>
        <w:pStyle w:val="Subtitle"/>
      </w:pPr>
      <w:r w:rsidRPr="00AD1EEF">
        <w:t>Key themes for</w:t>
      </w:r>
      <w:r w:rsidR="00A625ED" w:rsidRPr="00AD1EEF">
        <w:t xml:space="preserve"> </w:t>
      </w:r>
      <w:r w:rsidR="001C510B" w:rsidRPr="00AD1EEF">
        <w:t>2015 / 2016</w:t>
      </w:r>
      <w:r w:rsidR="00A625ED" w:rsidRPr="00AD1EEF">
        <w:t xml:space="preserve"> </w:t>
      </w:r>
    </w:p>
    <w:p w:rsidR="007C4DF2" w:rsidRPr="003C1A6B" w:rsidRDefault="007C4DF2" w:rsidP="003C1A6B">
      <w:pPr>
        <w:pStyle w:val="ListParagraph"/>
        <w:numPr>
          <w:ilvl w:val="0"/>
          <w:numId w:val="41"/>
        </w:numPr>
        <w:rPr>
          <w:rFonts w:ascii="Arial" w:eastAsia="MS Mincho" w:hAnsi="Arial" w:cs="Arial"/>
          <w:sz w:val="22"/>
          <w:szCs w:val="22"/>
          <w:lang w:val="en-US" w:eastAsia="ja-JP"/>
        </w:rPr>
      </w:pPr>
      <w:r w:rsidRPr="003C1A6B">
        <w:rPr>
          <w:rFonts w:ascii="Arial" w:eastAsia="MS Mincho" w:hAnsi="Arial" w:cs="Arial"/>
          <w:sz w:val="22"/>
          <w:szCs w:val="22"/>
          <w:lang w:val="en-US" w:eastAsia="ja-JP"/>
        </w:rPr>
        <w:t xml:space="preserve">Economic growth, (including economic regeneration and green growth;  tourism); </w:t>
      </w:r>
    </w:p>
    <w:p w:rsidR="00F872D8" w:rsidRPr="003C1A6B" w:rsidRDefault="007C4DF2" w:rsidP="003C1A6B">
      <w:pPr>
        <w:pStyle w:val="ListParagraph"/>
        <w:numPr>
          <w:ilvl w:val="0"/>
          <w:numId w:val="41"/>
        </w:numPr>
        <w:rPr>
          <w:rFonts w:ascii="Arial" w:eastAsia="MS Mincho" w:hAnsi="Arial" w:cs="Arial"/>
          <w:sz w:val="22"/>
          <w:szCs w:val="22"/>
          <w:lang w:val="en-US" w:eastAsia="ja-JP"/>
        </w:rPr>
      </w:pPr>
      <w:r w:rsidRPr="003C1A6B">
        <w:rPr>
          <w:rFonts w:ascii="Arial" w:eastAsia="MS Mincho" w:hAnsi="Arial" w:cs="Arial"/>
          <w:sz w:val="22"/>
          <w:szCs w:val="22"/>
          <w:lang w:val="en-US" w:eastAsia="ja-JP"/>
        </w:rPr>
        <w:t>Communities (demonstrating the value of heritage to communities of place, social/cultural and shared interest</w:t>
      </w:r>
      <w:r w:rsidR="00E735C7" w:rsidRPr="003C1A6B">
        <w:rPr>
          <w:rFonts w:ascii="Arial" w:eastAsia="MS Mincho" w:hAnsi="Arial" w:cs="Arial"/>
          <w:sz w:val="22"/>
          <w:szCs w:val="22"/>
          <w:lang w:val="en-US" w:eastAsia="ja-JP"/>
        </w:rPr>
        <w:t xml:space="preserve">); </w:t>
      </w:r>
    </w:p>
    <w:p w:rsidR="007C4DF2" w:rsidRPr="003C1A6B" w:rsidRDefault="007C4DF2" w:rsidP="003C1A6B">
      <w:pPr>
        <w:pStyle w:val="ListParagraph"/>
        <w:numPr>
          <w:ilvl w:val="0"/>
          <w:numId w:val="41"/>
        </w:numPr>
        <w:rPr>
          <w:rFonts w:ascii="Arial" w:eastAsia="MS Mincho" w:hAnsi="Arial" w:cs="Arial"/>
          <w:sz w:val="22"/>
          <w:szCs w:val="22"/>
          <w:lang w:val="en-US" w:eastAsia="ja-JP"/>
        </w:rPr>
      </w:pPr>
      <w:r w:rsidRPr="003C1A6B">
        <w:rPr>
          <w:rFonts w:ascii="Arial" w:eastAsia="MS Mincho" w:hAnsi="Arial" w:cs="Arial"/>
          <w:sz w:val="22"/>
          <w:szCs w:val="22"/>
          <w:lang w:val="en-US" w:eastAsia="ja-JP"/>
        </w:rPr>
        <w:t>Future generations (including young people, sustainability and legacy)</w:t>
      </w:r>
      <w:r w:rsidR="00E735C7" w:rsidRPr="003C1A6B">
        <w:rPr>
          <w:rFonts w:ascii="Arial" w:eastAsia="MS Mincho" w:hAnsi="Arial" w:cs="Arial"/>
          <w:sz w:val="22"/>
          <w:szCs w:val="22"/>
          <w:lang w:val="en-US" w:eastAsia="ja-JP"/>
        </w:rPr>
        <w:t>; and</w:t>
      </w:r>
    </w:p>
    <w:p w:rsidR="004A7DFF" w:rsidRPr="003C1A6B" w:rsidRDefault="004A7DFF" w:rsidP="00F35206">
      <w:pPr>
        <w:pStyle w:val="ListParagraph"/>
        <w:numPr>
          <w:ilvl w:val="0"/>
          <w:numId w:val="41"/>
        </w:numPr>
        <w:spacing w:after="240"/>
        <w:ind w:left="714" w:hanging="357"/>
        <w:rPr>
          <w:rFonts w:ascii="Arial" w:eastAsia="MS Mincho" w:hAnsi="Arial" w:cs="Arial"/>
          <w:sz w:val="22"/>
          <w:szCs w:val="22"/>
          <w:lang w:val="en-US" w:eastAsia="ja-JP"/>
        </w:rPr>
      </w:pPr>
      <w:r w:rsidRPr="003C1A6B">
        <w:rPr>
          <w:rFonts w:ascii="Arial" w:eastAsia="MS Mincho" w:hAnsi="Arial" w:cs="Arial"/>
          <w:sz w:val="22"/>
          <w:szCs w:val="22"/>
          <w:lang w:val="en-US" w:eastAsia="ja-JP"/>
        </w:rPr>
        <w:lastRenderedPageBreak/>
        <w:t>Building awareness of HLF’s small grant programme – “Sharing Heritage</w:t>
      </w:r>
      <w:r w:rsidR="009A4AC9" w:rsidRPr="003C1A6B">
        <w:rPr>
          <w:rFonts w:ascii="Arial" w:eastAsia="MS Mincho" w:hAnsi="Arial" w:cs="Arial"/>
          <w:sz w:val="22"/>
          <w:szCs w:val="22"/>
          <w:lang w:val="en-US" w:eastAsia="ja-JP"/>
        </w:rPr>
        <w:t>”</w:t>
      </w:r>
      <w:r w:rsidRPr="003C1A6B">
        <w:rPr>
          <w:rFonts w:ascii="Arial" w:eastAsia="MS Mincho" w:hAnsi="Arial" w:cs="Arial"/>
          <w:sz w:val="22"/>
          <w:szCs w:val="22"/>
          <w:lang w:val="en-US" w:eastAsia="ja-JP"/>
        </w:rPr>
        <w:t xml:space="preserve"> (£3k - £10k</w:t>
      </w:r>
      <w:r w:rsidR="009A4AC9" w:rsidRPr="003C1A6B">
        <w:rPr>
          <w:rFonts w:ascii="Arial" w:eastAsia="MS Mincho" w:hAnsi="Arial" w:cs="Arial"/>
          <w:sz w:val="22"/>
          <w:szCs w:val="22"/>
          <w:lang w:val="en-US" w:eastAsia="ja-JP"/>
        </w:rPr>
        <w:t>) and “Our Heritage”</w:t>
      </w:r>
      <w:r w:rsidRPr="003C1A6B">
        <w:rPr>
          <w:rFonts w:ascii="Arial" w:eastAsia="MS Mincho" w:hAnsi="Arial" w:cs="Arial"/>
          <w:sz w:val="22"/>
          <w:szCs w:val="22"/>
          <w:lang w:val="en-US" w:eastAsia="ja-JP"/>
        </w:rPr>
        <w:t xml:space="preserve"> </w:t>
      </w:r>
      <w:r w:rsidR="009A4AC9" w:rsidRPr="003C1A6B">
        <w:rPr>
          <w:rFonts w:ascii="Arial" w:eastAsia="MS Mincho" w:hAnsi="Arial" w:cs="Arial"/>
          <w:sz w:val="22"/>
          <w:szCs w:val="22"/>
          <w:lang w:val="en-US" w:eastAsia="ja-JP"/>
        </w:rPr>
        <w:t xml:space="preserve"> (£10k to £100k) – to stimulate interest and an increase in applications from existing and new audiences</w:t>
      </w:r>
    </w:p>
    <w:p w:rsidR="00A625ED" w:rsidRPr="00AD1EEF" w:rsidRDefault="00A625ED" w:rsidP="00F872D8">
      <w:pPr>
        <w:pStyle w:val="Subtitle"/>
      </w:pPr>
      <w:r w:rsidRPr="00AD1EEF">
        <w:t>Supplementary themes / opportunities</w:t>
      </w:r>
    </w:p>
    <w:p w:rsidR="00A625ED" w:rsidRPr="00AD1EEF" w:rsidRDefault="00A625ED" w:rsidP="003C1A6B">
      <w:pPr>
        <w:pStyle w:val="ListParagraph"/>
        <w:numPr>
          <w:ilvl w:val="0"/>
          <w:numId w:val="40"/>
        </w:numPr>
      </w:pPr>
      <w:r w:rsidRPr="00AD1EEF">
        <w:t xml:space="preserve">HLF is placing significant importance on the anniversaries of the First World War (2014 </w:t>
      </w:r>
      <w:r w:rsidR="001B28D1" w:rsidRPr="00AD1EEF">
        <w:t>– 2019</w:t>
      </w:r>
      <w:r w:rsidRPr="00AD1EEF">
        <w:t>).</w:t>
      </w:r>
    </w:p>
    <w:p w:rsidR="00665DC7" w:rsidRPr="003C1A6B" w:rsidRDefault="00665DC7" w:rsidP="003C1A6B">
      <w:pPr>
        <w:pStyle w:val="ListParagraph"/>
        <w:numPr>
          <w:ilvl w:val="0"/>
          <w:numId w:val="40"/>
        </w:numPr>
        <w:rPr>
          <w:rFonts w:eastAsia="MS Mincho"/>
          <w:lang w:val="en-US" w:eastAsia="ja-JP"/>
        </w:rPr>
      </w:pPr>
      <w:r w:rsidRPr="003C1A6B">
        <w:rPr>
          <w:rFonts w:eastAsia="MS Mincho"/>
          <w:lang w:val="en-US" w:eastAsia="ja-JP"/>
        </w:rPr>
        <w:t>In 2015/16 we wish to increase awareness of the value and brea</w:t>
      </w:r>
      <w:r w:rsidR="00AD1EEF" w:rsidRPr="003C1A6B">
        <w:rPr>
          <w:rFonts w:eastAsia="MS Mincho"/>
          <w:lang w:val="en-US" w:eastAsia="ja-JP"/>
        </w:rPr>
        <w:t>d</w:t>
      </w:r>
      <w:r w:rsidRPr="003C1A6B">
        <w:rPr>
          <w:rFonts w:eastAsia="MS Mincho"/>
          <w:lang w:val="en-US" w:eastAsia="ja-JP"/>
        </w:rPr>
        <w:t xml:space="preserve">th of HLF funding to </w:t>
      </w:r>
      <w:r w:rsidR="005852B0" w:rsidRPr="003C1A6B">
        <w:rPr>
          <w:rFonts w:eastAsia="MS Mincho"/>
          <w:lang w:val="en-US" w:eastAsia="ja-JP"/>
        </w:rPr>
        <w:t>Welsh</w:t>
      </w:r>
      <w:r w:rsidRPr="003C1A6B">
        <w:rPr>
          <w:rFonts w:eastAsia="MS Mincho"/>
          <w:lang w:val="en-US" w:eastAsia="ja-JP"/>
        </w:rPr>
        <w:t xml:space="preserve"> landscape and biodiversity and</w:t>
      </w:r>
      <w:r w:rsidR="00E735C7" w:rsidRPr="003C1A6B">
        <w:rPr>
          <w:rFonts w:eastAsia="MS Mincho"/>
          <w:lang w:val="en-US" w:eastAsia="ja-JP"/>
        </w:rPr>
        <w:t xml:space="preserve"> wildlife.</w:t>
      </w:r>
    </w:p>
    <w:p w:rsidR="008306DE" w:rsidRDefault="00A625ED" w:rsidP="003C1A6B">
      <w:pPr>
        <w:pStyle w:val="ListParagraph"/>
        <w:numPr>
          <w:ilvl w:val="0"/>
          <w:numId w:val="40"/>
        </w:numPr>
      </w:pPr>
      <w:r w:rsidRPr="00AD1EEF">
        <w:t>The National Lottery celebrates its 2</w:t>
      </w:r>
      <w:r w:rsidR="001B28D1" w:rsidRPr="00AD1EEF">
        <w:t>1st birthday in 2015</w:t>
      </w:r>
      <w:r w:rsidRPr="00AD1EEF">
        <w:t>.</w:t>
      </w:r>
    </w:p>
    <w:p w:rsidR="00E04F0F" w:rsidRPr="00AD1EEF" w:rsidRDefault="00E04F0F" w:rsidP="003C1A6B">
      <w:pPr>
        <w:pStyle w:val="ListParagraph"/>
        <w:numPr>
          <w:ilvl w:val="0"/>
          <w:numId w:val="40"/>
        </w:numPr>
      </w:pPr>
      <w:r>
        <w:t>We are looking at opportunities to promote the awareness of grants t</w:t>
      </w:r>
      <w:r w:rsidR="004A7DFF">
        <w:t xml:space="preserve">hat </w:t>
      </w:r>
      <w:r>
        <w:t>support ‘intangible’ heritage – stories and memories</w:t>
      </w:r>
      <w:r w:rsidR="004A7DFF">
        <w:t xml:space="preserve"> – with the</w:t>
      </w:r>
      <w:r w:rsidR="00E735C7">
        <w:t xml:space="preserve"> aim of increasing applications.</w:t>
      </w:r>
    </w:p>
    <w:p w:rsidR="00E65CB6" w:rsidRDefault="00303ACC" w:rsidP="00F35206">
      <w:pPr>
        <w:pStyle w:val="Heading2"/>
        <w:tabs>
          <w:tab w:val="clear" w:pos="0"/>
          <w:tab w:val="clear" w:pos="510"/>
        </w:tabs>
        <w:ind w:left="680" w:hanging="680"/>
      </w:pPr>
      <w:r>
        <w:t xml:space="preserve">Scope of required services - </w:t>
      </w:r>
      <w:r w:rsidR="00E65CB6" w:rsidRPr="009A31B0">
        <w:t>Overview of core work</w:t>
      </w:r>
    </w:p>
    <w:p w:rsidR="00E65CB6" w:rsidRDefault="00E65CB6" w:rsidP="00F872D8">
      <w:pPr>
        <w:pStyle w:val="Subtitle"/>
      </w:pPr>
      <w:r>
        <w:t xml:space="preserve">The </w:t>
      </w:r>
      <w:r w:rsidR="00303ACC">
        <w:t>successful</w:t>
      </w:r>
      <w:r w:rsidR="00331943">
        <w:t xml:space="preserve"> service provider</w:t>
      </w:r>
      <w:r w:rsidR="00303ACC">
        <w:t xml:space="preserve"> will be required to</w:t>
      </w:r>
      <w:r>
        <w:t>:</w:t>
      </w:r>
    </w:p>
    <w:p w:rsidR="00E65CB6" w:rsidRPr="003C1A6B" w:rsidRDefault="00E65CB6" w:rsidP="003C1A6B">
      <w:pPr>
        <w:pStyle w:val="ListParagraph"/>
        <w:numPr>
          <w:ilvl w:val="0"/>
          <w:numId w:val="39"/>
        </w:numPr>
        <w:rPr>
          <w:rFonts w:ascii="Arial" w:hAnsi="Arial" w:cs="Arial"/>
          <w:sz w:val="22"/>
          <w:szCs w:val="22"/>
        </w:rPr>
      </w:pPr>
      <w:r w:rsidRPr="003C1A6B">
        <w:rPr>
          <w:rFonts w:ascii="Arial" w:hAnsi="Arial" w:cs="Arial"/>
          <w:sz w:val="22"/>
          <w:szCs w:val="22"/>
        </w:rPr>
        <w:t xml:space="preserve">Promote new grant awards made and new heritage projects supported.  News releases should highlight the potential difference that HLF funding </w:t>
      </w:r>
      <w:r w:rsidR="00E735C7" w:rsidRPr="003C1A6B">
        <w:rPr>
          <w:rFonts w:ascii="Arial" w:hAnsi="Arial" w:cs="Arial"/>
          <w:sz w:val="22"/>
          <w:szCs w:val="22"/>
        </w:rPr>
        <w:t xml:space="preserve">and supported projects </w:t>
      </w:r>
      <w:r w:rsidRPr="003C1A6B">
        <w:rPr>
          <w:rFonts w:ascii="Arial" w:hAnsi="Arial" w:cs="Arial"/>
          <w:sz w:val="22"/>
          <w:szCs w:val="22"/>
        </w:rPr>
        <w:t>can make to the heritage, to people and to communities.</w:t>
      </w:r>
    </w:p>
    <w:p w:rsidR="00E65CB6" w:rsidRPr="003C1A6B" w:rsidRDefault="00E65CB6" w:rsidP="003C1A6B">
      <w:pPr>
        <w:pStyle w:val="ListParagraph"/>
        <w:numPr>
          <w:ilvl w:val="0"/>
          <w:numId w:val="39"/>
        </w:numPr>
        <w:rPr>
          <w:rFonts w:ascii="Arial" w:hAnsi="Arial" w:cs="Arial"/>
          <w:sz w:val="22"/>
          <w:szCs w:val="22"/>
        </w:rPr>
      </w:pPr>
      <w:r w:rsidRPr="003C1A6B">
        <w:rPr>
          <w:rFonts w:ascii="Arial" w:hAnsi="Arial" w:cs="Arial"/>
          <w:sz w:val="22"/>
          <w:szCs w:val="22"/>
        </w:rPr>
        <w:t>Demonstrate how HLF funding is supporting and strengthening the heritage sector.</w:t>
      </w:r>
    </w:p>
    <w:p w:rsidR="009A31B0" w:rsidRPr="003C1A6B" w:rsidRDefault="00E65CB6" w:rsidP="003C1A6B">
      <w:pPr>
        <w:pStyle w:val="ListParagraph"/>
        <w:numPr>
          <w:ilvl w:val="0"/>
          <w:numId w:val="39"/>
        </w:numPr>
        <w:rPr>
          <w:rFonts w:ascii="Arial" w:hAnsi="Arial" w:cs="Arial"/>
          <w:sz w:val="22"/>
          <w:szCs w:val="22"/>
        </w:rPr>
      </w:pPr>
      <w:r w:rsidRPr="003C1A6B">
        <w:rPr>
          <w:rFonts w:ascii="Arial" w:hAnsi="Arial" w:cs="Arial"/>
          <w:sz w:val="22"/>
          <w:szCs w:val="22"/>
        </w:rPr>
        <w:t>Demonstrate the positive difference that HLF and National Lottery funding for heritage is making to people’s lives.</w:t>
      </w:r>
    </w:p>
    <w:p w:rsidR="00E65CB6" w:rsidRPr="003C1A6B" w:rsidRDefault="00E65CB6" w:rsidP="003C1A6B">
      <w:pPr>
        <w:pStyle w:val="ListParagraph"/>
        <w:numPr>
          <w:ilvl w:val="0"/>
          <w:numId w:val="39"/>
        </w:numPr>
        <w:rPr>
          <w:rFonts w:ascii="Arial" w:hAnsi="Arial" w:cs="Arial"/>
          <w:sz w:val="22"/>
          <w:szCs w:val="22"/>
        </w:rPr>
      </w:pPr>
      <w:r w:rsidRPr="003C1A6B">
        <w:rPr>
          <w:rFonts w:ascii="Arial" w:hAnsi="Arial" w:cs="Arial"/>
          <w:sz w:val="22"/>
          <w:szCs w:val="22"/>
        </w:rPr>
        <w:t>Support outreach activity, particularly in areas which are a strategic priority (</w:t>
      </w:r>
      <w:r w:rsidR="005852B0" w:rsidRPr="003C1A6B">
        <w:rPr>
          <w:rFonts w:ascii="Arial" w:hAnsi="Arial" w:cs="Arial"/>
          <w:sz w:val="22"/>
          <w:szCs w:val="22"/>
        </w:rPr>
        <w:t>Bridgend. Conw</w:t>
      </w:r>
      <w:r w:rsidR="0063493E" w:rsidRPr="003C1A6B">
        <w:rPr>
          <w:rFonts w:ascii="Arial" w:hAnsi="Arial" w:cs="Arial"/>
          <w:sz w:val="22"/>
          <w:szCs w:val="22"/>
        </w:rPr>
        <w:t>y</w:t>
      </w:r>
      <w:r w:rsidR="00E735C7" w:rsidRPr="003C1A6B">
        <w:rPr>
          <w:rFonts w:ascii="Arial" w:hAnsi="Arial" w:cs="Arial"/>
          <w:sz w:val="22"/>
          <w:szCs w:val="22"/>
        </w:rPr>
        <w:t xml:space="preserve">, Flintshire and Newport) as </w:t>
      </w:r>
      <w:r w:rsidR="005852B0" w:rsidRPr="003C1A6B">
        <w:rPr>
          <w:rFonts w:ascii="Arial" w:hAnsi="Arial" w:cs="Arial"/>
          <w:sz w:val="22"/>
          <w:szCs w:val="22"/>
        </w:rPr>
        <w:t>well as communities of interest</w:t>
      </w:r>
      <w:r w:rsidR="007D3748" w:rsidRPr="003C1A6B">
        <w:rPr>
          <w:rFonts w:ascii="Arial" w:hAnsi="Arial" w:cs="Arial"/>
          <w:sz w:val="22"/>
          <w:szCs w:val="22"/>
        </w:rPr>
        <w:t xml:space="preserve"> – </w:t>
      </w:r>
      <w:r w:rsidR="00C440F0" w:rsidRPr="003C1A6B">
        <w:rPr>
          <w:rFonts w:ascii="Arial" w:hAnsi="Arial" w:cs="Arial"/>
          <w:sz w:val="22"/>
          <w:szCs w:val="22"/>
        </w:rPr>
        <w:t>particularly</w:t>
      </w:r>
      <w:r w:rsidR="007D3748" w:rsidRPr="003C1A6B">
        <w:rPr>
          <w:rFonts w:ascii="Arial" w:hAnsi="Arial" w:cs="Arial"/>
          <w:sz w:val="22"/>
          <w:szCs w:val="22"/>
        </w:rPr>
        <w:t xml:space="preserve"> the Black, Asian and Minority Ethnic Communities (BAME) in </w:t>
      </w:r>
      <w:r w:rsidR="005852B0" w:rsidRPr="003C1A6B">
        <w:rPr>
          <w:rFonts w:ascii="Arial" w:hAnsi="Arial" w:cs="Arial"/>
          <w:sz w:val="22"/>
          <w:szCs w:val="22"/>
        </w:rPr>
        <w:t>Wales</w:t>
      </w:r>
      <w:r w:rsidR="00C440F0" w:rsidRPr="003C1A6B">
        <w:rPr>
          <w:rFonts w:ascii="Arial" w:hAnsi="Arial" w:cs="Arial"/>
          <w:sz w:val="22"/>
          <w:szCs w:val="22"/>
        </w:rPr>
        <w:t>.</w:t>
      </w:r>
    </w:p>
    <w:p w:rsidR="00E65CB6" w:rsidRPr="003C1A6B" w:rsidRDefault="00E65CB6" w:rsidP="003C1A6B">
      <w:pPr>
        <w:pStyle w:val="ListParagraph"/>
        <w:numPr>
          <w:ilvl w:val="0"/>
          <w:numId w:val="39"/>
        </w:numPr>
        <w:rPr>
          <w:rFonts w:ascii="Arial" w:hAnsi="Arial" w:cs="Arial"/>
          <w:sz w:val="22"/>
          <w:szCs w:val="22"/>
        </w:rPr>
      </w:pPr>
      <w:r w:rsidRPr="003C1A6B">
        <w:rPr>
          <w:rFonts w:ascii="Arial" w:hAnsi="Arial" w:cs="Arial"/>
          <w:sz w:val="22"/>
          <w:szCs w:val="22"/>
        </w:rPr>
        <w:t xml:space="preserve">Deliver added value media features.  The </w:t>
      </w:r>
      <w:r w:rsidR="00331943" w:rsidRPr="003C1A6B">
        <w:rPr>
          <w:rFonts w:ascii="Arial" w:hAnsi="Arial" w:cs="Arial"/>
          <w:sz w:val="22"/>
          <w:szCs w:val="22"/>
        </w:rPr>
        <w:t>service provider</w:t>
      </w:r>
      <w:r w:rsidRPr="003C1A6B">
        <w:rPr>
          <w:rFonts w:ascii="Arial" w:hAnsi="Arial" w:cs="Arial"/>
          <w:sz w:val="22"/>
          <w:szCs w:val="22"/>
        </w:rPr>
        <w:t xml:space="preserve"> will be expected to develop added value news and feature opportunities, designed to deliver against HLF’s corporate themes.  This added value activity will increase awareness of the benefits of HLF funded project and the value they contribute to modern life.</w:t>
      </w:r>
    </w:p>
    <w:p w:rsidR="00603F0B" w:rsidRPr="003C1A6B" w:rsidRDefault="00603F0B" w:rsidP="003C1A6B">
      <w:pPr>
        <w:pStyle w:val="ListParagraph"/>
        <w:numPr>
          <w:ilvl w:val="0"/>
          <w:numId w:val="39"/>
        </w:numPr>
        <w:rPr>
          <w:rFonts w:ascii="Arial" w:hAnsi="Arial" w:cs="Arial"/>
          <w:sz w:val="22"/>
          <w:szCs w:val="22"/>
        </w:rPr>
      </w:pPr>
      <w:r w:rsidRPr="003C1A6B">
        <w:rPr>
          <w:rFonts w:ascii="Arial" w:hAnsi="Arial" w:cs="Arial"/>
          <w:sz w:val="22"/>
          <w:szCs w:val="22"/>
        </w:rPr>
        <w:t>Contribute to digital copy and campaigns.</w:t>
      </w:r>
    </w:p>
    <w:p w:rsidR="00603F0B" w:rsidRPr="003C1A6B" w:rsidRDefault="007C6E10" w:rsidP="003C1A6B">
      <w:pPr>
        <w:pStyle w:val="ListParagraph"/>
        <w:numPr>
          <w:ilvl w:val="0"/>
          <w:numId w:val="39"/>
        </w:numPr>
        <w:rPr>
          <w:rFonts w:ascii="Arial" w:hAnsi="Arial" w:cs="Arial"/>
          <w:sz w:val="22"/>
          <w:szCs w:val="22"/>
        </w:rPr>
      </w:pPr>
      <w:r w:rsidRPr="003C1A6B">
        <w:rPr>
          <w:rFonts w:ascii="Arial" w:hAnsi="Arial" w:cs="Arial"/>
          <w:sz w:val="22"/>
          <w:szCs w:val="22"/>
        </w:rPr>
        <w:t>Crisis management – handling all aspects of reactive and proactive crisis including statement preparation and media handling</w:t>
      </w:r>
      <w:r w:rsidR="00603F0B" w:rsidRPr="003C1A6B">
        <w:rPr>
          <w:rFonts w:ascii="Arial" w:hAnsi="Arial" w:cs="Arial"/>
          <w:sz w:val="22"/>
          <w:szCs w:val="22"/>
        </w:rPr>
        <w:t>.</w:t>
      </w:r>
    </w:p>
    <w:p w:rsidR="000D3D7B" w:rsidRPr="003C1A6B" w:rsidRDefault="000D3D7B" w:rsidP="003C1A6B">
      <w:r w:rsidRPr="003C1A6B">
        <w:t xml:space="preserve">On appointment, the successful </w:t>
      </w:r>
      <w:r w:rsidR="00331943" w:rsidRPr="003C1A6B">
        <w:t>service provider</w:t>
      </w:r>
      <w:r w:rsidRPr="003C1A6B">
        <w:t xml:space="preserve"> should recommend the most </w:t>
      </w:r>
      <w:r w:rsidR="007A4008" w:rsidRPr="003C1A6B">
        <w:t xml:space="preserve">effective </w:t>
      </w:r>
      <w:r w:rsidRPr="003C1A6B">
        <w:t xml:space="preserve">communication method for reaching the target audience and </w:t>
      </w:r>
      <w:r w:rsidR="0088177D" w:rsidRPr="003C1A6B">
        <w:t xml:space="preserve">achieving maximum media </w:t>
      </w:r>
      <w:r w:rsidRPr="003C1A6B">
        <w:t>coverage</w:t>
      </w:r>
      <w:r w:rsidR="0088177D" w:rsidRPr="003C1A6B">
        <w:t>, giving consideration to:</w:t>
      </w:r>
    </w:p>
    <w:p w:rsidR="0088177D" w:rsidRDefault="0088177D" w:rsidP="00F872D8">
      <w:pPr>
        <w:pStyle w:val="ListParagraph"/>
        <w:numPr>
          <w:ilvl w:val="0"/>
          <w:numId w:val="32"/>
        </w:numPr>
      </w:pPr>
      <w:r w:rsidRPr="001300A5">
        <w:t>Broadcast opportunities.</w:t>
      </w:r>
    </w:p>
    <w:p w:rsidR="001300A5" w:rsidRPr="001300A5" w:rsidRDefault="001300A5" w:rsidP="00F872D8">
      <w:pPr>
        <w:pStyle w:val="ListParagraph"/>
        <w:numPr>
          <w:ilvl w:val="0"/>
          <w:numId w:val="32"/>
        </w:numPr>
      </w:pPr>
      <w:r>
        <w:t>Print.</w:t>
      </w:r>
    </w:p>
    <w:p w:rsidR="0088177D" w:rsidRPr="001300A5" w:rsidRDefault="0088177D" w:rsidP="00F872D8">
      <w:pPr>
        <w:pStyle w:val="ListParagraph"/>
        <w:numPr>
          <w:ilvl w:val="0"/>
          <w:numId w:val="32"/>
        </w:numPr>
      </w:pPr>
      <w:r w:rsidRPr="001300A5">
        <w:t>Press releases.</w:t>
      </w:r>
    </w:p>
    <w:p w:rsidR="0088177D" w:rsidRPr="001300A5" w:rsidRDefault="0088177D" w:rsidP="00F872D8">
      <w:pPr>
        <w:pStyle w:val="ListParagraph"/>
        <w:numPr>
          <w:ilvl w:val="0"/>
          <w:numId w:val="32"/>
        </w:numPr>
      </w:pPr>
      <w:r w:rsidRPr="001300A5">
        <w:t>Digital and social media (HLF</w:t>
      </w:r>
      <w:r w:rsidR="001300A5">
        <w:t>’</w:t>
      </w:r>
      <w:r w:rsidRPr="001300A5">
        <w:t>s website and social media channels).</w:t>
      </w:r>
    </w:p>
    <w:p w:rsidR="0088177D" w:rsidRPr="001300A5" w:rsidRDefault="0088177D" w:rsidP="00F872D8">
      <w:pPr>
        <w:pStyle w:val="ListParagraph"/>
        <w:numPr>
          <w:ilvl w:val="0"/>
          <w:numId w:val="32"/>
        </w:numPr>
        <w:spacing w:after="240"/>
        <w:ind w:left="714" w:hanging="357"/>
      </w:pPr>
      <w:r w:rsidRPr="001300A5">
        <w:t>Blogs and news features.</w:t>
      </w:r>
    </w:p>
    <w:p w:rsidR="00E65CB6" w:rsidRDefault="00E65CB6" w:rsidP="00F872D8">
      <w:pPr>
        <w:pStyle w:val="Subtitle"/>
      </w:pPr>
      <w:r w:rsidRPr="00A06D12">
        <w:t>Audience</w:t>
      </w:r>
    </w:p>
    <w:p w:rsidR="00E65CB6" w:rsidRDefault="00E65CB6" w:rsidP="00F872D8">
      <w:r>
        <w:t xml:space="preserve">The primary audience we want to connect and communicate with through this contract is the National Lottery playing public and potential applicants to HLF. </w:t>
      </w:r>
    </w:p>
    <w:p w:rsidR="00BF4FAE" w:rsidRDefault="00E65CB6" w:rsidP="00F872D8">
      <w:r w:rsidRPr="00AD1EEF">
        <w:t>We will also want to inform stakeholders in the heritage sector</w:t>
      </w:r>
      <w:r w:rsidR="008306DE" w:rsidRPr="00AD1EEF">
        <w:t xml:space="preserve"> and other </w:t>
      </w:r>
      <w:r w:rsidRPr="00AD1EEF">
        <w:t xml:space="preserve">opinion-formers </w:t>
      </w:r>
      <w:r w:rsidR="008306DE" w:rsidRPr="00AD1EEF">
        <w:t>in order</w:t>
      </w:r>
      <w:r w:rsidRPr="00AD1EEF">
        <w:t xml:space="preserve"> to demonstrate the positive contribution that heritage projects have on our </w:t>
      </w:r>
      <w:r w:rsidR="008306DE" w:rsidRPr="00AD1EEF">
        <w:t>communities and economy.</w:t>
      </w:r>
      <w:r>
        <w:t xml:space="preserve"> </w:t>
      </w:r>
    </w:p>
    <w:p w:rsidR="00E65CB6" w:rsidRDefault="00BF4FAE" w:rsidP="00F872D8">
      <w:r w:rsidRPr="009C0668">
        <w:lastRenderedPageBreak/>
        <w:t>Welsh language</w:t>
      </w:r>
      <w:r w:rsidR="00E65CB6" w:rsidRPr="009C0668">
        <w:t xml:space="preserve"> </w:t>
      </w:r>
    </w:p>
    <w:p w:rsidR="00BF4FAE" w:rsidRPr="009C0668" w:rsidRDefault="00BF4FAE" w:rsidP="00F872D8">
      <w:r w:rsidRPr="009C0668">
        <w:t>We expect excellent local and national Welsh media knowledge. Knowledge of Welsh cultural, political and language issues would be an advantage and should be demonstrated in the tender submission.</w:t>
      </w:r>
    </w:p>
    <w:p w:rsidR="00BF4FAE" w:rsidRPr="00BF4FAE" w:rsidRDefault="00BF4FAE" w:rsidP="00F872D8">
      <w:r w:rsidRPr="009C0668">
        <w:t>The service should offer a Welsh speaker with fluency in written and spoken Welsh. HLF is committed to delivering a bilingual service through its Welsh Language Scheme</w:t>
      </w:r>
      <w:r w:rsidR="00E735C7">
        <w:t>.</w:t>
      </w:r>
    </w:p>
    <w:p w:rsidR="00A06D12" w:rsidRDefault="00E345CD" w:rsidP="00F35206">
      <w:pPr>
        <w:pStyle w:val="Heading2"/>
        <w:tabs>
          <w:tab w:val="clear" w:pos="0"/>
          <w:tab w:val="clear" w:pos="510"/>
        </w:tabs>
        <w:ind w:left="680" w:hanging="680"/>
      </w:pPr>
      <w:r>
        <w:t xml:space="preserve">Contract </w:t>
      </w:r>
      <w:r w:rsidR="0083394E">
        <w:t>A</w:t>
      </w:r>
      <w:r w:rsidR="00A06D12" w:rsidRPr="009317A5">
        <w:t>dministration</w:t>
      </w:r>
      <w:r>
        <w:t xml:space="preserve"> and management</w:t>
      </w:r>
    </w:p>
    <w:p w:rsidR="004A2196" w:rsidRPr="004A2196" w:rsidRDefault="004A2196" w:rsidP="00F872D8">
      <w:r>
        <w:t xml:space="preserve">HLF will be looking for value for money and that the majority of available </w:t>
      </w:r>
      <w:r w:rsidR="00B105D4">
        <w:t xml:space="preserve">contract </w:t>
      </w:r>
      <w:r>
        <w:t>time is directed to delivering core</w:t>
      </w:r>
      <w:r w:rsidR="00B105D4">
        <w:t xml:space="preserve"> communications</w:t>
      </w:r>
      <w:r>
        <w:t xml:space="preserve"> activity.  Time allocated for administering the account should be kept to a minimum.</w:t>
      </w:r>
    </w:p>
    <w:p w:rsidR="006C415E" w:rsidRPr="00F872D8" w:rsidRDefault="00924CF8" w:rsidP="00F872D8">
      <w:proofErr w:type="gramStart"/>
      <w:r w:rsidRPr="00F872D8">
        <w:t>Attend</w:t>
      </w:r>
      <w:r w:rsidR="004A2196" w:rsidRPr="00F872D8">
        <w:t xml:space="preserve">ance at monthly meetings - including </w:t>
      </w:r>
      <w:r w:rsidR="00B105D4" w:rsidRPr="00F872D8">
        <w:t xml:space="preserve">contributing to </w:t>
      </w:r>
      <w:r w:rsidRPr="00F872D8">
        <w:t>meeting agendas, record</w:t>
      </w:r>
      <w:r w:rsidR="004A2196" w:rsidRPr="00F872D8">
        <w:t>ing and circulating</w:t>
      </w:r>
      <w:r w:rsidR="00B105D4" w:rsidRPr="00F872D8">
        <w:t xml:space="preserve"> actions</w:t>
      </w:r>
      <w:r w:rsidR="006C415E" w:rsidRPr="00F872D8">
        <w:t xml:space="preserve"> and</w:t>
      </w:r>
      <w:r w:rsidR="00B105D4" w:rsidRPr="00F872D8">
        <w:t xml:space="preserve"> contributing</w:t>
      </w:r>
      <w:r w:rsidRPr="00F872D8">
        <w:t xml:space="preserve"> to </w:t>
      </w:r>
      <w:r w:rsidR="006C415E" w:rsidRPr="00F872D8">
        <w:t>forward planning.</w:t>
      </w:r>
      <w:proofErr w:type="gramEnd"/>
    </w:p>
    <w:p w:rsidR="00F872D8" w:rsidRDefault="006C415E" w:rsidP="00F872D8">
      <w:r w:rsidRPr="00F872D8">
        <w:t>Reporting -</w:t>
      </w:r>
      <w:r w:rsidR="00924CF8" w:rsidRPr="00F872D8">
        <w:t xml:space="preserve"> contribute to a quarterly communications report</w:t>
      </w:r>
      <w:r w:rsidRPr="00F872D8">
        <w:t>, cuttings board and presentation</w:t>
      </w:r>
      <w:r w:rsidR="00924CF8" w:rsidRPr="00F872D8">
        <w:t xml:space="preserve"> which will be presented to the HLF Committee for </w:t>
      </w:r>
      <w:r w:rsidR="00BF4FAE" w:rsidRPr="00F872D8">
        <w:t>Wales</w:t>
      </w:r>
      <w:r w:rsidR="00924CF8" w:rsidRPr="00F872D8">
        <w:t xml:space="preserve"> (presence</w:t>
      </w:r>
      <w:r w:rsidRPr="00F872D8">
        <w:t xml:space="preserve"> of agency</w:t>
      </w:r>
      <w:r w:rsidR="00924CF8" w:rsidRPr="00F872D8">
        <w:t xml:space="preserve"> not required</w:t>
      </w:r>
      <w:r w:rsidR="00B105D4" w:rsidRPr="00F872D8">
        <w:t xml:space="preserve"> at the meeting itself</w:t>
      </w:r>
      <w:r w:rsidR="00924CF8" w:rsidRPr="00F872D8">
        <w:t xml:space="preserve">). </w:t>
      </w:r>
    </w:p>
    <w:p w:rsidR="00A53DDB" w:rsidRDefault="006C415E" w:rsidP="00F872D8">
      <w:pPr>
        <w:pStyle w:val="Subtitle"/>
      </w:pPr>
      <w:r>
        <w:rPr>
          <w:b/>
        </w:rPr>
        <w:t xml:space="preserve">Housekeeping </w:t>
      </w:r>
      <w:r>
        <w:t>– Contract management and reporting lines</w:t>
      </w:r>
    </w:p>
    <w:p w:rsidR="006C415E" w:rsidRDefault="006C415E" w:rsidP="009C0668">
      <w:pPr>
        <w:jc w:val="both"/>
        <w:rPr>
          <w:rFonts w:cs="Arial"/>
          <w:szCs w:val="22"/>
        </w:rPr>
      </w:pPr>
      <w:r w:rsidRPr="006C5A5B">
        <w:rPr>
          <w:rFonts w:cs="Arial"/>
          <w:bCs/>
          <w:szCs w:val="22"/>
        </w:rPr>
        <w:t xml:space="preserve">The </w:t>
      </w:r>
      <w:r w:rsidR="00331943">
        <w:rPr>
          <w:rFonts w:cs="Arial"/>
          <w:bCs/>
          <w:szCs w:val="22"/>
        </w:rPr>
        <w:t>service provider</w:t>
      </w:r>
      <w:r>
        <w:rPr>
          <w:rFonts w:cs="Arial"/>
          <w:bCs/>
          <w:szCs w:val="22"/>
        </w:rPr>
        <w:t xml:space="preserve"> </w:t>
      </w:r>
      <w:r w:rsidRPr="006C5A5B">
        <w:rPr>
          <w:rFonts w:cs="Arial"/>
          <w:bCs/>
          <w:szCs w:val="22"/>
        </w:rPr>
        <w:t xml:space="preserve">will work closely on a day to day basis with </w:t>
      </w:r>
      <w:r>
        <w:rPr>
          <w:rFonts w:cs="Arial"/>
          <w:bCs/>
          <w:szCs w:val="22"/>
        </w:rPr>
        <w:t xml:space="preserve">the </w:t>
      </w:r>
      <w:r w:rsidRPr="006C5A5B">
        <w:rPr>
          <w:rFonts w:cs="Arial"/>
          <w:bCs/>
          <w:szCs w:val="22"/>
        </w:rPr>
        <w:t>Development Manager</w:t>
      </w:r>
      <w:r w:rsidR="007D3748">
        <w:rPr>
          <w:rFonts w:cs="Arial"/>
          <w:bCs/>
          <w:szCs w:val="22"/>
        </w:rPr>
        <w:t xml:space="preserve"> and with Head of HLF i</w:t>
      </w:r>
      <w:r w:rsidR="00BF4FAE">
        <w:rPr>
          <w:rFonts w:cs="Arial"/>
          <w:bCs/>
          <w:szCs w:val="22"/>
        </w:rPr>
        <w:t>n Wales</w:t>
      </w:r>
      <w:r w:rsidR="00B105D4">
        <w:rPr>
          <w:rFonts w:cs="Arial"/>
          <w:bCs/>
          <w:szCs w:val="22"/>
        </w:rPr>
        <w:t>.</w:t>
      </w:r>
      <w:r w:rsidRPr="006C5A5B">
        <w:rPr>
          <w:rFonts w:cs="Arial"/>
          <w:bCs/>
          <w:szCs w:val="22"/>
        </w:rPr>
        <w:t xml:space="preserve"> </w:t>
      </w:r>
      <w:r w:rsidR="00B105D4">
        <w:rPr>
          <w:rFonts w:cs="Arial"/>
          <w:bCs/>
          <w:szCs w:val="22"/>
        </w:rPr>
        <w:t>As budget holder, t</w:t>
      </w:r>
      <w:r w:rsidRPr="006C5A5B">
        <w:rPr>
          <w:rFonts w:cs="Arial"/>
          <w:bCs/>
          <w:szCs w:val="22"/>
        </w:rPr>
        <w:t>he Contractor will report to</w:t>
      </w:r>
      <w:r w:rsidR="00541AD4">
        <w:rPr>
          <w:rFonts w:cs="Arial"/>
          <w:bCs/>
          <w:szCs w:val="22"/>
        </w:rPr>
        <w:t xml:space="preserve"> – and consult </w:t>
      </w:r>
      <w:r w:rsidR="007D3748">
        <w:rPr>
          <w:rFonts w:cs="Arial"/>
          <w:bCs/>
          <w:szCs w:val="22"/>
        </w:rPr>
        <w:t xml:space="preserve">regularly </w:t>
      </w:r>
      <w:r w:rsidR="00541AD4">
        <w:rPr>
          <w:rFonts w:cs="Arial"/>
          <w:bCs/>
          <w:szCs w:val="22"/>
        </w:rPr>
        <w:t xml:space="preserve">with - </w:t>
      </w:r>
      <w:r w:rsidRPr="006C5A5B">
        <w:rPr>
          <w:rFonts w:cs="Arial"/>
          <w:bCs/>
          <w:szCs w:val="22"/>
        </w:rPr>
        <w:t>the Head of Corporate Communications Nations and Regions who is based in London</w:t>
      </w:r>
      <w:r w:rsidR="00B105D4">
        <w:rPr>
          <w:rFonts w:cs="Arial"/>
          <w:bCs/>
          <w:szCs w:val="22"/>
        </w:rPr>
        <w:t>.</w:t>
      </w:r>
    </w:p>
    <w:p w:rsidR="00592EC1" w:rsidRPr="002C06D3" w:rsidRDefault="006C415E" w:rsidP="00F872D8">
      <w:pPr>
        <w:pStyle w:val="Subtitle"/>
      </w:pPr>
      <w:r w:rsidRPr="002C06D3">
        <w:t>Key attributes</w:t>
      </w:r>
    </w:p>
    <w:p w:rsidR="006C5A5B" w:rsidRPr="006C415E" w:rsidRDefault="006C5A5B" w:rsidP="00F872D8">
      <w:pPr>
        <w:rPr>
          <w:b/>
        </w:rPr>
      </w:pPr>
      <w:r w:rsidRPr="002C06D3">
        <w:t>A speedy, accurate and creative approach to news a</w:t>
      </w:r>
      <w:r w:rsidR="002C06D3" w:rsidRPr="002C06D3">
        <w:t>nd grant announcement process will be</w:t>
      </w:r>
      <w:r w:rsidRPr="002C06D3">
        <w:t xml:space="preserve"> essential. </w:t>
      </w:r>
      <w:r w:rsidR="00541AD4" w:rsidRPr="002C06D3">
        <w:t>The ability to spot opportunities and develop creative ideas to generate coverage over and above funding announcements will also be important.</w:t>
      </w:r>
      <w:r w:rsidRPr="002C06D3">
        <w:t xml:space="preserve"> It is especially important that the contracted service can p</w:t>
      </w:r>
      <w:r w:rsidR="00C2348C" w:rsidRPr="002C06D3">
        <w:t xml:space="preserve">roduce excellent copy, </w:t>
      </w:r>
      <w:r w:rsidR="006F4BF9" w:rsidRPr="002C06D3">
        <w:t>be accurate</w:t>
      </w:r>
      <w:r w:rsidR="007A6D27" w:rsidRPr="002C06D3">
        <w:t xml:space="preserve"> </w:t>
      </w:r>
      <w:r w:rsidR="005C4ED2" w:rsidRPr="002C06D3">
        <w:t>and correct</w:t>
      </w:r>
      <w:r w:rsidRPr="002C06D3">
        <w:t xml:space="preserve"> first time and above all newswor</w:t>
      </w:r>
      <w:r w:rsidR="006F4BF9" w:rsidRPr="002C06D3">
        <w:t>thy,</w:t>
      </w:r>
      <w:r w:rsidRPr="002C06D3">
        <w:t xml:space="preserve"> </w:t>
      </w:r>
      <w:r w:rsidR="00C2348C" w:rsidRPr="002C06D3">
        <w:t>reflecting</w:t>
      </w:r>
      <w:r w:rsidR="006F4BF9" w:rsidRPr="002C06D3">
        <w:t xml:space="preserve"> our</w:t>
      </w:r>
      <w:r w:rsidRPr="002C06D3">
        <w:t xml:space="preserve"> key corporate messages.</w:t>
      </w:r>
      <w:r w:rsidR="00367896" w:rsidRPr="002C06D3">
        <w:t xml:space="preserve"> </w:t>
      </w:r>
      <w:r w:rsidR="005C4ED2" w:rsidRPr="002C06D3">
        <w:t xml:space="preserve">The </w:t>
      </w:r>
      <w:r w:rsidR="0063493E">
        <w:t>service provider</w:t>
      </w:r>
      <w:r w:rsidR="005C4ED2" w:rsidRPr="002C06D3">
        <w:t xml:space="preserve"> </w:t>
      </w:r>
      <w:r w:rsidR="00541AD4" w:rsidRPr="002C06D3">
        <w:t xml:space="preserve">will often </w:t>
      </w:r>
      <w:r w:rsidR="005C4ED2" w:rsidRPr="002C06D3">
        <w:t xml:space="preserve">be HLF’s first point of contact </w:t>
      </w:r>
      <w:r w:rsidR="00541AD4" w:rsidRPr="002C06D3">
        <w:t xml:space="preserve">for media on contentious issues or </w:t>
      </w:r>
      <w:r w:rsidR="005C4ED2" w:rsidRPr="002C06D3">
        <w:t>for crisis handling</w:t>
      </w:r>
      <w:r w:rsidR="00541AD4" w:rsidRPr="002C06D3">
        <w:t xml:space="preserve"> in </w:t>
      </w:r>
      <w:r w:rsidR="00BF4FAE">
        <w:t>budget</w:t>
      </w:r>
      <w:r w:rsidR="00541AD4" w:rsidRPr="002C06D3">
        <w:t xml:space="preserve">, </w:t>
      </w:r>
      <w:r w:rsidR="005C4ED2" w:rsidRPr="002C06D3">
        <w:t xml:space="preserve"> and will be expected to </w:t>
      </w:r>
      <w:r w:rsidR="00541AD4" w:rsidRPr="002C06D3">
        <w:t>seek advice and develop responses promptly,</w:t>
      </w:r>
      <w:r w:rsidR="005C4ED2" w:rsidRPr="002C06D3">
        <w:t xml:space="preserve"> </w:t>
      </w:r>
      <w:r w:rsidR="00541AD4" w:rsidRPr="002C06D3">
        <w:t xml:space="preserve">working with </w:t>
      </w:r>
      <w:r w:rsidR="002C06D3" w:rsidRPr="002C06D3">
        <w:t>us</w:t>
      </w:r>
      <w:r w:rsidR="00541AD4" w:rsidRPr="002C06D3">
        <w:t xml:space="preserve">, </w:t>
      </w:r>
      <w:r w:rsidR="005C4ED2" w:rsidRPr="002C06D3">
        <w:t>even at times</w:t>
      </w:r>
      <w:r w:rsidR="00541AD4" w:rsidRPr="002C06D3">
        <w:t xml:space="preserve"> when</w:t>
      </w:r>
      <w:r w:rsidR="005C4ED2" w:rsidRPr="002C06D3">
        <w:t xml:space="preserve"> they may not be working on behalf of HLF.</w:t>
      </w:r>
      <w:r w:rsidR="005E5A4D" w:rsidRPr="002C06D3">
        <w:t xml:space="preserve">  In dealing with funding issues, the ability to work tactfully and productively with applicants and grant recipients, and the ability to maintain confidentiality around funding decisions ahead of announcement, is absolutely essential.</w:t>
      </w:r>
    </w:p>
    <w:p w:rsidR="00835CC4" w:rsidRPr="00DA09B6" w:rsidRDefault="00835CC4" w:rsidP="00F872D8">
      <w:pPr>
        <w:pStyle w:val="Subtitle"/>
      </w:pPr>
      <w:r w:rsidRPr="00DA09B6">
        <w:t>Managing potential conflicts of interest</w:t>
      </w:r>
    </w:p>
    <w:p w:rsidR="00835CC4" w:rsidRDefault="00835CC4" w:rsidP="009C0668">
      <w:pPr>
        <w:spacing w:line="0" w:lineRule="atLeast"/>
        <w:jc w:val="both"/>
        <w:rPr>
          <w:rFonts w:cs="Arial"/>
          <w:szCs w:val="22"/>
        </w:rPr>
      </w:pPr>
      <w:r w:rsidRPr="00DA09B6">
        <w:rPr>
          <w:rFonts w:cs="Arial"/>
          <w:szCs w:val="22"/>
        </w:rPr>
        <w:t xml:space="preserve">We would require information of any recent work you have carried out for other Lottery or heritage bodies in </w:t>
      </w:r>
      <w:r w:rsidR="00BF4FAE">
        <w:rPr>
          <w:rFonts w:cs="Arial"/>
          <w:szCs w:val="22"/>
        </w:rPr>
        <w:t>Wales</w:t>
      </w:r>
      <w:r w:rsidRPr="00DA09B6">
        <w:rPr>
          <w:rFonts w:cs="Arial"/>
          <w:szCs w:val="22"/>
        </w:rPr>
        <w:t xml:space="preserve"> in the last 2 years.  As part of the professional delivery of HLF’s communications strategy we would require the chosen Communications </w:t>
      </w:r>
      <w:r w:rsidR="00331943">
        <w:rPr>
          <w:rFonts w:cs="Arial"/>
          <w:szCs w:val="22"/>
        </w:rPr>
        <w:t>service provider</w:t>
      </w:r>
      <w:r w:rsidRPr="00DA09B6">
        <w:rPr>
          <w:rFonts w:cs="Arial"/>
          <w:szCs w:val="22"/>
        </w:rPr>
        <w:t xml:space="preserve"> to give us advance warning in writing if bidding for similar work with another Lottery or heritage bodies, or any other work that might pose potential conflict of interest with the HLF brief, in </w:t>
      </w:r>
      <w:r w:rsidR="00BF4FAE">
        <w:rPr>
          <w:rFonts w:cs="Arial"/>
          <w:szCs w:val="22"/>
        </w:rPr>
        <w:t xml:space="preserve">Wales </w:t>
      </w:r>
      <w:r w:rsidR="007D3748">
        <w:rPr>
          <w:rFonts w:cs="Arial"/>
          <w:szCs w:val="22"/>
        </w:rPr>
        <w:t>and</w:t>
      </w:r>
      <w:r w:rsidR="0063493E">
        <w:rPr>
          <w:rFonts w:cs="Arial"/>
          <w:szCs w:val="22"/>
        </w:rPr>
        <w:t xml:space="preserve"> the UK</w:t>
      </w:r>
      <w:r w:rsidR="00604079">
        <w:rPr>
          <w:rFonts w:cs="Arial"/>
          <w:szCs w:val="22"/>
        </w:rPr>
        <w:t>.</w:t>
      </w:r>
    </w:p>
    <w:p w:rsidR="00665DC7" w:rsidRPr="00AD1EEF" w:rsidRDefault="00E345CD" w:rsidP="00F35206">
      <w:pPr>
        <w:pStyle w:val="Heading2"/>
        <w:tabs>
          <w:tab w:val="clear" w:pos="0"/>
          <w:tab w:val="clear" w:pos="510"/>
        </w:tabs>
        <w:ind w:left="680" w:hanging="680"/>
      </w:pPr>
      <w:r>
        <w:lastRenderedPageBreak/>
        <w:t>Key Performance Indicators</w:t>
      </w:r>
    </w:p>
    <w:p w:rsidR="004A4EE6" w:rsidRPr="00AD1EEF" w:rsidRDefault="004A4EE6" w:rsidP="00F872D8">
      <w:r w:rsidRPr="00AD1EEF">
        <w:t>KPI’s will be agreed and set following appointment and the success of the programme of activity will be measured against these.</w:t>
      </w:r>
      <w:r w:rsidR="00AD1EEF">
        <w:t xml:space="preserve">  </w:t>
      </w:r>
      <w:r w:rsidRPr="00AD1EEF">
        <w:t>Success is likely to measure</w:t>
      </w:r>
      <w:r w:rsidR="00AD1EEF">
        <w:t xml:space="preserve"> against</w:t>
      </w:r>
      <w:r w:rsidRPr="00AD1EEF">
        <w:t>:</w:t>
      </w:r>
    </w:p>
    <w:p w:rsidR="004A4EE6" w:rsidRPr="00F872D8" w:rsidRDefault="004A4EE6" w:rsidP="00F872D8">
      <w:pPr>
        <w:pStyle w:val="ListParagraph"/>
        <w:numPr>
          <w:ilvl w:val="0"/>
          <w:numId w:val="34"/>
        </w:numPr>
        <w:rPr>
          <w:b/>
          <w:bCs/>
        </w:rPr>
      </w:pPr>
      <w:r w:rsidRPr="00AD1EEF">
        <w:t>Media coverage – volume and impact</w:t>
      </w:r>
      <w:r w:rsidR="00AD1EEF">
        <w:t>;</w:t>
      </w:r>
    </w:p>
    <w:p w:rsidR="004A4EE6" w:rsidRPr="00F872D8" w:rsidRDefault="004A4EE6" w:rsidP="00F872D8">
      <w:pPr>
        <w:pStyle w:val="ListParagraph"/>
        <w:numPr>
          <w:ilvl w:val="0"/>
          <w:numId w:val="34"/>
        </w:numPr>
        <w:rPr>
          <w:bCs/>
        </w:rPr>
      </w:pPr>
      <w:r w:rsidRPr="00F872D8">
        <w:rPr>
          <w:bCs/>
        </w:rPr>
        <w:t>Social media engagement</w:t>
      </w:r>
      <w:r w:rsidR="00AD1EEF" w:rsidRPr="00F872D8">
        <w:rPr>
          <w:bCs/>
        </w:rPr>
        <w:t>;</w:t>
      </w:r>
    </w:p>
    <w:p w:rsidR="004A4EE6" w:rsidRPr="00F872D8" w:rsidRDefault="004A4EE6" w:rsidP="00F872D8">
      <w:pPr>
        <w:pStyle w:val="ListParagraph"/>
        <w:numPr>
          <w:ilvl w:val="0"/>
          <w:numId w:val="34"/>
        </w:numPr>
        <w:rPr>
          <w:bCs/>
        </w:rPr>
      </w:pPr>
      <w:r w:rsidRPr="00F872D8">
        <w:rPr>
          <w:bCs/>
        </w:rPr>
        <w:t>Web statistics</w:t>
      </w:r>
      <w:r w:rsidR="00AD1EEF" w:rsidRPr="00F872D8">
        <w:rPr>
          <w:bCs/>
        </w:rPr>
        <w:t>;</w:t>
      </w:r>
    </w:p>
    <w:p w:rsidR="004A4EE6" w:rsidRPr="00F872D8" w:rsidRDefault="004A4EE6" w:rsidP="00F872D8">
      <w:pPr>
        <w:pStyle w:val="ListParagraph"/>
        <w:numPr>
          <w:ilvl w:val="0"/>
          <w:numId w:val="34"/>
        </w:numPr>
        <w:rPr>
          <w:bCs/>
        </w:rPr>
      </w:pPr>
      <w:r w:rsidRPr="00F872D8">
        <w:rPr>
          <w:bCs/>
        </w:rPr>
        <w:t>New audiences reached</w:t>
      </w:r>
      <w:r w:rsidR="00AD1EEF" w:rsidRPr="00F872D8">
        <w:rPr>
          <w:bCs/>
        </w:rPr>
        <w:t>; and</w:t>
      </w:r>
    </w:p>
    <w:p w:rsidR="004A4EE6" w:rsidRPr="00F872D8" w:rsidRDefault="004A4EE6" w:rsidP="00F872D8">
      <w:pPr>
        <w:pStyle w:val="ListParagraph"/>
        <w:numPr>
          <w:ilvl w:val="0"/>
          <w:numId w:val="34"/>
        </w:numPr>
        <w:spacing w:after="240"/>
        <w:ind w:left="714" w:hanging="357"/>
        <w:rPr>
          <w:bCs/>
        </w:rPr>
      </w:pPr>
      <w:r w:rsidRPr="00F872D8">
        <w:rPr>
          <w:bCs/>
        </w:rPr>
        <w:t>In priority areas – increase in project enquiries</w:t>
      </w:r>
      <w:r w:rsidR="00AD1EEF" w:rsidRPr="00F872D8">
        <w:rPr>
          <w:bCs/>
        </w:rPr>
        <w:t>.</w:t>
      </w:r>
    </w:p>
    <w:p w:rsidR="004A4EE6" w:rsidRDefault="00AD1EEF" w:rsidP="009C0668">
      <w:pPr>
        <w:spacing w:line="0" w:lineRule="atLeast"/>
        <w:jc w:val="both"/>
        <w:rPr>
          <w:rFonts w:cs="Arial"/>
          <w:bCs/>
          <w:szCs w:val="22"/>
        </w:rPr>
      </w:pPr>
      <w:r>
        <w:rPr>
          <w:rFonts w:cs="Arial"/>
          <w:bCs/>
          <w:szCs w:val="22"/>
        </w:rPr>
        <w:t>The tender submission should indicate how the successful agency might</w:t>
      </w:r>
      <w:r w:rsidR="004A4EE6" w:rsidRPr="00AD1EEF">
        <w:rPr>
          <w:rFonts w:cs="Arial"/>
          <w:bCs/>
          <w:szCs w:val="22"/>
        </w:rPr>
        <w:t xml:space="preserve"> </w:t>
      </w:r>
      <w:r w:rsidRPr="006769DB">
        <w:rPr>
          <w:rFonts w:cs="Arial"/>
          <w:b/>
          <w:bCs/>
          <w:szCs w:val="22"/>
        </w:rPr>
        <w:t>evaluate</w:t>
      </w:r>
      <w:r w:rsidR="004A4EE6" w:rsidRPr="006769DB">
        <w:rPr>
          <w:rFonts w:cs="Arial"/>
          <w:b/>
          <w:bCs/>
          <w:szCs w:val="22"/>
        </w:rPr>
        <w:t xml:space="preserve"> success.</w:t>
      </w:r>
    </w:p>
    <w:p w:rsidR="00484F57" w:rsidRDefault="002277DE" w:rsidP="00F35206">
      <w:pPr>
        <w:pStyle w:val="Heading2"/>
        <w:tabs>
          <w:tab w:val="clear" w:pos="0"/>
          <w:tab w:val="clear" w:pos="510"/>
        </w:tabs>
        <w:ind w:left="680" w:hanging="680"/>
      </w:pPr>
      <w:r w:rsidRPr="00D907F6">
        <w:t>Budget</w:t>
      </w:r>
    </w:p>
    <w:p w:rsidR="002277DE" w:rsidRDefault="002277DE" w:rsidP="00BC7116">
      <w:r w:rsidRPr="00D907F6">
        <w:t xml:space="preserve">There is a </w:t>
      </w:r>
      <w:r w:rsidR="006F4BF9">
        <w:t xml:space="preserve">maximum </w:t>
      </w:r>
      <w:r w:rsidRPr="00D907F6">
        <w:t xml:space="preserve">budget of up </w:t>
      </w:r>
      <w:r w:rsidRPr="006F4BF9">
        <w:t>to £</w:t>
      </w:r>
      <w:r w:rsidR="00833B00">
        <w:t>3</w:t>
      </w:r>
      <w:r w:rsidR="00665DC7">
        <w:t>5</w:t>
      </w:r>
      <w:r w:rsidR="006F4BF9">
        <w:t>,000</w:t>
      </w:r>
      <w:r w:rsidR="007C05F6">
        <w:t xml:space="preserve"> (including VAT)</w:t>
      </w:r>
      <w:r w:rsidRPr="00D907F6">
        <w:t xml:space="preserve"> </w:t>
      </w:r>
      <w:r w:rsidR="004D55B4">
        <w:t>per annum</w:t>
      </w:r>
      <w:r w:rsidR="003212F8">
        <w:t xml:space="preserve"> </w:t>
      </w:r>
      <w:r w:rsidRPr="00D907F6">
        <w:t>for the deliver</w:t>
      </w:r>
      <w:r w:rsidR="006F4BF9">
        <w:t>y</w:t>
      </w:r>
      <w:r w:rsidRPr="00D907F6">
        <w:t xml:space="preserve"> of this contract</w:t>
      </w:r>
      <w:r w:rsidR="006F4BF9">
        <w:t>.</w:t>
      </w:r>
      <w:r w:rsidR="00AD1EEF">
        <w:t xml:space="preserve">  </w:t>
      </w:r>
      <w:r w:rsidR="004A4EE6">
        <w:t>Evaluation costs</w:t>
      </w:r>
      <w:r w:rsidR="00EB166D">
        <w:t>, other expenses and costs</w:t>
      </w:r>
      <w:r w:rsidR="004A4EE6">
        <w:t xml:space="preserve"> must be included </w:t>
      </w:r>
      <w:r w:rsidR="00AD1EEF">
        <w:t xml:space="preserve">within </w:t>
      </w:r>
      <w:r w:rsidR="004A4EE6">
        <w:t>this fee</w:t>
      </w:r>
      <w:r w:rsidR="00AD1EEF">
        <w:t>.</w:t>
      </w:r>
      <w:r w:rsidR="006F4BF9">
        <w:t xml:space="preserve"> </w:t>
      </w:r>
      <w:r w:rsidRPr="00D907F6">
        <w:t>Please note that detailed terms and conditions will be discussed and agreed with the successful contractor / agency, prior to appointment and subject to satisfactory references, where appropriate.</w:t>
      </w:r>
    </w:p>
    <w:p w:rsidR="00BF4FAE" w:rsidRPr="00D907F6" w:rsidRDefault="00BF4FAE" w:rsidP="00BC7116">
      <w:r>
        <w:t xml:space="preserve">Welsh language translation costs and pre-agreed disbursements should be invoiced </w:t>
      </w:r>
      <w:r w:rsidR="006769DB">
        <w:t>separately.</w:t>
      </w:r>
    </w:p>
    <w:p w:rsidR="00462939" w:rsidRPr="00D907F6" w:rsidRDefault="00462939" w:rsidP="00F35206">
      <w:pPr>
        <w:pStyle w:val="Heading2"/>
        <w:tabs>
          <w:tab w:val="clear" w:pos="0"/>
          <w:tab w:val="clear" w:pos="510"/>
        </w:tabs>
        <w:ind w:left="680" w:hanging="680"/>
      </w:pPr>
      <w:r w:rsidRPr="00D907F6">
        <w:t>Contract</w:t>
      </w:r>
    </w:p>
    <w:p w:rsidR="00462939" w:rsidRPr="00D907F6" w:rsidRDefault="00462939" w:rsidP="00BC7116">
      <w:pPr>
        <w:rPr>
          <w:rFonts w:eastAsia="Batang"/>
        </w:rPr>
      </w:pPr>
      <w:r>
        <w:t>It is likely that the contract will begin on 1</w:t>
      </w:r>
      <w:r w:rsidRPr="00F92D75">
        <w:rPr>
          <w:vertAlign w:val="superscript"/>
        </w:rPr>
        <w:t>st</w:t>
      </w:r>
      <w:r>
        <w:t xml:space="preserve"> July 2015</w:t>
      </w:r>
      <w:r w:rsidRPr="00D907F6">
        <w:t xml:space="preserve"> and will run for</w:t>
      </w:r>
      <w:r>
        <w:t xml:space="preserve"> up to</w:t>
      </w:r>
      <w:r w:rsidRPr="00D907F6">
        <w:t xml:space="preserve"> </w:t>
      </w:r>
      <w:r>
        <w:t xml:space="preserve">3 years from this date.  </w:t>
      </w:r>
      <w:r w:rsidRPr="00D907F6">
        <w:t xml:space="preserve"> </w:t>
      </w:r>
      <w:r w:rsidRPr="006F4BF9">
        <w:rPr>
          <w:rFonts w:eastAsia="Batang"/>
        </w:rPr>
        <w:t>The contract can be terminated at three months notice by either party</w:t>
      </w:r>
      <w:r>
        <w:rPr>
          <w:rFonts w:eastAsia="Batang"/>
        </w:rPr>
        <w:t xml:space="preserve"> and a formal review will take place at the end of the first year.</w:t>
      </w:r>
    </w:p>
    <w:p w:rsidR="00462939" w:rsidRDefault="00462939" w:rsidP="00BC7116">
      <w:r w:rsidRPr="00D907F6">
        <w:t>The contract will be let by the National Heritage Memorial Fund (NHMF)</w:t>
      </w:r>
      <w:r>
        <w:t xml:space="preserve"> </w:t>
      </w:r>
      <w:r w:rsidRPr="00D907F6">
        <w:t>/</w:t>
      </w:r>
      <w:r>
        <w:t xml:space="preserve"> </w:t>
      </w:r>
      <w:r w:rsidRPr="00D907F6">
        <w:t>Heritage Lottery Fund.</w:t>
      </w:r>
    </w:p>
    <w:p w:rsidR="00EB166D" w:rsidRPr="00070BB6" w:rsidRDefault="00EB166D" w:rsidP="00F35206">
      <w:pPr>
        <w:pStyle w:val="Heading2"/>
        <w:tabs>
          <w:tab w:val="clear" w:pos="0"/>
          <w:tab w:val="clear" w:pos="510"/>
        </w:tabs>
        <w:ind w:left="680" w:hanging="680"/>
      </w:pPr>
      <w:r w:rsidRPr="00070BB6">
        <w:t>Tax Compliance</w:t>
      </w:r>
    </w:p>
    <w:p w:rsidR="00EB166D" w:rsidRPr="00070BB6" w:rsidRDefault="00EB166D" w:rsidP="00BC7116">
      <w:r w:rsidRPr="00EB166D">
        <w:t>Heritage Lottery Fund</w:t>
      </w:r>
      <w:r>
        <w:t xml:space="preserve"> (HLF)</w:t>
      </w:r>
      <w:r w:rsidRPr="00070BB6">
        <w:t xml:space="preserve"> is required by the Cabinet Office to seek formal assurance from contractors  providing services to </w:t>
      </w:r>
      <w:r>
        <w:t>HLF</w:t>
      </w:r>
      <w:r w:rsidRPr="00070BB6">
        <w:t xml:space="preserve"> with off payroll arrangements lasting more than six months and costing over £220 per day that income tax and national insurance obligations are being met. </w:t>
      </w:r>
    </w:p>
    <w:p w:rsidR="00EB166D" w:rsidRDefault="00EB166D" w:rsidP="00BC7116">
      <w:r w:rsidRPr="00070BB6">
        <w:t xml:space="preserve">To enable us to meet this requirement our contract with you/your company </w:t>
      </w:r>
      <w:r w:rsidR="00713790">
        <w:t>will contain the following contractual provisions:</w:t>
      </w:r>
    </w:p>
    <w:p w:rsidR="00713790" w:rsidRPr="00BC7116" w:rsidRDefault="00713790" w:rsidP="00BC7116">
      <w:pPr>
        <w:rPr>
          <w:i/>
        </w:rPr>
      </w:pPr>
      <w:r w:rsidRPr="00BC7116">
        <w:rPr>
          <w:i/>
        </w:rPr>
        <w:t xml:space="preserve">“It is hereby declared that it is the intention of the parties that this Contract is a contract for Services and the Service Provider shall be responsible for all income tax liabilities and National Insurance or similar contributions in respect of the fees payable under this Contract and the Service Provider hereby indemnifies the Heritage Lottery Fund in respect of any claims that may be made by the relevant authorities against the Heritage Lottery Fund in respect of income tax or National Insurance or similar contributions relating to the  performance of the Services hereunder. The Heritage Lottery Fund may, at any time during the term of the Contract, request the Service Provider to provide the information which demonstrates how the Service Provider or its Consultant comply with this condition or why this condition does not apply to them. If applicable, the Service Provider shall flow these terms down to the Consultant with whom it contracts. The Heritage Lottery Fund has a right </w:t>
      </w:r>
      <w:r w:rsidRPr="00BC7116">
        <w:rPr>
          <w:i/>
        </w:rPr>
        <w:lastRenderedPageBreak/>
        <w:t>to terminate this Contract if (a) the Service Provider fails to provide the information in response to the request within a reasonable time or the information provided is inadequate to demonstrate compliance with this condition; (b) the specified information requested was not provided within the specified period; (c) or the information provided demonstrates that the Service Provider or its Consultant is not complying with terms of this condition. This condition is required to enable the Heritage Lottery Fund to comply with the requirements of Procurement Policy Note 07/12 (issued by the Cabinet Office).”</w:t>
      </w:r>
    </w:p>
    <w:p w:rsidR="00462939" w:rsidRPr="00DC090E" w:rsidRDefault="00462939" w:rsidP="00F35206">
      <w:pPr>
        <w:pStyle w:val="Heading2"/>
        <w:tabs>
          <w:tab w:val="clear" w:pos="0"/>
          <w:tab w:val="clear" w:pos="510"/>
        </w:tabs>
        <w:ind w:left="680" w:hanging="680"/>
      </w:pPr>
      <w:r w:rsidRPr="00DC090E">
        <w:t>Living Wage</w:t>
      </w:r>
    </w:p>
    <w:p w:rsidR="00462939" w:rsidRDefault="00462939" w:rsidP="00BC7116">
      <w:r>
        <w:t>As part of our wider approach to corporate social responsibility, the HLF prefers our business partners to have similar values to our own. We pay all our staff the living wage (in London and throughout the UK), and we would like our suppliers and contractors to do likewise. Please highlight in your proposal whether you do pay your staff the living wage.</w:t>
      </w:r>
    </w:p>
    <w:p w:rsidR="00E345CD" w:rsidRDefault="00E345CD" w:rsidP="00F35206">
      <w:pPr>
        <w:pStyle w:val="Heading2"/>
        <w:tabs>
          <w:tab w:val="clear" w:pos="0"/>
          <w:tab w:val="clear" w:pos="510"/>
        </w:tabs>
        <w:ind w:left="680" w:hanging="680"/>
      </w:pPr>
      <w:r>
        <w:t>Award criteria</w:t>
      </w:r>
    </w:p>
    <w:p w:rsidR="00B24B7C" w:rsidRPr="00B24B7C" w:rsidRDefault="00B24B7C" w:rsidP="00BC7116">
      <w:r w:rsidRPr="00B24B7C">
        <w:t xml:space="preserve">Your Bid will be scored out of 100. </w:t>
      </w:r>
      <w:r>
        <w:rPr>
          <w:b/>
        </w:rPr>
        <w:t>70</w:t>
      </w:r>
      <w:r w:rsidRPr="00B24B7C">
        <w:rPr>
          <w:b/>
        </w:rPr>
        <w:t>% of the marks will be allocated to your response to the Quality Questions Below</w:t>
      </w:r>
      <w:r w:rsidRPr="00B24B7C">
        <w:t xml:space="preserve">. Each question will be scored using the methodology in the Table below. </w:t>
      </w:r>
    </w:p>
    <w:p w:rsidR="00E345CD" w:rsidRPr="00D23A05" w:rsidRDefault="00E345CD" w:rsidP="00BC7116">
      <w:r w:rsidRPr="00D23A05">
        <w:t xml:space="preserve">Tenders submitted will be assessed against the following </w:t>
      </w:r>
      <w:r w:rsidR="00B24B7C" w:rsidRPr="00B24B7C">
        <w:rPr>
          <w:b/>
          <w:u w:val="single"/>
        </w:rPr>
        <w:t>Quality Questions</w:t>
      </w:r>
      <w:r w:rsidRPr="00D23A05">
        <w:t>:</w:t>
      </w:r>
    </w:p>
    <w:p w:rsidR="00E345CD" w:rsidRPr="00140DAC" w:rsidRDefault="00140DAC" w:rsidP="00F35206">
      <w:pPr>
        <w:pStyle w:val="ListParagraph"/>
        <w:numPr>
          <w:ilvl w:val="0"/>
          <w:numId w:val="36"/>
        </w:numPr>
        <w:tabs>
          <w:tab w:val="clear" w:pos="1440"/>
        </w:tabs>
        <w:ind w:left="851" w:hanging="425"/>
      </w:pPr>
      <w:r>
        <w:t>Please demonstrate that you have s</w:t>
      </w:r>
      <w:r w:rsidR="00E345CD" w:rsidRPr="00140DAC">
        <w:t xml:space="preserve">ignificant knowledge of the heritage and cultural sectors in </w:t>
      </w:r>
      <w:r w:rsidR="00BF4FAE">
        <w:t>Wales</w:t>
      </w:r>
      <w:r w:rsidR="00E345CD" w:rsidRPr="00140DAC">
        <w:t>, National Lottery and/or grant-giving sector.</w:t>
      </w:r>
    </w:p>
    <w:p w:rsidR="00140DAC" w:rsidRDefault="00140DAC" w:rsidP="00F35206">
      <w:pPr>
        <w:pStyle w:val="ListParagraph"/>
        <w:numPr>
          <w:ilvl w:val="0"/>
          <w:numId w:val="36"/>
        </w:numPr>
        <w:tabs>
          <w:tab w:val="clear" w:pos="1440"/>
        </w:tabs>
        <w:ind w:left="851" w:hanging="425"/>
      </w:pPr>
      <w:r>
        <w:t>Please set out your proposal to meet our requirements for HLF communications services as set out above including but not limited</w:t>
      </w:r>
    </w:p>
    <w:p w:rsidR="00140DAC" w:rsidRPr="00BC7116" w:rsidRDefault="00140DAC" w:rsidP="00F35206">
      <w:pPr>
        <w:pStyle w:val="ListParagraph"/>
        <w:numPr>
          <w:ilvl w:val="0"/>
          <w:numId w:val="36"/>
        </w:numPr>
        <w:tabs>
          <w:tab w:val="clear" w:pos="1440"/>
        </w:tabs>
        <w:ind w:left="851" w:hanging="425"/>
        <w:jc w:val="both"/>
        <w:rPr>
          <w:rFonts w:ascii="Arial" w:hAnsi="Arial" w:cs="Arial"/>
          <w:sz w:val="22"/>
          <w:szCs w:val="22"/>
        </w:rPr>
      </w:pPr>
      <w:r w:rsidRPr="00BC7116">
        <w:rPr>
          <w:rFonts w:ascii="Arial" w:hAnsi="Arial" w:cs="Arial"/>
          <w:sz w:val="22"/>
          <w:szCs w:val="22"/>
        </w:rPr>
        <w:t>your c</w:t>
      </w:r>
      <w:r w:rsidR="00E345CD" w:rsidRPr="00BC7116">
        <w:rPr>
          <w:rFonts w:ascii="Arial" w:hAnsi="Arial" w:cs="Arial"/>
          <w:sz w:val="22"/>
          <w:szCs w:val="22"/>
        </w:rPr>
        <w:t>reative approaches</w:t>
      </w:r>
    </w:p>
    <w:p w:rsidR="00E345CD" w:rsidRPr="00BC7116" w:rsidRDefault="00E345CD" w:rsidP="00F35206">
      <w:pPr>
        <w:pStyle w:val="ListParagraph"/>
        <w:numPr>
          <w:ilvl w:val="0"/>
          <w:numId w:val="36"/>
        </w:numPr>
        <w:tabs>
          <w:tab w:val="clear" w:pos="1440"/>
        </w:tabs>
        <w:ind w:left="851" w:hanging="425"/>
        <w:jc w:val="both"/>
        <w:rPr>
          <w:rFonts w:ascii="Arial" w:hAnsi="Arial" w:cs="Arial"/>
          <w:sz w:val="22"/>
          <w:szCs w:val="22"/>
        </w:rPr>
      </w:pPr>
      <w:r w:rsidRPr="00BC7116">
        <w:rPr>
          <w:rFonts w:ascii="Arial" w:hAnsi="Arial" w:cs="Arial"/>
          <w:sz w:val="22"/>
          <w:szCs w:val="22"/>
        </w:rPr>
        <w:t>Added value ideas that can be brought to the contract and in delivering HLFs communications objectives throughout the term of the contract.</w:t>
      </w:r>
    </w:p>
    <w:p w:rsidR="00BF4FAE" w:rsidRPr="00BC7116" w:rsidRDefault="00BF4FAE" w:rsidP="00F35206">
      <w:pPr>
        <w:pStyle w:val="ListParagraph"/>
        <w:numPr>
          <w:ilvl w:val="0"/>
          <w:numId w:val="36"/>
        </w:numPr>
        <w:tabs>
          <w:tab w:val="clear" w:pos="1440"/>
        </w:tabs>
        <w:ind w:left="851" w:hanging="425"/>
        <w:jc w:val="both"/>
        <w:rPr>
          <w:rFonts w:ascii="Arial" w:hAnsi="Arial" w:cs="Arial"/>
          <w:sz w:val="22"/>
          <w:szCs w:val="22"/>
        </w:rPr>
      </w:pPr>
      <w:r w:rsidRPr="00BC7116">
        <w:rPr>
          <w:rFonts w:ascii="Arial" w:hAnsi="Arial" w:cs="Arial"/>
          <w:sz w:val="22"/>
          <w:szCs w:val="22"/>
        </w:rPr>
        <w:t>Ability to deliver a bi-ligual service</w:t>
      </w:r>
    </w:p>
    <w:p w:rsidR="00E345CD" w:rsidRPr="003C1A6B" w:rsidRDefault="00140DAC" w:rsidP="00F35206">
      <w:pPr>
        <w:pStyle w:val="ListParagraph"/>
        <w:numPr>
          <w:ilvl w:val="0"/>
          <w:numId w:val="36"/>
        </w:numPr>
        <w:tabs>
          <w:tab w:val="clear" w:pos="1440"/>
        </w:tabs>
        <w:ind w:left="851" w:hanging="425"/>
        <w:rPr>
          <w:rFonts w:ascii="Arial" w:hAnsi="Arial" w:cs="Arial"/>
          <w:sz w:val="22"/>
          <w:szCs w:val="22"/>
        </w:rPr>
      </w:pPr>
      <w:r w:rsidRPr="003C1A6B">
        <w:rPr>
          <w:rFonts w:ascii="Arial" w:hAnsi="Arial" w:cs="Arial"/>
          <w:sz w:val="22"/>
          <w:szCs w:val="22"/>
        </w:rPr>
        <w:t>Please set out your proposal on how</w:t>
      </w:r>
      <w:r w:rsidR="00E345CD" w:rsidRPr="003C1A6B">
        <w:rPr>
          <w:rFonts w:ascii="Arial" w:hAnsi="Arial" w:cs="Arial"/>
          <w:sz w:val="22"/>
          <w:szCs w:val="22"/>
        </w:rPr>
        <w:t xml:space="preserve"> </w:t>
      </w:r>
      <w:r w:rsidRPr="003C1A6B">
        <w:rPr>
          <w:rFonts w:ascii="Arial" w:hAnsi="Arial" w:cs="Arial"/>
          <w:sz w:val="22"/>
          <w:szCs w:val="22"/>
        </w:rPr>
        <w:t xml:space="preserve">you plan to provide </w:t>
      </w:r>
      <w:r w:rsidR="00E345CD" w:rsidRPr="003C1A6B">
        <w:rPr>
          <w:rFonts w:ascii="Arial" w:hAnsi="Arial" w:cs="Arial"/>
          <w:sz w:val="22"/>
          <w:szCs w:val="22"/>
        </w:rPr>
        <w:t>digital and social media support / advice</w:t>
      </w:r>
      <w:r w:rsidRPr="003C1A6B">
        <w:rPr>
          <w:rFonts w:ascii="Arial" w:hAnsi="Arial" w:cs="Arial"/>
          <w:sz w:val="22"/>
          <w:szCs w:val="22"/>
        </w:rPr>
        <w:t xml:space="preserve"> to HLF</w:t>
      </w:r>
      <w:r w:rsidR="00E345CD" w:rsidRPr="003C1A6B">
        <w:rPr>
          <w:rFonts w:ascii="Arial" w:hAnsi="Arial" w:cs="Arial"/>
          <w:sz w:val="22"/>
          <w:szCs w:val="22"/>
        </w:rPr>
        <w:t>.</w:t>
      </w:r>
    </w:p>
    <w:p w:rsidR="00000C33" w:rsidRPr="003C1A6B" w:rsidRDefault="00000C33" w:rsidP="00F35206">
      <w:pPr>
        <w:pStyle w:val="ListParagraph"/>
        <w:numPr>
          <w:ilvl w:val="0"/>
          <w:numId w:val="36"/>
        </w:numPr>
        <w:tabs>
          <w:tab w:val="clear" w:pos="1440"/>
        </w:tabs>
        <w:ind w:left="851" w:hanging="425"/>
        <w:rPr>
          <w:rFonts w:ascii="Arial" w:hAnsi="Arial" w:cs="Arial"/>
          <w:sz w:val="22"/>
          <w:szCs w:val="22"/>
        </w:rPr>
      </w:pPr>
      <w:r w:rsidRPr="003C1A6B">
        <w:rPr>
          <w:rFonts w:ascii="Arial" w:hAnsi="Arial" w:cs="Arial"/>
          <w:sz w:val="22"/>
          <w:szCs w:val="22"/>
        </w:rPr>
        <w:t>Please d</w:t>
      </w:r>
      <w:r w:rsidR="00E345CD" w:rsidRPr="003C1A6B">
        <w:rPr>
          <w:rFonts w:ascii="Arial" w:hAnsi="Arial" w:cs="Arial"/>
          <w:sz w:val="22"/>
          <w:szCs w:val="22"/>
        </w:rPr>
        <w:t xml:space="preserve">etail </w:t>
      </w:r>
      <w:r w:rsidRPr="003C1A6B">
        <w:rPr>
          <w:rFonts w:ascii="Arial" w:hAnsi="Arial" w:cs="Arial"/>
          <w:sz w:val="22"/>
          <w:szCs w:val="22"/>
        </w:rPr>
        <w:t xml:space="preserve">your delivery team which you propose to deliver the services under the Contract and set out </w:t>
      </w:r>
      <w:r w:rsidR="00E345CD" w:rsidRPr="003C1A6B">
        <w:rPr>
          <w:rFonts w:ascii="Arial" w:hAnsi="Arial" w:cs="Arial"/>
          <w:sz w:val="22"/>
          <w:szCs w:val="22"/>
        </w:rPr>
        <w:t xml:space="preserve"> how</w:t>
      </w:r>
      <w:r w:rsidRPr="003C1A6B">
        <w:rPr>
          <w:rFonts w:ascii="Arial" w:hAnsi="Arial" w:cs="Arial"/>
          <w:sz w:val="22"/>
          <w:szCs w:val="22"/>
        </w:rPr>
        <w:t>:</w:t>
      </w:r>
    </w:p>
    <w:p w:rsidR="00000C33" w:rsidRPr="003C1A6B" w:rsidRDefault="00E345CD" w:rsidP="00F35206">
      <w:pPr>
        <w:pStyle w:val="ListParagraph"/>
        <w:numPr>
          <w:ilvl w:val="0"/>
          <w:numId w:val="36"/>
        </w:numPr>
        <w:tabs>
          <w:tab w:val="clear" w:pos="1440"/>
        </w:tabs>
        <w:ind w:left="851" w:hanging="425"/>
        <w:jc w:val="both"/>
        <w:rPr>
          <w:rFonts w:ascii="Arial" w:hAnsi="Arial" w:cs="Arial"/>
          <w:sz w:val="22"/>
          <w:szCs w:val="22"/>
        </w:rPr>
      </w:pPr>
      <w:r w:rsidRPr="003C1A6B">
        <w:rPr>
          <w:rFonts w:ascii="Arial" w:hAnsi="Arial" w:cs="Arial"/>
          <w:sz w:val="22"/>
          <w:szCs w:val="22"/>
        </w:rPr>
        <w:t xml:space="preserve">your team would approach the requirements of this </w:t>
      </w:r>
      <w:r w:rsidR="00000C33" w:rsidRPr="003C1A6B">
        <w:rPr>
          <w:rFonts w:ascii="Arial" w:hAnsi="Arial" w:cs="Arial"/>
          <w:sz w:val="22"/>
          <w:szCs w:val="22"/>
        </w:rPr>
        <w:t>C</w:t>
      </w:r>
      <w:r w:rsidRPr="003C1A6B">
        <w:rPr>
          <w:rFonts w:ascii="Arial" w:hAnsi="Arial" w:cs="Arial"/>
          <w:sz w:val="22"/>
          <w:szCs w:val="22"/>
        </w:rPr>
        <w:t>ontract.</w:t>
      </w:r>
      <w:r w:rsidR="00000C33" w:rsidRPr="003C1A6B">
        <w:rPr>
          <w:rFonts w:ascii="Arial" w:hAnsi="Arial" w:cs="Arial"/>
          <w:sz w:val="22"/>
          <w:szCs w:val="22"/>
        </w:rPr>
        <w:t xml:space="preserve"> </w:t>
      </w:r>
    </w:p>
    <w:p w:rsidR="00000C33" w:rsidRPr="003C1A6B" w:rsidRDefault="00000C33" w:rsidP="00F35206">
      <w:pPr>
        <w:pStyle w:val="ListParagraph"/>
        <w:numPr>
          <w:ilvl w:val="0"/>
          <w:numId w:val="36"/>
        </w:numPr>
        <w:tabs>
          <w:tab w:val="clear" w:pos="1440"/>
        </w:tabs>
        <w:ind w:left="851" w:hanging="425"/>
        <w:jc w:val="both"/>
        <w:rPr>
          <w:rFonts w:ascii="Arial" w:hAnsi="Arial" w:cs="Arial"/>
          <w:sz w:val="22"/>
          <w:szCs w:val="22"/>
        </w:rPr>
      </w:pPr>
      <w:r w:rsidRPr="003C1A6B">
        <w:rPr>
          <w:rFonts w:ascii="Arial" w:hAnsi="Arial" w:cs="Arial"/>
          <w:b/>
          <w:sz w:val="22"/>
          <w:szCs w:val="22"/>
        </w:rPr>
        <w:t>you ensure you have adequate resources in terms of relevant skills and experience to meet our requirements and your delivery team is able to deliver the contract</w:t>
      </w:r>
    </w:p>
    <w:p w:rsidR="00B24B7C" w:rsidRPr="00070BB6" w:rsidRDefault="00B24B7C" w:rsidP="00F35206">
      <w:pPr>
        <w:pStyle w:val="Heading2"/>
        <w:tabs>
          <w:tab w:val="clear" w:pos="0"/>
          <w:tab w:val="clear" w:pos="510"/>
        </w:tabs>
        <w:ind w:left="680" w:hanging="680"/>
      </w:pPr>
      <w:r w:rsidRPr="00070BB6">
        <w:t>Quality Questions scoring methodology</w:t>
      </w:r>
    </w:p>
    <w:tbl>
      <w:tblPr>
        <w:tblW w:w="839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4989"/>
      </w:tblGrid>
      <w:tr w:rsidR="00F35206" w:rsidRPr="00070BB6" w:rsidTr="002C7DBF">
        <w:trPr>
          <w:cantSplit/>
          <w:tblHeader/>
        </w:trPr>
        <w:tc>
          <w:tcPr>
            <w:tcW w:w="1701" w:type="dxa"/>
            <w:tcBorders>
              <w:top w:val="single" w:sz="4" w:space="0" w:color="000000"/>
              <w:left w:val="single" w:sz="4" w:space="0" w:color="000000"/>
              <w:bottom w:val="single" w:sz="4" w:space="0" w:color="000000"/>
              <w:right w:val="single" w:sz="4" w:space="0" w:color="000000"/>
            </w:tcBorders>
          </w:tcPr>
          <w:p w:rsidR="00F35206" w:rsidRPr="00070BB6" w:rsidRDefault="002C7DBF" w:rsidP="00B24B7C">
            <w:pPr>
              <w:pStyle w:val="BodyText2"/>
              <w:spacing w:after="0" w:line="240" w:lineRule="auto"/>
              <w:jc w:val="center"/>
              <w:rPr>
                <w:rFonts w:ascii="Arial" w:hAnsi="Arial" w:cs="Arial"/>
                <w:b/>
              </w:rPr>
            </w:pPr>
            <w:r>
              <w:rPr>
                <w:rFonts w:ascii="Arial" w:hAnsi="Arial" w:cs="Arial"/>
                <w:b/>
              </w:rPr>
              <w:t>Score</w:t>
            </w:r>
          </w:p>
        </w:tc>
        <w:tc>
          <w:tcPr>
            <w:tcW w:w="1701" w:type="dxa"/>
            <w:tcBorders>
              <w:top w:val="single" w:sz="4" w:space="0" w:color="000000"/>
              <w:left w:val="single" w:sz="4" w:space="0" w:color="000000"/>
              <w:bottom w:val="single" w:sz="4" w:space="0" w:color="000000"/>
              <w:right w:val="single" w:sz="4" w:space="0" w:color="000000"/>
            </w:tcBorders>
          </w:tcPr>
          <w:p w:rsidR="00F35206" w:rsidRPr="00070BB6" w:rsidRDefault="002C7DBF" w:rsidP="003C1A6B">
            <w:pPr>
              <w:pStyle w:val="BodyText2"/>
              <w:spacing w:after="0" w:line="240" w:lineRule="auto"/>
              <w:rPr>
                <w:rFonts w:ascii="Arial" w:hAnsi="Arial" w:cs="Arial"/>
                <w:b/>
                <w:color w:val="000000"/>
                <w:lang w:eastAsia="en-GB"/>
              </w:rPr>
            </w:pPr>
            <w:r>
              <w:rPr>
                <w:rFonts w:ascii="Arial" w:hAnsi="Arial" w:cs="Arial"/>
                <w:b/>
                <w:color w:val="000000"/>
                <w:lang w:eastAsia="en-GB"/>
              </w:rPr>
              <w:t>Grade</w:t>
            </w:r>
          </w:p>
        </w:tc>
        <w:tc>
          <w:tcPr>
            <w:tcW w:w="4989" w:type="dxa"/>
            <w:tcBorders>
              <w:top w:val="single" w:sz="4" w:space="0" w:color="000000"/>
              <w:left w:val="single" w:sz="4" w:space="0" w:color="000000"/>
              <w:bottom w:val="single" w:sz="4" w:space="0" w:color="000000"/>
              <w:right w:val="single" w:sz="4" w:space="0" w:color="000000"/>
            </w:tcBorders>
          </w:tcPr>
          <w:p w:rsidR="00F35206" w:rsidRPr="002C7DBF" w:rsidRDefault="002C7DBF" w:rsidP="00000C33">
            <w:pPr>
              <w:pStyle w:val="BodyText2"/>
              <w:spacing w:after="0" w:line="240" w:lineRule="auto"/>
              <w:rPr>
                <w:rFonts w:ascii="Arial" w:hAnsi="Arial" w:cs="Arial"/>
                <w:b/>
                <w:color w:val="000000"/>
                <w:lang w:eastAsia="en-GB"/>
              </w:rPr>
            </w:pPr>
            <w:r w:rsidRPr="002C7DBF">
              <w:rPr>
                <w:rFonts w:ascii="Arial" w:hAnsi="Arial" w:cs="Arial"/>
                <w:b/>
                <w:color w:val="000000"/>
                <w:lang w:eastAsia="en-GB"/>
              </w:rPr>
              <w:t>Comment</w:t>
            </w:r>
          </w:p>
        </w:tc>
      </w:tr>
      <w:tr w:rsidR="00B24B7C" w:rsidRPr="00070BB6" w:rsidTr="002C7DBF">
        <w:trPr>
          <w:cantSplit/>
        </w:trPr>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jc w:val="center"/>
              <w:rPr>
                <w:rFonts w:ascii="Arial" w:hAnsi="Arial" w:cs="Arial"/>
                <w:b/>
                <w:color w:val="000000"/>
                <w:lang w:eastAsia="en-GB"/>
              </w:rPr>
            </w:pPr>
            <w:r w:rsidRPr="00070BB6">
              <w:rPr>
                <w:rFonts w:ascii="Arial" w:hAnsi="Arial" w:cs="Arial"/>
                <w:b/>
              </w:rPr>
              <w:t>0</w:t>
            </w:r>
          </w:p>
        </w:tc>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3C1A6B">
            <w:pPr>
              <w:pStyle w:val="BodyText2"/>
              <w:spacing w:after="0" w:line="240" w:lineRule="auto"/>
              <w:rPr>
                <w:rFonts w:ascii="Arial" w:hAnsi="Arial" w:cs="Arial"/>
                <w:b/>
                <w:color w:val="000000"/>
                <w:lang w:eastAsia="en-GB"/>
              </w:rPr>
            </w:pPr>
            <w:r w:rsidRPr="00070BB6">
              <w:rPr>
                <w:rFonts w:ascii="Arial" w:hAnsi="Arial" w:cs="Arial"/>
                <w:b/>
                <w:color w:val="000000"/>
                <w:lang w:eastAsia="en-GB"/>
              </w:rPr>
              <w:t>Poor</w:t>
            </w:r>
          </w:p>
        </w:tc>
        <w:tc>
          <w:tcPr>
            <w:tcW w:w="4989" w:type="dxa"/>
            <w:tcBorders>
              <w:top w:val="single" w:sz="4" w:space="0" w:color="000000"/>
              <w:left w:val="single" w:sz="4" w:space="0" w:color="000000"/>
              <w:bottom w:val="single" w:sz="4" w:space="0" w:color="000000"/>
              <w:right w:val="single" w:sz="4" w:space="0" w:color="000000"/>
            </w:tcBorders>
          </w:tcPr>
          <w:p w:rsidR="00B24B7C" w:rsidRPr="00070BB6" w:rsidRDefault="00B24B7C" w:rsidP="00000C33">
            <w:pPr>
              <w:pStyle w:val="BodyText2"/>
              <w:spacing w:after="0" w:line="240" w:lineRule="auto"/>
              <w:rPr>
                <w:rFonts w:ascii="Arial" w:hAnsi="Arial" w:cs="Arial"/>
                <w:color w:val="000000"/>
                <w:lang w:eastAsia="en-GB"/>
              </w:rPr>
            </w:pPr>
            <w:r w:rsidRPr="00070BB6">
              <w:rPr>
                <w:rFonts w:ascii="Arial" w:hAnsi="Arial" w:cs="Arial"/>
                <w:color w:val="000000"/>
                <w:lang w:eastAsia="en-GB"/>
              </w:rPr>
              <w:t xml:space="preserve">No response or partial response and poor evidence provided in support of it.  Does not give the </w:t>
            </w:r>
            <w:r w:rsidR="00000C33">
              <w:rPr>
                <w:rFonts w:ascii="Arial" w:hAnsi="Arial" w:cs="Arial"/>
                <w:color w:val="000000"/>
                <w:lang w:eastAsia="en-GB"/>
              </w:rPr>
              <w:t>HLF</w:t>
            </w:r>
            <w:r w:rsidRPr="00070BB6">
              <w:rPr>
                <w:rFonts w:ascii="Arial" w:hAnsi="Arial" w:cs="Arial"/>
                <w:color w:val="000000"/>
                <w:lang w:eastAsia="en-GB"/>
              </w:rPr>
              <w:t xml:space="preserve"> confidence in the ability of the Bidder to deliver the Contract.</w:t>
            </w:r>
          </w:p>
        </w:tc>
      </w:tr>
      <w:tr w:rsidR="00B24B7C" w:rsidRPr="00070BB6" w:rsidTr="002C7DBF">
        <w:trPr>
          <w:cantSplit/>
        </w:trPr>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jc w:val="center"/>
              <w:rPr>
                <w:rFonts w:ascii="Arial" w:hAnsi="Arial" w:cs="Arial"/>
                <w:b/>
                <w:color w:val="000000"/>
                <w:lang w:eastAsia="en-GB"/>
              </w:rPr>
            </w:pPr>
            <w:r w:rsidRPr="00070BB6">
              <w:rPr>
                <w:rFonts w:ascii="Arial" w:hAnsi="Arial" w:cs="Arial"/>
                <w:b/>
                <w:color w:val="000000"/>
                <w:lang w:eastAsia="en-GB"/>
              </w:rPr>
              <w:t>1</w:t>
            </w:r>
          </w:p>
        </w:tc>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3C1A6B">
            <w:pPr>
              <w:pStyle w:val="BodyText2"/>
              <w:spacing w:after="0" w:line="240" w:lineRule="auto"/>
              <w:rPr>
                <w:rFonts w:ascii="Arial" w:hAnsi="Arial" w:cs="Arial"/>
                <w:b/>
                <w:color w:val="000000"/>
                <w:lang w:eastAsia="en-GB"/>
              </w:rPr>
            </w:pPr>
            <w:r w:rsidRPr="00070BB6">
              <w:rPr>
                <w:rFonts w:ascii="Arial" w:hAnsi="Arial" w:cs="Arial"/>
                <w:b/>
                <w:color w:val="000000"/>
                <w:lang w:eastAsia="en-GB"/>
              </w:rPr>
              <w:t>Weak</w:t>
            </w:r>
          </w:p>
        </w:tc>
        <w:tc>
          <w:tcPr>
            <w:tcW w:w="4989"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rPr>
                <w:rFonts w:ascii="Arial" w:hAnsi="Arial" w:cs="Arial"/>
                <w:color w:val="000000"/>
                <w:lang w:eastAsia="en-GB"/>
              </w:rPr>
            </w:pPr>
            <w:r w:rsidRPr="00070BB6">
              <w:rPr>
                <w:rFonts w:ascii="Arial" w:hAnsi="Arial" w:cs="Arial"/>
                <w:color w:val="000000"/>
                <w:lang w:eastAsia="en-GB"/>
              </w:rPr>
              <w:t>Response is supported by a weak standard of evidence in several areas giving rise to concern about the ability of the Bidder to deliver the Contract.</w:t>
            </w:r>
          </w:p>
        </w:tc>
      </w:tr>
      <w:tr w:rsidR="00B24B7C" w:rsidRPr="00070BB6" w:rsidTr="002C7DBF">
        <w:trPr>
          <w:cantSplit/>
        </w:trPr>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jc w:val="center"/>
              <w:rPr>
                <w:rFonts w:ascii="Arial" w:hAnsi="Arial" w:cs="Arial"/>
                <w:b/>
                <w:color w:val="000000"/>
                <w:lang w:eastAsia="en-GB"/>
              </w:rPr>
            </w:pPr>
            <w:r w:rsidRPr="00070BB6">
              <w:rPr>
                <w:rFonts w:ascii="Arial" w:hAnsi="Arial" w:cs="Arial"/>
                <w:b/>
                <w:color w:val="000000"/>
                <w:lang w:eastAsia="en-GB"/>
              </w:rPr>
              <w:lastRenderedPageBreak/>
              <w:t>2</w:t>
            </w:r>
          </w:p>
        </w:tc>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3C1A6B">
            <w:pPr>
              <w:pStyle w:val="BodyText2"/>
              <w:spacing w:after="0" w:line="240" w:lineRule="auto"/>
              <w:rPr>
                <w:rFonts w:ascii="Arial" w:hAnsi="Arial" w:cs="Arial"/>
                <w:b/>
                <w:color w:val="000000"/>
                <w:lang w:eastAsia="en-GB"/>
              </w:rPr>
            </w:pPr>
            <w:r w:rsidRPr="00070BB6">
              <w:rPr>
                <w:rFonts w:ascii="Arial" w:hAnsi="Arial" w:cs="Arial"/>
                <w:b/>
                <w:color w:val="000000"/>
                <w:lang w:eastAsia="en-GB"/>
              </w:rPr>
              <w:t>Satisfactory</w:t>
            </w:r>
          </w:p>
        </w:tc>
        <w:tc>
          <w:tcPr>
            <w:tcW w:w="4989"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rPr>
                <w:rFonts w:ascii="Arial" w:hAnsi="Arial" w:cs="Arial"/>
                <w:color w:val="000000"/>
                <w:lang w:eastAsia="en-GB"/>
              </w:rPr>
            </w:pPr>
            <w:r w:rsidRPr="00070BB6">
              <w:rPr>
                <w:rFonts w:ascii="Arial" w:hAnsi="Arial" w:cs="Arial"/>
                <w:color w:val="000000"/>
                <w:lang w:eastAsia="en-GB"/>
              </w:rPr>
              <w:t>Response is supported by a satisfactory standard of evidence in most areas but a few areas lacking detail/evidence giving rise to some concerns about the ability of the Bidder to deliver the Contract.</w:t>
            </w:r>
          </w:p>
        </w:tc>
      </w:tr>
      <w:tr w:rsidR="00B24B7C" w:rsidRPr="00070BB6" w:rsidTr="002C7DBF">
        <w:trPr>
          <w:cantSplit/>
        </w:trPr>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jc w:val="center"/>
              <w:rPr>
                <w:rFonts w:ascii="Arial" w:hAnsi="Arial" w:cs="Arial"/>
                <w:b/>
                <w:color w:val="000000"/>
                <w:lang w:eastAsia="en-GB"/>
              </w:rPr>
            </w:pPr>
            <w:r w:rsidRPr="00070BB6">
              <w:rPr>
                <w:rFonts w:ascii="Arial" w:hAnsi="Arial" w:cs="Arial"/>
                <w:b/>
                <w:color w:val="000000"/>
                <w:lang w:eastAsia="en-GB"/>
              </w:rPr>
              <w:t>3</w:t>
            </w:r>
          </w:p>
        </w:tc>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3C1A6B">
            <w:pPr>
              <w:pStyle w:val="BodyText2"/>
              <w:spacing w:after="0" w:line="240" w:lineRule="auto"/>
              <w:rPr>
                <w:rFonts w:ascii="Arial" w:hAnsi="Arial" w:cs="Arial"/>
                <w:b/>
                <w:color w:val="000000"/>
                <w:lang w:eastAsia="en-GB"/>
              </w:rPr>
            </w:pPr>
            <w:r w:rsidRPr="00070BB6">
              <w:rPr>
                <w:rFonts w:ascii="Arial" w:hAnsi="Arial" w:cs="Arial"/>
                <w:b/>
                <w:color w:val="000000"/>
                <w:lang w:eastAsia="en-GB"/>
              </w:rPr>
              <w:t>Good</w:t>
            </w:r>
          </w:p>
        </w:tc>
        <w:tc>
          <w:tcPr>
            <w:tcW w:w="4989" w:type="dxa"/>
            <w:tcBorders>
              <w:top w:val="single" w:sz="4" w:space="0" w:color="000000"/>
              <w:left w:val="single" w:sz="4" w:space="0" w:color="000000"/>
              <w:bottom w:val="single" w:sz="4" w:space="0" w:color="000000"/>
              <w:right w:val="single" w:sz="4" w:space="0" w:color="000000"/>
            </w:tcBorders>
          </w:tcPr>
          <w:p w:rsidR="00B24B7C" w:rsidRPr="00070BB6" w:rsidRDefault="00B24B7C" w:rsidP="00000C33">
            <w:pPr>
              <w:pStyle w:val="BodyText2"/>
              <w:spacing w:after="0" w:line="240" w:lineRule="auto"/>
              <w:rPr>
                <w:rFonts w:ascii="Arial" w:hAnsi="Arial" w:cs="Arial"/>
                <w:color w:val="000000"/>
                <w:lang w:eastAsia="en-GB"/>
              </w:rPr>
            </w:pPr>
            <w:r w:rsidRPr="00070BB6">
              <w:rPr>
                <w:rFonts w:ascii="Arial" w:hAnsi="Arial" w:cs="Arial"/>
                <w:color w:val="000000"/>
                <w:lang w:eastAsia="en-GB"/>
              </w:rPr>
              <w:t xml:space="preserve">Response is comprehensive and supported by good standard of evidence. Gives the </w:t>
            </w:r>
            <w:r w:rsidR="00000C33">
              <w:rPr>
                <w:rFonts w:ascii="Arial" w:hAnsi="Arial" w:cs="Arial"/>
                <w:color w:val="000000"/>
                <w:lang w:eastAsia="en-GB"/>
              </w:rPr>
              <w:t xml:space="preserve">HLF </w:t>
            </w:r>
            <w:r w:rsidRPr="00070BB6">
              <w:rPr>
                <w:rFonts w:ascii="Arial" w:hAnsi="Arial" w:cs="Arial"/>
                <w:color w:val="000000"/>
                <w:lang w:eastAsia="en-GB"/>
              </w:rPr>
              <w:t xml:space="preserve">confidence in the ability of the Bidder to deliver the contract. Meets the </w:t>
            </w:r>
            <w:r w:rsidR="00000C33">
              <w:rPr>
                <w:rFonts w:ascii="Arial" w:hAnsi="Arial" w:cs="Arial"/>
                <w:color w:val="000000"/>
                <w:lang w:eastAsia="en-GB"/>
              </w:rPr>
              <w:t>HLF</w:t>
            </w:r>
            <w:r w:rsidRPr="00070BB6">
              <w:rPr>
                <w:rFonts w:ascii="Arial" w:hAnsi="Arial" w:cs="Arial"/>
                <w:color w:val="000000"/>
                <w:lang w:eastAsia="en-GB"/>
              </w:rPr>
              <w:t>’s requirements.</w:t>
            </w:r>
          </w:p>
        </w:tc>
      </w:tr>
      <w:tr w:rsidR="00B24B7C" w:rsidRPr="00070BB6" w:rsidTr="002C7DBF">
        <w:trPr>
          <w:cantSplit/>
        </w:trPr>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jc w:val="center"/>
              <w:rPr>
                <w:rFonts w:ascii="Arial" w:hAnsi="Arial" w:cs="Arial"/>
                <w:b/>
                <w:color w:val="000000"/>
                <w:lang w:eastAsia="en-GB"/>
              </w:rPr>
            </w:pPr>
            <w:r w:rsidRPr="00070BB6">
              <w:rPr>
                <w:rFonts w:ascii="Arial" w:hAnsi="Arial" w:cs="Arial"/>
                <w:b/>
                <w:color w:val="000000"/>
                <w:lang w:eastAsia="en-GB"/>
              </w:rPr>
              <w:t>4</w:t>
            </w:r>
          </w:p>
        </w:tc>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3C1A6B">
            <w:pPr>
              <w:pStyle w:val="BodyText2"/>
              <w:spacing w:after="0" w:line="240" w:lineRule="auto"/>
              <w:rPr>
                <w:rFonts w:ascii="Arial" w:hAnsi="Arial" w:cs="Arial"/>
                <w:b/>
                <w:color w:val="000000"/>
                <w:lang w:eastAsia="en-GB"/>
              </w:rPr>
            </w:pPr>
            <w:r w:rsidRPr="00070BB6">
              <w:rPr>
                <w:rFonts w:ascii="Arial" w:hAnsi="Arial" w:cs="Arial"/>
                <w:b/>
                <w:color w:val="000000"/>
                <w:lang w:eastAsia="en-GB"/>
              </w:rPr>
              <w:t>Very good</w:t>
            </w:r>
          </w:p>
        </w:tc>
        <w:tc>
          <w:tcPr>
            <w:tcW w:w="4989" w:type="dxa"/>
            <w:tcBorders>
              <w:top w:val="single" w:sz="4" w:space="0" w:color="000000"/>
              <w:left w:val="single" w:sz="4" w:space="0" w:color="000000"/>
              <w:bottom w:val="single" w:sz="4" w:space="0" w:color="000000"/>
              <w:right w:val="single" w:sz="4" w:space="0" w:color="000000"/>
            </w:tcBorders>
          </w:tcPr>
          <w:p w:rsidR="00B24B7C" w:rsidRPr="00070BB6" w:rsidRDefault="00B24B7C" w:rsidP="00000C33">
            <w:pPr>
              <w:pStyle w:val="BodyText2"/>
              <w:spacing w:after="0" w:line="240" w:lineRule="auto"/>
              <w:rPr>
                <w:rFonts w:ascii="Arial" w:hAnsi="Arial" w:cs="Arial"/>
                <w:color w:val="000000"/>
                <w:lang w:eastAsia="en-GB"/>
              </w:rPr>
            </w:pPr>
            <w:r w:rsidRPr="00070BB6">
              <w:rPr>
                <w:rFonts w:ascii="Arial" w:hAnsi="Arial" w:cs="Arial"/>
                <w:color w:val="000000"/>
                <w:lang w:eastAsia="en-GB"/>
              </w:rPr>
              <w:t xml:space="preserve">Response is comprehensive and supported by a high standard of evidence. Gives the </w:t>
            </w:r>
            <w:r w:rsidR="00000C33">
              <w:rPr>
                <w:rFonts w:ascii="Arial" w:hAnsi="Arial" w:cs="Arial"/>
                <w:color w:val="000000"/>
                <w:lang w:eastAsia="en-GB"/>
              </w:rPr>
              <w:t>HLF</w:t>
            </w:r>
            <w:r w:rsidRPr="00070BB6">
              <w:rPr>
                <w:rFonts w:ascii="Arial" w:hAnsi="Arial" w:cs="Arial"/>
                <w:color w:val="000000"/>
                <w:lang w:eastAsia="en-GB"/>
              </w:rPr>
              <w:t xml:space="preserve"> a high level of confidence in the ability of the Bidder to deliver the contract. Exceeds the </w:t>
            </w:r>
            <w:r w:rsidR="00000C33">
              <w:rPr>
                <w:rFonts w:ascii="Arial" w:hAnsi="Arial" w:cs="Arial"/>
                <w:color w:val="000000"/>
                <w:lang w:eastAsia="en-GB"/>
              </w:rPr>
              <w:t>HLF</w:t>
            </w:r>
            <w:r w:rsidRPr="00070BB6">
              <w:rPr>
                <w:rFonts w:ascii="Arial" w:hAnsi="Arial" w:cs="Arial"/>
                <w:color w:val="000000"/>
                <w:lang w:eastAsia="en-GB"/>
              </w:rPr>
              <w:t xml:space="preserve">’s requirements in some respects. </w:t>
            </w:r>
          </w:p>
        </w:tc>
      </w:tr>
      <w:tr w:rsidR="00B24B7C" w:rsidRPr="00070BB6" w:rsidTr="002C7DBF">
        <w:trPr>
          <w:cantSplit/>
        </w:trPr>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jc w:val="center"/>
              <w:rPr>
                <w:rFonts w:ascii="Arial" w:hAnsi="Arial" w:cs="Arial"/>
                <w:b/>
                <w:color w:val="000000"/>
                <w:lang w:eastAsia="en-GB"/>
              </w:rPr>
            </w:pPr>
            <w:r w:rsidRPr="00070BB6">
              <w:rPr>
                <w:rFonts w:ascii="Arial" w:hAnsi="Arial" w:cs="Arial"/>
                <w:b/>
                <w:color w:val="000000"/>
                <w:lang w:eastAsia="en-GB"/>
              </w:rPr>
              <w:t>5</w:t>
            </w:r>
          </w:p>
        </w:tc>
        <w:tc>
          <w:tcPr>
            <w:tcW w:w="1701" w:type="dxa"/>
            <w:tcBorders>
              <w:top w:val="single" w:sz="4" w:space="0" w:color="000000"/>
              <w:left w:val="single" w:sz="4" w:space="0" w:color="000000"/>
              <w:bottom w:val="single" w:sz="4" w:space="0" w:color="000000"/>
              <w:right w:val="single" w:sz="4" w:space="0" w:color="000000"/>
            </w:tcBorders>
          </w:tcPr>
          <w:p w:rsidR="00B24B7C" w:rsidRPr="00070BB6" w:rsidRDefault="00B24B7C" w:rsidP="00B24B7C">
            <w:pPr>
              <w:pStyle w:val="BodyText2"/>
              <w:spacing w:after="0" w:line="240" w:lineRule="auto"/>
              <w:rPr>
                <w:rFonts w:ascii="Arial" w:hAnsi="Arial" w:cs="Arial"/>
                <w:b/>
                <w:color w:val="000000"/>
                <w:lang w:eastAsia="en-GB"/>
              </w:rPr>
            </w:pPr>
            <w:r w:rsidRPr="00070BB6">
              <w:rPr>
                <w:rFonts w:ascii="Arial" w:hAnsi="Arial" w:cs="Arial"/>
                <w:b/>
                <w:color w:val="000000"/>
                <w:lang w:eastAsia="en-GB"/>
              </w:rPr>
              <w:t>Excellent</w:t>
            </w:r>
          </w:p>
        </w:tc>
        <w:tc>
          <w:tcPr>
            <w:tcW w:w="4989" w:type="dxa"/>
            <w:tcBorders>
              <w:top w:val="single" w:sz="4" w:space="0" w:color="000000"/>
              <w:left w:val="single" w:sz="4" w:space="0" w:color="000000"/>
              <w:bottom w:val="single" w:sz="4" w:space="0" w:color="000000"/>
              <w:right w:val="single" w:sz="4" w:space="0" w:color="000000"/>
            </w:tcBorders>
          </w:tcPr>
          <w:p w:rsidR="00B24B7C" w:rsidRPr="00070BB6" w:rsidRDefault="00B24B7C" w:rsidP="00000C33">
            <w:pPr>
              <w:pStyle w:val="BodyText2"/>
              <w:spacing w:after="0" w:line="240" w:lineRule="auto"/>
              <w:rPr>
                <w:rFonts w:ascii="Arial" w:hAnsi="Arial" w:cs="Arial"/>
                <w:color w:val="000000"/>
                <w:lang w:eastAsia="en-GB"/>
              </w:rPr>
            </w:pPr>
            <w:r w:rsidRPr="00070BB6">
              <w:rPr>
                <w:rFonts w:ascii="Arial" w:hAnsi="Arial" w:cs="Arial"/>
                <w:color w:val="000000"/>
                <w:lang w:eastAsia="en-GB"/>
              </w:rPr>
              <w:t xml:space="preserve">Response is very comprehensive and supported by a very high standard of evidence. Gives the </w:t>
            </w:r>
            <w:r w:rsidR="00000C33">
              <w:rPr>
                <w:rFonts w:ascii="Arial" w:hAnsi="Arial" w:cs="Arial"/>
                <w:color w:val="000000"/>
                <w:lang w:eastAsia="en-GB"/>
              </w:rPr>
              <w:t>HLF</w:t>
            </w:r>
            <w:r w:rsidRPr="00070BB6">
              <w:rPr>
                <w:rFonts w:ascii="Arial" w:hAnsi="Arial" w:cs="Arial"/>
                <w:color w:val="000000"/>
                <w:lang w:eastAsia="en-GB"/>
              </w:rPr>
              <w:t xml:space="preserve"> a very high level of confidence the ability of the Bidder to deliver the contract. Exceeds the </w:t>
            </w:r>
            <w:r w:rsidR="00000C33">
              <w:rPr>
                <w:rFonts w:ascii="Arial" w:hAnsi="Arial" w:cs="Arial"/>
                <w:color w:val="000000"/>
                <w:lang w:eastAsia="en-GB"/>
              </w:rPr>
              <w:t>HLF</w:t>
            </w:r>
            <w:r w:rsidRPr="00070BB6">
              <w:rPr>
                <w:rFonts w:ascii="Arial" w:hAnsi="Arial" w:cs="Arial"/>
                <w:color w:val="000000"/>
                <w:lang w:eastAsia="en-GB"/>
              </w:rPr>
              <w:t>’s requirements in most respects.</w:t>
            </w:r>
          </w:p>
        </w:tc>
      </w:tr>
    </w:tbl>
    <w:p w:rsidR="00B24B7C" w:rsidRPr="00070BB6" w:rsidRDefault="00B24B7C" w:rsidP="003C1A6B">
      <w:pPr>
        <w:pStyle w:val="Subtitle"/>
        <w:spacing w:before="240"/>
      </w:pPr>
      <w:r w:rsidRPr="00070BB6">
        <w:t>30% of marks will be awarded for Price.</w:t>
      </w:r>
    </w:p>
    <w:p w:rsidR="00B24B7C" w:rsidRDefault="00070BB6" w:rsidP="003C1A6B">
      <w:r>
        <w:t>Price</w:t>
      </w:r>
      <w:r w:rsidR="00B24B7C" w:rsidRPr="00070BB6">
        <w:t xml:space="preserve"> The evaluation of price will be carried out on the Schedule of charges you provide in response to Table A</w:t>
      </w:r>
    </w:p>
    <w:p w:rsidR="009E4E17" w:rsidRPr="009E4E17" w:rsidRDefault="009E4E17" w:rsidP="009E4E17">
      <w:pPr>
        <w:pStyle w:val="StyleArial11ptJustified"/>
      </w:pPr>
      <w:r w:rsidRPr="00070BB6">
        <w:t>Price Criterion</w:t>
      </w:r>
      <w:r>
        <w:t xml:space="preserve">: </w:t>
      </w:r>
      <w:r w:rsidRPr="009E4E17">
        <w:t>30%</w:t>
      </w:r>
    </w:p>
    <w:p w:rsidR="009E4E17" w:rsidRPr="00070BB6" w:rsidRDefault="009E4E17" w:rsidP="009E4E17">
      <w:pPr>
        <w:autoSpaceDE w:val="0"/>
        <w:autoSpaceDN w:val="0"/>
        <w:adjustRightInd w:val="0"/>
        <w:rPr>
          <w:rFonts w:cs="Arial"/>
          <w:szCs w:val="22"/>
        </w:rPr>
      </w:pPr>
      <w:r w:rsidRPr="00070BB6">
        <w:rPr>
          <w:rFonts w:cs="Arial"/>
          <w:szCs w:val="22"/>
        </w:rPr>
        <w:t>30 marks will be awarded to the lowest priced bid and the remaining bidders will be allocated scores based on their deviation from this figure. Your fixed and total costs figure in your schedule of charges table will be used to score this question.</w:t>
      </w:r>
    </w:p>
    <w:p w:rsidR="009E4E17" w:rsidRPr="00070BB6" w:rsidRDefault="009E4E17" w:rsidP="009E4E17">
      <w:r w:rsidRPr="00070BB6">
        <w:rPr>
          <w:szCs w:val="22"/>
        </w:rPr>
        <w:t>For example, if the lowest price is £100 and the second lowest price is £108 then the lowest priced bidder gets 30% (full marks) for price and the second placed bidder gets 27.6% and so on. (8/100 x 30 = 2.4 marks; 30-2.4 = 27.6 marks)</w:t>
      </w:r>
    </w:p>
    <w:p w:rsidR="00B24B7C" w:rsidRPr="00070BB6" w:rsidRDefault="00B24B7C" w:rsidP="003C1A6B">
      <w:bookmarkStart w:id="1" w:name="_SECTION_THREE"/>
      <w:bookmarkStart w:id="2" w:name="_ANNEX_2"/>
      <w:bookmarkEnd w:id="1"/>
      <w:bookmarkEnd w:id="2"/>
      <w:r w:rsidRPr="00070BB6">
        <w:t>The scores for quality and price will be added together to obtain the overall score for each Bidder. The Bidder with the highest score will be the preferred Bidder.</w:t>
      </w:r>
    </w:p>
    <w:p w:rsidR="000A413D" w:rsidRPr="00070BB6" w:rsidRDefault="000A413D" w:rsidP="003C1A6B">
      <w:pPr>
        <w:rPr>
          <w:b/>
        </w:rPr>
      </w:pPr>
      <w:r w:rsidRPr="00070BB6">
        <w:t xml:space="preserve">Notes: </w:t>
      </w:r>
      <w:r w:rsidRPr="00070BB6">
        <w:tab/>
        <w:t xml:space="preserve">The </w:t>
      </w:r>
      <w:r>
        <w:t>HLF</w:t>
      </w:r>
      <w:r w:rsidRPr="00070BB6">
        <w:t xml:space="preserve"> reserves the right to reject abnormally low tenders.</w:t>
      </w:r>
    </w:p>
    <w:p w:rsidR="009A13DA" w:rsidRDefault="000A413D" w:rsidP="003C1A6B">
      <w:pPr>
        <w:rPr>
          <w:b/>
        </w:rPr>
      </w:pPr>
      <w:r w:rsidRPr="00070BB6">
        <w:rPr>
          <w:b/>
        </w:rPr>
        <w:t xml:space="preserve">You should not submit additional assumptions with your pricing submission. If you submit </w:t>
      </w:r>
    </w:p>
    <w:p w:rsidR="009A13DA" w:rsidRDefault="000A413D" w:rsidP="003C1A6B">
      <w:pPr>
        <w:rPr>
          <w:b/>
        </w:rPr>
      </w:pPr>
      <w:r w:rsidRPr="00070BB6">
        <w:rPr>
          <w:b/>
        </w:rPr>
        <w:t xml:space="preserve">assumptions you will be asked to withdraw them. Failure to withdraw them will lead to your </w:t>
      </w:r>
    </w:p>
    <w:p w:rsidR="000A413D" w:rsidRDefault="000A413D" w:rsidP="003C1A6B">
      <w:pPr>
        <w:rPr>
          <w:b/>
        </w:rPr>
      </w:pPr>
      <w:proofErr w:type="gramStart"/>
      <w:r w:rsidRPr="00070BB6">
        <w:rPr>
          <w:b/>
        </w:rPr>
        <w:t>exclusion from further participation in this competition.</w:t>
      </w:r>
      <w:proofErr w:type="gramEnd"/>
    </w:p>
    <w:p w:rsidR="009C0668" w:rsidRDefault="009C0668" w:rsidP="003C1A6B">
      <w:pPr>
        <w:pStyle w:val="Subtitle"/>
      </w:pPr>
      <w:r>
        <w:t>Table A - Schedule of Charges</w:t>
      </w:r>
    </w:p>
    <w:p w:rsidR="009C0668" w:rsidRDefault="009C0668" w:rsidP="003C1A6B">
      <w:r>
        <w:t xml:space="preserve">Please show in your tender submission, where applicable, the number of staff and the amount of time that will be scheduled to work on the contract on a weekly / monthly basis. </w:t>
      </w:r>
    </w:p>
    <w:p w:rsidR="009C0668" w:rsidRDefault="009C0668" w:rsidP="003C1A6B">
      <w:r>
        <w:lastRenderedPageBreak/>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9C0668" w:rsidRDefault="009C0668" w:rsidP="003C1A6B">
      <w:r>
        <w:t>VAT is chargeable on the services to be provided and this will be taken into account in the overall cost of this contract.</w:t>
      </w:r>
    </w:p>
    <w:p w:rsidR="009C0668" w:rsidRDefault="009C0668" w:rsidP="003C1A6B">
      <w:r>
        <w:t xml:space="preserve">Bidders shall </w:t>
      </w:r>
      <w:r>
        <w:rPr>
          <w:b/>
        </w:rPr>
        <w:t>complete the schedule below</w:t>
      </w:r>
      <w:r>
        <w:t>, estimating the number of days, travel and subsistence costs associated with their tender submission.</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1138"/>
        <w:gridCol w:w="1275"/>
        <w:gridCol w:w="1560"/>
        <w:gridCol w:w="1275"/>
        <w:gridCol w:w="850"/>
        <w:gridCol w:w="850"/>
      </w:tblGrid>
      <w:tr w:rsidR="009C0668" w:rsidTr="003C1A6B">
        <w:tc>
          <w:tcPr>
            <w:tcW w:w="3658" w:type="dxa"/>
            <w:gridSpan w:val="2"/>
            <w:tcBorders>
              <w:top w:val="nil"/>
              <w:left w:val="nil"/>
              <w:bottom w:val="single" w:sz="8" w:space="0" w:color="000000"/>
              <w:right w:val="single" w:sz="4" w:space="0" w:color="000000"/>
            </w:tcBorders>
          </w:tcPr>
          <w:p w:rsidR="009C0668" w:rsidRDefault="009C0668">
            <w:pPr>
              <w:pStyle w:val="Header"/>
              <w:rPr>
                <w:rFonts w:cs="Arial"/>
                <w:b/>
                <w:szCs w:val="22"/>
                <w:lang w:val="en-GB" w:eastAsia="en-GB"/>
              </w:rPr>
            </w:pPr>
            <w:r>
              <w:rPr>
                <w:rFonts w:cs="Arial"/>
                <w:b/>
                <w:szCs w:val="22"/>
                <w:lang w:val="en-GB" w:eastAsia="en-GB"/>
              </w:rPr>
              <w:t>TABLE A:</w:t>
            </w:r>
          </w:p>
          <w:p w:rsidR="009C0668" w:rsidRDefault="009C0668">
            <w:pPr>
              <w:tabs>
                <w:tab w:val="left" w:pos="-720"/>
              </w:tabs>
              <w:suppressAutoHyphens/>
              <w:jc w:val="both"/>
              <w:rPr>
                <w:rFonts w:cs="Arial"/>
                <w:b/>
                <w:color w:val="000000"/>
                <w:szCs w:val="22"/>
              </w:rPr>
            </w:pPr>
            <w:r>
              <w:rPr>
                <w:rFonts w:cs="Arial"/>
                <w:b/>
                <w:color w:val="000000"/>
                <w:szCs w:val="22"/>
              </w:rPr>
              <w:t>(firm and fixed costs)</w:t>
            </w:r>
          </w:p>
          <w:p w:rsidR="009C0668" w:rsidRDefault="009C0668">
            <w:pPr>
              <w:pStyle w:val="Header"/>
              <w:rPr>
                <w:rFonts w:cs="Arial"/>
                <w:b/>
                <w:szCs w:val="22"/>
                <w:lang w:val="en-GB" w:eastAsia="en-GB"/>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hideMark/>
          </w:tcPr>
          <w:p w:rsidR="009C0668" w:rsidRDefault="009C0668">
            <w:pPr>
              <w:pStyle w:val="Header"/>
              <w:rPr>
                <w:rFonts w:cs="Arial"/>
                <w:b/>
                <w:szCs w:val="22"/>
                <w:lang w:val="en-GB" w:eastAsia="en-GB"/>
              </w:rPr>
            </w:pPr>
            <w:r>
              <w:rPr>
                <w:rFonts w:cs="Arial"/>
                <w:b/>
                <w:szCs w:val="22"/>
                <w:lang w:val="en-GB" w:eastAsia="en-GB"/>
              </w:rPr>
              <w:t>e.g. Project Manager/ Director</w:t>
            </w:r>
          </w:p>
        </w:tc>
        <w:tc>
          <w:tcPr>
            <w:tcW w:w="1560" w:type="dxa"/>
            <w:tcBorders>
              <w:top w:val="single" w:sz="4" w:space="0" w:color="000000"/>
              <w:left w:val="single" w:sz="4" w:space="0" w:color="000000"/>
              <w:bottom w:val="single" w:sz="8" w:space="0" w:color="000000"/>
              <w:right w:val="single" w:sz="4" w:space="0" w:color="000000"/>
            </w:tcBorders>
            <w:shd w:val="clear" w:color="auto" w:fill="F2F2F2"/>
            <w:hideMark/>
          </w:tcPr>
          <w:p w:rsidR="009C0668" w:rsidRDefault="009C0668">
            <w:pPr>
              <w:pStyle w:val="Header"/>
              <w:rPr>
                <w:rFonts w:cs="Arial"/>
                <w:b/>
                <w:szCs w:val="22"/>
                <w:lang w:val="en-GB" w:eastAsia="en-GB"/>
              </w:rPr>
            </w:pPr>
            <w:r>
              <w:rPr>
                <w:rFonts w:cs="Arial"/>
                <w:b/>
                <w:szCs w:val="22"/>
                <w:lang w:val="en-GB" w:eastAsia="en-GB"/>
              </w:rPr>
              <w:t xml:space="preserve">e.g. Senior Consultant/manager/researcher </w:t>
            </w: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rsidR="009C0668" w:rsidRDefault="009C0668">
            <w:pPr>
              <w:pStyle w:val="Header"/>
              <w:rPr>
                <w:rFonts w:cs="Arial"/>
                <w:b/>
                <w:szCs w:val="22"/>
                <w:lang w:val="en-GB" w:eastAsia="en-GB"/>
              </w:rPr>
            </w:pPr>
            <w:r>
              <w:rPr>
                <w:rFonts w:cs="Arial"/>
                <w:b/>
                <w:szCs w:val="22"/>
                <w:lang w:val="en-GB" w:eastAsia="en-GB"/>
              </w:rPr>
              <w:t xml:space="preserve">Junior </w:t>
            </w:r>
          </w:p>
          <w:p w:rsidR="009C0668" w:rsidRDefault="009C0668">
            <w:pPr>
              <w:pStyle w:val="Header"/>
              <w:rPr>
                <w:rFonts w:cs="Arial"/>
                <w:b/>
                <w:szCs w:val="22"/>
                <w:lang w:val="en-GB" w:eastAsia="en-GB"/>
              </w:rPr>
            </w:pPr>
            <w:r>
              <w:rPr>
                <w:rFonts w:cs="Arial"/>
                <w:b/>
                <w:szCs w:val="22"/>
                <w:lang w:val="en-GB" w:eastAsia="en-GB"/>
              </w:rPr>
              <w:t xml:space="preserve">Consultant/equivalent </w:t>
            </w:r>
          </w:p>
          <w:p w:rsidR="009C0668" w:rsidRDefault="009C0668">
            <w:pPr>
              <w:pStyle w:val="Header"/>
              <w:rPr>
                <w:rFonts w:cs="Arial"/>
                <w:b/>
                <w:szCs w:val="22"/>
                <w:lang w:val="en-GB" w:eastAsia="en-GB"/>
              </w:rPr>
            </w:pPr>
          </w:p>
          <w:p w:rsidR="009C0668" w:rsidRDefault="009C0668">
            <w:pPr>
              <w:pStyle w:val="Header"/>
              <w:rPr>
                <w:rFonts w:cs="Arial"/>
                <w:b/>
                <w:szCs w:val="22"/>
                <w:lang w:val="en-GB" w:eastAsia="en-GB"/>
              </w:rPr>
            </w:pP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9C0668" w:rsidRDefault="009C0668">
            <w:pPr>
              <w:rPr>
                <w:rFonts w:cs="Arial"/>
                <w:b/>
                <w:szCs w:val="22"/>
                <w:lang w:eastAsia="x-none"/>
              </w:rPr>
            </w:pPr>
            <w:r>
              <w:rPr>
                <w:rFonts w:cs="Arial"/>
                <w:b/>
                <w:szCs w:val="22"/>
                <w:lang w:eastAsia="x-none"/>
              </w:rPr>
              <w:t>Total days</w:t>
            </w: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9C0668" w:rsidRDefault="009C0668">
            <w:pPr>
              <w:rPr>
                <w:rFonts w:cs="Arial"/>
                <w:b/>
                <w:szCs w:val="22"/>
                <w:lang w:eastAsia="x-none"/>
              </w:rPr>
            </w:pPr>
            <w:r>
              <w:rPr>
                <w:rFonts w:cs="Arial"/>
                <w:b/>
                <w:szCs w:val="22"/>
                <w:lang w:eastAsia="x-none"/>
              </w:rPr>
              <w:t>Total fees</w:t>
            </w:r>
          </w:p>
        </w:tc>
      </w:tr>
      <w:tr w:rsidR="009C0668" w:rsidTr="003C1A6B">
        <w:tc>
          <w:tcPr>
            <w:tcW w:w="3658" w:type="dxa"/>
            <w:gridSpan w:val="2"/>
            <w:tcBorders>
              <w:top w:val="single" w:sz="8" w:space="0" w:color="000000"/>
              <w:left w:val="single" w:sz="8" w:space="0" w:color="000000"/>
              <w:bottom w:val="single" w:sz="8" w:space="0" w:color="000000"/>
              <w:right w:val="single" w:sz="8" w:space="0" w:color="000000"/>
            </w:tcBorders>
            <w:shd w:val="clear" w:color="auto" w:fill="F2F2F2"/>
          </w:tcPr>
          <w:p w:rsidR="009C0668" w:rsidRDefault="009C0668">
            <w:pPr>
              <w:pStyle w:val="Header"/>
              <w:rPr>
                <w:rFonts w:cs="Arial"/>
                <w:b/>
                <w:i/>
                <w:szCs w:val="22"/>
                <w:lang w:val="en-GB" w:eastAsia="en-GB"/>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9C0668" w:rsidRDefault="009C0668">
            <w:pPr>
              <w:pStyle w:val="Header"/>
              <w:rPr>
                <w:rFonts w:cs="Arial"/>
                <w:b/>
                <w:i/>
                <w:szCs w:val="22"/>
                <w:lang w:val="en-GB" w:eastAsia="en-GB"/>
              </w:rPr>
            </w:pPr>
            <w:r>
              <w:rPr>
                <w:rFonts w:cs="Arial"/>
                <w:b/>
                <w:i/>
                <w:szCs w:val="22"/>
                <w:lang w:val="en-GB" w:eastAsia="en-GB"/>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hideMark/>
          </w:tcPr>
          <w:p w:rsidR="009C0668" w:rsidRDefault="009C0668">
            <w:pPr>
              <w:pStyle w:val="Header"/>
              <w:rPr>
                <w:rFonts w:cs="Arial"/>
                <w:b/>
                <w:szCs w:val="22"/>
                <w:lang w:val="en-GB" w:eastAsia="en-GB"/>
              </w:rPr>
            </w:pPr>
            <w:r>
              <w:rPr>
                <w:rFonts w:cs="Arial"/>
                <w:b/>
                <w:szCs w:val="22"/>
                <w:lang w:val="en-GB" w:eastAsia="en-GB"/>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9C0668" w:rsidRDefault="009C0668">
            <w:pPr>
              <w:pStyle w:val="Header"/>
              <w:rPr>
                <w:rFonts w:cs="Arial"/>
                <w:b/>
                <w:szCs w:val="22"/>
                <w:lang w:val="en-GB" w:eastAsia="en-GB"/>
              </w:rPr>
            </w:pPr>
            <w:r>
              <w:rPr>
                <w:rFonts w:cs="Arial"/>
                <w:b/>
                <w:szCs w:val="22"/>
                <w:lang w:val="en-GB" w:eastAsia="en-GB"/>
              </w:rPr>
              <w:t>e.g. £200</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9C0668" w:rsidRDefault="009C0668">
            <w:pPr>
              <w:pStyle w:val="Header"/>
              <w:rPr>
                <w:rFonts w:cs="Arial"/>
                <w:b/>
                <w:szCs w:val="22"/>
                <w:lang w:val="en-GB" w:eastAsia="en-GB"/>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9C0668" w:rsidRDefault="009C0668">
            <w:pPr>
              <w:pStyle w:val="Header"/>
              <w:rPr>
                <w:rFonts w:cs="Arial"/>
                <w:b/>
                <w:szCs w:val="22"/>
                <w:lang w:val="en-GB" w:eastAsia="en-GB"/>
              </w:rPr>
            </w:pPr>
          </w:p>
        </w:tc>
      </w:tr>
      <w:tr w:rsidR="009C0668" w:rsidTr="003C1A6B">
        <w:tc>
          <w:tcPr>
            <w:tcW w:w="2520" w:type="dxa"/>
            <w:tcBorders>
              <w:top w:val="single" w:sz="8" w:space="0" w:color="000000"/>
              <w:left w:val="single" w:sz="4" w:space="0" w:color="000000"/>
              <w:bottom w:val="single" w:sz="4" w:space="0" w:color="000000"/>
              <w:right w:val="single" w:sz="4" w:space="0" w:color="000000"/>
            </w:tcBorders>
            <w:shd w:val="clear" w:color="auto" w:fill="F2F2F2"/>
          </w:tcPr>
          <w:p w:rsidR="009C0668" w:rsidRDefault="009C0668">
            <w:pPr>
              <w:pStyle w:val="Header"/>
              <w:rPr>
                <w:rFonts w:cs="Arial"/>
                <w:b/>
                <w:szCs w:val="22"/>
                <w:lang w:val="en-GB" w:eastAsia="en-GB"/>
              </w:rPr>
            </w:pPr>
          </w:p>
        </w:tc>
        <w:tc>
          <w:tcPr>
            <w:tcW w:w="1138" w:type="dxa"/>
            <w:tcBorders>
              <w:top w:val="single" w:sz="8"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b/>
                <w:i/>
                <w:szCs w:val="22"/>
                <w:lang w:val="en-GB" w:eastAsia="en-GB"/>
              </w:rPr>
            </w:pPr>
            <w:r>
              <w:rPr>
                <w:rFonts w:cs="Arial"/>
                <w:b/>
                <w:i/>
                <w:szCs w:val="22"/>
                <w:lang w:val="en-GB" w:eastAsia="en-GB"/>
              </w:rPr>
              <w:t>Quantity</w:t>
            </w:r>
          </w:p>
        </w:tc>
        <w:tc>
          <w:tcPr>
            <w:tcW w:w="4110" w:type="dxa"/>
            <w:gridSpan w:val="3"/>
            <w:tcBorders>
              <w:top w:val="single" w:sz="8" w:space="0" w:color="000000"/>
              <w:left w:val="single" w:sz="4" w:space="0" w:color="000000"/>
              <w:bottom w:val="single" w:sz="4" w:space="0" w:color="000000"/>
              <w:right w:val="single" w:sz="4" w:space="0" w:color="000000"/>
            </w:tcBorders>
            <w:shd w:val="clear" w:color="auto" w:fill="F2F2F2"/>
            <w:hideMark/>
          </w:tcPr>
          <w:p w:rsidR="009C0668" w:rsidRDefault="009C0668">
            <w:pPr>
              <w:rPr>
                <w:sz w:val="20"/>
                <w:szCs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9C0668" w:rsidRDefault="009C0668">
            <w:pPr>
              <w:pStyle w:val="Header"/>
              <w:rPr>
                <w:rFonts w:cs="Arial"/>
                <w:b/>
                <w:szCs w:val="22"/>
                <w:lang w:val="en-GB" w:eastAsia="en-GB"/>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9C0668" w:rsidRDefault="009C0668">
            <w:pPr>
              <w:pStyle w:val="Header"/>
              <w:rPr>
                <w:rFonts w:cs="Arial"/>
                <w:b/>
                <w:szCs w:val="22"/>
                <w:lang w:val="en-GB" w:eastAsia="en-GB"/>
              </w:rPr>
            </w:pPr>
          </w:p>
        </w:tc>
      </w:tr>
      <w:tr w:rsidR="009C0668" w:rsidTr="003C1A6B">
        <w:tc>
          <w:tcPr>
            <w:tcW w:w="252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szCs w:val="22"/>
                <w:lang w:val="en-GB" w:eastAsia="en-GB"/>
              </w:rPr>
            </w:pPr>
            <w:r>
              <w:rPr>
                <w:rFonts w:cs="Arial"/>
                <w:szCs w:val="22"/>
                <w:lang w:val="en-GB" w:eastAsia="en-GB"/>
              </w:rPr>
              <w:t>Inception meeting to agree plans and finalise requirements with the Fund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i/>
                <w:szCs w:val="22"/>
                <w:lang w:val="en-GB" w:eastAsia="en-GB"/>
              </w:rPr>
            </w:pPr>
            <w:r>
              <w:rPr>
                <w:rFonts w:cs="Arial"/>
                <w:i/>
                <w:szCs w:val="22"/>
                <w:lang w:val="en-GB" w:eastAsia="en-GB"/>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i/>
                <w:szCs w:val="22"/>
                <w:lang w:val="en-GB" w:eastAsia="en-GB"/>
              </w:rPr>
            </w:pPr>
            <w:r>
              <w:rPr>
                <w:rFonts w:cs="Arial"/>
                <w:i/>
                <w:szCs w:val="22"/>
                <w:lang w:val="en-GB" w:eastAsia="en-GB"/>
              </w:rPr>
              <w:t>e.g. 0.5</w:t>
            </w: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i/>
                <w:szCs w:val="22"/>
                <w:lang w:val="en-GB" w:eastAsia="en-GB"/>
              </w:rPr>
            </w:pPr>
            <w:r>
              <w:rPr>
                <w:rFonts w:cs="Arial"/>
                <w:i/>
                <w:szCs w:val="22"/>
                <w:lang w:val="en-GB" w:eastAsia="en-GB"/>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i/>
                <w:szCs w:val="22"/>
                <w:lang w:val="en-GB" w:eastAsia="en-GB"/>
              </w:rPr>
            </w:pPr>
            <w:r>
              <w:rPr>
                <w:rFonts w:cs="Arial"/>
                <w:i/>
                <w:szCs w:val="22"/>
                <w:lang w:val="en-GB" w:eastAsia="en-GB"/>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i/>
                <w:szCs w:val="22"/>
                <w:lang w:val="en-GB" w:eastAsia="en-GB"/>
              </w:rPr>
            </w:pPr>
            <w:r>
              <w:rPr>
                <w:rFonts w:cs="Arial"/>
                <w:i/>
                <w:szCs w:val="22"/>
                <w:lang w:val="en-GB" w:eastAsia="en-GB"/>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i/>
                <w:szCs w:val="22"/>
                <w:lang w:val="en-GB" w:eastAsia="en-GB"/>
              </w:rPr>
            </w:pPr>
            <w:r>
              <w:rPr>
                <w:rFonts w:cs="Arial"/>
                <w:i/>
                <w:szCs w:val="22"/>
                <w:lang w:val="en-GB" w:eastAsia="en-GB"/>
              </w:rPr>
              <w:t>850</w:t>
            </w:r>
          </w:p>
        </w:tc>
      </w:tr>
      <w:tr w:rsidR="009C0668" w:rsidTr="003C1A6B">
        <w:tc>
          <w:tcPr>
            <w:tcW w:w="252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eastAsia="ヒラギノ角ゴ Pro W3" w:cs="Arial"/>
                <w:szCs w:val="22"/>
                <w:lang w:val="en-GB" w:eastAsia="en-GB"/>
              </w:rPr>
            </w:pPr>
            <w:r>
              <w:rPr>
                <w:rFonts w:eastAsia="ヒラギノ角ゴ Pro W3" w:cs="Arial"/>
                <w:i/>
                <w:szCs w:val="22"/>
                <w:lang w:val="en-GB" w:eastAsia="en-GB"/>
              </w:rPr>
              <w:t>[Add as necessary]</w:t>
            </w:r>
          </w:p>
        </w:tc>
        <w:tc>
          <w:tcPr>
            <w:tcW w:w="1138"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56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r>
      <w:tr w:rsidR="009C0668" w:rsidTr="003C1A6B">
        <w:tc>
          <w:tcPr>
            <w:tcW w:w="252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szCs w:val="22"/>
                <w:highlight w:val="yellow"/>
                <w:lang w:val="en-GB" w:eastAsia="en-GB"/>
              </w:rPr>
            </w:pPr>
            <w:r>
              <w:rPr>
                <w:rFonts w:eastAsia="ヒラギノ角ゴ Pro W3" w:cs="Arial"/>
                <w:i/>
                <w:szCs w:val="22"/>
                <w:lang w:val="en-GB" w:eastAsia="en-GB"/>
              </w:rPr>
              <w:t>[Add as necessary]</w:t>
            </w:r>
          </w:p>
        </w:tc>
        <w:tc>
          <w:tcPr>
            <w:tcW w:w="1138"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56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r>
      <w:tr w:rsidR="009C0668" w:rsidTr="003C1A6B">
        <w:tc>
          <w:tcPr>
            <w:tcW w:w="252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eastAsia="ヒラギノ角ゴ Pro W3" w:cs="Arial"/>
                <w:szCs w:val="22"/>
                <w:lang w:val="en-GB" w:eastAsia="en-GB"/>
              </w:rPr>
            </w:pPr>
            <w:r>
              <w:rPr>
                <w:rFonts w:cs="Arial"/>
                <w:i/>
                <w:szCs w:val="22"/>
                <w:lang w:val="en-GB" w:eastAsia="en-GB"/>
              </w:rPr>
              <w:t>[Add as necessary]</w:t>
            </w:r>
          </w:p>
        </w:tc>
        <w:tc>
          <w:tcPr>
            <w:tcW w:w="1138"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56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r>
      <w:tr w:rsidR="009C0668" w:rsidTr="003C1A6B">
        <w:tc>
          <w:tcPr>
            <w:tcW w:w="252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szCs w:val="22"/>
                <w:lang w:val="en-GB" w:eastAsia="en-GB"/>
              </w:rPr>
            </w:pPr>
            <w:r>
              <w:rPr>
                <w:rFonts w:eastAsia="ヒラギノ角ゴ Pro W3" w:cs="Arial"/>
                <w:szCs w:val="22"/>
                <w:lang w:val="en-GB" w:eastAsia="en-GB"/>
              </w:rPr>
              <w:t>Expenses</w:t>
            </w:r>
          </w:p>
        </w:tc>
        <w:tc>
          <w:tcPr>
            <w:tcW w:w="1138"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56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r>
      <w:tr w:rsidR="009C0668" w:rsidTr="003C1A6B">
        <w:tc>
          <w:tcPr>
            <w:tcW w:w="2520" w:type="dxa"/>
            <w:tcBorders>
              <w:top w:val="single" w:sz="4" w:space="0" w:color="000000"/>
              <w:left w:val="single" w:sz="4" w:space="0" w:color="000000"/>
              <w:bottom w:val="single" w:sz="4" w:space="0" w:color="000000"/>
              <w:right w:val="single" w:sz="4" w:space="0" w:color="000000"/>
            </w:tcBorders>
            <w:shd w:val="clear" w:color="auto" w:fill="F2F2F2"/>
            <w:hideMark/>
          </w:tcPr>
          <w:p w:rsidR="009C0668" w:rsidRDefault="009C0668">
            <w:pPr>
              <w:pStyle w:val="Header"/>
              <w:rPr>
                <w:rFonts w:cs="Arial"/>
                <w:szCs w:val="22"/>
                <w:lang w:val="en-GB" w:eastAsia="en-GB"/>
              </w:rPr>
            </w:pPr>
            <w:r>
              <w:rPr>
                <w:rFonts w:cs="Arial"/>
                <w:szCs w:val="22"/>
                <w:lang w:val="en-GB" w:eastAsia="en-GB"/>
              </w:rPr>
              <w:t>Travel and subsistence</w:t>
            </w:r>
          </w:p>
        </w:tc>
        <w:tc>
          <w:tcPr>
            <w:tcW w:w="1138"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56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1275"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r>
      <w:tr w:rsidR="009C0668" w:rsidTr="003C1A6B">
        <w:tc>
          <w:tcPr>
            <w:tcW w:w="8618"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9C0668" w:rsidRDefault="009C0668">
            <w:pPr>
              <w:pStyle w:val="Header"/>
              <w:rPr>
                <w:rFonts w:cs="Arial"/>
                <w:szCs w:val="22"/>
                <w:lang w:val="en-GB" w:eastAsia="en-GB"/>
              </w:rPr>
            </w:pPr>
            <w:r>
              <w:rPr>
                <w:rFonts w:cs="Arial"/>
                <w:b/>
                <w:szCs w:val="22"/>
                <w:lang w:val="en-GB" w:eastAsia="en-GB"/>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9C0668" w:rsidRDefault="009C0668">
            <w:pPr>
              <w:pStyle w:val="Header"/>
              <w:rPr>
                <w:rFonts w:cs="Arial"/>
                <w:szCs w:val="22"/>
                <w:lang w:val="en-GB" w:eastAsia="en-GB"/>
              </w:rPr>
            </w:pPr>
          </w:p>
        </w:tc>
      </w:tr>
      <w:tr w:rsidR="009C0668" w:rsidTr="003C1A6B">
        <w:tc>
          <w:tcPr>
            <w:tcW w:w="8618" w:type="dxa"/>
            <w:gridSpan w:val="6"/>
            <w:tcBorders>
              <w:top w:val="single" w:sz="4" w:space="0" w:color="000000"/>
              <w:left w:val="single" w:sz="4" w:space="0" w:color="000000"/>
              <w:bottom w:val="single" w:sz="4" w:space="0" w:color="000000"/>
              <w:right w:val="single" w:sz="4" w:space="0" w:color="000000"/>
            </w:tcBorders>
            <w:hideMark/>
          </w:tcPr>
          <w:p w:rsidR="009C0668" w:rsidRDefault="009C0668">
            <w:pPr>
              <w:pStyle w:val="Header"/>
              <w:rPr>
                <w:rFonts w:cs="Arial"/>
                <w:szCs w:val="22"/>
                <w:lang w:val="en-GB" w:eastAsia="en-GB"/>
              </w:rPr>
            </w:pPr>
            <w:r>
              <w:rPr>
                <w:rFonts w:cs="Arial"/>
                <w:b/>
                <w:szCs w:val="22"/>
                <w:lang w:val="en-GB" w:eastAsia="en-GB"/>
              </w:rPr>
              <w:t>VAT</w:t>
            </w:r>
          </w:p>
        </w:tc>
        <w:tc>
          <w:tcPr>
            <w:tcW w:w="850" w:type="dxa"/>
            <w:tcBorders>
              <w:top w:val="single" w:sz="4" w:space="0" w:color="000000"/>
              <w:left w:val="single" w:sz="4" w:space="0" w:color="000000"/>
              <w:bottom w:val="single" w:sz="4" w:space="0" w:color="000000"/>
              <w:right w:val="single" w:sz="4" w:space="0" w:color="000000"/>
            </w:tcBorders>
          </w:tcPr>
          <w:p w:rsidR="009C0668" w:rsidRDefault="009C0668">
            <w:pPr>
              <w:pStyle w:val="Header"/>
              <w:rPr>
                <w:rFonts w:cs="Arial"/>
                <w:szCs w:val="22"/>
                <w:lang w:val="en-GB" w:eastAsia="en-GB"/>
              </w:rPr>
            </w:pPr>
          </w:p>
        </w:tc>
      </w:tr>
      <w:tr w:rsidR="009C0668" w:rsidTr="003C1A6B">
        <w:tc>
          <w:tcPr>
            <w:tcW w:w="8618"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9C0668" w:rsidRDefault="009C0668">
            <w:pPr>
              <w:pStyle w:val="Header"/>
              <w:rPr>
                <w:rFonts w:cs="Arial"/>
                <w:szCs w:val="22"/>
                <w:lang w:val="en-GB" w:eastAsia="en-GB"/>
              </w:rPr>
            </w:pPr>
            <w:r>
              <w:rPr>
                <w:rFonts w:cs="Arial"/>
                <w:b/>
                <w:szCs w:val="22"/>
                <w:lang w:val="en-GB" w:eastAsia="en-GB"/>
              </w:rPr>
              <w:t xml:space="preserve">Total Costs including VAT and expenses </w:t>
            </w:r>
            <w:r>
              <w:rPr>
                <w:rFonts w:cs="Arial"/>
                <w:b/>
                <w:bCs/>
                <w:szCs w:val="22"/>
                <w:lang w:val="en-GB" w:eastAsia="en-GB"/>
              </w:rPr>
              <w:t xml:space="preserve">(this figure will be used for the purposes of allocating your score for the price criterion and must cover the cost of meeting all our requirements set out in the ITT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9C0668" w:rsidRDefault="009C0668">
            <w:pPr>
              <w:pStyle w:val="Header"/>
              <w:rPr>
                <w:rFonts w:cs="Arial"/>
                <w:szCs w:val="22"/>
                <w:lang w:val="en-GB" w:eastAsia="en-GB"/>
              </w:rPr>
            </w:pPr>
          </w:p>
        </w:tc>
      </w:tr>
    </w:tbl>
    <w:p w:rsidR="009C0668" w:rsidRDefault="009C0668" w:rsidP="003C1A6B">
      <w:r>
        <w:t xml:space="preserve">Notes: </w:t>
      </w:r>
      <w:r>
        <w:tab/>
        <w:t>The HLF reserves the right to reject abnormally low tenders.</w:t>
      </w:r>
    </w:p>
    <w:p w:rsidR="009C0668" w:rsidRPr="003C1A6B" w:rsidRDefault="009C0668" w:rsidP="003C1A6B">
      <w:pPr>
        <w:rPr>
          <w:b/>
        </w:rPr>
      </w:pPr>
      <w:r w:rsidRPr="003C1A6B">
        <w:rPr>
          <w:b/>
        </w:rPr>
        <w:t>You should not submit additional assumptions with your pricing submission. If you submit assumptions you will be asked to withdraw them. Failure to withdraw them will lead to your exclusion from further participation in this competition.</w:t>
      </w:r>
    </w:p>
    <w:p w:rsidR="00E04F0F" w:rsidRDefault="000A413D" w:rsidP="00F35206">
      <w:pPr>
        <w:pStyle w:val="Heading2"/>
        <w:tabs>
          <w:tab w:val="clear" w:pos="0"/>
          <w:tab w:val="clear" w:pos="510"/>
        </w:tabs>
        <w:ind w:left="680" w:hanging="680"/>
      </w:pPr>
      <w:r w:rsidRPr="00070BB6">
        <w:lastRenderedPageBreak/>
        <w:t>* The</w:t>
      </w:r>
      <w:r>
        <w:t xml:space="preserve"> HLF</w:t>
      </w:r>
      <w:r w:rsidRPr="00070BB6">
        <w:t xml:space="preserve"> reserve the right to amend this timetable where required.</w:t>
      </w:r>
      <w:r w:rsidR="00E04F0F">
        <w:t xml:space="preserve"> </w:t>
      </w:r>
    </w:p>
    <w:p w:rsidR="0007130D" w:rsidRDefault="00E04F0F" w:rsidP="003C1A6B">
      <w:r>
        <w:t xml:space="preserve">We </w:t>
      </w:r>
      <w:r w:rsidR="0007130D" w:rsidRPr="00E04F0F">
        <w:rPr>
          <w:u w:val="single"/>
        </w:rPr>
        <w:t>a</w:t>
      </w:r>
      <w:r w:rsidR="0007130D" w:rsidRPr="00D907F6">
        <w:t>re offering this contract as a comp</w:t>
      </w:r>
      <w:r w:rsidR="006F4BF9">
        <w:t xml:space="preserve">etitive tender and are inviting </w:t>
      </w:r>
      <w:r w:rsidR="0007130D" w:rsidRPr="00D907F6">
        <w:t>interested candidates to submit bids</w:t>
      </w:r>
      <w:r w:rsidR="003C1A6B">
        <w:t>.</w:t>
      </w:r>
    </w:p>
    <w:p w:rsidR="00DD06AD" w:rsidRPr="00D907F6" w:rsidDel="00DD06AD" w:rsidRDefault="0007130D" w:rsidP="003C1A6B">
      <w:r w:rsidRPr="00D907F6">
        <w:t xml:space="preserve">The proposal for undertaking the work should take the form of a </w:t>
      </w:r>
      <w:r w:rsidR="00DD06AD" w:rsidRPr="00D907F6">
        <w:rPr>
          <w:rFonts w:eastAsia="Batang"/>
        </w:rPr>
        <w:t>full written proposal to describe in detail how the</w:t>
      </w:r>
      <w:r w:rsidR="00DD06AD">
        <w:rPr>
          <w:rFonts w:eastAsia="Batang"/>
        </w:rPr>
        <w:t xml:space="preserve"> contract will</w:t>
      </w:r>
      <w:r w:rsidR="00DD06AD" w:rsidRPr="00D907F6">
        <w:rPr>
          <w:rFonts w:eastAsia="Batang"/>
        </w:rPr>
        <w:t xml:space="preserve"> be delivered</w:t>
      </w:r>
      <w:r w:rsidR="00DD06AD">
        <w:rPr>
          <w:rFonts w:eastAsia="Batang"/>
        </w:rPr>
        <w:t xml:space="preserve"> including:</w:t>
      </w:r>
    </w:p>
    <w:p w:rsidR="00DD06AD" w:rsidRPr="003C1A6B" w:rsidRDefault="00DD06AD" w:rsidP="003C1A6B">
      <w:pPr>
        <w:pStyle w:val="ListParagraph"/>
        <w:numPr>
          <w:ilvl w:val="0"/>
          <w:numId w:val="37"/>
        </w:numPr>
        <w:rPr>
          <w:rFonts w:eastAsia="Batang"/>
        </w:rPr>
      </w:pPr>
      <w:r w:rsidRPr="003C1A6B">
        <w:rPr>
          <w:rFonts w:eastAsia="Batang"/>
        </w:rPr>
        <w:t>your responses on all Quality Questions;</w:t>
      </w:r>
    </w:p>
    <w:p w:rsidR="0007130D" w:rsidRPr="003C1A6B" w:rsidRDefault="00DD06AD" w:rsidP="003C1A6B">
      <w:pPr>
        <w:pStyle w:val="ListParagraph"/>
        <w:numPr>
          <w:ilvl w:val="0"/>
          <w:numId w:val="37"/>
        </w:numPr>
        <w:rPr>
          <w:rFonts w:eastAsia="Batang"/>
        </w:rPr>
      </w:pPr>
      <w:r w:rsidRPr="003C1A6B">
        <w:rPr>
          <w:rFonts w:eastAsia="Batang"/>
        </w:rPr>
        <w:t>completed Schedule of Charges</w:t>
      </w:r>
      <w:r w:rsidR="006F4BF9" w:rsidRPr="003C1A6B">
        <w:rPr>
          <w:rFonts w:eastAsia="Batang"/>
        </w:rPr>
        <w:t>;</w:t>
      </w:r>
      <w:r w:rsidR="00541AD4" w:rsidRPr="003C1A6B">
        <w:rPr>
          <w:rFonts w:eastAsia="Batang"/>
        </w:rPr>
        <w:t xml:space="preserve"> </w:t>
      </w:r>
    </w:p>
    <w:p w:rsidR="0007130D" w:rsidRPr="003C1A6B" w:rsidRDefault="0007130D" w:rsidP="003C1A6B">
      <w:pPr>
        <w:pStyle w:val="ListParagraph"/>
        <w:numPr>
          <w:ilvl w:val="0"/>
          <w:numId w:val="37"/>
        </w:numPr>
        <w:rPr>
          <w:rFonts w:eastAsia="Batang"/>
        </w:rPr>
      </w:pPr>
      <w:r w:rsidRPr="003C1A6B">
        <w:rPr>
          <w:rFonts w:eastAsia="Batang"/>
        </w:rPr>
        <w:t>indicat</w:t>
      </w:r>
      <w:r w:rsidR="00DD06AD" w:rsidRPr="003C1A6B">
        <w:rPr>
          <w:rFonts w:eastAsia="Batang"/>
        </w:rPr>
        <w:t>ion</w:t>
      </w:r>
      <w:r w:rsidR="00AD1CFE" w:rsidRPr="003C1A6B">
        <w:rPr>
          <w:rFonts w:eastAsia="Batang"/>
        </w:rPr>
        <w:t xml:space="preserve"> </w:t>
      </w:r>
      <w:r w:rsidRPr="003C1A6B">
        <w:rPr>
          <w:rFonts w:eastAsia="Batang"/>
        </w:rPr>
        <w:t>whether you fall under the definition of a small or medium sized enterprise</w:t>
      </w:r>
    </w:p>
    <w:p w:rsidR="00DD06AD" w:rsidRPr="00070BB6" w:rsidRDefault="00DD06AD" w:rsidP="003C1A6B">
      <w:r w:rsidRPr="00070BB6">
        <w:t>Tenders received after that time will not be considered and it is your responsibility to ensure the tender is submitted in a zip file and that we have received it. If you do not submit the information in this way it may be too large for our email inbox and we will not receive it.</w:t>
      </w:r>
    </w:p>
    <w:p w:rsidR="00DD06AD" w:rsidRPr="00070BB6" w:rsidRDefault="00DD06AD" w:rsidP="003C1A6B">
      <w:r w:rsidRPr="00070BB6">
        <w:t xml:space="preserve">By submitting a tender, the </w:t>
      </w:r>
      <w:r w:rsidR="0063493E">
        <w:t>B</w:t>
      </w:r>
      <w:r w:rsidRPr="00070BB6">
        <w:t xml:space="preserve">idder agrees to keep that tender open for acceptance by the </w:t>
      </w:r>
      <w:r>
        <w:t>Heritage Lottery</w:t>
      </w:r>
      <w:r w:rsidRPr="00070BB6">
        <w:t xml:space="preserve"> Fund for </w:t>
      </w:r>
      <w:r w:rsidRPr="00070BB6">
        <w:rPr>
          <w:b/>
        </w:rPr>
        <w:t>6</w:t>
      </w:r>
      <w:r w:rsidRPr="00070BB6">
        <w:rPr>
          <w:b/>
          <w:bCs/>
        </w:rPr>
        <w:t>0</w:t>
      </w:r>
      <w:r w:rsidRPr="00070BB6">
        <w:t xml:space="preserve"> days following the closing date for submission of tenders.</w:t>
      </w:r>
    </w:p>
    <w:p w:rsidR="00DD06AD" w:rsidRPr="00070BB6" w:rsidRDefault="0007130D" w:rsidP="003C1A6B">
      <w:pPr>
        <w:rPr>
          <w:color w:val="000000"/>
        </w:rPr>
      </w:pPr>
      <w:r w:rsidRPr="00D907F6">
        <w:t xml:space="preserve">HLF reserves the right not to appoint and to achieve the outcomes of this support through other methods.  </w:t>
      </w:r>
      <w:r w:rsidRPr="00D907F6">
        <w:rPr>
          <w:rFonts w:eastAsia="Batang"/>
        </w:rPr>
        <w:t>Please note that</w:t>
      </w:r>
      <w:r w:rsidR="00541AD4">
        <w:rPr>
          <w:rFonts w:eastAsia="Batang"/>
        </w:rPr>
        <w:t xml:space="preserve"> as part of public sector transparency requirements, </w:t>
      </w:r>
      <w:r w:rsidRPr="00D907F6">
        <w:rPr>
          <w:rFonts w:eastAsia="Batang"/>
        </w:rPr>
        <w:t>the contract with the winning bidder will be posted online, including</w:t>
      </w:r>
      <w:r w:rsidR="00541AD4">
        <w:rPr>
          <w:rFonts w:eastAsia="Batang"/>
        </w:rPr>
        <w:t xml:space="preserve"> summarised</w:t>
      </w:r>
      <w:r w:rsidR="00246522">
        <w:rPr>
          <w:rFonts w:eastAsia="Batang"/>
        </w:rPr>
        <w:t xml:space="preserve"> information about</w:t>
      </w:r>
      <w:r w:rsidRPr="00D907F6">
        <w:rPr>
          <w:rFonts w:eastAsia="Batang"/>
        </w:rPr>
        <w:t xml:space="preserve"> costs.</w:t>
      </w:r>
      <w:r w:rsidR="00DD06AD">
        <w:rPr>
          <w:rFonts w:eastAsia="Batang"/>
        </w:rPr>
        <w:t xml:space="preserve"> </w:t>
      </w:r>
      <w:r w:rsidR="00DD06AD" w:rsidRPr="00DD06AD">
        <w:rPr>
          <w:rFonts w:eastAsia="Batang"/>
        </w:rPr>
        <w:t xml:space="preserve">HLF </w:t>
      </w:r>
      <w:r w:rsidR="00DD06AD" w:rsidRPr="00070BB6">
        <w:rPr>
          <w:color w:val="000000"/>
        </w:rPr>
        <w:t>does not bind itself to award a contract or contracts and shall not be liable for any costs incurred in the production or submission of ITT.</w:t>
      </w:r>
      <w:r w:rsidR="00DD06AD" w:rsidRPr="00070BB6">
        <w:rPr>
          <w:color w:val="000000"/>
          <w:lang w:val="en-US"/>
        </w:rPr>
        <w:t xml:space="preserve"> Under no circumstances will </w:t>
      </w:r>
      <w:r w:rsidR="00DD06AD" w:rsidRPr="00070BB6">
        <w:rPr>
          <w:lang w:val="en-US"/>
        </w:rPr>
        <w:t>the</w:t>
      </w:r>
      <w:r w:rsidR="00DD06AD" w:rsidRPr="00070BB6">
        <w:rPr>
          <w:color w:val="000000"/>
          <w:lang w:val="en-US"/>
        </w:rPr>
        <w:t xml:space="preserve"> </w:t>
      </w:r>
      <w:r w:rsidR="00AD1CFE">
        <w:rPr>
          <w:color w:val="000000"/>
          <w:lang w:val="en-US"/>
        </w:rPr>
        <w:t xml:space="preserve">Heritage Lottery </w:t>
      </w:r>
      <w:r w:rsidR="00DD06AD" w:rsidRPr="00070BB6">
        <w:rPr>
          <w:color w:val="000000"/>
          <w:lang w:val="en-US"/>
        </w:rPr>
        <w:t>Fund or any of its advisers be liable for any costs or expenses incurred by Bidders and/or their members in this procurement.</w:t>
      </w:r>
    </w:p>
    <w:p w:rsidR="0007130D" w:rsidRPr="00D1306F" w:rsidRDefault="0007130D" w:rsidP="003C1A6B">
      <w:pPr>
        <w:pStyle w:val="Subtitle"/>
      </w:pPr>
      <w:r w:rsidRPr="00D1306F">
        <w:t xml:space="preserve">The procurement timetable will be: </w:t>
      </w:r>
    </w:p>
    <w:p w:rsidR="0007130D" w:rsidRPr="003C1A6B" w:rsidRDefault="0007130D" w:rsidP="003C1A6B">
      <w:pPr>
        <w:pStyle w:val="ListParagraph"/>
        <w:numPr>
          <w:ilvl w:val="0"/>
          <w:numId w:val="38"/>
        </w:numPr>
        <w:rPr>
          <w:b/>
        </w:rPr>
      </w:pPr>
      <w:r w:rsidRPr="00D1306F">
        <w:t xml:space="preserve">Completed proposal to be returned to HLF by </w:t>
      </w:r>
      <w:r w:rsidR="00246522" w:rsidRPr="003C1A6B">
        <w:rPr>
          <w:b/>
        </w:rPr>
        <w:t>12</w:t>
      </w:r>
      <w:r w:rsidR="00A67726" w:rsidRPr="003C1A6B">
        <w:rPr>
          <w:b/>
        </w:rPr>
        <w:t xml:space="preserve">pm on </w:t>
      </w:r>
      <w:r w:rsidR="007D3748" w:rsidRPr="003C1A6B">
        <w:rPr>
          <w:b/>
        </w:rPr>
        <w:t>2</w:t>
      </w:r>
      <w:r w:rsidR="00BF4FAE" w:rsidRPr="003C1A6B">
        <w:rPr>
          <w:b/>
        </w:rPr>
        <w:t>4 April</w:t>
      </w:r>
      <w:r w:rsidR="00246522" w:rsidRPr="003C1A6B">
        <w:rPr>
          <w:b/>
        </w:rPr>
        <w:t xml:space="preserve"> 2015</w:t>
      </w:r>
    </w:p>
    <w:p w:rsidR="00D907F6" w:rsidRPr="00D1306F" w:rsidRDefault="0007130D" w:rsidP="003C1A6B">
      <w:pPr>
        <w:pStyle w:val="ListParagraph"/>
        <w:numPr>
          <w:ilvl w:val="0"/>
          <w:numId w:val="38"/>
        </w:numPr>
      </w:pPr>
      <w:r w:rsidRPr="00D1306F">
        <w:t>Presentation</w:t>
      </w:r>
      <w:r w:rsidR="00A67726">
        <w:t xml:space="preserve"> / interview </w:t>
      </w:r>
      <w:r w:rsidRPr="00D1306F">
        <w:t xml:space="preserve">in </w:t>
      </w:r>
      <w:r w:rsidR="00BF4FAE">
        <w:t>Cardiff</w:t>
      </w:r>
      <w:r w:rsidRPr="00D1306F">
        <w:t xml:space="preserve"> on </w:t>
      </w:r>
      <w:r w:rsidR="00A67726">
        <w:t xml:space="preserve">either </w:t>
      </w:r>
      <w:r w:rsidR="00BF4FAE" w:rsidRPr="003C1A6B">
        <w:rPr>
          <w:b/>
        </w:rPr>
        <w:t xml:space="preserve">26 or 27 </w:t>
      </w:r>
      <w:r w:rsidR="006769DB" w:rsidRPr="003C1A6B">
        <w:rPr>
          <w:b/>
        </w:rPr>
        <w:t>May 2015</w:t>
      </w:r>
    </w:p>
    <w:p w:rsidR="0007130D" w:rsidRPr="00D1306F" w:rsidRDefault="0007130D" w:rsidP="003C1A6B">
      <w:pPr>
        <w:pStyle w:val="ListParagraph"/>
        <w:numPr>
          <w:ilvl w:val="0"/>
          <w:numId w:val="38"/>
        </w:numPr>
      </w:pPr>
      <w:r w:rsidRPr="00D1306F">
        <w:t xml:space="preserve">Confirmation of award of contract </w:t>
      </w:r>
      <w:r w:rsidR="00A918DE">
        <w:t>at week commencing</w:t>
      </w:r>
      <w:r w:rsidR="00A918DE" w:rsidRPr="003C1A6B">
        <w:rPr>
          <w:b/>
        </w:rPr>
        <w:t xml:space="preserve"> </w:t>
      </w:r>
      <w:r w:rsidR="006769DB" w:rsidRPr="003C1A6B">
        <w:rPr>
          <w:b/>
        </w:rPr>
        <w:t>7 June</w:t>
      </w:r>
      <w:r w:rsidR="00A67726" w:rsidRPr="003C1A6B">
        <w:rPr>
          <w:b/>
        </w:rPr>
        <w:t xml:space="preserve"> 201</w:t>
      </w:r>
      <w:r w:rsidR="00246522" w:rsidRPr="003C1A6B">
        <w:rPr>
          <w:b/>
        </w:rPr>
        <w:t>5</w:t>
      </w:r>
    </w:p>
    <w:p w:rsidR="0007130D" w:rsidRPr="00D1306F" w:rsidRDefault="00A67726" w:rsidP="003C1A6B">
      <w:pPr>
        <w:pStyle w:val="ListParagraph"/>
        <w:numPr>
          <w:ilvl w:val="0"/>
          <w:numId w:val="38"/>
        </w:numPr>
        <w:spacing w:after="240"/>
        <w:ind w:left="714" w:hanging="357"/>
      </w:pPr>
      <w:r>
        <w:t>Contract start:</w:t>
      </w:r>
      <w:r w:rsidR="00BF4FAE" w:rsidRPr="003C1A6B">
        <w:rPr>
          <w:b/>
        </w:rPr>
        <w:t>1</w:t>
      </w:r>
      <w:r w:rsidRPr="003C1A6B">
        <w:rPr>
          <w:b/>
        </w:rPr>
        <w:t xml:space="preserve"> July 201</w:t>
      </w:r>
      <w:r w:rsidR="00246522" w:rsidRPr="003C1A6B">
        <w:rPr>
          <w:b/>
        </w:rPr>
        <w:t>5</w:t>
      </w:r>
    </w:p>
    <w:p w:rsidR="0061173F" w:rsidRPr="003C1A6B" w:rsidRDefault="0061173F" w:rsidP="003C1A6B">
      <w:pPr>
        <w:rPr>
          <w:b/>
        </w:rPr>
      </w:pPr>
      <w:r w:rsidRPr="003C1A6B">
        <w:rPr>
          <w:b/>
        </w:rPr>
        <w:t xml:space="preserve">Proposals </w:t>
      </w:r>
      <w:r w:rsidR="00DD06AD" w:rsidRPr="003C1A6B">
        <w:rPr>
          <w:b/>
        </w:rPr>
        <w:t xml:space="preserve">must </w:t>
      </w:r>
      <w:r w:rsidRPr="003C1A6B">
        <w:rPr>
          <w:b/>
        </w:rPr>
        <w:t xml:space="preserve">be sent electronically </w:t>
      </w:r>
      <w:r w:rsidR="00DD06AD" w:rsidRPr="003C1A6B">
        <w:rPr>
          <w:b/>
        </w:rPr>
        <w:t xml:space="preserve">to </w:t>
      </w:r>
      <w:hyperlink r:id="rId11" w:history="1">
        <w:r w:rsidR="007D34CB" w:rsidRPr="003C1A6B">
          <w:rPr>
            <w:rStyle w:val="Hyperlink"/>
            <w:rFonts w:cs="Arial"/>
            <w:b/>
            <w:szCs w:val="22"/>
          </w:rPr>
          <w:t>stephenb@hlf.org.uk</w:t>
        </w:r>
      </w:hyperlink>
      <w:r w:rsidR="00DD06AD" w:rsidRPr="003C1A6B">
        <w:rPr>
          <w:b/>
        </w:rPr>
        <w:t xml:space="preserve">  no later than 12.00 Noon on 2</w:t>
      </w:r>
      <w:r w:rsidR="000A219D" w:rsidRPr="003C1A6B">
        <w:rPr>
          <w:b/>
        </w:rPr>
        <w:t>4 April</w:t>
      </w:r>
      <w:r w:rsidR="00DD06AD" w:rsidRPr="003C1A6B">
        <w:rPr>
          <w:b/>
        </w:rPr>
        <w:t xml:space="preserve"> 2015 </w:t>
      </w:r>
      <w:r w:rsidR="000A413D" w:rsidRPr="003C1A6B">
        <w:rPr>
          <w:b/>
        </w:rPr>
        <w:t>and</w:t>
      </w:r>
      <w:r w:rsidRPr="003C1A6B">
        <w:rPr>
          <w:b/>
        </w:rPr>
        <w:t xml:space="preserve"> </w:t>
      </w:r>
      <w:r w:rsidR="00E04F0F" w:rsidRPr="003C1A6B">
        <w:rPr>
          <w:b/>
        </w:rPr>
        <w:t xml:space="preserve">4 </w:t>
      </w:r>
      <w:r w:rsidRPr="003C1A6B">
        <w:rPr>
          <w:b/>
        </w:rPr>
        <w:t>hard cop</w:t>
      </w:r>
      <w:r w:rsidR="00395E6F" w:rsidRPr="003C1A6B">
        <w:rPr>
          <w:b/>
        </w:rPr>
        <w:t>ies</w:t>
      </w:r>
      <w:r w:rsidRPr="003C1A6B">
        <w:rPr>
          <w:b/>
        </w:rPr>
        <w:t xml:space="preserve"> to</w:t>
      </w:r>
      <w:r w:rsidR="00395E6F" w:rsidRPr="003C1A6B">
        <w:rPr>
          <w:b/>
        </w:rPr>
        <w:t xml:space="preserve"> the following address</w:t>
      </w:r>
      <w:r w:rsidRPr="003C1A6B">
        <w:rPr>
          <w:b/>
        </w:rPr>
        <w:t>:</w:t>
      </w:r>
    </w:p>
    <w:p w:rsidR="0061173F" w:rsidRPr="00D907F6" w:rsidRDefault="007D34CB" w:rsidP="003C1A6B">
      <w:pPr>
        <w:spacing w:after="0"/>
      </w:pPr>
      <w:r>
        <w:t>Stephen Barlow</w:t>
      </w:r>
    </w:p>
    <w:p w:rsidR="0061173F" w:rsidRPr="00D907F6" w:rsidRDefault="007D34CB" w:rsidP="003C1A6B">
      <w:pPr>
        <w:spacing w:after="0"/>
      </w:pPr>
      <w:r>
        <w:t>Development Manager</w:t>
      </w:r>
    </w:p>
    <w:p w:rsidR="0061173F" w:rsidRPr="00D907F6" w:rsidRDefault="0061173F" w:rsidP="003C1A6B">
      <w:pPr>
        <w:spacing w:after="0"/>
      </w:pPr>
      <w:r w:rsidRPr="00D907F6">
        <w:t xml:space="preserve">Heritage Lottery Fund, </w:t>
      </w:r>
    </w:p>
    <w:p w:rsidR="0061173F" w:rsidRPr="00D907F6" w:rsidRDefault="007D34CB" w:rsidP="003C1A6B">
      <w:pPr>
        <w:spacing w:after="0"/>
      </w:pPr>
      <w:r>
        <w:t>9 Museum Place</w:t>
      </w:r>
    </w:p>
    <w:p w:rsidR="000A219D" w:rsidRDefault="007D34CB" w:rsidP="003C1A6B">
      <w:pPr>
        <w:spacing w:after="0"/>
      </w:pPr>
      <w:r>
        <w:t>Cardiff</w:t>
      </w:r>
    </w:p>
    <w:p w:rsidR="009C0668" w:rsidRDefault="007D34CB" w:rsidP="003C1A6B">
      <w:r>
        <w:t>CF10 3BD</w:t>
      </w:r>
    </w:p>
    <w:p w:rsidR="007D34CB" w:rsidRPr="00835CC4" w:rsidRDefault="007D34CB" w:rsidP="003C1A6B">
      <w:r w:rsidRPr="00835CC4">
        <w:t xml:space="preserve">Separately, we are also inviting tenders for a small, public affairs support contract.  </w:t>
      </w:r>
      <w:r w:rsidR="00F42A84">
        <w:t>We would</w:t>
      </w:r>
      <w:r>
        <w:t xml:space="preserve"> be interested to hear from service providers that fee</w:t>
      </w:r>
      <w:r w:rsidR="00F42A84">
        <w:t>l</w:t>
      </w:r>
      <w:r>
        <w:t xml:space="preserve"> they could deliver both services.  Details of this tender can also be found on the HLF website. </w:t>
      </w:r>
    </w:p>
    <w:sectPr w:rsidR="007D34CB" w:rsidRPr="00835CC4" w:rsidSect="00D720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D9" w:rsidRDefault="00A840D9" w:rsidP="0088177D">
      <w:r>
        <w:separator/>
      </w:r>
    </w:p>
  </w:endnote>
  <w:endnote w:type="continuationSeparator" w:id="0">
    <w:p w:rsidR="00A840D9" w:rsidRDefault="00A840D9" w:rsidP="0088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D9" w:rsidRDefault="00A840D9" w:rsidP="0088177D">
      <w:r>
        <w:separator/>
      </w:r>
    </w:p>
  </w:footnote>
  <w:footnote w:type="continuationSeparator" w:id="0">
    <w:p w:rsidR="00A840D9" w:rsidRDefault="00A840D9" w:rsidP="00881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C94"/>
    <w:multiLevelType w:val="multilevel"/>
    <w:tmpl w:val="F57A156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49F074B"/>
    <w:multiLevelType w:val="multilevel"/>
    <w:tmpl w:val="EC1C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F65D18"/>
    <w:multiLevelType w:val="hybridMultilevel"/>
    <w:tmpl w:val="7166E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B573C6"/>
    <w:multiLevelType w:val="hybridMultilevel"/>
    <w:tmpl w:val="2D30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D424E2"/>
    <w:multiLevelType w:val="hybridMultilevel"/>
    <w:tmpl w:val="73E6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2A763C"/>
    <w:multiLevelType w:val="hybridMultilevel"/>
    <w:tmpl w:val="734C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A90D2F"/>
    <w:multiLevelType w:val="hybridMultilevel"/>
    <w:tmpl w:val="CAAE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9A7639"/>
    <w:multiLevelType w:val="hybridMultilevel"/>
    <w:tmpl w:val="8916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737FB9"/>
    <w:multiLevelType w:val="hybridMultilevel"/>
    <w:tmpl w:val="5DD29F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103127"/>
    <w:multiLevelType w:val="hybridMultilevel"/>
    <w:tmpl w:val="CD1C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B13997"/>
    <w:multiLevelType w:val="hybridMultilevel"/>
    <w:tmpl w:val="2464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B221A1"/>
    <w:multiLevelType w:val="hybridMultilevel"/>
    <w:tmpl w:val="BD006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ED516E5"/>
    <w:multiLevelType w:val="hybridMultilevel"/>
    <w:tmpl w:val="E2BE1F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1CE0C81"/>
    <w:multiLevelType w:val="hybridMultilevel"/>
    <w:tmpl w:val="DD76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1F29FD"/>
    <w:multiLevelType w:val="hybridMultilevel"/>
    <w:tmpl w:val="2764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075E72"/>
    <w:multiLevelType w:val="hybridMultilevel"/>
    <w:tmpl w:val="9B7A0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BD0303"/>
    <w:multiLevelType w:val="hybridMultilevel"/>
    <w:tmpl w:val="817C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6A086B"/>
    <w:multiLevelType w:val="hybridMultilevel"/>
    <w:tmpl w:val="6876C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DDA3823"/>
    <w:multiLevelType w:val="hybridMultilevel"/>
    <w:tmpl w:val="9D60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4F5A06"/>
    <w:multiLevelType w:val="hybridMultilevel"/>
    <w:tmpl w:val="C8E8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80558B"/>
    <w:multiLevelType w:val="hybridMultilevel"/>
    <w:tmpl w:val="FEFC9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C1F3429"/>
    <w:multiLevelType w:val="hybridMultilevel"/>
    <w:tmpl w:val="91D8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440F15"/>
    <w:multiLevelType w:val="hybridMultilevel"/>
    <w:tmpl w:val="6468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D03A8F"/>
    <w:multiLevelType w:val="hybridMultilevel"/>
    <w:tmpl w:val="5E66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8DD065E"/>
    <w:multiLevelType w:val="hybridMultilevel"/>
    <w:tmpl w:val="E836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44743D"/>
    <w:multiLevelType w:val="hybridMultilevel"/>
    <w:tmpl w:val="BD8897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F9661BB"/>
    <w:multiLevelType w:val="hybridMultilevel"/>
    <w:tmpl w:val="C0865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2D04D44"/>
    <w:multiLevelType w:val="hybridMultilevel"/>
    <w:tmpl w:val="C93C8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C9E6F49"/>
    <w:multiLevelType w:val="hybridMultilevel"/>
    <w:tmpl w:val="30801D94"/>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29">
    <w:nsid w:val="5E29219F"/>
    <w:multiLevelType w:val="hybridMultilevel"/>
    <w:tmpl w:val="25E2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C812A6"/>
    <w:multiLevelType w:val="hybridMultilevel"/>
    <w:tmpl w:val="3932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983D1F"/>
    <w:multiLevelType w:val="hybridMultilevel"/>
    <w:tmpl w:val="BAE0D4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2BD42D7"/>
    <w:multiLevelType w:val="hybridMultilevel"/>
    <w:tmpl w:val="EDD2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FD10EE"/>
    <w:multiLevelType w:val="hybridMultilevel"/>
    <w:tmpl w:val="4890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6A5104C"/>
    <w:multiLevelType w:val="hybridMultilevel"/>
    <w:tmpl w:val="B48258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D547CB9"/>
    <w:multiLevelType w:val="hybridMultilevel"/>
    <w:tmpl w:val="48A6798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nsid w:val="6F0A1214"/>
    <w:multiLevelType w:val="hybridMultilevel"/>
    <w:tmpl w:val="962C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C91739"/>
    <w:multiLevelType w:val="hybridMultilevel"/>
    <w:tmpl w:val="16F03C1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C0171F"/>
    <w:multiLevelType w:val="hybridMultilevel"/>
    <w:tmpl w:val="23E8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1A5A1C"/>
    <w:multiLevelType w:val="hybridMultilevel"/>
    <w:tmpl w:val="CA082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8EF3948"/>
    <w:multiLevelType w:val="multilevel"/>
    <w:tmpl w:val="78DA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F553162"/>
    <w:multiLevelType w:val="hybridMultilevel"/>
    <w:tmpl w:val="4CD62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1"/>
  </w:num>
  <w:num w:numId="3">
    <w:abstractNumId w:val="17"/>
  </w:num>
  <w:num w:numId="4">
    <w:abstractNumId w:val="34"/>
  </w:num>
  <w:num w:numId="5">
    <w:abstractNumId w:val="33"/>
  </w:num>
  <w:num w:numId="6">
    <w:abstractNumId w:val="23"/>
  </w:num>
  <w:num w:numId="7">
    <w:abstractNumId w:val="39"/>
  </w:num>
  <w:num w:numId="8">
    <w:abstractNumId w:val="25"/>
  </w:num>
  <w:num w:numId="9">
    <w:abstractNumId w:val="20"/>
  </w:num>
  <w:num w:numId="10">
    <w:abstractNumId w:val="26"/>
  </w:num>
  <w:num w:numId="11">
    <w:abstractNumId w:val="2"/>
  </w:num>
  <w:num w:numId="12">
    <w:abstractNumId w:val="1"/>
  </w:num>
  <w:num w:numId="13">
    <w:abstractNumId w:val="40"/>
  </w:num>
  <w:num w:numId="14">
    <w:abstractNumId w:val="12"/>
  </w:num>
  <w:num w:numId="15">
    <w:abstractNumId w:val="41"/>
  </w:num>
  <w:num w:numId="16">
    <w:abstractNumId w:val="27"/>
  </w:num>
  <w:num w:numId="17">
    <w:abstractNumId w:val="35"/>
  </w:num>
  <w:num w:numId="18">
    <w:abstractNumId w:val="28"/>
  </w:num>
  <w:num w:numId="19">
    <w:abstractNumId w:val="19"/>
  </w:num>
  <w:num w:numId="20">
    <w:abstractNumId w:val="7"/>
  </w:num>
  <w:num w:numId="21">
    <w:abstractNumId w:val="6"/>
  </w:num>
  <w:num w:numId="22">
    <w:abstractNumId w:val="36"/>
  </w:num>
  <w:num w:numId="23">
    <w:abstractNumId w:val="13"/>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30"/>
  </w:num>
  <w:num w:numId="29">
    <w:abstractNumId w:val="21"/>
  </w:num>
  <w:num w:numId="30">
    <w:abstractNumId w:val="38"/>
  </w:num>
  <w:num w:numId="31">
    <w:abstractNumId w:val="22"/>
  </w:num>
  <w:num w:numId="32">
    <w:abstractNumId w:val="5"/>
  </w:num>
  <w:num w:numId="33">
    <w:abstractNumId w:val="32"/>
  </w:num>
  <w:num w:numId="34">
    <w:abstractNumId w:val="10"/>
  </w:num>
  <w:num w:numId="35">
    <w:abstractNumId w:val="37"/>
  </w:num>
  <w:num w:numId="36">
    <w:abstractNumId w:val="8"/>
  </w:num>
  <w:num w:numId="37">
    <w:abstractNumId w:val="29"/>
  </w:num>
  <w:num w:numId="38">
    <w:abstractNumId w:val="14"/>
  </w:num>
  <w:num w:numId="39">
    <w:abstractNumId w:val="16"/>
  </w:num>
  <w:num w:numId="40">
    <w:abstractNumId w:val="4"/>
  </w:num>
  <w:num w:numId="41">
    <w:abstractNumId w:val="1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395"/>
    <w:rsid w:val="00000C33"/>
    <w:rsid w:val="00010C0C"/>
    <w:rsid w:val="00025380"/>
    <w:rsid w:val="00027A5E"/>
    <w:rsid w:val="00047B33"/>
    <w:rsid w:val="00060689"/>
    <w:rsid w:val="00070BB6"/>
    <w:rsid w:val="0007130D"/>
    <w:rsid w:val="000A219D"/>
    <w:rsid w:val="000A413D"/>
    <w:rsid w:val="000B7486"/>
    <w:rsid w:val="000C407B"/>
    <w:rsid w:val="000D36EB"/>
    <w:rsid w:val="000D3D7B"/>
    <w:rsid w:val="000D5153"/>
    <w:rsid w:val="000F15C7"/>
    <w:rsid w:val="00113CB0"/>
    <w:rsid w:val="0012110C"/>
    <w:rsid w:val="001238C4"/>
    <w:rsid w:val="00124099"/>
    <w:rsid w:val="00126395"/>
    <w:rsid w:val="001300A5"/>
    <w:rsid w:val="00140DAC"/>
    <w:rsid w:val="001928DA"/>
    <w:rsid w:val="001A4295"/>
    <w:rsid w:val="001B1171"/>
    <w:rsid w:val="001B28D1"/>
    <w:rsid w:val="001C0A9B"/>
    <w:rsid w:val="001C510B"/>
    <w:rsid w:val="001F0070"/>
    <w:rsid w:val="001F1C2E"/>
    <w:rsid w:val="001F65B9"/>
    <w:rsid w:val="00215943"/>
    <w:rsid w:val="002277DE"/>
    <w:rsid w:val="00246522"/>
    <w:rsid w:val="00246C85"/>
    <w:rsid w:val="0025003A"/>
    <w:rsid w:val="00253968"/>
    <w:rsid w:val="00292002"/>
    <w:rsid w:val="00295060"/>
    <w:rsid w:val="002A1F99"/>
    <w:rsid w:val="002A4A34"/>
    <w:rsid w:val="002B1532"/>
    <w:rsid w:val="002C06D3"/>
    <w:rsid w:val="002C6769"/>
    <w:rsid w:val="002C7DBF"/>
    <w:rsid w:val="002D3E29"/>
    <w:rsid w:val="002F54DE"/>
    <w:rsid w:val="0030073A"/>
    <w:rsid w:val="003024B6"/>
    <w:rsid w:val="00303ACC"/>
    <w:rsid w:val="003212F8"/>
    <w:rsid w:val="00331943"/>
    <w:rsid w:val="00367896"/>
    <w:rsid w:val="00376F6F"/>
    <w:rsid w:val="003777AF"/>
    <w:rsid w:val="00381EB3"/>
    <w:rsid w:val="003850D4"/>
    <w:rsid w:val="00385B2E"/>
    <w:rsid w:val="00395E6F"/>
    <w:rsid w:val="003C1A6B"/>
    <w:rsid w:val="003F396F"/>
    <w:rsid w:val="003F5BB9"/>
    <w:rsid w:val="0043767D"/>
    <w:rsid w:val="00445B66"/>
    <w:rsid w:val="00452F5C"/>
    <w:rsid w:val="00457B66"/>
    <w:rsid w:val="00462939"/>
    <w:rsid w:val="00463E74"/>
    <w:rsid w:val="004773C3"/>
    <w:rsid w:val="00484F57"/>
    <w:rsid w:val="0049496E"/>
    <w:rsid w:val="004A2196"/>
    <w:rsid w:val="004A4EE6"/>
    <w:rsid w:val="004A7DFF"/>
    <w:rsid w:val="004B1A76"/>
    <w:rsid w:val="004B1F01"/>
    <w:rsid w:val="004B4EFB"/>
    <w:rsid w:val="004D55B4"/>
    <w:rsid w:val="004E2F2F"/>
    <w:rsid w:val="005045F0"/>
    <w:rsid w:val="005108F2"/>
    <w:rsid w:val="00511811"/>
    <w:rsid w:val="005251AF"/>
    <w:rsid w:val="00541AD4"/>
    <w:rsid w:val="0056190E"/>
    <w:rsid w:val="00576A21"/>
    <w:rsid w:val="005852B0"/>
    <w:rsid w:val="00592EC1"/>
    <w:rsid w:val="005A002F"/>
    <w:rsid w:val="005A067D"/>
    <w:rsid w:val="005B0742"/>
    <w:rsid w:val="005B5EFE"/>
    <w:rsid w:val="005C4ED2"/>
    <w:rsid w:val="005D4032"/>
    <w:rsid w:val="005E5A4D"/>
    <w:rsid w:val="00603F0B"/>
    <w:rsid w:val="00604079"/>
    <w:rsid w:val="0061144D"/>
    <w:rsid w:val="0061173F"/>
    <w:rsid w:val="0063493E"/>
    <w:rsid w:val="00644B78"/>
    <w:rsid w:val="00652C36"/>
    <w:rsid w:val="00665DC7"/>
    <w:rsid w:val="006769DB"/>
    <w:rsid w:val="00684C95"/>
    <w:rsid w:val="0069360A"/>
    <w:rsid w:val="0069423F"/>
    <w:rsid w:val="006A6FE4"/>
    <w:rsid w:val="006C12FC"/>
    <w:rsid w:val="006C415E"/>
    <w:rsid w:val="006C5A5B"/>
    <w:rsid w:val="006E5E34"/>
    <w:rsid w:val="006F4BF9"/>
    <w:rsid w:val="007069D6"/>
    <w:rsid w:val="00713790"/>
    <w:rsid w:val="00726B17"/>
    <w:rsid w:val="00741EC7"/>
    <w:rsid w:val="00751636"/>
    <w:rsid w:val="00763DFC"/>
    <w:rsid w:val="00790AB2"/>
    <w:rsid w:val="007A0E22"/>
    <w:rsid w:val="007A4008"/>
    <w:rsid w:val="007A6D27"/>
    <w:rsid w:val="007A7097"/>
    <w:rsid w:val="007C05F6"/>
    <w:rsid w:val="007C4DF2"/>
    <w:rsid w:val="007C606C"/>
    <w:rsid w:val="007C6E10"/>
    <w:rsid w:val="007D34CB"/>
    <w:rsid w:val="007D3748"/>
    <w:rsid w:val="007D59A0"/>
    <w:rsid w:val="007E3CB6"/>
    <w:rsid w:val="007E77C8"/>
    <w:rsid w:val="00801983"/>
    <w:rsid w:val="00822941"/>
    <w:rsid w:val="008306DE"/>
    <w:rsid w:val="0083394E"/>
    <w:rsid w:val="00833B00"/>
    <w:rsid w:val="008348C4"/>
    <w:rsid w:val="00835CC4"/>
    <w:rsid w:val="00850132"/>
    <w:rsid w:val="0088007C"/>
    <w:rsid w:val="00880AE7"/>
    <w:rsid w:val="0088177D"/>
    <w:rsid w:val="00886B82"/>
    <w:rsid w:val="0089381D"/>
    <w:rsid w:val="008D4583"/>
    <w:rsid w:val="008E466E"/>
    <w:rsid w:val="008F0CBD"/>
    <w:rsid w:val="008F6ECE"/>
    <w:rsid w:val="0091485D"/>
    <w:rsid w:val="00924CF8"/>
    <w:rsid w:val="00930306"/>
    <w:rsid w:val="009317A5"/>
    <w:rsid w:val="00935013"/>
    <w:rsid w:val="00947F2A"/>
    <w:rsid w:val="00950CDE"/>
    <w:rsid w:val="009622A9"/>
    <w:rsid w:val="0096261D"/>
    <w:rsid w:val="00987515"/>
    <w:rsid w:val="009925FE"/>
    <w:rsid w:val="009A13DA"/>
    <w:rsid w:val="009A31B0"/>
    <w:rsid w:val="009A4AC9"/>
    <w:rsid w:val="009A70AD"/>
    <w:rsid w:val="009B13D2"/>
    <w:rsid w:val="009B387D"/>
    <w:rsid w:val="009C0668"/>
    <w:rsid w:val="009E4E17"/>
    <w:rsid w:val="00A05806"/>
    <w:rsid w:val="00A06D12"/>
    <w:rsid w:val="00A23E61"/>
    <w:rsid w:val="00A3422E"/>
    <w:rsid w:val="00A53DDB"/>
    <w:rsid w:val="00A625ED"/>
    <w:rsid w:val="00A637BF"/>
    <w:rsid w:val="00A67196"/>
    <w:rsid w:val="00A67726"/>
    <w:rsid w:val="00A71798"/>
    <w:rsid w:val="00A72191"/>
    <w:rsid w:val="00A73DBE"/>
    <w:rsid w:val="00A840D9"/>
    <w:rsid w:val="00A918DE"/>
    <w:rsid w:val="00AA219F"/>
    <w:rsid w:val="00AD1CFE"/>
    <w:rsid w:val="00AD1EEF"/>
    <w:rsid w:val="00B028C9"/>
    <w:rsid w:val="00B105D4"/>
    <w:rsid w:val="00B12C6B"/>
    <w:rsid w:val="00B2457F"/>
    <w:rsid w:val="00B24B7C"/>
    <w:rsid w:val="00B36154"/>
    <w:rsid w:val="00B6583C"/>
    <w:rsid w:val="00B77E5D"/>
    <w:rsid w:val="00B96189"/>
    <w:rsid w:val="00BA3296"/>
    <w:rsid w:val="00BB379B"/>
    <w:rsid w:val="00BC7116"/>
    <w:rsid w:val="00BE4FE3"/>
    <w:rsid w:val="00BE7E59"/>
    <w:rsid w:val="00BF0088"/>
    <w:rsid w:val="00BF3456"/>
    <w:rsid w:val="00BF4FAE"/>
    <w:rsid w:val="00C2039F"/>
    <w:rsid w:val="00C2348C"/>
    <w:rsid w:val="00C440F0"/>
    <w:rsid w:val="00C70F75"/>
    <w:rsid w:val="00CB363C"/>
    <w:rsid w:val="00CE1AEA"/>
    <w:rsid w:val="00D0412B"/>
    <w:rsid w:val="00D1306F"/>
    <w:rsid w:val="00D22DD8"/>
    <w:rsid w:val="00D22FC7"/>
    <w:rsid w:val="00D23A05"/>
    <w:rsid w:val="00D7200E"/>
    <w:rsid w:val="00D907F6"/>
    <w:rsid w:val="00DA6469"/>
    <w:rsid w:val="00DB1CC4"/>
    <w:rsid w:val="00DC090E"/>
    <w:rsid w:val="00DD0439"/>
    <w:rsid w:val="00DD06AD"/>
    <w:rsid w:val="00DE712D"/>
    <w:rsid w:val="00E04F0F"/>
    <w:rsid w:val="00E345CD"/>
    <w:rsid w:val="00E44F5E"/>
    <w:rsid w:val="00E65CB6"/>
    <w:rsid w:val="00E735C7"/>
    <w:rsid w:val="00E76E56"/>
    <w:rsid w:val="00E83FC9"/>
    <w:rsid w:val="00E90DCE"/>
    <w:rsid w:val="00E97201"/>
    <w:rsid w:val="00EB166D"/>
    <w:rsid w:val="00EB2E42"/>
    <w:rsid w:val="00EB6E83"/>
    <w:rsid w:val="00EE2FA3"/>
    <w:rsid w:val="00F01024"/>
    <w:rsid w:val="00F02949"/>
    <w:rsid w:val="00F21DC8"/>
    <w:rsid w:val="00F25A99"/>
    <w:rsid w:val="00F35206"/>
    <w:rsid w:val="00F417A9"/>
    <w:rsid w:val="00F42A84"/>
    <w:rsid w:val="00F47240"/>
    <w:rsid w:val="00F6515E"/>
    <w:rsid w:val="00F72B5F"/>
    <w:rsid w:val="00F736ED"/>
    <w:rsid w:val="00F82ACC"/>
    <w:rsid w:val="00F872D8"/>
    <w:rsid w:val="00F92D75"/>
    <w:rsid w:val="00F93828"/>
    <w:rsid w:val="00FB6534"/>
    <w:rsid w:val="00FC1C8B"/>
    <w:rsid w:val="00FC4894"/>
    <w:rsid w:val="00FE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5FE"/>
    <w:pPr>
      <w:spacing w:after="240"/>
    </w:pPr>
    <w:rPr>
      <w:rFonts w:ascii="Arial" w:hAnsi="Arial"/>
      <w:sz w:val="22"/>
      <w:szCs w:val="24"/>
    </w:rPr>
  </w:style>
  <w:style w:type="paragraph" w:styleId="Heading1">
    <w:name w:val="heading 1"/>
    <w:next w:val="BodyText"/>
    <w:link w:val="Heading1Char"/>
    <w:qFormat/>
    <w:rsid w:val="00F35206"/>
    <w:pPr>
      <w:keepNext/>
      <w:keepLines/>
      <w:pageBreakBefore/>
      <w:numPr>
        <w:numId w:val="25"/>
      </w:numPr>
      <w:tabs>
        <w:tab w:val="clear" w:pos="510"/>
      </w:tabs>
      <w:spacing w:before="240" w:after="240" w:line="400" w:lineRule="atLeast"/>
      <w:ind w:left="709" w:hanging="709"/>
      <w:outlineLvl w:val="0"/>
    </w:pPr>
    <w:rPr>
      <w:rFonts w:ascii="Arial" w:hAnsi="Arial"/>
      <w:kern w:val="32"/>
      <w:sz w:val="30"/>
    </w:rPr>
  </w:style>
  <w:style w:type="paragraph" w:styleId="Heading2">
    <w:name w:val="heading 2"/>
    <w:basedOn w:val="Heading1"/>
    <w:next w:val="BodyText"/>
    <w:link w:val="Heading2Char"/>
    <w:unhideWhenUsed/>
    <w:qFormat/>
    <w:rsid w:val="009925FE"/>
    <w:pPr>
      <w:pageBreakBefore w:val="0"/>
      <w:numPr>
        <w:ilvl w:val="1"/>
      </w:numPr>
      <w:tabs>
        <w:tab w:val="num" w:pos="0"/>
        <w:tab w:val="num" w:pos="510"/>
      </w:tabs>
      <w:spacing w:line="320" w:lineRule="atLeast"/>
      <w:ind w:left="0" w:hanging="1417"/>
      <w:outlineLvl w:val="1"/>
    </w:pPr>
    <w:rPr>
      <w:b/>
      <w:sz w:val="22"/>
    </w:rPr>
  </w:style>
  <w:style w:type="paragraph" w:styleId="Heading3">
    <w:name w:val="heading 3"/>
    <w:basedOn w:val="Heading2"/>
    <w:next w:val="BodyText"/>
    <w:link w:val="Heading3Char"/>
    <w:semiHidden/>
    <w:unhideWhenUsed/>
    <w:qFormat/>
    <w:rsid w:val="00B24B7C"/>
    <w:pPr>
      <w:numPr>
        <w:ilvl w:val="2"/>
      </w:numPr>
      <w:tabs>
        <w:tab w:val="num" w:pos="0"/>
        <w:tab w:val="num" w:pos="510"/>
      </w:tabs>
      <w:ind w:left="0" w:hanging="1417"/>
      <w:outlineLvl w:val="2"/>
    </w:pPr>
  </w:style>
  <w:style w:type="paragraph" w:styleId="Heading4">
    <w:name w:val="heading 4"/>
    <w:basedOn w:val="Heading3"/>
    <w:next w:val="BodyText"/>
    <w:link w:val="Heading4Char"/>
    <w:semiHidden/>
    <w:unhideWhenUsed/>
    <w:qFormat/>
    <w:rsid w:val="00B24B7C"/>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semiHidden/>
    <w:unhideWhenUsed/>
    <w:qFormat/>
    <w:rsid w:val="00B24B7C"/>
    <w:pPr>
      <w:numPr>
        <w:ilvl w:val="4"/>
      </w:numPr>
      <w:tabs>
        <w:tab w:val="num" w:pos="0"/>
        <w:tab w:val="num" w:pos="510"/>
      </w:tabs>
      <w:ind w:left="0" w:hanging="1417"/>
      <w:outlineLvl w:val="4"/>
    </w:pPr>
  </w:style>
  <w:style w:type="paragraph" w:styleId="Heading6">
    <w:name w:val="heading 6"/>
    <w:basedOn w:val="Heading5"/>
    <w:next w:val="Normal"/>
    <w:link w:val="Heading6Char"/>
    <w:semiHidden/>
    <w:unhideWhenUsed/>
    <w:qFormat/>
    <w:rsid w:val="00B24B7C"/>
    <w:pPr>
      <w:numPr>
        <w:ilvl w:val="5"/>
      </w:numPr>
      <w:tabs>
        <w:tab w:val="num" w:pos="0"/>
        <w:tab w:val="num" w:pos="510"/>
      </w:tabs>
      <w:ind w:left="0" w:hanging="1417"/>
      <w:outlineLvl w:val="5"/>
    </w:pPr>
  </w:style>
  <w:style w:type="paragraph" w:styleId="Heading7">
    <w:name w:val="heading 7"/>
    <w:basedOn w:val="Heading1"/>
    <w:next w:val="BodyText"/>
    <w:link w:val="Heading7Char"/>
    <w:semiHidden/>
    <w:unhideWhenUsed/>
    <w:qFormat/>
    <w:rsid w:val="00B24B7C"/>
    <w:pPr>
      <w:numPr>
        <w:ilvl w:val="6"/>
      </w:numPr>
      <w:tabs>
        <w:tab w:val="num" w:pos="0"/>
        <w:tab w:val="num" w:pos="510"/>
      </w:tabs>
      <w:ind w:left="0" w:hanging="1417"/>
      <w:outlineLvl w:val="6"/>
    </w:pPr>
  </w:style>
  <w:style w:type="paragraph" w:styleId="Heading8">
    <w:name w:val="heading 8"/>
    <w:basedOn w:val="Heading2"/>
    <w:next w:val="BodyText"/>
    <w:link w:val="Heading8Char"/>
    <w:semiHidden/>
    <w:unhideWhenUsed/>
    <w:qFormat/>
    <w:rsid w:val="00B24B7C"/>
    <w:pPr>
      <w:numPr>
        <w:ilvl w:val="7"/>
      </w:numPr>
      <w:tabs>
        <w:tab w:val="num" w:pos="0"/>
        <w:tab w:val="num" w:pos="510"/>
      </w:tabs>
      <w:ind w:left="0" w:hanging="1417"/>
      <w:outlineLvl w:val="7"/>
    </w:pPr>
  </w:style>
  <w:style w:type="paragraph" w:styleId="Heading9">
    <w:name w:val="heading 9"/>
    <w:basedOn w:val="Heading3"/>
    <w:next w:val="BodyText"/>
    <w:link w:val="Heading9Char"/>
    <w:semiHidden/>
    <w:unhideWhenUsed/>
    <w:qFormat/>
    <w:rsid w:val="00B24B7C"/>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77DE"/>
    <w:rPr>
      <w:color w:val="0000FF"/>
      <w:u w:val="single"/>
    </w:rPr>
  </w:style>
  <w:style w:type="paragraph" w:customStyle="1" w:styleId="Default">
    <w:name w:val="Default"/>
    <w:rsid w:val="00924CF8"/>
    <w:pPr>
      <w:autoSpaceDE w:val="0"/>
      <w:autoSpaceDN w:val="0"/>
      <w:adjustRightInd w:val="0"/>
    </w:pPr>
    <w:rPr>
      <w:rFonts w:ascii="Arial" w:hAnsi="Arial" w:cs="Arial"/>
      <w:color w:val="000000"/>
      <w:sz w:val="24"/>
      <w:szCs w:val="24"/>
    </w:rPr>
  </w:style>
  <w:style w:type="table" w:styleId="TableGrid">
    <w:name w:val="Table Grid"/>
    <w:basedOn w:val="TableNormal"/>
    <w:rsid w:val="009A3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10C0C"/>
    <w:rPr>
      <w:sz w:val="16"/>
      <w:szCs w:val="16"/>
    </w:rPr>
  </w:style>
  <w:style w:type="paragraph" w:styleId="CommentText">
    <w:name w:val="annotation text"/>
    <w:basedOn w:val="Normal"/>
    <w:link w:val="CommentTextChar"/>
    <w:semiHidden/>
    <w:rsid w:val="00010C0C"/>
    <w:rPr>
      <w:sz w:val="20"/>
      <w:szCs w:val="20"/>
    </w:rPr>
  </w:style>
  <w:style w:type="paragraph" w:styleId="CommentSubject">
    <w:name w:val="annotation subject"/>
    <w:basedOn w:val="CommentText"/>
    <w:next w:val="CommentText"/>
    <w:semiHidden/>
    <w:rsid w:val="00010C0C"/>
    <w:rPr>
      <w:b/>
      <w:bCs/>
    </w:rPr>
  </w:style>
  <w:style w:type="paragraph" w:styleId="BalloonText">
    <w:name w:val="Balloon Text"/>
    <w:basedOn w:val="Normal"/>
    <w:semiHidden/>
    <w:rsid w:val="00010C0C"/>
    <w:rPr>
      <w:rFonts w:ascii="Tahoma" w:hAnsi="Tahoma" w:cs="Tahoma"/>
      <w:sz w:val="16"/>
      <w:szCs w:val="16"/>
    </w:rPr>
  </w:style>
  <w:style w:type="paragraph" w:styleId="DocumentMap">
    <w:name w:val="Document Map"/>
    <w:basedOn w:val="Normal"/>
    <w:semiHidden/>
    <w:rsid w:val="00DE712D"/>
    <w:pPr>
      <w:shd w:val="clear" w:color="auto" w:fill="000080"/>
    </w:pPr>
    <w:rPr>
      <w:rFonts w:ascii="Tahoma" w:hAnsi="Tahoma" w:cs="Tahoma"/>
      <w:sz w:val="20"/>
      <w:szCs w:val="20"/>
    </w:rPr>
  </w:style>
  <w:style w:type="paragraph" w:styleId="Header">
    <w:name w:val="header"/>
    <w:basedOn w:val="Normal"/>
    <w:link w:val="HeaderChar"/>
    <w:uiPriority w:val="99"/>
    <w:rsid w:val="0088177D"/>
    <w:pPr>
      <w:tabs>
        <w:tab w:val="center" w:pos="4513"/>
        <w:tab w:val="right" w:pos="9026"/>
      </w:tabs>
    </w:pPr>
    <w:rPr>
      <w:lang w:val="x-none" w:eastAsia="x-none"/>
    </w:rPr>
  </w:style>
  <w:style w:type="character" w:customStyle="1" w:styleId="HeaderChar">
    <w:name w:val="Header Char"/>
    <w:link w:val="Header"/>
    <w:uiPriority w:val="99"/>
    <w:rsid w:val="0088177D"/>
    <w:rPr>
      <w:sz w:val="24"/>
      <w:szCs w:val="24"/>
    </w:rPr>
  </w:style>
  <w:style w:type="paragraph" w:styleId="Footer">
    <w:name w:val="footer"/>
    <w:basedOn w:val="Normal"/>
    <w:link w:val="FooterChar"/>
    <w:rsid w:val="0088177D"/>
    <w:pPr>
      <w:tabs>
        <w:tab w:val="center" w:pos="4513"/>
        <w:tab w:val="right" w:pos="9026"/>
      </w:tabs>
    </w:pPr>
    <w:rPr>
      <w:lang w:val="x-none" w:eastAsia="x-none"/>
    </w:rPr>
  </w:style>
  <w:style w:type="character" w:customStyle="1" w:styleId="FooterChar">
    <w:name w:val="Footer Char"/>
    <w:link w:val="Footer"/>
    <w:rsid w:val="0088177D"/>
    <w:rPr>
      <w:sz w:val="24"/>
      <w:szCs w:val="24"/>
    </w:rPr>
  </w:style>
  <w:style w:type="character" w:customStyle="1" w:styleId="Heading1Char">
    <w:name w:val="Heading 1 Char"/>
    <w:link w:val="Heading1"/>
    <w:rsid w:val="00F35206"/>
    <w:rPr>
      <w:rFonts w:ascii="Arial" w:hAnsi="Arial"/>
      <w:kern w:val="32"/>
      <w:sz w:val="30"/>
    </w:rPr>
  </w:style>
  <w:style w:type="character" w:customStyle="1" w:styleId="Heading2Char">
    <w:name w:val="Heading 2 Char"/>
    <w:link w:val="Heading2"/>
    <w:rsid w:val="009925FE"/>
    <w:rPr>
      <w:rFonts w:ascii="Arial" w:hAnsi="Arial"/>
      <w:b/>
      <w:kern w:val="32"/>
      <w:sz w:val="22"/>
    </w:rPr>
  </w:style>
  <w:style w:type="character" w:customStyle="1" w:styleId="Heading3Char">
    <w:name w:val="Heading 3 Char"/>
    <w:link w:val="Heading3"/>
    <w:semiHidden/>
    <w:rsid w:val="00B24B7C"/>
    <w:rPr>
      <w:rFonts w:ascii="Arial" w:hAnsi="Arial"/>
      <w:kern w:val="32"/>
      <w:sz w:val="24"/>
    </w:rPr>
  </w:style>
  <w:style w:type="character" w:customStyle="1" w:styleId="Heading4Char">
    <w:name w:val="Heading 4 Char"/>
    <w:link w:val="Heading4"/>
    <w:semiHidden/>
    <w:rsid w:val="00B24B7C"/>
    <w:rPr>
      <w:rFonts w:ascii="Arial" w:hAnsi="Arial"/>
      <w:kern w:val="32"/>
      <w:sz w:val="24"/>
    </w:rPr>
  </w:style>
  <w:style w:type="character" w:customStyle="1" w:styleId="Heading5Char">
    <w:name w:val="Heading 5 Char"/>
    <w:aliases w:val="ARC 5 Char,h5 Char,heading5 Char,y Char,do not use Char,Numbered - 5 Char"/>
    <w:link w:val="Heading5"/>
    <w:semiHidden/>
    <w:rsid w:val="00B24B7C"/>
    <w:rPr>
      <w:rFonts w:ascii="Arial" w:hAnsi="Arial"/>
      <w:kern w:val="32"/>
      <w:sz w:val="24"/>
    </w:rPr>
  </w:style>
  <w:style w:type="character" w:customStyle="1" w:styleId="Heading6Char">
    <w:name w:val="Heading 6 Char"/>
    <w:link w:val="Heading6"/>
    <w:semiHidden/>
    <w:rsid w:val="00B24B7C"/>
    <w:rPr>
      <w:rFonts w:ascii="Arial" w:hAnsi="Arial"/>
      <w:kern w:val="32"/>
      <w:sz w:val="24"/>
    </w:rPr>
  </w:style>
  <w:style w:type="character" w:customStyle="1" w:styleId="Heading7Char">
    <w:name w:val="Heading 7 Char"/>
    <w:link w:val="Heading7"/>
    <w:semiHidden/>
    <w:rsid w:val="00B24B7C"/>
    <w:rPr>
      <w:rFonts w:ascii="Arial" w:hAnsi="Arial"/>
      <w:kern w:val="32"/>
      <w:sz w:val="30"/>
    </w:rPr>
  </w:style>
  <w:style w:type="character" w:customStyle="1" w:styleId="Heading8Char">
    <w:name w:val="Heading 8 Char"/>
    <w:link w:val="Heading8"/>
    <w:semiHidden/>
    <w:rsid w:val="00B24B7C"/>
    <w:rPr>
      <w:rFonts w:ascii="Arial" w:hAnsi="Arial"/>
      <w:kern w:val="32"/>
      <w:sz w:val="24"/>
    </w:rPr>
  </w:style>
  <w:style w:type="character" w:customStyle="1" w:styleId="Heading9Char">
    <w:name w:val="Heading 9 Char"/>
    <w:link w:val="Heading9"/>
    <w:semiHidden/>
    <w:rsid w:val="00B24B7C"/>
    <w:rPr>
      <w:rFonts w:ascii="Arial" w:hAnsi="Arial"/>
      <w:kern w:val="32"/>
      <w:sz w:val="24"/>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B24B7C"/>
    <w:pPr>
      <w:spacing w:line="260" w:lineRule="atLeast"/>
    </w:pPr>
    <w:rPr>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link w:val="BodyText"/>
    <w:rsid w:val="00B24B7C"/>
    <w:rPr>
      <w:rFonts w:ascii="Arial" w:hAnsi="Arial"/>
      <w:sz w:val="22"/>
    </w:rPr>
  </w:style>
  <w:style w:type="paragraph" w:customStyle="1" w:styleId="StyleArial11ptJustified">
    <w:name w:val="Style Arial 11 pt Justified"/>
    <w:basedOn w:val="Normal"/>
    <w:rsid w:val="00B24B7C"/>
    <w:pPr>
      <w:jc w:val="both"/>
    </w:pPr>
    <w:rPr>
      <w:rFonts w:cs="Arial"/>
      <w:szCs w:val="22"/>
      <w:lang w:eastAsia="en-US"/>
    </w:rPr>
  </w:style>
  <w:style w:type="paragraph" w:styleId="BodyText2">
    <w:name w:val="Body Text 2"/>
    <w:basedOn w:val="Normal"/>
    <w:link w:val="BodyText2Char"/>
    <w:uiPriority w:val="99"/>
    <w:unhideWhenUsed/>
    <w:rsid w:val="00B24B7C"/>
    <w:pPr>
      <w:spacing w:after="120" w:line="480" w:lineRule="auto"/>
    </w:pPr>
    <w:rPr>
      <w:rFonts w:ascii="Calibri" w:eastAsia="Calibri" w:hAnsi="Calibri"/>
      <w:szCs w:val="22"/>
      <w:lang w:eastAsia="en-US"/>
    </w:rPr>
  </w:style>
  <w:style w:type="character" w:customStyle="1" w:styleId="BodyText2Char">
    <w:name w:val="Body Text 2 Char"/>
    <w:link w:val="BodyText2"/>
    <w:uiPriority w:val="99"/>
    <w:rsid w:val="00B24B7C"/>
    <w:rPr>
      <w:rFonts w:ascii="Calibri" w:eastAsia="Calibri" w:hAnsi="Calibri"/>
      <w:sz w:val="22"/>
      <w:szCs w:val="22"/>
      <w:lang w:eastAsia="en-US"/>
    </w:rPr>
  </w:style>
  <w:style w:type="paragraph" w:styleId="ListParagraph">
    <w:name w:val="List Paragraph"/>
    <w:uiPriority w:val="34"/>
    <w:qFormat/>
    <w:rsid w:val="00B24B7C"/>
    <w:pPr>
      <w:ind w:left="720"/>
    </w:pPr>
    <w:rPr>
      <w:rFonts w:ascii="Lucida Grande" w:eastAsia="ヒラギノ角ゴ Pro W3" w:hAnsi="Lucida Grande"/>
      <w:color w:val="000000"/>
      <w:sz w:val="24"/>
    </w:rPr>
  </w:style>
  <w:style w:type="paragraph" w:styleId="BodyText3">
    <w:name w:val="Body Text 3"/>
    <w:basedOn w:val="Normal"/>
    <w:link w:val="BodyText3Char"/>
    <w:rsid w:val="000A413D"/>
    <w:pPr>
      <w:spacing w:after="120"/>
    </w:pPr>
    <w:rPr>
      <w:sz w:val="16"/>
      <w:szCs w:val="16"/>
    </w:rPr>
  </w:style>
  <w:style w:type="character" w:customStyle="1" w:styleId="BodyText3Char">
    <w:name w:val="Body Text 3 Char"/>
    <w:link w:val="BodyText3"/>
    <w:rsid w:val="000A413D"/>
    <w:rPr>
      <w:sz w:val="16"/>
      <w:szCs w:val="16"/>
    </w:rPr>
  </w:style>
  <w:style w:type="character" w:customStyle="1" w:styleId="CommentTextChar">
    <w:name w:val="Comment Text Char"/>
    <w:link w:val="CommentText"/>
    <w:semiHidden/>
    <w:rsid w:val="009C0668"/>
  </w:style>
  <w:style w:type="paragraph" w:styleId="Title">
    <w:name w:val="Title"/>
    <w:basedOn w:val="Normal"/>
    <w:next w:val="Normal"/>
    <w:link w:val="TitleChar"/>
    <w:qFormat/>
    <w:rsid w:val="00D7200E"/>
    <w:pPr>
      <w:spacing w:after="300"/>
      <w:contextualSpacing/>
    </w:pPr>
    <w:rPr>
      <w:rFonts w:eastAsiaTheme="majorEastAsia" w:cstheme="majorBidi"/>
      <w:b/>
      <w:spacing w:val="5"/>
      <w:kern w:val="28"/>
      <w:sz w:val="32"/>
      <w:szCs w:val="52"/>
    </w:rPr>
  </w:style>
  <w:style w:type="character" w:customStyle="1" w:styleId="TitleChar">
    <w:name w:val="Title Char"/>
    <w:basedOn w:val="DefaultParagraphFont"/>
    <w:link w:val="Title"/>
    <w:rsid w:val="00D7200E"/>
    <w:rPr>
      <w:rFonts w:ascii="Arial" w:eastAsiaTheme="majorEastAsia" w:hAnsi="Arial" w:cstheme="majorBidi"/>
      <w:b/>
      <w:spacing w:val="5"/>
      <w:kern w:val="28"/>
      <w:sz w:val="32"/>
      <w:szCs w:val="52"/>
    </w:rPr>
  </w:style>
  <w:style w:type="paragraph" w:styleId="Subtitle">
    <w:name w:val="Subtitle"/>
    <w:basedOn w:val="Normal"/>
    <w:next w:val="Normal"/>
    <w:link w:val="SubtitleChar"/>
    <w:qFormat/>
    <w:rsid w:val="009925FE"/>
    <w:pPr>
      <w:numPr>
        <w:ilvl w:val="1"/>
      </w:numPr>
    </w:pPr>
    <w:rPr>
      <w:rFonts w:eastAsiaTheme="majorEastAsia" w:cstheme="majorBidi"/>
      <w:iCs/>
      <w:spacing w:val="15"/>
    </w:rPr>
  </w:style>
  <w:style w:type="character" w:customStyle="1" w:styleId="SubtitleChar">
    <w:name w:val="Subtitle Char"/>
    <w:basedOn w:val="DefaultParagraphFont"/>
    <w:link w:val="Subtitle"/>
    <w:rsid w:val="009925FE"/>
    <w:rPr>
      <w:rFonts w:ascii="Arial" w:eastAsiaTheme="majorEastAsia" w:hAnsi="Arial" w:cstheme="majorBidi"/>
      <w:iCs/>
      <w:spacing w:val="15"/>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5FE"/>
    <w:pPr>
      <w:spacing w:after="240"/>
    </w:pPr>
    <w:rPr>
      <w:rFonts w:ascii="Arial" w:hAnsi="Arial"/>
      <w:sz w:val="22"/>
      <w:szCs w:val="24"/>
    </w:rPr>
  </w:style>
  <w:style w:type="paragraph" w:styleId="Heading1">
    <w:name w:val="heading 1"/>
    <w:next w:val="BodyText"/>
    <w:link w:val="Heading1Char"/>
    <w:qFormat/>
    <w:rsid w:val="00F35206"/>
    <w:pPr>
      <w:keepNext/>
      <w:keepLines/>
      <w:pageBreakBefore/>
      <w:numPr>
        <w:numId w:val="25"/>
      </w:numPr>
      <w:tabs>
        <w:tab w:val="clear" w:pos="510"/>
      </w:tabs>
      <w:spacing w:before="240" w:after="240" w:line="400" w:lineRule="atLeast"/>
      <w:ind w:left="709" w:hanging="709"/>
      <w:outlineLvl w:val="0"/>
    </w:pPr>
    <w:rPr>
      <w:rFonts w:ascii="Arial" w:hAnsi="Arial"/>
      <w:kern w:val="32"/>
      <w:sz w:val="30"/>
    </w:rPr>
  </w:style>
  <w:style w:type="paragraph" w:styleId="Heading2">
    <w:name w:val="heading 2"/>
    <w:basedOn w:val="Heading1"/>
    <w:next w:val="BodyText"/>
    <w:link w:val="Heading2Char"/>
    <w:unhideWhenUsed/>
    <w:qFormat/>
    <w:rsid w:val="009925FE"/>
    <w:pPr>
      <w:pageBreakBefore w:val="0"/>
      <w:numPr>
        <w:ilvl w:val="1"/>
      </w:numPr>
      <w:tabs>
        <w:tab w:val="num" w:pos="0"/>
        <w:tab w:val="num" w:pos="510"/>
      </w:tabs>
      <w:spacing w:line="320" w:lineRule="atLeast"/>
      <w:ind w:left="0" w:hanging="1417"/>
      <w:outlineLvl w:val="1"/>
    </w:pPr>
    <w:rPr>
      <w:b/>
      <w:sz w:val="22"/>
    </w:rPr>
  </w:style>
  <w:style w:type="paragraph" w:styleId="Heading3">
    <w:name w:val="heading 3"/>
    <w:basedOn w:val="Heading2"/>
    <w:next w:val="BodyText"/>
    <w:link w:val="Heading3Char"/>
    <w:semiHidden/>
    <w:unhideWhenUsed/>
    <w:qFormat/>
    <w:rsid w:val="00B24B7C"/>
    <w:pPr>
      <w:numPr>
        <w:ilvl w:val="2"/>
      </w:numPr>
      <w:tabs>
        <w:tab w:val="num" w:pos="0"/>
        <w:tab w:val="num" w:pos="510"/>
      </w:tabs>
      <w:ind w:left="0" w:hanging="1417"/>
      <w:outlineLvl w:val="2"/>
    </w:pPr>
  </w:style>
  <w:style w:type="paragraph" w:styleId="Heading4">
    <w:name w:val="heading 4"/>
    <w:basedOn w:val="Heading3"/>
    <w:next w:val="BodyText"/>
    <w:link w:val="Heading4Char"/>
    <w:semiHidden/>
    <w:unhideWhenUsed/>
    <w:qFormat/>
    <w:rsid w:val="00B24B7C"/>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semiHidden/>
    <w:unhideWhenUsed/>
    <w:qFormat/>
    <w:rsid w:val="00B24B7C"/>
    <w:pPr>
      <w:numPr>
        <w:ilvl w:val="4"/>
      </w:numPr>
      <w:tabs>
        <w:tab w:val="num" w:pos="0"/>
        <w:tab w:val="num" w:pos="510"/>
      </w:tabs>
      <w:ind w:left="0" w:hanging="1417"/>
      <w:outlineLvl w:val="4"/>
    </w:pPr>
  </w:style>
  <w:style w:type="paragraph" w:styleId="Heading6">
    <w:name w:val="heading 6"/>
    <w:basedOn w:val="Heading5"/>
    <w:next w:val="Normal"/>
    <w:link w:val="Heading6Char"/>
    <w:semiHidden/>
    <w:unhideWhenUsed/>
    <w:qFormat/>
    <w:rsid w:val="00B24B7C"/>
    <w:pPr>
      <w:numPr>
        <w:ilvl w:val="5"/>
      </w:numPr>
      <w:tabs>
        <w:tab w:val="num" w:pos="0"/>
        <w:tab w:val="num" w:pos="510"/>
      </w:tabs>
      <w:ind w:left="0" w:hanging="1417"/>
      <w:outlineLvl w:val="5"/>
    </w:pPr>
  </w:style>
  <w:style w:type="paragraph" w:styleId="Heading7">
    <w:name w:val="heading 7"/>
    <w:basedOn w:val="Heading1"/>
    <w:next w:val="BodyText"/>
    <w:link w:val="Heading7Char"/>
    <w:semiHidden/>
    <w:unhideWhenUsed/>
    <w:qFormat/>
    <w:rsid w:val="00B24B7C"/>
    <w:pPr>
      <w:numPr>
        <w:ilvl w:val="6"/>
      </w:numPr>
      <w:tabs>
        <w:tab w:val="num" w:pos="0"/>
        <w:tab w:val="num" w:pos="510"/>
      </w:tabs>
      <w:ind w:left="0" w:hanging="1417"/>
      <w:outlineLvl w:val="6"/>
    </w:pPr>
  </w:style>
  <w:style w:type="paragraph" w:styleId="Heading8">
    <w:name w:val="heading 8"/>
    <w:basedOn w:val="Heading2"/>
    <w:next w:val="BodyText"/>
    <w:link w:val="Heading8Char"/>
    <w:semiHidden/>
    <w:unhideWhenUsed/>
    <w:qFormat/>
    <w:rsid w:val="00B24B7C"/>
    <w:pPr>
      <w:numPr>
        <w:ilvl w:val="7"/>
      </w:numPr>
      <w:tabs>
        <w:tab w:val="num" w:pos="0"/>
        <w:tab w:val="num" w:pos="510"/>
      </w:tabs>
      <w:ind w:left="0" w:hanging="1417"/>
      <w:outlineLvl w:val="7"/>
    </w:pPr>
  </w:style>
  <w:style w:type="paragraph" w:styleId="Heading9">
    <w:name w:val="heading 9"/>
    <w:basedOn w:val="Heading3"/>
    <w:next w:val="BodyText"/>
    <w:link w:val="Heading9Char"/>
    <w:semiHidden/>
    <w:unhideWhenUsed/>
    <w:qFormat/>
    <w:rsid w:val="00B24B7C"/>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77DE"/>
    <w:rPr>
      <w:color w:val="0000FF"/>
      <w:u w:val="single"/>
    </w:rPr>
  </w:style>
  <w:style w:type="paragraph" w:customStyle="1" w:styleId="Default">
    <w:name w:val="Default"/>
    <w:rsid w:val="00924CF8"/>
    <w:pPr>
      <w:autoSpaceDE w:val="0"/>
      <w:autoSpaceDN w:val="0"/>
      <w:adjustRightInd w:val="0"/>
    </w:pPr>
    <w:rPr>
      <w:rFonts w:ascii="Arial" w:hAnsi="Arial" w:cs="Arial"/>
      <w:color w:val="000000"/>
      <w:sz w:val="24"/>
      <w:szCs w:val="24"/>
    </w:rPr>
  </w:style>
  <w:style w:type="table" w:styleId="TableGrid">
    <w:name w:val="Table Grid"/>
    <w:basedOn w:val="TableNormal"/>
    <w:rsid w:val="009A3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10C0C"/>
    <w:rPr>
      <w:sz w:val="16"/>
      <w:szCs w:val="16"/>
    </w:rPr>
  </w:style>
  <w:style w:type="paragraph" w:styleId="CommentText">
    <w:name w:val="annotation text"/>
    <w:basedOn w:val="Normal"/>
    <w:link w:val="CommentTextChar"/>
    <w:semiHidden/>
    <w:rsid w:val="00010C0C"/>
    <w:rPr>
      <w:sz w:val="20"/>
      <w:szCs w:val="20"/>
    </w:rPr>
  </w:style>
  <w:style w:type="paragraph" w:styleId="CommentSubject">
    <w:name w:val="annotation subject"/>
    <w:basedOn w:val="CommentText"/>
    <w:next w:val="CommentText"/>
    <w:semiHidden/>
    <w:rsid w:val="00010C0C"/>
    <w:rPr>
      <w:b/>
      <w:bCs/>
    </w:rPr>
  </w:style>
  <w:style w:type="paragraph" w:styleId="BalloonText">
    <w:name w:val="Balloon Text"/>
    <w:basedOn w:val="Normal"/>
    <w:semiHidden/>
    <w:rsid w:val="00010C0C"/>
    <w:rPr>
      <w:rFonts w:ascii="Tahoma" w:hAnsi="Tahoma" w:cs="Tahoma"/>
      <w:sz w:val="16"/>
      <w:szCs w:val="16"/>
    </w:rPr>
  </w:style>
  <w:style w:type="paragraph" w:styleId="DocumentMap">
    <w:name w:val="Document Map"/>
    <w:basedOn w:val="Normal"/>
    <w:semiHidden/>
    <w:rsid w:val="00DE712D"/>
    <w:pPr>
      <w:shd w:val="clear" w:color="auto" w:fill="000080"/>
    </w:pPr>
    <w:rPr>
      <w:rFonts w:ascii="Tahoma" w:hAnsi="Tahoma" w:cs="Tahoma"/>
      <w:sz w:val="20"/>
      <w:szCs w:val="20"/>
    </w:rPr>
  </w:style>
  <w:style w:type="paragraph" w:styleId="Header">
    <w:name w:val="header"/>
    <w:basedOn w:val="Normal"/>
    <w:link w:val="HeaderChar"/>
    <w:uiPriority w:val="99"/>
    <w:rsid w:val="0088177D"/>
    <w:pPr>
      <w:tabs>
        <w:tab w:val="center" w:pos="4513"/>
        <w:tab w:val="right" w:pos="9026"/>
      </w:tabs>
    </w:pPr>
    <w:rPr>
      <w:lang w:val="x-none" w:eastAsia="x-none"/>
    </w:rPr>
  </w:style>
  <w:style w:type="character" w:customStyle="1" w:styleId="HeaderChar">
    <w:name w:val="Header Char"/>
    <w:link w:val="Header"/>
    <w:uiPriority w:val="99"/>
    <w:rsid w:val="0088177D"/>
    <w:rPr>
      <w:sz w:val="24"/>
      <w:szCs w:val="24"/>
    </w:rPr>
  </w:style>
  <w:style w:type="paragraph" w:styleId="Footer">
    <w:name w:val="footer"/>
    <w:basedOn w:val="Normal"/>
    <w:link w:val="FooterChar"/>
    <w:rsid w:val="0088177D"/>
    <w:pPr>
      <w:tabs>
        <w:tab w:val="center" w:pos="4513"/>
        <w:tab w:val="right" w:pos="9026"/>
      </w:tabs>
    </w:pPr>
    <w:rPr>
      <w:lang w:val="x-none" w:eastAsia="x-none"/>
    </w:rPr>
  </w:style>
  <w:style w:type="character" w:customStyle="1" w:styleId="FooterChar">
    <w:name w:val="Footer Char"/>
    <w:link w:val="Footer"/>
    <w:rsid w:val="0088177D"/>
    <w:rPr>
      <w:sz w:val="24"/>
      <w:szCs w:val="24"/>
    </w:rPr>
  </w:style>
  <w:style w:type="character" w:customStyle="1" w:styleId="Heading1Char">
    <w:name w:val="Heading 1 Char"/>
    <w:link w:val="Heading1"/>
    <w:rsid w:val="00F35206"/>
    <w:rPr>
      <w:rFonts w:ascii="Arial" w:hAnsi="Arial"/>
      <w:kern w:val="32"/>
      <w:sz w:val="30"/>
    </w:rPr>
  </w:style>
  <w:style w:type="character" w:customStyle="1" w:styleId="Heading2Char">
    <w:name w:val="Heading 2 Char"/>
    <w:link w:val="Heading2"/>
    <w:rsid w:val="009925FE"/>
    <w:rPr>
      <w:rFonts w:ascii="Arial" w:hAnsi="Arial"/>
      <w:b/>
      <w:kern w:val="32"/>
      <w:sz w:val="22"/>
    </w:rPr>
  </w:style>
  <w:style w:type="character" w:customStyle="1" w:styleId="Heading3Char">
    <w:name w:val="Heading 3 Char"/>
    <w:link w:val="Heading3"/>
    <w:semiHidden/>
    <w:rsid w:val="00B24B7C"/>
    <w:rPr>
      <w:rFonts w:ascii="Arial" w:hAnsi="Arial"/>
      <w:kern w:val="32"/>
      <w:sz w:val="24"/>
    </w:rPr>
  </w:style>
  <w:style w:type="character" w:customStyle="1" w:styleId="Heading4Char">
    <w:name w:val="Heading 4 Char"/>
    <w:link w:val="Heading4"/>
    <w:semiHidden/>
    <w:rsid w:val="00B24B7C"/>
    <w:rPr>
      <w:rFonts w:ascii="Arial" w:hAnsi="Arial"/>
      <w:kern w:val="32"/>
      <w:sz w:val="24"/>
    </w:rPr>
  </w:style>
  <w:style w:type="character" w:customStyle="1" w:styleId="Heading5Char">
    <w:name w:val="Heading 5 Char"/>
    <w:aliases w:val="ARC 5 Char,h5 Char,heading5 Char,y Char,do not use Char,Numbered - 5 Char"/>
    <w:link w:val="Heading5"/>
    <w:semiHidden/>
    <w:rsid w:val="00B24B7C"/>
    <w:rPr>
      <w:rFonts w:ascii="Arial" w:hAnsi="Arial"/>
      <w:kern w:val="32"/>
      <w:sz w:val="24"/>
    </w:rPr>
  </w:style>
  <w:style w:type="character" w:customStyle="1" w:styleId="Heading6Char">
    <w:name w:val="Heading 6 Char"/>
    <w:link w:val="Heading6"/>
    <w:semiHidden/>
    <w:rsid w:val="00B24B7C"/>
    <w:rPr>
      <w:rFonts w:ascii="Arial" w:hAnsi="Arial"/>
      <w:kern w:val="32"/>
      <w:sz w:val="24"/>
    </w:rPr>
  </w:style>
  <w:style w:type="character" w:customStyle="1" w:styleId="Heading7Char">
    <w:name w:val="Heading 7 Char"/>
    <w:link w:val="Heading7"/>
    <w:semiHidden/>
    <w:rsid w:val="00B24B7C"/>
    <w:rPr>
      <w:rFonts w:ascii="Arial" w:hAnsi="Arial"/>
      <w:kern w:val="32"/>
      <w:sz w:val="30"/>
    </w:rPr>
  </w:style>
  <w:style w:type="character" w:customStyle="1" w:styleId="Heading8Char">
    <w:name w:val="Heading 8 Char"/>
    <w:link w:val="Heading8"/>
    <w:semiHidden/>
    <w:rsid w:val="00B24B7C"/>
    <w:rPr>
      <w:rFonts w:ascii="Arial" w:hAnsi="Arial"/>
      <w:kern w:val="32"/>
      <w:sz w:val="24"/>
    </w:rPr>
  </w:style>
  <w:style w:type="character" w:customStyle="1" w:styleId="Heading9Char">
    <w:name w:val="Heading 9 Char"/>
    <w:link w:val="Heading9"/>
    <w:semiHidden/>
    <w:rsid w:val="00B24B7C"/>
    <w:rPr>
      <w:rFonts w:ascii="Arial" w:hAnsi="Arial"/>
      <w:kern w:val="32"/>
      <w:sz w:val="24"/>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B24B7C"/>
    <w:pPr>
      <w:spacing w:line="260" w:lineRule="atLeast"/>
    </w:pPr>
    <w:rPr>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link w:val="BodyText"/>
    <w:rsid w:val="00B24B7C"/>
    <w:rPr>
      <w:rFonts w:ascii="Arial" w:hAnsi="Arial"/>
      <w:sz w:val="22"/>
    </w:rPr>
  </w:style>
  <w:style w:type="paragraph" w:customStyle="1" w:styleId="StyleArial11ptJustified">
    <w:name w:val="Style Arial 11 pt Justified"/>
    <w:basedOn w:val="Normal"/>
    <w:rsid w:val="00B24B7C"/>
    <w:pPr>
      <w:jc w:val="both"/>
    </w:pPr>
    <w:rPr>
      <w:rFonts w:cs="Arial"/>
      <w:szCs w:val="22"/>
      <w:lang w:eastAsia="en-US"/>
    </w:rPr>
  </w:style>
  <w:style w:type="paragraph" w:styleId="BodyText2">
    <w:name w:val="Body Text 2"/>
    <w:basedOn w:val="Normal"/>
    <w:link w:val="BodyText2Char"/>
    <w:uiPriority w:val="99"/>
    <w:unhideWhenUsed/>
    <w:rsid w:val="00B24B7C"/>
    <w:pPr>
      <w:spacing w:after="120" w:line="480" w:lineRule="auto"/>
    </w:pPr>
    <w:rPr>
      <w:rFonts w:ascii="Calibri" w:eastAsia="Calibri" w:hAnsi="Calibri"/>
      <w:szCs w:val="22"/>
      <w:lang w:eastAsia="en-US"/>
    </w:rPr>
  </w:style>
  <w:style w:type="character" w:customStyle="1" w:styleId="BodyText2Char">
    <w:name w:val="Body Text 2 Char"/>
    <w:link w:val="BodyText2"/>
    <w:uiPriority w:val="99"/>
    <w:rsid w:val="00B24B7C"/>
    <w:rPr>
      <w:rFonts w:ascii="Calibri" w:eastAsia="Calibri" w:hAnsi="Calibri"/>
      <w:sz w:val="22"/>
      <w:szCs w:val="22"/>
      <w:lang w:eastAsia="en-US"/>
    </w:rPr>
  </w:style>
  <w:style w:type="paragraph" w:styleId="ListParagraph">
    <w:name w:val="List Paragraph"/>
    <w:uiPriority w:val="34"/>
    <w:qFormat/>
    <w:rsid w:val="00B24B7C"/>
    <w:pPr>
      <w:ind w:left="720"/>
    </w:pPr>
    <w:rPr>
      <w:rFonts w:ascii="Lucida Grande" w:eastAsia="ヒラギノ角ゴ Pro W3" w:hAnsi="Lucida Grande"/>
      <w:color w:val="000000"/>
      <w:sz w:val="24"/>
    </w:rPr>
  </w:style>
  <w:style w:type="paragraph" w:styleId="BodyText3">
    <w:name w:val="Body Text 3"/>
    <w:basedOn w:val="Normal"/>
    <w:link w:val="BodyText3Char"/>
    <w:rsid w:val="000A413D"/>
    <w:pPr>
      <w:spacing w:after="120"/>
    </w:pPr>
    <w:rPr>
      <w:sz w:val="16"/>
      <w:szCs w:val="16"/>
    </w:rPr>
  </w:style>
  <w:style w:type="character" w:customStyle="1" w:styleId="BodyText3Char">
    <w:name w:val="Body Text 3 Char"/>
    <w:link w:val="BodyText3"/>
    <w:rsid w:val="000A413D"/>
    <w:rPr>
      <w:sz w:val="16"/>
      <w:szCs w:val="16"/>
    </w:rPr>
  </w:style>
  <w:style w:type="character" w:customStyle="1" w:styleId="CommentTextChar">
    <w:name w:val="Comment Text Char"/>
    <w:link w:val="CommentText"/>
    <w:semiHidden/>
    <w:rsid w:val="009C0668"/>
  </w:style>
  <w:style w:type="paragraph" w:styleId="Title">
    <w:name w:val="Title"/>
    <w:basedOn w:val="Normal"/>
    <w:next w:val="Normal"/>
    <w:link w:val="TitleChar"/>
    <w:qFormat/>
    <w:rsid w:val="00D7200E"/>
    <w:pPr>
      <w:spacing w:after="300"/>
      <w:contextualSpacing/>
    </w:pPr>
    <w:rPr>
      <w:rFonts w:eastAsiaTheme="majorEastAsia" w:cstheme="majorBidi"/>
      <w:b/>
      <w:spacing w:val="5"/>
      <w:kern w:val="28"/>
      <w:sz w:val="32"/>
      <w:szCs w:val="52"/>
    </w:rPr>
  </w:style>
  <w:style w:type="character" w:customStyle="1" w:styleId="TitleChar">
    <w:name w:val="Title Char"/>
    <w:basedOn w:val="DefaultParagraphFont"/>
    <w:link w:val="Title"/>
    <w:rsid w:val="00D7200E"/>
    <w:rPr>
      <w:rFonts w:ascii="Arial" w:eastAsiaTheme="majorEastAsia" w:hAnsi="Arial" w:cstheme="majorBidi"/>
      <w:b/>
      <w:spacing w:val="5"/>
      <w:kern w:val="28"/>
      <w:sz w:val="32"/>
      <w:szCs w:val="52"/>
    </w:rPr>
  </w:style>
  <w:style w:type="paragraph" w:styleId="Subtitle">
    <w:name w:val="Subtitle"/>
    <w:basedOn w:val="Normal"/>
    <w:next w:val="Normal"/>
    <w:link w:val="SubtitleChar"/>
    <w:qFormat/>
    <w:rsid w:val="009925FE"/>
    <w:pPr>
      <w:numPr>
        <w:ilvl w:val="1"/>
      </w:numPr>
    </w:pPr>
    <w:rPr>
      <w:rFonts w:eastAsiaTheme="majorEastAsia" w:cstheme="majorBidi"/>
      <w:iCs/>
      <w:spacing w:val="15"/>
    </w:rPr>
  </w:style>
  <w:style w:type="character" w:customStyle="1" w:styleId="SubtitleChar">
    <w:name w:val="Subtitle Char"/>
    <w:basedOn w:val="DefaultParagraphFont"/>
    <w:link w:val="Subtitle"/>
    <w:rsid w:val="009925FE"/>
    <w:rPr>
      <w:rFonts w:ascii="Arial" w:eastAsiaTheme="majorEastAsia" w:hAnsi="Arial" w:cstheme="majorBidi"/>
      <w:iCs/>
      <w:spacing w:val="15"/>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83558">
      <w:bodyDiv w:val="1"/>
      <w:marLeft w:val="0"/>
      <w:marRight w:val="0"/>
      <w:marTop w:val="0"/>
      <w:marBottom w:val="0"/>
      <w:divBdr>
        <w:top w:val="none" w:sz="0" w:space="0" w:color="auto"/>
        <w:left w:val="none" w:sz="0" w:space="0" w:color="auto"/>
        <w:bottom w:val="none" w:sz="0" w:space="0" w:color="auto"/>
        <w:right w:val="none" w:sz="0" w:space="0" w:color="auto"/>
      </w:divBdr>
      <w:divsChild>
        <w:div w:id="108011664">
          <w:marLeft w:val="0"/>
          <w:marRight w:val="0"/>
          <w:marTop w:val="0"/>
          <w:marBottom w:val="0"/>
          <w:divBdr>
            <w:top w:val="none" w:sz="0" w:space="0" w:color="auto"/>
            <w:left w:val="none" w:sz="0" w:space="0" w:color="auto"/>
            <w:bottom w:val="none" w:sz="0" w:space="0" w:color="auto"/>
            <w:right w:val="none" w:sz="0" w:space="0" w:color="auto"/>
          </w:divBdr>
        </w:div>
        <w:div w:id="1088884843">
          <w:marLeft w:val="0"/>
          <w:marRight w:val="0"/>
          <w:marTop w:val="0"/>
          <w:marBottom w:val="0"/>
          <w:divBdr>
            <w:top w:val="none" w:sz="0" w:space="0" w:color="auto"/>
            <w:left w:val="none" w:sz="0" w:space="0" w:color="auto"/>
            <w:bottom w:val="none" w:sz="0" w:space="0" w:color="auto"/>
            <w:right w:val="none" w:sz="0" w:space="0" w:color="auto"/>
          </w:divBdr>
        </w:div>
        <w:div w:id="1505626943">
          <w:marLeft w:val="0"/>
          <w:marRight w:val="0"/>
          <w:marTop w:val="0"/>
          <w:marBottom w:val="0"/>
          <w:divBdr>
            <w:top w:val="none" w:sz="0" w:space="0" w:color="auto"/>
            <w:left w:val="none" w:sz="0" w:space="0" w:color="auto"/>
            <w:bottom w:val="none" w:sz="0" w:space="0" w:color="auto"/>
            <w:right w:val="none" w:sz="0" w:space="0" w:color="auto"/>
          </w:divBdr>
        </w:div>
        <w:div w:id="2054885216">
          <w:marLeft w:val="0"/>
          <w:marRight w:val="0"/>
          <w:marTop w:val="0"/>
          <w:marBottom w:val="0"/>
          <w:divBdr>
            <w:top w:val="none" w:sz="0" w:space="0" w:color="auto"/>
            <w:left w:val="none" w:sz="0" w:space="0" w:color="auto"/>
            <w:bottom w:val="none" w:sz="0" w:space="0" w:color="auto"/>
            <w:right w:val="none" w:sz="0" w:space="0" w:color="auto"/>
          </w:divBdr>
        </w:div>
      </w:divsChild>
    </w:div>
    <w:div w:id="2070298084">
      <w:bodyDiv w:val="1"/>
      <w:marLeft w:val="0"/>
      <w:marRight w:val="0"/>
      <w:marTop w:val="0"/>
      <w:marBottom w:val="0"/>
      <w:divBdr>
        <w:top w:val="none" w:sz="0" w:space="0" w:color="auto"/>
        <w:left w:val="none" w:sz="0" w:space="0" w:color="auto"/>
        <w:bottom w:val="none" w:sz="0" w:space="0" w:color="auto"/>
        <w:right w:val="none" w:sz="0" w:space="0" w:color="auto"/>
      </w:divBdr>
      <w:divsChild>
        <w:div w:id="322978968">
          <w:marLeft w:val="0"/>
          <w:marRight w:val="0"/>
          <w:marTop w:val="0"/>
          <w:marBottom w:val="0"/>
          <w:divBdr>
            <w:top w:val="none" w:sz="0" w:space="0" w:color="auto"/>
            <w:left w:val="none" w:sz="0" w:space="0" w:color="auto"/>
            <w:bottom w:val="none" w:sz="0" w:space="0" w:color="auto"/>
            <w:right w:val="none" w:sz="0" w:space="0" w:color="auto"/>
          </w:divBdr>
        </w:div>
        <w:div w:id="731852547">
          <w:marLeft w:val="0"/>
          <w:marRight w:val="0"/>
          <w:marTop w:val="0"/>
          <w:marBottom w:val="0"/>
          <w:divBdr>
            <w:top w:val="none" w:sz="0" w:space="0" w:color="auto"/>
            <w:left w:val="none" w:sz="0" w:space="0" w:color="auto"/>
            <w:bottom w:val="none" w:sz="0" w:space="0" w:color="auto"/>
            <w:right w:val="none" w:sz="0" w:space="0" w:color="auto"/>
          </w:divBdr>
        </w:div>
        <w:div w:id="186242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ephenb@hlf.org.uk" TargetMode="External"/><Relationship Id="rId5" Type="http://schemas.openxmlformats.org/officeDocument/2006/relationships/webSettings" Target="webSettings.xml"/><Relationship Id="rId10" Type="http://schemas.openxmlformats.org/officeDocument/2006/relationships/hyperlink" Target="mailto:stephenb@hlf.org.uk" TargetMode="External"/><Relationship Id="rId4" Type="http://schemas.openxmlformats.org/officeDocument/2006/relationships/settings" Target="settings.xml"/><Relationship Id="rId9" Type="http://schemas.openxmlformats.org/officeDocument/2006/relationships/hyperlink" Target="mailto:jonw@hl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3526</Words>
  <Characters>20101</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LOGO HERE</vt:lpstr>
    </vt:vector>
  </TitlesOfParts>
  <Company>HERITAGE LOTTERY FUND</Company>
  <LinksUpToDate>false</LinksUpToDate>
  <CharactersWithSpaces>23580</CharactersWithSpaces>
  <SharedDoc>false</SharedDoc>
  <HLinks>
    <vt:vector size="24" baseType="variant">
      <vt:variant>
        <vt:i4>4653114</vt:i4>
      </vt:variant>
      <vt:variant>
        <vt:i4>9</vt:i4>
      </vt:variant>
      <vt:variant>
        <vt:i4>0</vt:i4>
      </vt:variant>
      <vt:variant>
        <vt:i4>5</vt:i4>
      </vt:variant>
      <vt:variant>
        <vt:lpwstr>mailto:stephenb@hlf.org.uk</vt:lpwstr>
      </vt:variant>
      <vt:variant>
        <vt:lpwstr/>
      </vt:variant>
      <vt:variant>
        <vt:i4>7798821</vt:i4>
      </vt:variant>
      <vt:variant>
        <vt:i4>6</vt:i4>
      </vt:variant>
      <vt:variant>
        <vt:i4>0</vt:i4>
      </vt:variant>
      <vt:variant>
        <vt:i4>5</vt:i4>
      </vt:variant>
      <vt:variant>
        <vt:lpwstr>http://www.hlf.org.uk/</vt:lpwstr>
      </vt:variant>
      <vt:variant>
        <vt:lpwstr/>
      </vt:variant>
      <vt:variant>
        <vt:i4>4653114</vt:i4>
      </vt:variant>
      <vt:variant>
        <vt:i4>3</vt:i4>
      </vt:variant>
      <vt:variant>
        <vt:i4>0</vt:i4>
      </vt:variant>
      <vt:variant>
        <vt:i4>5</vt:i4>
      </vt:variant>
      <vt:variant>
        <vt:lpwstr>mailto:stephenb@hlf.org.uk</vt:lpwstr>
      </vt:variant>
      <vt:variant>
        <vt:lpwstr/>
      </vt:variant>
      <vt:variant>
        <vt:i4>5439521</vt:i4>
      </vt:variant>
      <vt:variant>
        <vt:i4>0</vt:i4>
      </vt:variant>
      <vt:variant>
        <vt:i4>0</vt:i4>
      </vt:variant>
      <vt:variant>
        <vt:i4>5</vt:i4>
      </vt:variant>
      <vt:variant>
        <vt:lpwstr>mailto:jonw@hlf.org.uk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HERE</dc:title>
  <dc:creator>Steve</dc:creator>
  <cp:lastModifiedBy>Robin Seedhouse</cp:lastModifiedBy>
  <cp:revision>2</cp:revision>
  <cp:lastPrinted>2015-03-26T10:07:00Z</cp:lastPrinted>
  <dcterms:created xsi:type="dcterms:W3CDTF">2015-03-31T10:46:00Z</dcterms:created>
  <dcterms:modified xsi:type="dcterms:W3CDTF">2015-03-31T10:46:00Z</dcterms:modified>
</cp:coreProperties>
</file>