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BFC2F" w14:textId="77777777" w:rsidR="00E15F8C" w:rsidRDefault="0020123C" w:rsidP="00E15F8C">
      <w:pPr>
        <w:rPr>
          <w:b/>
          <w:sz w:val="32"/>
          <w:szCs w:val="32"/>
        </w:rPr>
      </w:pPr>
      <w:r>
        <w:rPr>
          <w:b/>
          <w:noProof/>
          <w:sz w:val="32"/>
          <w:szCs w:val="32"/>
        </w:rPr>
        <w:drawing>
          <wp:anchor distT="0" distB="0" distL="114300" distR="114300" simplePos="0" relativeHeight="251657728" behindDoc="1" locked="0" layoutInCell="1" allowOverlap="1" wp14:anchorId="69EBBC5C" wp14:editId="13A60930">
            <wp:simplePos x="0" y="0"/>
            <wp:positionH relativeFrom="column">
              <wp:posOffset>4868545</wp:posOffset>
            </wp:positionH>
            <wp:positionV relativeFrom="paragraph">
              <wp:posOffset>-83820</wp:posOffset>
            </wp:positionV>
            <wp:extent cx="1377315" cy="809625"/>
            <wp:effectExtent l="0" t="0" r="0" b="0"/>
            <wp:wrapTight wrapText="bothSides">
              <wp:wrapPolygon edited="0">
                <wp:start x="0" y="0"/>
                <wp:lineTo x="0" y="21346"/>
                <wp:lineTo x="21212" y="21346"/>
                <wp:lineTo x="21212" y="0"/>
                <wp:lineTo x="0" y="0"/>
              </wp:wrapPolygon>
            </wp:wrapTight>
            <wp:docPr id="7" name="Picture 21" descr="http://portal/handbook/communications/Documents/logos/DfE%20standard%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handbook/communications/Documents/logos/DfE%20standard%20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F8C" w:rsidRPr="00C669B4">
        <w:rPr>
          <w:b/>
          <w:sz w:val="32"/>
          <w:szCs w:val="32"/>
        </w:rPr>
        <w:t>INVITATION TO TENDER</w:t>
      </w:r>
      <w:r w:rsidR="00E15F8C">
        <w:rPr>
          <w:b/>
          <w:sz w:val="32"/>
          <w:szCs w:val="32"/>
        </w:rPr>
        <w:tab/>
      </w:r>
      <w:r w:rsidR="00E15F8C">
        <w:rPr>
          <w:b/>
          <w:sz w:val="32"/>
          <w:szCs w:val="32"/>
        </w:rPr>
        <w:tab/>
      </w:r>
      <w:r w:rsidR="00E15F8C">
        <w:rPr>
          <w:b/>
          <w:sz w:val="32"/>
          <w:szCs w:val="32"/>
        </w:rPr>
        <w:tab/>
      </w:r>
      <w:r w:rsidR="00E15F8C">
        <w:rPr>
          <w:b/>
          <w:sz w:val="32"/>
          <w:szCs w:val="32"/>
        </w:rPr>
        <w:tab/>
      </w:r>
      <w:r w:rsidR="00E15F8C">
        <w:rPr>
          <w:b/>
          <w:sz w:val="32"/>
          <w:szCs w:val="32"/>
        </w:rPr>
        <w:tab/>
      </w:r>
    </w:p>
    <w:p w14:paraId="4376764F" w14:textId="77777777" w:rsidR="00E15F8C" w:rsidRDefault="00E15F8C" w:rsidP="00E15F8C">
      <w:pPr>
        <w:rPr>
          <w:b/>
          <w:sz w:val="32"/>
          <w:szCs w:val="32"/>
        </w:rPr>
      </w:pPr>
      <w:r>
        <w:rPr>
          <w:b/>
          <w:sz w:val="32"/>
          <w:szCs w:val="32"/>
        </w:rPr>
        <w:t>DOCUMENT 2</w:t>
      </w:r>
    </w:p>
    <w:p w14:paraId="32A5895F" w14:textId="77777777" w:rsidR="00E15F8C" w:rsidRPr="00C669B4" w:rsidRDefault="00E15F8C" w:rsidP="00E15F8C">
      <w:pPr>
        <w:rPr>
          <w:b/>
          <w:sz w:val="32"/>
          <w:szCs w:val="32"/>
        </w:rPr>
      </w:pPr>
      <w:r>
        <w:rPr>
          <w:b/>
          <w:sz w:val="32"/>
          <w:szCs w:val="32"/>
        </w:rPr>
        <w:t>Peer support for children and young people’s mental health</w:t>
      </w:r>
      <w:r w:rsidRPr="00C669B4">
        <w:rPr>
          <w:b/>
          <w:sz w:val="32"/>
          <w:szCs w:val="32"/>
        </w:rPr>
        <w:tab/>
      </w:r>
      <w:r>
        <w:rPr>
          <w:b/>
          <w:sz w:val="32"/>
          <w:szCs w:val="32"/>
        </w:rPr>
        <w:t>pilot</w:t>
      </w:r>
      <w:r>
        <w:rPr>
          <w:b/>
        </w:rPr>
        <w:tab/>
      </w:r>
      <w:r>
        <w:rPr>
          <w:b/>
        </w:rPr>
        <w:tab/>
      </w:r>
      <w:r>
        <w:rPr>
          <w:b/>
        </w:rPr>
        <w:tab/>
      </w:r>
    </w:p>
    <w:p w14:paraId="1393BEBB" w14:textId="77777777" w:rsidR="00E15F8C" w:rsidRDefault="00E15F8C" w:rsidP="00E15F8C"/>
    <w:p w14:paraId="2608CEC6" w14:textId="77777777" w:rsidR="00E15F8C" w:rsidRDefault="00E15F8C" w:rsidP="00E15F8C"/>
    <w:p w14:paraId="3AF1364E" w14:textId="77777777" w:rsidR="00E15F8C" w:rsidRPr="00C669B4" w:rsidRDefault="00D17BD5" w:rsidP="00E15F8C">
      <w:pPr>
        <w:pStyle w:val="Numbered"/>
        <w:widowControl/>
        <w:rPr>
          <w:sz w:val="28"/>
          <w:szCs w:val="28"/>
        </w:rPr>
      </w:pPr>
      <w:r>
        <w:rPr>
          <w:b/>
          <w:sz w:val="28"/>
          <w:szCs w:val="28"/>
        </w:rPr>
        <w:t>PILOT</w:t>
      </w:r>
      <w:r w:rsidR="00E15F8C">
        <w:rPr>
          <w:b/>
          <w:sz w:val="28"/>
          <w:szCs w:val="28"/>
        </w:rPr>
        <w:t xml:space="preserve"> SPECIFICATION</w:t>
      </w:r>
    </w:p>
    <w:p w14:paraId="52BD26E6"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3D8A3A38" w14:textId="77777777" w:rsidR="00CA1712" w:rsidRPr="00D17BD5" w:rsidRDefault="00CA1712">
      <w:pPr>
        <w:pStyle w:val="Numbered"/>
        <w:widowControl/>
        <w:rPr>
          <w:color w:val="000000"/>
          <w:sz w:val="24"/>
          <w:szCs w:val="24"/>
        </w:rPr>
      </w:pPr>
      <w:r w:rsidRPr="00D17BD5">
        <w:rPr>
          <w:b/>
          <w:color w:val="000000"/>
          <w:sz w:val="24"/>
          <w:szCs w:val="24"/>
        </w:rPr>
        <w:t>1</w:t>
      </w:r>
      <w:r w:rsidRPr="00D17BD5">
        <w:rPr>
          <w:b/>
          <w:color w:val="000000"/>
          <w:sz w:val="24"/>
          <w:szCs w:val="24"/>
        </w:rPr>
        <w:tab/>
        <w:t>Introduction/Background</w:t>
      </w:r>
    </w:p>
    <w:p w14:paraId="7AE84910" w14:textId="77777777" w:rsidR="009003B1" w:rsidRDefault="009003B1" w:rsidP="00D17BD5">
      <w:pPr>
        <w:pStyle w:val="Numbered"/>
        <w:widowControl/>
        <w:rPr>
          <w:color w:val="000000"/>
        </w:rPr>
      </w:pPr>
      <w:r w:rsidRPr="009003B1">
        <w:rPr>
          <w:color w:val="000000"/>
        </w:rPr>
        <w:t xml:space="preserve">The government has made it a priority to transform the way mental health is supported across society. On the 9 January 2017 the Prime Minister announced a comprehensive package of measures to improve mental health support in schools, workplaces and communities. This included </w:t>
      </w:r>
      <w:r w:rsidR="005C60AA">
        <w:rPr>
          <w:color w:val="000000"/>
        </w:rPr>
        <w:t>a high-level announcement of a</w:t>
      </w:r>
      <w:r w:rsidRPr="009003B1">
        <w:rPr>
          <w:color w:val="000000"/>
        </w:rPr>
        <w:t xml:space="preserve"> peer support programme, building on previous commitments from DfE Ministers in response to recommendations in Future in Mind  and the Youth Select Committee  reports on children and young people’s mental health. </w:t>
      </w:r>
    </w:p>
    <w:p w14:paraId="3C47D908" w14:textId="77777777" w:rsidR="00D81E4C" w:rsidRPr="00D81E4C" w:rsidRDefault="00D81E4C" w:rsidP="00D17BD5">
      <w:pPr>
        <w:pStyle w:val="Numbered"/>
        <w:widowControl/>
        <w:rPr>
          <w:color w:val="000000"/>
        </w:rPr>
      </w:pPr>
      <w:r w:rsidRPr="00D81E4C">
        <w:rPr>
          <w:color w:val="000000"/>
        </w:rPr>
        <w:t xml:space="preserve">Feedback from young people through both the Future in Mind engagement work  and the Youth Select Committee reports on mental health stated that when they need information or help on mental health concerns, their friends/peers and apps/websites are the first places they go to for help and support.  As a response to this DfE established a Steering Group in December 2015 whose remit was to investigate ways to increase and improve the quality of peer support for mental wellbeing available to children and young people. </w:t>
      </w:r>
    </w:p>
    <w:p w14:paraId="2B5DE93D" w14:textId="77777777" w:rsidR="00D81E4C" w:rsidRPr="00D81E4C" w:rsidRDefault="00D81E4C" w:rsidP="00D17BD5">
      <w:pPr>
        <w:pStyle w:val="Numbered"/>
        <w:widowControl/>
        <w:rPr>
          <w:color w:val="000000"/>
        </w:rPr>
      </w:pPr>
      <w:r w:rsidRPr="00D81E4C">
        <w:rPr>
          <w:color w:val="000000"/>
        </w:rPr>
        <w:t xml:space="preserve">To inform their work we collected further data through: </w:t>
      </w:r>
    </w:p>
    <w:p w14:paraId="4CC9A120" w14:textId="77777777" w:rsidR="00D17BD5" w:rsidRDefault="00D81E4C" w:rsidP="00D17BD5">
      <w:pPr>
        <w:pStyle w:val="Numbered"/>
        <w:widowControl/>
        <w:numPr>
          <w:ilvl w:val="0"/>
          <w:numId w:val="43"/>
        </w:numPr>
        <w:rPr>
          <w:color w:val="000000"/>
        </w:rPr>
      </w:pPr>
      <w:r w:rsidRPr="00D81E4C">
        <w:rPr>
          <w:color w:val="000000"/>
        </w:rPr>
        <w:t>Two national online calls for evidence to find out more about children, young people’s and adult’s knowledge and experiences of peer support. Nearly 2,000 people responded, including 1,800 children and young people;</w:t>
      </w:r>
    </w:p>
    <w:p w14:paraId="6E372BE7" w14:textId="77777777" w:rsidR="00D17BD5" w:rsidRDefault="00D81E4C" w:rsidP="00D17BD5">
      <w:pPr>
        <w:pStyle w:val="Numbered"/>
        <w:widowControl/>
        <w:numPr>
          <w:ilvl w:val="0"/>
          <w:numId w:val="43"/>
        </w:numPr>
        <w:rPr>
          <w:color w:val="000000"/>
        </w:rPr>
      </w:pPr>
      <w:r w:rsidRPr="00D17BD5">
        <w:rPr>
          <w:color w:val="000000"/>
        </w:rPr>
        <w:t>A series of 4 thematic workshops with stakeholders that were focused around: vulnerable children, schools, the Voluntary and Community Sector and families;</w:t>
      </w:r>
    </w:p>
    <w:p w14:paraId="559C309B" w14:textId="77777777" w:rsidR="00D17BD5" w:rsidRDefault="00D81E4C" w:rsidP="00D17BD5">
      <w:pPr>
        <w:pStyle w:val="Numbered"/>
        <w:widowControl/>
        <w:numPr>
          <w:ilvl w:val="0"/>
          <w:numId w:val="43"/>
        </w:numPr>
        <w:rPr>
          <w:color w:val="000000"/>
        </w:rPr>
      </w:pPr>
      <w:r w:rsidRPr="00D17BD5">
        <w:rPr>
          <w:color w:val="000000"/>
        </w:rPr>
        <w:t xml:space="preserve">A series of 5 young people’s workshops, including 2 focused on vulnerable groups. The young people involved ranged in age from 13-23 years and had varying levels of experience of peer support; </w:t>
      </w:r>
    </w:p>
    <w:p w14:paraId="64019587" w14:textId="77777777" w:rsidR="00D17BD5" w:rsidRDefault="00D17BD5" w:rsidP="00D17BD5">
      <w:pPr>
        <w:pStyle w:val="Numbered"/>
        <w:widowControl/>
        <w:numPr>
          <w:ilvl w:val="0"/>
          <w:numId w:val="43"/>
        </w:numPr>
        <w:rPr>
          <w:color w:val="000000"/>
        </w:rPr>
      </w:pPr>
      <w:r>
        <w:rPr>
          <w:color w:val="000000"/>
        </w:rPr>
        <w:t>A Literature</w:t>
      </w:r>
      <w:r w:rsidR="00D81E4C" w:rsidRPr="00D17BD5">
        <w:rPr>
          <w:color w:val="000000"/>
        </w:rPr>
        <w:t xml:space="preserve"> Review  which looked at peer support interventions for school-age young people from the past 10 years, including international evidence where available; and </w:t>
      </w:r>
    </w:p>
    <w:p w14:paraId="2BD25979" w14:textId="77777777" w:rsidR="00D81E4C" w:rsidRPr="00D17BD5" w:rsidRDefault="00D81E4C" w:rsidP="00D17BD5">
      <w:pPr>
        <w:pStyle w:val="Numbered"/>
        <w:widowControl/>
        <w:numPr>
          <w:ilvl w:val="0"/>
          <w:numId w:val="43"/>
        </w:numPr>
        <w:rPr>
          <w:color w:val="000000"/>
        </w:rPr>
      </w:pPr>
      <w:r w:rsidRPr="00D17BD5">
        <w:rPr>
          <w:color w:val="000000"/>
        </w:rPr>
        <w:t xml:space="preserve">A series of ‘flash’ Twitter polls throughout February and March, which asked a short-lived ‘question of the week’ about peer support. There were </w:t>
      </w:r>
      <w:r w:rsidR="00D17BD5">
        <w:rPr>
          <w:color w:val="000000"/>
        </w:rPr>
        <w:t xml:space="preserve">over </w:t>
      </w:r>
      <w:r w:rsidRPr="00D17BD5">
        <w:rPr>
          <w:color w:val="000000"/>
        </w:rPr>
        <w:t>7</w:t>
      </w:r>
      <w:r w:rsidR="00D17BD5">
        <w:rPr>
          <w:color w:val="000000"/>
        </w:rPr>
        <w:t>00</w:t>
      </w:r>
      <w:r w:rsidRPr="00D17BD5">
        <w:rPr>
          <w:color w:val="000000"/>
        </w:rPr>
        <w:t xml:space="preserve"> responses</w:t>
      </w:r>
      <w:r w:rsidR="00D17BD5">
        <w:rPr>
          <w:color w:val="000000"/>
        </w:rPr>
        <w:t xml:space="preserve"> to these.</w:t>
      </w:r>
    </w:p>
    <w:p w14:paraId="3FBF5358" w14:textId="77777777" w:rsidR="00643692" w:rsidRPr="002945CF" w:rsidRDefault="00D81E4C" w:rsidP="00D17BD5">
      <w:pPr>
        <w:pStyle w:val="Numbered"/>
        <w:widowControl/>
        <w:rPr>
          <w:color w:val="000000"/>
        </w:rPr>
      </w:pPr>
      <w:r w:rsidRPr="00D81E4C">
        <w:rPr>
          <w:color w:val="000000"/>
        </w:rPr>
        <w:t>Our evidence collection confirmed that both children and young people and organisations value the peer support approach. Over 50% of children and young people told us they would take part in a peer support programme, both to receive and provide support. Our literature review uncovered a variety of strong peer support benefits such as increased happiness and wellbeing, improved self-esteem, confidence and emotional resilience, improved social skills and relationships, and a positive impact on the school environm</w:t>
      </w:r>
      <w:r>
        <w:rPr>
          <w:color w:val="000000"/>
        </w:rPr>
        <w:t xml:space="preserve">ent.  </w:t>
      </w:r>
      <w:r w:rsidR="00A90C7F">
        <w:rPr>
          <w:color w:val="000000"/>
        </w:rPr>
        <w:t xml:space="preserve"> </w:t>
      </w:r>
    </w:p>
    <w:p w14:paraId="29ED2F63" w14:textId="77777777" w:rsidR="00D17BD5" w:rsidRDefault="00D17BD5">
      <w:pPr>
        <w:pStyle w:val="Numbered"/>
        <w:widowControl/>
        <w:rPr>
          <w:b/>
          <w:color w:val="000000"/>
          <w:sz w:val="24"/>
          <w:szCs w:val="24"/>
        </w:rPr>
      </w:pPr>
    </w:p>
    <w:p w14:paraId="0B3FA955" w14:textId="77777777" w:rsidR="00CA1712" w:rsidRPr="00D17BD5" w:rsidRDefault="00CA1712">
      <w:pPr>
        <w:pStyle w:val="Numbered"/>
        <w:widowControl/>
        <w:rPr>
          <w:color w:val="000000"/>
          <w:sz w:val="24"/>
          <w:szCs w:val="24"/>
        </w:rPr>
      </w:pPr>
      <w:r w:rsidRPr="00D17BD5">
        <w:rPr>
          <w:b/>
          <w:color w:val="000000"/>
          <w:sz w:val="24"/>
          <w:szCs w:val="24"/>
        </w:rPr>
        <w:lastRenderedPageBreak/>
        <w:t>2</w:t>
      </w:r>
      <w:r w:rsidRPr="00D17BD5">
        <w:rPr>
          <w:b/>
          <w:color w:val="000000"/>
          <w:sz w:val="24"/>
          <w:szCs w:val="24"/>
        </w:rPr>
        <w:tab/>
        <w:t>Purpose</w:t>
      </w:r>
      <w:r w:rsidR="0099078A" w:rsidRPr="00D17BD5">
        <w:rPr>
          <w:b/>
          <w:color w:val="000000"/>
          <w:sz w:val="24"/>
          <w:szCs w:val="24"/>
        </w:rPr>
        <w:t xml:space="preserve"> of the pilots</w:t>
      </w:r>
    </w:p>
    <w:p w14:paraId="244FD67B" w14:textId="77777777" w:rsidR="00D81E4C" w:rsidRPr="00D81E4C" w:rsidRDefault="00D81E4C" w:rsidP="00D17BD5">
      <w:pPr>
        <w:pStyle w:val="Numbered"/>
        <w:rPr>
          <w:color w:val="000000"/>
        </w:rPr>
      </w:pPr>
      <w:r w:rsidRPr="00D81E4C">
        <w:rPr>
          <w:color w:val="000000"/>
        </w:rPr>
        <w:t xml:space="preserve">Peer support covers a wide range of activities, from a young person talking a friend through their problems, to more formal group </w:t>
      </w:r>
      <w:r w:rsidR="00DD585C">
        <w:rPr>
          <w:color w:val="000000"/>
        </w:rPr>
        <w:t xml:space="preserve">or 1-to-1 </w:t>
      </w:r>
      <w:r w:rsidRPr="00D81E4C">
        <w:rPr>
          <w:color w:val="000000"/>
        </w:rPr>
        <w:t xml:space="preserve">settings. Support can be provided both face-to-face and online.  For peer support to be successful young people need to be able to get help, advice and support from knowledgeable peers without fear of stigma or judgement. </w:t>
      </w:r>
    </w:p>
    <w:p w14:paraId="25E3F3CB" w14:textId="77777777" w:rsidR="00D81E4C" w:rsidRPr="00D81E4C" w:rsidRDefault="00D81E4C" w:rsidP="00D17BD5">
      <w:pPr>
        <w:pStyle w:val="Numbered"/>
        <w:rPr>
          <w:color w:val="000000"/>
        </w:rPr>
      </w:pPr>
      <w:r w:rsidRPr="00D81E4C">
        <w:rPr>
          <w:color w:val="000000"/>
        </w:rPr>
        <w:t xml:space="preserve">We know that many schools, colleges and youth organisations already provide peer support schemes on a wide range of topics including friendships, academic support, transition and bullying, as well as some who offer peer support for mental health. We would like to identify how schools, colleges and youth organisations can go about setting up and delivering peer support programmes for mental health that are tailored to their individual needs and circumstances. </w:t>
      </w:r>
    </w:p>
    <w:p w14:paraId="350C74AF" w14:textId="3AF80F9B" w:rsidR="007E3644" w:rsidRDefault="007E3644" w:rsidP="00D17BD5">
      <w:pPr>
        <w:pStyle w:val="Numbered"/>
        <w:rPr>
          <w:b/>
        </w:rPr>
      </w:pPr>
      <w:r>
        <w:rPr>
          <w:color w:val="000000"/>
        </w:rPr>
        <w:t xml:space="preserve">This procurement is for a contractor to lead the </w:t>
      </w:r>
      <w:r>
        <w:rPr>
          <w:b/>
        </w:rPr>
        <w:t xml:space="preserve">recruitment, management and delivery of training and support to 100 schools or colleges and 10 community organisations for </w:t>
      </w:r>
      <w:r w:rsidR="000B38AA">
        <w:rPr>
          <w:b/>
        </w:rPr>
        <w:t xml:space="preserve">face-to-face </w:t>
      </w:r>
      <w:r>
        <w:rPr>
          <w:b/>
        </w:rPr>
        <w:t xml:space="preserve">peer support for children and young people’s mental health and emotional wellbeing. </w:t>
      </w:r>
    </w:p>
    <w:p w14:paraId="39E5316B" w14:textId="1E085C5E" w:rsidR="007E3644" w:rsidRPr="00436DEB" w:rsidRDefault="007E3644" w:rsidP="00D17BD5">
      <w:pPr>
        <w:pStyle w:val="Numbered"/>
        <w:rPr>
          <w:color w:val="000000"/>
        </w:rPr>
      </w:pPr>
      <w:r w:rsidRPr="00436DEB">
        <w:rPr>
          <w:color w:val="000000"/>
        </w:rPr>
        <w:t>An independent evaluation, which is being procured separately, will run alongside this face-to-face pilot to build the evidence base</w:t>
      </w:r>
      <w:r w:rsidR="00242030">
        <w:rPr>
          <w:color w:val="000000"/>
        </w:rPr>
        <w:t xml:space="preserve"> </w:t>
      </w:r>
      <w:r w:rsidR="00242030" w:rsidRPr="00242030">
        <w:rPr>
          <w:color w:val="000000"/>
        </w:rPr>
        <w:t xml:space="preserve">on </w:t>
      </w:r>
      <w:r w:rsidR="00242030">
        <w:rPr>
          <w:color w:val="000000"/>
        </w:rPr>
        <w:t xml:space="preserve">the </w:t>
      </w:r>
      <w:r w:rsidR="00242030" w:rsidRPr="00242030">
        <w:rPr>
          <w:color w:val="000000"/>
        </w:rPr>
        <w:t>implementation of peer support</w:t>
      </w:r>
      <w:r w:rsidR="00242030">
        <w:rPr>
          <w:color w:val="000000"/>
        </w:rPr>
        <w:t xml:space="preserve">, </w:t>
      </w:r>
      <w:r w:rsidRPr="00436DEB">
        <w:rPr>
          <w:color w:val="000000"/>
        </w:rPr>
        <w:t xml:space="preserve">which </w:t>
      </w:r>
      <w:r w:rsidR="00242030">
        <w:rPr>
          <w:color w:val="000000"/>
        </w:rPr>
        <w:t xml:space="preserve">will be used </w:t>
      </w:r>
      <w:r w:rsidRPr="00436DEB">
        <w:rPr>
          <w:color w:val="000000"/>
        </w:rPr>
        <w:t>to inform and shape future peer support activity</w:t>
      </w:r>
      <w:r w:rsidR="000B38AA">
        <w:rPr>
          <w:color w:val="000000"/>
        </w:rPr>
        <w:t xml:space="preserve">. We will also procure the digital project separately. </w:t>
      </w:r>
    </w:p>
    <w:p w14:paraId="28A5B987" w14:textId="77777777" w:rsidR="007E3644" w:rsidRPr="001B48CF" w:rsidRDefault="007E3644" w:rsidP="00D17BD5">
      <w:pPr>
        <w:pStyle w:val="Numbered"/>
      </w:pPr>
      <w:r w:rsidRPr="001B48CF">
        <w:t xml:space="preserve">The </w:t>
      </w:r>
      <w:r>
        <w:t xml:space="preserve">overarching </w:t>
      </w:r>
      <w:r w:rsidRPr="001B48CF">
        <w:t xml:space="preserve">aims of the </w:t>
      </w:r>
      <w:r w:rsidRPr="007E3644">
        <w:rPr>
          <w:b/>
        </w:rPr>
        <w:t xml:space="preserve">pilot </w:t>
      </w:r>
      <w:r w:rsidRPr="00D17BD5">
        <w:rPr>
          <w:b/>
          <w:u w:val="single"/>
        </w:rPr>
        <w:t xml:space="preserve">and </w:t>
      </w:r>
      <w:r w:rsidRPr="007E3644">
        <w:rPr>
          <w:b/>
        </w:rPr>
        <w:t>evaluation</w:t>
      </w:r>
      <w:r>
        <w:t xml:space="preserve"> projects </w:t>
      </w:r>
      <w:r w:rsidRPr="001B48CF">
        <w:t>are to:</w:t>
      </w:r>
    </w:p>
    <w:p w14:paraId="78CB39D8" w14:textId="77777777" w:rsidR="00D17BD5" w:rsidRPr="00D17BD5" w:rsidRDefault="00D17BD5" w:rsidP="00D17BD5">
      <w:pPr>
        <w:pStyle w:val="ListParagraph"/>
        <w:widowControl/>
        <w:overflowPunct/>
        <w:autoSpaceDE/>
        <w:autoSpaceDN/>
        <w:adjustRightInd/>
        <w:spacing w:line="288" w:lineRule="auto"/>
        <w:ind w:left="357"/>
        <w:contextualSpacing/>
        <w:textAlignment w:val="auto"/>
        <w:rPr>
          <w:sz w:val="8"/>
          <w:szCs w:val="8"/>
        </w:rPr>
      </w:pPr>
    </w:p>
    <w:p w14:paraId="27771073" w14:textId="77777777" w:rsidR="009725BE" w:rsidRDefault="009725BE" w:rsidP="009725BE">
      <w:pPr>
        <w:pStyle w:val="Numbered"/>
        <w:numPr>
          <w:ilvl w:val="0"/>
          <w:numId w:val="35"/>
        </w:numPr>
        <w:spacing w:after="0"/>
        <w:ind w:left="360"/>
        <w:rPr>
          <w:color w:val="000000"/>
        </w:rPr>
      </w:pPr>
      <w:r w:rsidRPr="0099078A">
        <w:rPr>
          <w:color w:val="000000"/>
        </w:rPr>
        <w:t xml:space="preserve">Develop a set of principles and/or standards that organisations can use to </w:t>
      </w:r>
      <w:r>
        <w:rPr>
          <w:color w:val="000000"/>
        </w:rPr>
        <w:t xml:space="preserve">develop and implement an </w:t>
      </w:r>
      <w:r w:rsidRPr="0099078A">
        <w:rPr>
          <w:color w:val="000000"/>
        </w:rPr>
        <w:t xml:space="preserve">evidence-based </w:t>
      </w:r>
      <w:r>
        <w:rPr>
          <w:color w:val="000000"/>
        </w:rPr>
        <w:t xml:space="preserve">peer support </w:t>
      </w:r>
      <w:r w:rsidRPr="0099078A">
        <w:rPr>
          <w:color w:val="000000"/>
        </w:rPr>
        <w:t>programme</w:t>
      </w:r>
      <w:r>
        <w:rPr>
          <w:color w:val="000000"/>
        </w:rPr>
        <w:t xml:space="preserve"> to meet their local aims and needs; </w:t>
      </w:r>
    </w:p>
    <w:p w14:paraId="1DBEE4B8" w14:textId="77777777" w:rsidR="009725BE" w:rsidRPr="009725BE" w:rsidRDefault="009725BE" w:rsidP="009725BE">
      <w:pPr>
        <w:pStyle w:val="ListParagraph"/>
        <w:widowControl/>
        <w:overflowPunct/>
        <w:autoSpaceDE/>
        <w:autoSpaceDN/>
        <w:adjustRightInd/>
        <w:spacing w:line="288" w:lineRule="auto"/>
        <w:ind w:left="360"/>
        <w:contextualSpacing/>
        <w:textAlignment w:val="auto"/>
        <w:rPr>
          <w:sz w:val="8"/>
          <w:szCs w:val="8"/>
        </w:rPr>
      </w:pPr>
    </w:p>
    <w:p w14:paraId="3F59319F" w14:textId="77777777" w:rsidR="00D17BD5" w:rsidRDefault="007E3644" w:rsidP="00D17BD5">
      <w:pPr>
        <w:pStyle w:val="ListParagraph"/>
        <w:widowControl/>
        <w:numPr>
          <w:ilvl w:val="0"/>
          <w:numId w:val="42"/>
        </w:numPr>
        <w:overflowPunct/>
        <w:autoSpaceDE/>
        <w:autoSpaceDN/>
        <w:adjustRightInd/>
        <w:spacing w:line="288" w:lineRule="auto"/>
        <w:ind w:left="360"/>
        <w:contextualSpacing/>
        <w:textAlignment w:val="auto"/>
      </w:pPr>
      <w:r w:rsidRPr="001B48CF">
        <w:t xml:space="preserve">Test how the key elements of peer support models are delivered within organisations’ individual approaches; </w:t>
      </w:r>
    </w:p>
    <w:p w14:paraId="5BD1853D" w14:textId="77777777" w:rsidR="00D17BD5" w:rsidRPr="00D17BD5" w:rsidRDefault="00D17BD5" w:rsidP="00D17BD5">
      <w:pPr>
        <w:pStyle w:val="ListParagraph"/>
        <w:rPr>
          <w:sz w:val="8"/>
          <w:szCs w:val="8"/>
        </w:rPr>
      </w:pPr>
    </w:p>
    <w:p w14:paraId="0FF16542" w14:textId="77777777" w:rsidR="00D17BD5" w:rsidRDefault="007E3644" w:rsidP="00D17BD5">
      <w:pPr>
        <w:pStyle w:val="ListParagraph"/>
        <w:widowControl/>
        <w:numPr>
          <w:ilvl w:val="0"/>
          <w:numId w:val="42"/>
        </w:numPr>
        <w:overflowPunct/>
        <w:autoSpaceDE/>
        <w:autoSpaceDN/>
        <w:adjustRightInd/>
        <w:spacing w:line="288" w:lineRule="auto"/>
        <w:ind w:left="360"/>
        <w:contextualSpacing/>
        <w:textAlignment w:val="auto"/>
      </w:pPr>
      <w:r w:rsidRPr="001B48CF">
        <w:t>Test how support materials provided by the delivery contractor are used and received;</w:t>
      </w:r>
    </w:p>
    <w:p w14:paraId="3AC63E43" w14:textId="77777777" w:rsidR="00D17BD5" w:rsidRPr="00D17BD5" w:rsidRDefault="00D17BD5" w:rsidP="00D17BD5">
      <w:pPr>
        <w:pStyle w:val="ListParagraph"/>
        <w:rPr>
          <w:sz w:val="8"/>
          <w:szCs w:val="8"/>
        </w:rPr>
      </w:pPr>
    </w:p>
    <w:p w14:paraId="624F6D66" w14:textId="77777777" w:rsidR="00D17BD5" w:rsidRDefault="007E3644" w:rsidP="00D17BD5">
      <w:pPr>
        <w:pStyle w:val="ListParagraph"/>
        <w:widowControl/>
        <w:numPr>
          <w:ilvl w:val="0"/>
          <w:numId w:val="42"/>
        </w:numPr>
        <w:overflowPunct/>
        <w:autoSpaceDE/>
        <w:autoSpaceDN/>
        <w:adjustRightInd/>
        <w:spacing w:line="288" w:lineRule="auto"/>
        <w:ind w:left="360"/>
        <w:contextualSpacing/>
        <w:textAlignment w:val="auto"/>
      </w:pPr>
      <w:r w:rsidRPr="001B48CF">
        <w:t>Provide</w:t>
      </w:r>
      <w:r w:rsidR="009725BE">
        <w:t xml:space="preserve"> evidence and </w:t>
      </w:r>
      <w:r w:rsidRPr="001B48CF">
        <w:t>case studies to encourage and support more schools to offer more effective peer support; an</w:t>
      </w:r>
      <w:r w:rsidR="00D17BD5">
        <w:t>d</w:t>
      </w:r>
    </w:p>
    <w:p w14:paraId="1C24D2D3" w14:textId="77777777" w:rsidR="00D17BD5" w:rsidRPr="00D17BD5" w:rsidRDefault="00D17BD5" w:rsidP="00D17BD5">
      <w:pPr>
        <w:pStyle w:val="ListParagraph"/>
        <w:rPr>
          <w:sz w:val="8"/>
          <w:szCs w:val="8"/>
        </w:rPr>
      </w:pPr>
    </w:p>
    <w:p w14:paraId="4BB8AA4A" w14:textId="77777777" w:rsidR="007E3644" w:rsidRPr="00D17BD5" w:rsidRDefault="007E3644" w:rsidP="00D17BD5">
      <w:pPr>
        <w:pStyle w:val="ListParagraph"/>
        <w:widowControl/>
        <w:numPr>
          <w:ilvl w:val="0"/>
          <w:numId w:val="42"/>
        </w:numPr>
        <w:overflowPunct/>
        <w:autoSpaceDE/>
        <w:autoSpaceDN/>
        <w:adjustRightInd/>
        <w:spacing w:line="288" w:lineRule="auto"/>
        <w:ind w:left="360"/>
        <w:contextualSpacing/>
        <w:textAlignment w:val="auto"/>
      </w:pPr>
      <w:r w:rsidRPr="00D17BD5">
        <w:rPr>
          <w:rFonts w:cs="Calibri"/>
          <w:szCs w:val="22"/>
        </w:rPr>
        <w:t>Identify any wider benefits to the institution that schools report they perceive from putting in place peer support</w:t>
      </w:r>
    </w:p>
    <w:p w14:paraId="0669B739" w14:textId="77777777" w:rsidR="00D17BD5" w:rsidRDefault="00D17BD5" w:rsidP="00D17BD5">
      <w:pPr>
        <w:pStyle w:val="Numbered"/>
        <w:rPr>
          <w:color w:val="000000"/>
        </w:rPr>
      </w:pPr>
    </w:p>
    <w:p w14:paraId="20A6AD1F" w14:textId="77777777" w:rsidR="002945CF" w:rsidRPr="002945CF" w:rsidRDefault="007E3644" w:rsidP="00D17BD5">
      <w:pPr>
        <w:pStyle w:val="Numbered"/>
        <w:rPr>
          <w:color w:val="000000"/>
        </w:rPr>
      </w:pPr>
      <w:r>
        <w:rPr>
          <w:color w:val="000000"/>
        </w:rPr>
        <w:t>To support these aims w</w:t>
      </w:r>
      <w:r w:rsidR="002945CF" w:rsidRPr="002945CF">
        <w:rPr>
          <w:color w:val="000000"/>
        </w:rPr>
        <w:t xml:space="preserve">e expect the </w:t>
      </w:r>
      <w:r w:rsidR="002945CF" w:rsidRPr="007E3644">
        <w:rPr>
          <w:b/>
          <w:color w:val="000000"/>
        </w:rPr>
        <w:t xml:space="preserve">pilot </w:t>
      </w:r>
      <w:r w:rsidRPr="007E3644">
        <w:rPr>
          <w:b/>
          <w:color w:val="000000"/>
        </w:rPr>
        <w:t>delivery contractor</w:t>
      </w:r>
      <w:r>
        <w:rPr>
          <w:color w:val="000000"/>
        </w:rPr>
        <w:t xml:space="preserve"> </w:t>
      </w:r>
      <w:r w:rsidR="002945CF" w:rsidRPr="002945CF">
        <w:rPr>
          <w:color w:val="000000"/>
        </w:rPr>
        <w:t>to:</w:t>
      </w:r>
    </w:p>
    <w:p w14:paraId="354C4692" w14:textId="77777777" w:rsidR="008F4DB3" w:rsidRDefault="008F4DB3" w:rsidP="008F4DB3">
      <w:pPr>
        <w:pStyle w:val="ListParagraph"/>
        <w:widowControl/>
        <w:numPr>
          <w:ilvl w:val="0"/>
          <w:numId w:val="42"/>
        </w:numPr>
        <w:overflowPunct/>
        <w:autoSpaceDE/>
        <w:autoSpaceDN/>
        <w:adjustRightInd/>
        <w:spacing w:line="288" w:lineRule="auto"/>
        <w:ind w:left="357" w:hanging="357"/>
        <w:contextualSpacing/>
        <w:textAlignment w:val="auto"/>
      </w:pPr>
      <w:r w:rsidRPr="001B48CF">
        <w:t xml:space="preserve">Identify the variety of peer support models that schools, colleges and community groups use to deliver the key elements, specified above, and what common aspects are important for successful implementation; </w:t>
      </w:r>
    </w:p>
    <w:p w14:paraId="4A3C0D61" w14:textId="77777777" w:rsidR="00330FA1" w:rsidRPr="00330FA1" w:rsidRDefault="00330FA1" w:rsidP="00330FA1">
      <w:pPr>
        <w:pStyle w:val="Numbered"/>
        <w:spacing w:after="0"/>
        <w:ind w:left="360"/>
        <w:rPr>
          <w:color w:val="000000"/>
          <w:sz w:val="12"/>
          <w:szCs w:val="12"/>
        </w:rPr>
      </w:pPr>
    </w:p>
    <w:p w14:paraId="7CDA20DF" w14:textId="77777777" w:rsidR="00330FA1" w:rsidRDefault="000B3A94" w:rsidP="00330FA1">
      <w:pPr>
        <w:pStyle w:val="Numbered"/>
        <w:numPr>
          <w:ilvl w:val="0"/>
          <w:numId w:val="35"/>
        </w:numPr>
        <w:spacing w:after="0"/>
        <w:ind w:left="360"/>
        <w:rPr>
          <w:color w:val="000000"/>
        </w:rPr>
      </w:pPr>
      <w:r w:rsidRPr="00330FA1">
        <w:rPr>
          <w:color w:val="000000"/>
        </w:rPr>
        <w:t>Recruit 100 schools and colleges and 10 community youth organisations from across England to take part in the project</w:t>
      </w:r>
      <w:r w:rsidR="00CA1719" w:rsidRPr="00330FA1">
        <w:rPr>
          <w:color w:val="000000"/>
        </w:rPr>
        <w:t>;</w:t>
      </w:r>
    </w:p>
    <w:p w14:paraId="572BF4A9" w14:textId="77777777" w:rsidR="00330FA1" w:rsidRPr="00330FA1" w:rsidRDefault="00330FA1" w:rsidP="00330FA1">
      <w:pPr>
        <w:pStyle w:val="ListParagraph"/>
        <w:rPr>
          <w:color w:val="000000"/>
          <w:sz w:val="12"/>
          <w:szCs w:val="12"/>
        </w:rPr>
      </w:pPr>
    </w:p>
    <w:p w14:paraId="4C55D5BB" w14:textId="77777777" w:rsidR="009725BE" w:rsidRDefault="000B3A94" w:rsidP="00330FA1">
      <w:pPr>
        <w:pStyle w:val="Numbered"/>
        <w:numPr>
          <w:ilvl w:val="0"/>
          <w:numId w:val="35"/>
        </w:numPr>
        <w:spacing w:after="0"/>
        <w:ind w:left="360"/>
        <w:rPr>
          <w:color w:val="000000"/>
        </w:rPr>
      </w:pPr>
      <w:r w:rsidRPr="00330FA1">
        <w:rPr>
          <w:color w:val="000000"/>
        </w:rPr>
        <w:t xml:space="preserve">Design and deliver </w:t>
      </w:r>
      <w:r w:rsidR="00523EE7" w:rsidRPr="00330FA1">
        <w:rPr>
          <w:color w:val="000000"/>
        </w:rPr>
        <w:t>tra</w:t>
      </w:r>
      <w:r w:rsidRPr="00330FA1">
        <w:rPr>
          <w:color w:val="000000"/>
        </w:rPr>
        <w:t xml:space="preserve">ining </w:t>
      </w:r>
      <w:r w:rsidR="00CA1719" w:rsidRPr="00330FA1">
        <w:rPr>
          <w:color w:val="000000"/>
        </w:rPr>
        <w:t>to each organisation and provide ongoing s</w:t>
      </w:r>
      <w:r w:rsidRPr="00330FA1">
        <w:rPr>
          <w:color w:val="000000"/>
        </w:rPr>
        <w:t>upport</w:t>
      </w:r>
      <w:r w:rsidR="00CA1719" w:rsidRPr="00330FA1">
        <w:rPr>
          <w:color w:val="000000"/>
        </w:rPr>
        <w:t xml:space="preserve">; </w:t>
      </w:r>
    </w:p>
    <w:p w14:paraId="13F534B6" w14:textId="77777777" w:rsidR="009725BE" w:rsidRDefault="009725BE" w:rsidP="009725BE">
      <w:pPr>
        <w:pStyle w:val="ListParagraph"/>
        <w:rPr>
          <w:color w:val="000000"/>
        </w:rPr>
      </w:pPr>
    </w:p>
    <w:p w14:paraId="40F3F26C" w14:textId="77777777" w:rsidR="001A5504" w:rsidRPr="00330FA1" w:rsidRDefault="009725BE" w:rsidP="00330FA1">
      <w:pPr>
        <w:pStyle w:val="Numbered"/>
        <w:numPr>
          <w:ilvl w:val="0"/>
          <w:numId w:val="35"/>
        </w:numPr>
        <w:spacing w:after="0"/>
        <w:ind w:left="360"/>
        <w:rPr>
          <w:color w:val="000000"/>
        </w:rPr>
      </w:pPr>
      <w:r>
        <w:rPr>
          <w:color w:val="000000"/>
        </w:rPr>
        <w:t>Develop a</w:t>
      </w:r>
      <w:r w:rsidRPr="009725BE">
        <w:rPr>
          <w:color w:val="000000"/>
        </w:rPr>
        <w:t xml:space="preserve"> range of support materials</w:t>
      </w:r>
      <w:r>
        <w:rPr>
          <w:color w:val="000000"/>
        </w:rPr>
        <w:t xml:space="preserve">, informed by the progress and outcomes of the pilots, which can be published by the Department; </w:t>
      </w:r>
      <w:r w:rsidR="00CA1719" w:rsidRPr="00330FA1">
        <w:rPr>
          <w:color w:val="000000"/>
        </w:rPr>
        <w:t xml:space="preserve">and </w:t>
      </w:r>
      <w:r w:rsidR="00643692" w:rsidRPr="00330FA1">
        <w:rPr>
          <w:color w:val="000000"/>
        </w:rPr>
        <w:t xml:space="preserve"> </w:t>
      </w:r>
    </w:p>
    <w:p w14:paraId="69A7FDF0" w14:textId="77777777" w:rsidR="001A5504" w:rsidRPr="00330FA1" w:rsidRDefault="001A5504" w:rsidP="001A5504">
      <w:pPr>
        <w:pStyle w:val="ListParagraph"/>
        <w:rPr>
          <w:color w:val="000000"/>
          <w:sz w:val="12"/>
          <w:szCs w:val="12"/>
        </w:rPr>
      </w:pPr>
    </w:p>
    <w:p w14:paraId="6CC5BED2" w14:textId="77777777" w:rsidR="002945CF" w:rsidRPr="001A5504" w:rsidRDefault="002945CF" w:rsidP="001A5504">
      <w:pPr>
        <w:pStyle w:val="Numbered"/>
        <w:numPr>
          <w:ilvl w:val="0"/>
          <w:numId w:val="35"/>
        </w:numPr>
        <w:ind w:left="360"/>
        <w:rPr>
          <w:color w:val="000000"/>
        </w:rPr>
      </w:pPr>
      <w:r w:rsidRPr="001A5504">
        <w:rPr>
          <w:color w:val="000000"/>
        </w:rPr>
        <w:t>W</w:t>
      </w:r>
      <w:r w:rsidR="00436DEB" w:rsidRPr="001A5504">
        <w:rPr>
          <w:color w:val="000000"/>
        </w:rPr>
        <w:t xml:space="preserve">ork with the Independent Evaluator on data collection, </w:t>
      </w:r>
      <w:r w:rsidR="00CA1719" w:rsidRPr="001A5504">
        <w:rPr>
          <w:color w:val="000000"/>
        </w:rPr>
        <w:t xml:space="preserve">and </w:t>
      </w:r>
      <w:r w:rsidR="000317FE" w:rsidRPr="001A5504">
        <w:rPr>
          <w:color w:val="000000"/>
        </w:rPr>
        <w:t xml:space="preserve">the identification of </w:t>
      </w:r>
      <w:r w:rsidRPr="001A5504">
        <w:rPr>
          <w:color w:val="000000"/>
        </w:rPr>
        <w:t>case studies</w:t>
      </w:r>
      <w:r w:rsidR="000317FE" w:rsidRPr="001A5504">
        <w:rPr>
          <w:color w:val="000000"/>
        </w:rPr>
        <w:t xml:space="preserve"> and </w:t>
      </w:r>
      <w:r w:rsidR="00CA1719" w:rsidRPr="001A5504">
        <w:rPr>
          <w:color w:val="000000"/>
        </w:rPr>
        <w:t xml:space="preserve">evidence </w:t>
      </w:r>
      <w:r w:rsidR="000317FE" w:rsidRPr="001A5504">
        <w:rPr>
          <w:color w:val="000000"/>
        </w:rPr>
        <w:t xml:space="preserve">that can be shared </w:t>
      </w:r>
      <w:r w:rsidR="00CA1719" w:rsidRPr="001A5504">
        <w:rPr>
          <w:color w:val="000000"/>
        </w:rPr>
        <w:t xml:space="preserve">nationally </w:t>
      </w:r>
      <w:r w:rsidR="000317FE" w:rsidRPr="001A5504">
        <w:rPr>
          <w:color w:val="000000"/>
        </w:rPr>
        <w:t xml:space="preserve">at the end of the pilot. </w:t>
      </w:r>
    </w:p>
    <w:p w14:paraId="373E4086" w14:textId="77777777" w:rsidR="00436DEB" w:rsidRPr="00D17BD5" w:rsidRDefault="00436DEB" w:rsidP="001A5504">
      <w:pPr>
        <w:pStyle w:val="Numbered"/>
        <w:rPr>
          <w:b/>
          <w:color w:val="000000"/>
          <w:sz w:val="24"/>
          <w:szCs w:val="24"/>
        </w:rPr>
      </w:pPr>
      <w:r w:rsidRPr="00D17BD5">
        <w:rPr>
          <w:b/>
          <w:color w:val="000000"/>
          <w:sz w:val="24"/>
          <w:szCs w:val="24"/>
        </w:rPr>
        <w:lastRenderedPageBreak/>
        <w:t>2.1 Develop the pri</w:t>
      </w:r>
      <w:r w:rsidR="001A5504">
        <w:rPr>
          <w:b/>
          <w:color w:val="000000"/>
          <w:sz w:val="24"/>
          <w:szCs w:val="24"/>
        </w:rPr>
        <w:t>n</w:t>
      </w:r>
      <w:r w:rsidRPr="00D17BD5">
        <w:rPr>
          <w:b/>
          <w:color w:val="000000"/>
          <w:sz w:val="24"/>
          <w:szCs w:val="24"/>
        </w:rPr>
        <w:t>ciples</w:t>
      </w:r>
    </w:p>
    <w:p w14:paraId="6A3E2287" w14:textId="77777777" w:rsidR="002945CF" w:rsidRPr="000B3A94" w:rsidRDefault="002945CF" w:rsidP="001A5504">
      <w:pPr>
        <w:pStyle w:val="Numbered"/>
        <w:rPr>
          <w:color w:val="000000"/>
        </w:rPr>
      </w:pPr>
      <w:r w:rsidRPr="000B3A94">
        <w:rPr>
          <w:color w:val="000000"/>
        </w:rPr>
        <w:t xml:space="preserve">Within the pilot, schools, colleges and youth organisations will deliver models of their own design to </w:t>
      </w:r>
      <w:r w:rsidR="007E3644" w:rsidRPr="007E3644">
        <w:rPr>
          <w:color w:val="000000"/>
        </w:rPr>
        <w:t xml:space="preserve">support the mental health and wellbeing of their pupils, including consideration of local needs and context. </w:t>
      </w:r>
      <w:r w:rsidRPr="000B3A94">
        <w:rPr>
          <w:color w:val="000000"/>
        </w:rPr>
        <w:t xml:space="preserve">All models will include the following </w:t>
      </w:r>
      <w:r w:rsidR="00141854">
        <w:rPr>
          <w:color w:val="000000"/>
        </w:rPr>
        <w:t>eight</w:t>
      </w:r>
      <w:r w:rsidRPr="000B3A94">
        <w:rPr>
          <w:color w:val="000000"/>
        </w:rPr>
        <w:t xml:space="preserve"> elements that our eviden</w:t>
      </w:r>
      <w:r w:rsidR="0005617E">
        <w:rPr>
          <w:color w:val="000000"/>
        </w:rPr>
        <w:t xml:space="preserve">ce </w:t>
      </w:r>
      <w:r w:rsidRPr="000B3A94">
        <w:rPr>
          <w:color w:val="000000"/>
        </w:rPr>
        <w:t>shows as being key to delivery of peer support:</w:t>
      </w:r>
    </w:p>
    <w:p w14:paraId="6CBF8AAE" w14:textId="77777777" w:rsidR="002945CF" w:rsidRPr="000B3A94" w:rsidRDefault="002945CF" w:rsidP="001A5504">
      <w:pPr>
        <w:pStyle w:val="Numbered"/>
        <w:numPr>
          <w:ilvl w:val="0"/>
          <w:numId w:val="34"/>
        </w:numPr>
        <w:spacing w:after="0"/>
        <w:ind w:left="720"/>
        <w:rPr>
          <w:color w:val="000000"/>
        </w:rPr>
      </w:pPr>
      <w:r w:rsidRPr="000B3A94">
        <w:rPr>
          <w:color w:val="000000"/>
        </w:rPr>
        <w:t>Selection process for mentors;</w:t>
      </w:r>
    </w:p>
    <w:p w14:paraId="0B3815CC" w14:textId="77777777" w:rsidR="002945CF" w:rsidRPr="000B3A94" w:rsidRDefault="002945CF" w:rsidP="001A5504">
      <w:pPr>
        <w:pStyle w:val="Numbered"/>
        <w:numPr>
          <w:ilvl w:val="0"/>
          <w:numId w:val="34"/>
        </w:numPr>
        <w:spacing w:after="0"/>
        <w:ind w:left="720"/>
        <w:rPr>
          <w:color w:val="000000"/>
        </w:rPr>
      </w:pPr>
      <w:r w:rsidRPr="000B3A94">
        <w:rPr>
          <w:color w:val="000000"/>
        </w:rPr>
        <w:t>Training for mentors;</w:t>
      </w:r>
    </w:p>
    <w:p w14:paraId="01A8EBD6" w14:textId="77777777" w:rsidR="002945CF" w:rsidRPr="000B3A94" w:rsidRDefault="002945CF" w:rsidP="001A5504">
      <w:pPr>
        <w:pStyle w:val="Numbered"/>
        <w:numPr>
          <w:ilvl w:val="0"/>
          <w:numId w:val="34"/>
        </w:numPr>
        <w:spacing w:after="0"/>
        <w:ind w:left="720"/>
        <w:rPr>
          <w:color w:val="000000"/>
        </w:rPr>
      </w:pPr>
      <w:r w:rsidRPr="000B3A94">
        <w:rPr>
          <w:color w:val="000000"/>
        </w:rPr>
        <w:t>Adult supervision of service;</w:t>
      </w:r>
    </w:p>
    <w:p w14:paraId="486C111C" w14:textId="77777777" w:rsidR="002945CF" w:rsidRPr="000B3A94" w:rsidRDefault="002945CF" w:rsidP="001A5504">
      <w:pPr>
        <w:pStyle w:val="Numbered"/>
        <w:numPr>
          <w:ilvl w:val="0"/>
          <w:numId w:val="34"/>
        </w:numPr>
        <w:spacing w:after="0"/>
        <w:ind w:left="720"/>
        <w:rPr>
          <w:color w:val="000000"/>
        </w:rPr>
      </w:pPr>
      <w:r w:rsidRPr="000B3A94">
        <w:rPr>
          <w:color w:val="000000"/>
        </w:rPr>
        <w:t>Senior Leadership Team engagement;</w:t>
      </w:r>
    </w:p>
    <w:p w14:paraId="74D94AFE" w14:textId="77777777" w:rsidR="002945CF" w:rsidRPr="000B3A94" w:rsidRDefault="002945CF" w:rsidP="001A5504">
      <w:pPr>
        <w:pStyle w:val="Numbered"/>
        <w:numPr>
          <w:ilvl w:val="0"/>
          <w:numId w:val="34"/>
        </w:numPr>
        <w:spacing w:after="0"/>
        <w:ind w:left="720"/>
        <w:rPr>
          <w:color w:val="000000"/>
        </w:rPr>
      </w:pPr>
      <w:r w:rsidRPr="000B3A94">
        <w:rPr>
          <w:color w:val="000000"/>
        </w:rPr>
        <w:t>Whole school promotion of the service;</w:t>
      </w:r>
    </w:p>
    <w:p w14:paraId="4F1EE630" w14:textId="77777777" w:rsidR="00141854" w:rsidRDefault="002945CF" w:rsidP="001A5504">
      <w:pPr>
        <w:pStyle w:val="Numbered"/>
        <w:numPr>
          <w:ilvl w:val="0"/>
          <w:numId w:val="34"/>
        </w:numPr>
        <w:spacing w:after="0"/>
        <w:ind w:left="720"/>
        <w:rPr>
          <w:color w:val="000000"/>
        </w:rPr>
      </w:pPr>
      <w:r w:rsidRPr="000B3A94">
        <w:rPr>
          <w:color w:val="000000"/>
        </w:rPr>
        <w:t>Monitoring and evaluation of service;</w:t>
      </w:r>
    </w:p>
    <w:p w14:paraId="6F719946" w14:textId="77777777" w:rsidR="002945CF" w:rsidRPr="000B3A94" w:rsidRDefault="00141854" w:rsidP="001A5504">
      <w:pPr>
        <w:pStyle w:val="Numbered"/>
        <w:numPr>
          <w:ilvl w:val="0"/>
          <w:numId w:val="34"/>
        </w:numPr>
        <w:spacing w:after="0"/>
        <w:ind w:left="720"/>
        <w:rPr>
          <w:color w:val="000000"/>
        </w:rPr>
      </w:pPr>
      <w:r>
        <w:rPr>
          <w:color w:val="000000"/>
        </w:rPr>
        <w:t>Programme sustainability;</w:t>
      </w:r>
      <w:r w:rsidR="002945CF" w:rsidRPr="000B3A94">
        <w:rPr>
          <w:color w:val="000000"/>
        </w:rPr>
        <w:t xml:space="preserve"> and</w:t>
      </w:r>
    </w:p>
    <w:p w14:paraId="74120A76" w14:textId="77777777" w:rsidR="002945CF" w:rsidRDefault="002945CF" w:rsidP="001A5504">
      <w:pPr>
        <w:pStyle w:val="Numbered"/>
        <w:numPr>
          <w:ilvl w:val="0"/>
          <w:numId w:val="34"/>
        </w:numPr>
        <w:spacing w:after="0"/>
        <w:ind w:left="720"/>
        <w:rPr>
          <w:color w:val="000000"/>
        </w:rPr>
      </w:pPr>
      <w:r w:rsidRPr="000B3A94">
        <w:rPr>
          <w:color w:val="000000"/>
        </w:rPr>
        <w:t>Clear signposting and pathways to further specialist support where necessary</w:t>
      </w:r>
    </w:p>
    <w:p w14:paraId="732850C4" w14:textId="77777777" w:rsidR="006D7869" w:rsidRDefault="006D7869" w:rsidP="001A5504">
      <w:pPr>
        <w:pStyle w:val="Numbered"/>
        <w:spacing w:after="0"/>
        <w:rPr>
          <w:color w:val="000000"/>
        </w:rPr>
      </w:pPr>
    </w:p>
    <w:p w14:paraId="6CAF71CD" w14:textId="77777777" w:rsidR="007E3644" w:rsidRDefault="007E3644" w:rsidP="001A5504">
      <w:pPr>
        <w:pStyle w:val="Numbered"/>
        <w:rPr>
          <w:color w:val="000000"/>
        </w:rPr>
      </w:pPr>
      <w:r w:rsidRPr="007E3644">
        <w:rPr>
          <w:color w:val="000000"/>
        </w:rPr>
        <w:t>The delivery organisation will need to produce materials and guidance to support schools colleges and youth organisations in the design and delivery of their peer support approaches.</w:t>
      </w:r>
      <w:r>
        <w:rPr>
          <w:color w:val="000000"/>
        </w:rPr>
        <w:t xml:space="preserve"> </w:t>
      </w:r>
      <w:r w:rsidR="00BF5644" w:rsidRPr="00BF5644">
        <w:rPr>
          <w:color w:val="000000"/>
        </w:rPr>
        <w:t xml:space="preserve">Any materials developed should be </w:t>
      </w:r>
      <w:r w:rsidR="00DA413D">
        <w:rPr>
          <w:color w:val="000000"/>
        </w:rPr>
        <w:t xml:space="preserve">informed by the findings of the pilots and produced </w:t>
      </w:r>
      <w:r w:rsidR="00BF5644" w:rsidRPr="00BF5644">
        <w:rPr>
          <w:color w:val="000000"/>
        </w:rPr>
        <w:t>in a format</w:t>
      </w:r>
      <w:r>
        <w:rPr>
          <w:color w:val="000000"/>
        </w:rPr>
        <w:t xml:space="preserve"> that will be easily accessible</w:t>
      </w:r>
      <w:r w:rsidRPr="00BF5644">
        <w:rPr>
          <w:color w:val="000000"/>
        </w:rPr>
        <w:t>, enabling them to be published nationally at the end of the pilot.</w:t>
      </w:r>
    </w:p>
    <w:p w14:paraId="21ADB664" w14:textId="77777777" w:rsidR="00CA1719" w:rsidRDefault="006D7869" w:rsidP="001A5504">
      <w:pPr>
        <w:pStyle w:val="Numbered"/>
        <w:rPr>
          <w:color w:val="000000"/>
        </w:rPr>
      </w:pPr>
      <w:r>
        <w:rPr>
          <w:color w:val="000000"/>
        </w:rPr>
        <w:t xml:space="preserve">The </w:t>
      </w:r>
      <w:r w:rsidR="00BF5644">
        <w:rPr>
          <w:color w:val="000000"/>
        </w:rPr>
        <w:t>bidder should show how they</w:t>
      </w:r>
      <w:r w:rsidR="00714267">
        <w:rPr>
          <w:color w:val="000000"/>
        </w:rPr>
        <w:t xml:space="preserve"> will </w:t>
      </w:r>
      <w:r w:rsidR="00CA1719">
        <w:rPr>
          <w:color w:val="000000"/>
        </w:rPr>
        <w:t>d</w:t>
      </w:r>
      <w:r w:rsidR="00CA1719" w:rsidRPr="00CA1719">
        <w:rPr>
          <w:color w:val="000000"/>
        </w:rPr>
        <w:t xml:space="preserve">raw on existing schemes </w:t>
      </w:r>
      <w:r w:rsidR="00CA1719">
        <w:rPr>
          <w:color w:val="000000"/>
        </w:rPr>
        <w:t xml:space="preserve">and evidence </w:t>
      </w:r>
      <w:r w:rsidR="00CA1719" w:rsidRPr="00CA1719">
        <w:rPr>
          <w:color w:val="000000"/>
        </w:rPr>
        <w:t xml:space="preserve">to develop a range of </w:t>
      </w:r>
      <w:r w:rsidR="00CA1719">
        <w:rPr>
          <w:color w:val="000000"/>
        </w:rPr>
        <w:t xml:space="preserve">approaches, information and support materials that </w:t>
      </w:r>
      <w:r w:rsidR="00CA1719" w:rsidRPr="00CA1719">
        <w:rPr>
          <w:color w:val="000000"/>
        </w:rPr>
        <w:t xml:space="preserve">schools, colleges and </w:t>
      </w:r>
      <w:r w:rsidR="00CA1719">
        <w:rPr>
          <w:color w:val="000000"/>
        </w:rPr>
        <w:t xml:space="preserve">youth </w:t>
      </w:r>
      <w:r w:rsidR="00BF5644">
        <w:rPr>
          <w:color w:val="000000"/>
        </w:rPr>
        <w:t>groups</w:t>
      </w:r>
      <w:r w:rsidR="00CA1719" w:rsidRPr="00CA1719">
        <w:rPr>
          <w:color w:val="000000"/>
        </w:rPr>
        <w:t xml:space="preserve"> can use to </w:t>
      </w:r>
      <w:r w:rsidR="00CA1719">
        <w:rPr>
          <w:color w:val="000000"/>
        </w:rPr>
        <w:t xml:space="preserve">develop and rollout </w:t>
      </w:r>
      <w:r w:rsidR="00CA1719" w:rsidRPr="00CA1719">
        <w:rPr>
          <w:color w:val="000000"/>
        </w:rPr>
        <w:t>an evidence-based programme</w:t>
      </w:r>
      <w:r w:rsidR="00CA1719">
        <w:rPr>
          <w:color w:val="000000"/>
        </w:rPr>
        <w:t xml:space="preserve"> which </w:t>
      </w:r>
      <w:r w:rsidR="00CA1719" w:rsidRPr="00CA1719">
        <w:rPr>
          <w:color w:val="000000"/>
        </w:rPr>
        <w:t>promote</w:t>
      </w:r>
      <w:r w:rsidR="00CA1719">
        <w:rPr>
          <w:color w:val="000000"/>
        </w:rPr>
        <w:t>s</w:t>
      </w:r>
      <w:r w:rsidR="00CA1719" w:rsidRPr="00CA1719">
        <w:rPr>
          <w:color w:val="000000"/>
        </w:rPr>
        <w:t xml:space="preserve"> and recognise</w:t>
      </w:r>
      <w:r w:rsidR="00CA1719">
        <w:rPr>
          <w:color w:val="000000"/>
        </w:rPr>
        <w:t>s</w:t>
      </w:r>
      <w:r w:rsidR="00CA1719" w:rsidRPr="00CA1719">
        <w:rPr>
          <w:color w:val="000000"/>
        </w:rPr>
        <w:t xml:space="preserve"> engagement from children and young people</w:t>
      </w:r>
      <w:r w:rsidR="00CA1719">
        <w:rPr>
          <w:color w:val="000000"/>
        </w:rPr>
        <w:t>.</w:t>
      </w:r>
    </w:p>
    <w:p w14:paraId="203AE9FB" w14:textId="77777777" w:rsidR="00BF5644" w:rsidRPr="00BF5644" w:rsidRDefault="007E3644" w:rsidP="001A5504">
      <w:pPr>
        <w:pStyle w:val="Numbered"/>
        <w:rPr>
          <w:color w:val="000000"/>
        </w:rPr>
      </w:pPr>
      <w:r>
        <w:rPr>
          <w:color w:val="000000"/>
        </w:rPr>
        <w:t xml:space="preserve">Organisations or consortia </w:t>
      </w:r>
      <w:r w:rsidR="00BF5644">
        <w:rPr>
          <w:color w:val="000000"/>
        </w:rPr>
        <w:t xml:space="preserve">should have sufficient knowledge and experience of children and young people’s mental health and of peer support (although not necessarily of peer support for mental health), in order to be able to deliver this contract. </w:t>
      </w:r>
      <w:r w:rsidR="0097697B">
        <w:rPr>
          <w:color w:val="000000"/>
        </w:rPr>
        <w:t xml:space="preserve">The bid should provide sufficient detail of your capacity to do this. </w:t>
      </w:r>
    </w:p>
    <w:p w14:paraId="0F2EF8E2" w14:textId="77777777" w:rsidR="001A5504" w:rsidRDefault="001A5504" w:rsidP="001A5504">
      <w:pPr>
        <w:pStyle w:val="Numbered"/>
        <w:widowControl/>
        <w:spacing w:after="0"/>
        <w:rPr>
          <w:b/>
          <w:color w:val="000000"/>
          <w:sz w:val="24"/>
          <w:szCs w:val="24"/>
        </w:rPr>
      </w:pPr>
    </w:p>
    <w:p w14:paraId="180EC082" w14:textId="77777777" w:rsidR="0099078A" w:rsidRPr="001A5504" w:rsidRDefault="000317FE" w:rsidP="001A5504">
      <w:pPr>
        <w:pStyle w:val="Numbered"/>
        <w:widowControl/>
        <w:rPr>
          <w:b/>
          <w:color w:val="000000"/>
          <w:sz w:val="24"/>
          <w:szCs w:val="24"/>
        </w:rPr>
      </w:pPr>
      <w:r w:rsidRPr="001A5504">
        <w:rPr>
          <w:b/>
          <w:color w:val="000000"/>
          <w:sz w:val="24"/>
          <w:szCs w:val="24"/>
        </w:rPr>
        <w:t>2.2 Recruit the schools, colleges and youth organisations</w:t>
      </w:r>
    </w:p>
    <w:p w14:paraId="08FBFCDE" w14:textId="77777777" w:rsidR="00714267" w:rsidRPr="00714267" w:rsidRDefault="00714267" w:rsidP="001A5504">
      <w:pPr>
        <w:pStyle w:val="Numbered"/>
        <w:widowControl/>
        <w:rPr>
          <w:color w:val="000000"/>
        </w:rPr>
      </w:pPr>
      <w:r w:rsidRPr="00714267">
        <w:rPr>
          <w:color w:val="000000"/>
        </w:rPr>
        <w:t xml:space="preserve">The successful organisation </w:t>
      </w:r>
      <w:r>
        <w:rPr>
          <w:color w:val="000000"/>
        </w:rPr>
        <w:t xml:space="preserve">will be </w:t>
      </w:r>
      <w:r w:rsidRPr="00714267">
        <w:rPr>
          <w:color w:val="000000"/>
        </w:rPr>
        <w:t xml:space="preserve">required to recruit and manage </w:t>
      </w:r>
      <w:r>
        <w:rPr>
          <w:color w:val="000000"/>
        </w:rPr>
        <w:t>100 schools</w:t>
      </w:r>
      <w:r w:rsidR="00F01B44">
        <w:rPr>
          <w:color w:val="000000"/>
        </w:rPr>
        <w:t xml:space="preserve"> and colleges and 10 community youth organisations</w:t>
      </w:r>
      <w:r w:rsidR="00986FE1">
        <w:rPr>
          <w:color w:val="000000"/>
        </w:rPr>
        <w:t xml:space="preserve"> </w:t>
      </w:r>
      <w:r w:rsidR="00F01B44">
        <w:rPr>
          <w:color w:val="000000"/>
        </w:rPr>
        <w:t xml:space="preserve">for this pilot. </w:t>
      </w:r>
    </w:p>
    <w:p w14:paraId="4620889F" w14:textId="77777777" w:rsidR="000317FE" w:rsidRDefault="00986FE1" w:rsidP="001A5504">
      <w:pPr>
        <w:pStyle w:val="Numbered"/>
        <w:widowControl/>
        <w:rPr>
          <w:color w:val="000000"/>
        </w:rPr>
      </w:pPr>
      <w:r>
        <w:rPr>
          <w:color w:val="000000"/>
        </w:rPr>
        <w:t>Bids should detail how they plan to e</w:t>
      </w:r>
      <w:r w:rsidRPr="00986FE1">
        <w:rPr>
          <w:color w:val="000000"/>
        </w:rPr>
        <w:t>nsure a full geographic spread</w:t>
      </w:r>
      <w:r>
        <w:rPr>
          <w:color w:val="000000"/>
        </w:rPr>
        <w:t xml:space="preserve"> across England</w:t>
      </w:r>
      <w:r w:rsidRPr="00986FE1">
        <w:rPr>
          <w:color w:val="000000"/>
        </w:rPr>
        <w:t xml:space="preserve">, </w:t>
      </w:r>
      <w:r>
        <w:rPr>
          <w:color w:val="000000"/>
        </w:rPr>
        <w:t>with a mix of rural and urban schools and colleges</w:t>
      </w:r>
      <w:r w:rsidRPr="00986FE1">
        <w:rPr>
          <w:color w:val="000000"/>
        </w:rPr>
        <w:t xml:space="preserve">. </w:t>
      </w:r>
      <w:r w:rsidR="00F01B44">
        <w:rPr>
          <w:color w:val="000000"/>
        </w:rPr>
        <w:t xml:space="preserve">The </w:t>
      </w:r>
      <w:r>
        <w:rPr>
          <w:color w:val="000000"/>
        </w:rPr>
        <w:t>pilot should plan to include a</w:t>
      </w:r>
      <w:r w:rsidR="00714267" w:rsidRPr="00714267">
        <w:rPr>
          <w:color w:val="000000"/>
        </w:rPr>
        <w:t xml:space="preserve"> variety of </w:t>
      </w:r>
      <w:r w:rsidR="000A5349">
        <w:rPr>
          <w:color w:val="000000"/>
        </w:rPr>
        <w:t xml:space="preserve">educational organisational types </w:t>
      </w:r>
      <w:r w:rsidR="007E3644">
        <w:rPr>
          <w:color w:val="000000"/>
        </w:rPr>
        <w:t>such as</w:t>
      </w:r>
      <w:r w:rsidR="000A5349">
        <w:rPr>
          <w:color w:val="000000"/>
        </w:rPr>
        <w:t>:</w:t>
      </w:r>
      <w:r w:rsidR="00714267" w:rsidRPr="00714267">
        <w:rPr>
          <w:color w:val="000000"/>
        </w:rPr>
        <w:t xml:space="preserve"> primary, </w:t>
      </w:r>
      <w:r w:rsidR="000A5349">
        <w:rPr>
          <w:color w:val="000000"/>
        </w:rPr>
        <w:t>secondary, special schools, colleges, alternative provision, maintained schools, a</w:t>
      </w:r>
      <w:r w:rsidR="00714267" w:rsidRPr="00714267">
        <w:rPr>
          <w:color w:val="000000"/>
        </w:rPr>
        <w:t>c</w:t>
      </w:r>
      <w:r w:rsidR="000A5349">
        <w:rPr>
          <w:color w:val="000000"/>
        </w:rPr>
        <w:t>ademies, sponsored schools and multi-academy trusts</w:t>
      </w:r>
      <w:r w:rsidR="0005617E">
        <w:rPr>
          <w:color w:val="000000"/>
        </w:rPr>
        <w:t xml:space="preserve">. </w:t>
      </w:r>
      <w:r w:rsidR="0005617E" w:rsidRPr="0005617E">
        <w:rPr>
          <w:color w:val="000000"/>
        </w:rPr>
        <w:t>We expect that the successful organisation will work with the independent evaluator and the department to finalise the recruitment approach.</w:t>
      </w:r>
    </w:p>
    <w:p w14:paraId="69260989" w14:textId="77777777" w:rsidR="00F01B44" w:rsidRDefault="00F01B44" w:rsidP="001A5504">
      <w:pPr>
        <w:pStyle w:val="Numbered"/>
        <w:widowControl/>
        <w:rPr>
          <w:color w:val="000000"/>
        </w:rPr>
      </w:pPr>
      <w:r w:rsidRPr="00F01B44">
        <w:rPr>
          <w:color w:val="000000"/>
        </w:rPr>
        <w:t xml:space="preserve">We expect </w:t>
      </w:r>
      <w:r>
        <w:rPr>
          <w:color w:val="000000"/>
        </w:rPr>
        <w:t>the submitted plan to indicate how schools, colleges and youth organisation</w:t>
      </w:r>
      <w:r w:rsidR="00DA413D">
        <w:rPr>
          <w:color w:val="000000"/>
        </w:rPr>
        <w:t>s</w:t>
      </w:r>
      <w:r>
        <w:rPr>
          <w:color w:val="000000"/>
        </w:rPr>
        <w:t xml:space="preserve"> within the </w:t>
      </w:r>
      <w:r w:rsidRPr="00F01B44">
        <w:rPr>
          <w:color w:val="000000"/>
        </w:rPr>
        <w:t xml:space="preserve">12 </w:t>
      </w:r>
      <w:r>
        <w:rPr>
          <w:color w:val="000000"/>
        </w:rPr>
        <w:t xml:space="preserve">national </w:t>
      </w:r>
      <w:r w:rsidRPr="00F01B44">
        <w:rPr>
          <w:color w:val="000000"/>
        </w:rPr>
        <w:t xml:space="preserve">“Opportunity Areas” </w:t>
      </w:r>
      <w:r>
        <w:rPr>
          <w:color w:val="000000"/>
        </w:rPr>
        <w:t xml:space="preserve">will </w:t>
      </w:r>
      <w:r w:rsidRPr="00F01B44">
        <w:rPr>
          <w:color w:val="000000"/>
        </w:rPr>
        <w:t xml:space="preserve">be encouraged to participate in the pilot to allow us to observe the interaction with other interventions. </w:t>
      </w:r>
    </w:p>
    <w:p w14:paraId="7348BB70" w14:textId="77777777" w:rsidR="000A5349" w:rsidRDefault="000A5349" w:rsidP="001A5504">
      <w:pPr>
        <w:pStyle w:val="Numbered"/>
        <w:widowControl/>
        <w:rPr>
          <w:color w:val="000000"/>
        </w:rPr>
      </w:pPr>
      <w:r>
        <w:rPr>
          <w:color w:val="000000"/>
        </w:rPr>
        <w:t xml:space="preserve">The </w:t>
      </w:r>
      <w:r w:rsidR="00CF7BFC">
        <w:rPr>
          <w:color w:val="000000"/>
        </w:rPr>
        <w:t xml:space="preserve">10 </w:t>
      </w:r>
      <w:r>
        <w:rPr>
          <w:color w:val="000000"/>
        </w:rPr>
        <w:t xml:space="preserve">community youth organisations </w:t>
      </w:r>
      <w:r w:rsidR="00CF7BFC">
        <w:rPr>
          <w:color w:val="000000"/>
        </w:rPr>
        <w:t>should also show geographical spread across England</w:t>
      </w:r>
      <w:r w:rsidR="00CA1719">
        <w:rPr>
          <w:color w:val="000000"/>
        </w:rPr>
        <w:t>,</w:t>
      </w:r>
      <w:r w:rsidR="00CF7BFC">
        <w:rPr>
          <w:color w:val="000000"/>
        </w:rPr>
        <w:t xml:space="preserve"> and can be comprised of any size, structure and purpose.</w:t>
      </w:r>
    </w:p>
    <w:p w14:paraId="484B9C64" w14:textId="77777777" w:rsidR="00EF6F7F" w:rsidRPr="000317FE" w:rsidRDefault="00EF6F7F" w:rsidP="001A5504">
      <w:pPr>
        <w:pStyle w:val="Numbered"/>
        <w:widowControl/>
        <w:rPr>
          <w:color w:val="000000"/>
        </w:rPr>
      </w:pPr>
      <w:r>
        <w:rPr>
          <w:color w:val="000000"/>
        </w:rPr>
        <w:t>We expect that th</w:t>
      </w:r>
      <w:r w:rsidR="00242030">
        <w:rPr>
          <w:color w:val="000000"/>
        </w:rPr>
        <w:t>e majority of the</w:t>
      </w:r>
      <w:r>
        <w:rPr>
          <w:color w:val="000000"/>
        </w:rPr>
        <w:t xml:space="preserve"> recruitment </w:t>
      </w:r>
      <w:r w:rsidR="00242030">
        <w:rPr>
          <w:color w:val="000000"/>
        </w:rPr>
        <w:t xml:space="preserve">of schools and colleges </w:t>
      </w:r>
      <w:r>
        <w:rPr>
          <w:color w:val="000000"/>
        </w:rPr>
        <w:t>will mostly take place between the award of the contract and the end of July 2017, when the summer term ends.</w:t>
      </w:r>
      <w:r w:rsidR="00242030">
        <w:rPr>
          <w:color w:val="000000"/>
        </w:rPr>
        <w:t xml:space="preserve"> </w:t>
      </w:r>
      <w:r>
        <w:rPr>
          <w:color w:val="000000"/>
        </w:rPr>
        <w:t xml:space="preserve">Bidders should detail how they plan to achieve </w:t>
      </w:r>
      <w:r w:rsidR="007E3644" w:rsidRPr="007E3644">
        <w:rPr>
          <w:color w:val="000000"/>
        </w:rPr>
        <w:t>this.</w:t>
      </w:r>
    </w:p>
    <w:p w14:paraId="6FD48E41" w14:textId="77777777" w:rsidR="002F127A" w:rsidRDefault="002F127A" w:rsidP="001A5504">
      <w:pPr>
        <w:pStyle w:val="Numbered"/>
        <w:widowControl/>
        <w:rPr>
          <w:b/>
          <w:color w:val="000000"/>
          <w:sz w:val="24"/>
          <w:szCs w:val="24"/>
        </w:rPr>
      </w:pPr>
    </w:p>
    <w:p w14:paraId="10357505" w14:textId="26DC6327" w:rsidR="000317FE" w:rsidRPr="00784260" w:rsidRDefault="000317FE" w:rsidP="001A5504">
      <w:pPr>
        <w:pStyle w:val="Numbered"/>
        <w:widowControl/>
        <w:rPr>
          <w:b/>
          <w:color w:val="000000"/>
          <w:sz w:val="24"/>
          <w:szCs w:val="24"/>
        </w:rPr>
      </w:pPr>
      <w:r w:rsidRPr="00784260">
        <w:rPr>
          <w:b/>
          <w:color w:val="000000"/>
          <w:sz w:val="24"/>
          <w:szCs w:val="24"/>
        </w:rPr>
        <w:t>2.3 Training and support</w:t>
      </w:r>
    </w:p>
    <w:p w14:paraId="6DD6F8A3" w14:textId="77777777" w:rsidR="00E21D45" w:rsidRDefault="007E3644" w:rsidP="001A5504">
      <w:pPr>
        <w:pStyle w:val="Numbered"/>
        <w:widowControl/>
        <w:rPr>
          <w:color w:val="000000"/>
        </w:rPr>
      </w:pPr>
      <w:r w:rsidRPr="007E3644">
        <w:rPr>
          <w:color w:val="000000"/>
        </w:rPr>
        <w:t xml:space="preserve">The </w:t>
      </w:r>
      <w:r w:rsidR="00CA1719">
        <w:rPr>
          <w:color w:val="000000"/>
        </w:rPr>
        <w:t>successful organisation will need to show how they will d</w:t>
      </w:r>
      <w:r w:rsidR="00CA1719" w:rsidRPr="00CA1719">
        <w:rPr>
          <w:color w:val="000000"/>
        </w:rPr>
        <w:t>e</w:t>
      </w:r>
      <w:r w:rsidR="00CA1719">
        <w:rPr>
          <w:color w:val="000000"/>
        </w:rPr>
        <w:t>sign and deliver training to an</w:t>
      </w:r>
      <w:r w:rsidR="00CA1719" w:rsidRPr="00CA1719">
        <w:rPr>
          <w:color w:val="000000"/>
        </w:rPr>
        <w:t xml:space="preserve"> identified </w:t>
      </w:r>
      <w:r w:rsidRPr="007E3644">
        <w:rPr>
          <w:color w:val="000000"/>
        </w:rPr>
        <w:t xml:space="preserve">lead person </w:t>
      </w:r>
      <w:r w:rsidR="00CA1719" w:rsidRPr="00CA1719">
        <w:rPr>
          <w:color w:val="000000"/>
        </w:rPr>
        <w:t xml:space="preserve">from each </w:t>
      </w:r>
      <w:r w:rsidR="00CA1719">
        <w:rPr>
          <w:color w:val="000000"/>
        </w:rPr>
        <w:t xml:space="preserve">participating </w:t>
      </w:r>
      <w:r w:rsidR="00CA1719" w:rsidRPr="00CA1719">
        <w:rPr>
          <w:color w:val="000000"/>
        </w:rPr>
        <w:t xml:space="preserve">organisation. </w:t>
      </w:r>
      <w:r w:rsidR="00EF6F7F">
        <w:rPr>
          <w:color w:val="000000"/>
        </w:rPr>
        <w:t xml:space="preserve">We anticipate that this will be done by the provision of </w:t>
      </w:r>
      <w:r w:rsidR="00E21D45">
        <w:rPr>
          <w:color w:val="000000"/>
        </w:rPr>
        <w:t xml:space="preserve">a series of </w:t>
      </w:r>
      <w:r w:rsidR="00EF6F7F">
        <w:rPr>
          <w:color w:val="000000"/>
        </w:rPr>
        <w:t xml:space="preserve">workshops/training days across England which the lead person will attend during the autumn term 2017. </w:t>
      </w:r>
      <w:r w:rsidR="00E21D45">
        <w:rPr>
          <w:color w:val="000000"/>
        </w:rPr>
        <w:t>The number of these training events and the geographic spread will be dependent on the location of the recruited schools,colleges and youth organisations.</w:t>
      </w:r>
    </w:p>
    <w:p w14:paraId="6B0D6B6A" w14:textId="77777777" w:rsidR="00E21D45" w:rsidRDefault="00DD585C" w:rsidP="001A5504">
      <w:pPr>
        <w:pStyle w:val="Numbered"/>
        <w:widowControl/>
        <w:rPr>
          <w:color w:val="000000"/>
        </w:rPr>
      </w:pPr>
      <w:r w:rsidRPr="00DD585C">
        <w:rPr>
          <w:color w:val="000000"/>
        </w:rPr>
        <w:t>The lead person in each organisation will then identify their specific needs</w:t>
      </w:r>
      <w:r w:rsidR="009725BE">
        <w:rPr>
          <w:color w:val="000000"/>
        </w:rPr>
        <w:t xml:space="preserve">, </w:t>
      </w:r>
      <w:r w:rsidRPr="00DD585C">
        <w:rPr>
          <w:color w:val="000000"/>
        </w:rPr>
        <w:t>which approach they will take to providing peer support (e.g: whole school, specific cohorts, vulnerable groups etc)</w:t>
      </w:r>
      <w:r w:rsidR="009725BE">
        <w:rPr>
          <w:color w:val="000000"/>
        </w:rPr>
        <w:t xml:space="preserve"> and how they will train and support their peer mentors</w:t>
      </w:r>
      <w:r w:rsidRPr="00DD585C">
        <w:rPr>
          <w:color w:val="000000"/>
        </w:rPr>
        <w:t xml:space="preserve">. </w:t>
      </w:r>
      <w:r w:rsidR="009725BE">
        <w:rPr>
          <w:color w:val="000000"/>
        </w:rPr>
        <w:t>Leads w</w:t>
      </w:r>
      <w:r w:rsidR="00E21D45">
        <w:rPr>
          <w:color w:val="000000"/>
        </w:rPr>
        <w:t xml:space="preserve">ill </w:t>
      </w:r>
      <w:r w:rsidR="00B16140">
        <w:rPr>
          <w:color w:val="000000"/>
        </w:rPr>
        <w:t xml:space="preserve">need </w:t>
      </w:r>
      <w:r w:rsidR="009725BE">
        <w:rPr>
          <w:color w:val="000000"/>
        </w:rPr>
        <w:t xml:space="preserve">varying levels of </w:t>
      </w:r>
      <w:r w:rsidR="00E21D45" w:rsidRPr="00E21D45">
        <w:rPr>
          <w:color w:val="000000"/>
        </w:rPr>
        <w:t>support to assist them to</w:t>
      </w:r>
      <w:r w:rsidR="00E21D45">
        <w:rPr>
          <w:color w:val="000000"/>
        </w:rPr>
        <w:t xml:space="preserve"> design, rollout and deliver their own peer support programme, which encompasses the key principles set out in section 2.1. Bidders should detail how they plan on providing this support. </w:t>
      </w:r>
    </w:p>
    <w:p w14:paraId="7CDEB86A" w14:textId="77777777" w:rsidR="00BF5644" w:rsidRDefault="00DD585C" w:rsidP="001A5504">
      <w:pPr>
        <w:pStyle w:val="Numbered"/>
        <w:widowControl/>
        <w:rPr>
          <w:color w:val="000000"/>
        </w:rPr>
      </w:pPr>
      <w:r w:rsidRPr="00DD585C">
        <w:rPr>
          <w:color w:val="000000"/>
        </w:rPr>
        <w:t xml:space="preserve">We expect that following their </w:t>
      </w:r>
      <w:r w:rsidR="00784260">
        <w:rPr>
          <w:color w:val="000000"/>
        </w:rPr>
        <w:t xml:space="preserve">attendance </w:t>
      </w:r>
      <w:r w:rsidRPr="00DD585C">
        <w:rPr>
          <w:color w:val="000000"/>
        </w:rPr>
        <w:t>a</w:t>
      </w:r>
      <w:r w:rsidR="00BF5644">
        <w:rPr>
          <w:color w:val="000000"/>
        </w:rPr>
        <w:t>t a training event each lead</w:t>
      </w:r>
      <w:r w:rsidR="00DA413D">
        <w:rPr>
          <w:color w:val="000000"/>
        </w:rPr>
        <w:t>, with the support of the delivery contractor,</w:t>
      </w:r>
      <w:r w:rsidR="00BF5644">
        <w:rPr>
          <w:color w:val="000000"/>
        </w:rPr>
        <w:t xml:space="preserve"> will then develop and plan their peer support programme over the autum term 2017</w:t>
      </w:r>
      <w:r w:rsidR="00DA413D">
        <w:rPr>
          <w:color w:val="000000"/>
        </w:rPr>
        <w:t xml:space="preserve">. Their </w:t>
      </w:r>
      <w:r w:rsidR="00BF5644">
        <w:rPr>
          <w:color w:val="000000"/>
        </w:rPr>
        <w:t xml:space="preserve">peer support </w:t>
      </w:r>
      <w:r w:rsidR="00DA413D">
        <w:rPr>
          <w:color w:val="000000"/>
        </w:rPr>
        <w:t xml:space="preserve">programme will then </w:t>
      </w:r>
      <w:r w:rsidR="00BF5644">
        <w:rPr>
          <w:color w:val="000000"/>
        </w:rPr>
        <w:t>be delivered by the children and young people between January and December 2018.</w:t>
      </w:r>
    </w:p>
    <w:p w14:paraId="0755C4E7" w14:textId="77777777" w:rsidR="00E21D45" w:rsidRDefault="00E21D45" w:rsidP="00784260">
      <w:pPr>
        <w:pStyle w:val="Numbered"/>
        <w:widowControl/>
        <w:spacing w:after="0"/>
        <w:rPr>
          <w:color w:val="000000"/>
        </w:rPr>
      </w:pPr>
      <w:r w:rsidRPr="00E21D45">
        <w:rPr>
          <w:color w:val="000000"/>
        </w:rPr>
        <w:t xml:space="preserve">Any </w:t>
      </w:r>
      <w:r>
        <w:rPr>
          <w:color w:val="000000"/>
        </w:rPr>
        <w:t xml:space="preserve">training and support </w:t>
      </w:r>
      <w:r w:rsidRPr="00E21D45">
        <w:rPr>
          <w:color w:val="000000"/>
        </w:rPr>
        <w:t>materials developed should be in a format that will be easily accessible, enabling them to be published nationally at the end of the pilot.</w:t>
      </w:r>
    </w:p>
    <w:p w14:paraId="006F9848" w14:textId="77777777" w:rsidR="00784260" w:rsidRDefault="00784260" w:rsidP="001A5504">
      <w:pPr>
        <w:pStyle w:val="Numbered"/>
        <w:widowControl/>
        <w:rPr>
          <w:b/>
          <w:color w:val="000000"/>
        </w:rPr>
      </w:pPr>
    </w:p>
    <w:p w14:paraId="0B88D2E7" w14:textId="77777777" w:rsidR="002F127A" w:rsidRDefault="002F127A" w:rsidP="001A5504">
      <w:pPr>
        <w:pStyle w:val="Numbered"/>
        <w:widowControl/>
        <w:rPr>
          <w:b/>
          <w:color w:val="000000"/>
          <w:sz w:val="24"/>
          <w:szCs w:val="24"/>
        </w:rPr>
      </w:pPr>
    </w:p>
    <w:p w14:paraId="5431A4C6" w14:textId="42E94F02" w:rsidR="000317FE" w:rsidRPr="00784260" w:rsidRDefault="000317FE" w:rsidP="001A5504">
      <w:pPr>
        <w:pStyle w:val="Numbered"/>
        <w:widowControl/>
        <w:rPr>
          <w:b/>
          <w:color w:val="000000"/>
          <w:sz w:val="24"/>
          <w:szCs w:val="24"/>
        </w:rPr>
      </w:pPr>
      <w:r w:rsidRPr="00784260">
        <w:rPr>
          <w:b/>
          <w:color w:val="000000"/>
          <w:sz w:val="24"/>
          <w:szCs w:val="24"/>
        </w:rPr>
        <w:t>2.4 Work with Independent Evaluator</w:t>
      </w:r>
    </w:p>
    <w:p w14:paraId="0F8B16A0" w14:textId="77777777" w:rsidR="00DD585C" w:rsidRDefault="00F01B44" w:rsidP="001A5504">
      <w:pPr>
        <w:pStyle w:val="Numbered"/>
        <w:widowControl/>
        <w:rPr>
          <w:color w:val="000000"/>
        </w:rPr>
      </w:pPr>
      <w:r w:rsidRPr="00F01B44">
        <w:rPr>
          <w:color w:val="000000"/>
        </w:rPr>
        <w:t>Th</w:t>
      </w:r>
      <w:r>
        <w:rPr>
          <w:color w:val="000000"/>
        </w:rPr>
        <w:t>e successful organisation shall</w:t>
      </w:r>
      <w:r w:rsidRPr="00F01B44">
        <w:rPr>
          <w:color w:val="000000"/>
        </w:rPr>
        <w:t xml:space="preserve"> engage with the </w:t>
      </w:r>
      <w:r>
        <w:rPr>
          <w:color w:val="000000"/>
        </w:rPr>
        <w:t>Indpendent E</w:t>
      </w:r>
      <w:r w:rsidRPr="00F01B44">
        <w:rPr>
          <w:color w:val="000000"/>
        </w:rPr>
        <w:t>valuators to ensure that there is active participation from the schools</w:t>
      </w:r>
      <w:r>
        <w:rPr>
          <w:color w:val="000000"/>
        </w:rPr>
        <w:t xml:space="preserve">, </w:t>
      </w:r>
      <w:r w:rsidRPr="00F01B44">
        <w:rPr>
          <w:color w:val="000000"/>
        </w:rPr>
        <w:t xml:space="preserve">colleges </w:t>
      </w:r>
      <w:r>
        <w:rPr>
          <w:color w:val="000000"/>
        </w:rPr>
        <w:t xml:space="preserve">and youth organisations </w:t>
      </w:r>
      <w:r w:rsidRPr="00F01B44">
        <w:rPr>
          <w:color w:val="000000"/>
        </w:rPr>
        <w:t>in all aspects of the evaluation process</w:t>
      </w:r>
      <w:r>
        <w:rPr>
          <w:color w:val="000000"/>
        </w:rPr>
        <w:t xml:space="preserve">. They will encourage and support the participating organisations to complete the baseline </w:t>
      </w:r>
      <w:r w:rsidR="00DD585C" w:rsidRPr="00DD585C">
        <w:rPr>
          <w:color w:val="000000"/>
        </w:rPr>
        <w:t xml:space="preserve">and follow-up data collections. They will support organisations to </w:t>
      </w:r>
      <w:r>
        <w:rPr>
          <w:color w:val="000000"/>
        </w:rPr>
        <w:t xml:space="preserve">use the ongoing self-evalution tools provided by the evaluator to </w:t>
      </w:r>
      <w:r w:rsidR="00DD585C" w:rsidRPr="00DD585C">
        <w:rPr>
          <w:color w:val="000000"/>
        </w:rPr>
        <w:t>collect data from peer supporters, recipients of peer support and where appropriate the wider school population</w:t>
      </w:r>
      <w:r w:rsidR="00DD585C">
        <w:rPr>
          <w:color w:val="000000"/>
        </w:rPr>
        <w:t>, and</w:t>
      </w:r>
      <w:r w:rsidR="00DD585C" w:rsidRPr="00DD585C">
        <w:rPr>
          <w:color w:val="000000"/>
        </w:rPr>
        <w:t xml:space="preserve"> use this data to </w:t>
      </w:r>
      <w:r>
        <w:rPr>
          <w:color w:val="000000"/>
        </w:rPr>
        <w:t>monitor</w:t>
      </w:r>
      <w:r w:rsidR="002E6E8C">
        <w:rPr>
          <w:color w:val="000000"/>
        </w:rPr>
        <w:t>, refine and dev</w:t>
      </w:r>
      <w:r w:rsidR="00EE4849">
        <w:rPr>
          <w:color w:val="000000"/>
        </w:rPr>
        <w:t>e</w:t>
      </w:r>
      <w:r w:rsidR="002E6E8C">
        <w:rPr>
          <w:color w:val="000000"/>
        </w:rPr>
        <w:t>lop their peer support programme over the course of the pilot.</w:t>
      </w:r>
      <w:r w:rsidR="00EE4849">
        <w:rPr>
          <w:color w:val="000000"/>
        </w:rPr>
        <w:t xml:space="preserve"> </w:t>
      </w:r>
      <w:r w:rsidR="00DD585C" w:rsidRPr="00DD585C">
        <w:rPr>
          <w:color w:val="000000"/>
        </w:rPr>
        <w:t>They will also support in the transfer of collected self-evaluation data to the evaluation contractor. However the ownership of the data will remain with the participating organisation</w:t>
      </w:r>
      <w:r w:rsidR="00242030" w:rsidRPr="00242030">
        <w:t xml:space="preserve"> </w:t>
      </w:r>
      <w:r w:rsidR="00242030" w:rsidRPr="00242030">
        <w:rPr>
          <w:color w:val="000000"/>
        </w:rPr>
        <w:t>and/or the evaluator as appropriate.</w:t>
      </w:r>
    </w:p>
    <w:p w14:paraId="65EFBD22" w14:textId="77777777" w:rsidR="00DD585C" w:rsidRDefault="00EE4849" w:rsidP="001A5504">
      <w:pPr>
        <w:pStyle w:val="Numbered"/>
        <w:widowControl/>
        <w:rPr>
          <w:color w:val="000000"/>
        </w:rPr>
      </w:pPr>
      <w:r>
        <w:rPr>
          <w:color w:val="000000"/>
        </w:rPr>
        <w:t xml:space="preserve">They will </w:t>
      </w:r>
      <w:r w:rsidR="00DD585C" w:rsidRPr="00DD585C">
        <w:rPr>
          <w:color w:val="000000"/>
        </w:rPr>
        <w:t>determine with schools the appropriate consents needed for participation</w:t>
      </w:r>
      <w:r w:rsidR="00DD585C">
        <w:rPr>
          <w:color w:val="000000"/>
        </w:rPr>
        <w:t xml:space="preserve"> in the peer support programme </w:t>
      </w:r>
      <w:r w:rsidR="00DD585C" w:rsidRPr="00DD585C">
        <w:rPr>
          <w:color w:val="000000"/>
        </w:rPr>
        <w:t>and will</w:t>
      </w:r>
      <w:r w:rsidR="00DD585C">
        <w:rPr>
          <w:color w:val="000000"/>
        </w:rPr>
        <w:t xml:space="preserve"> </w:t>
      </w:r>
      <w:r w:rsidR="00DD585C" w:rsidRPr="00DD585C">
        <w:rPr>
          <w:color w:val="000000"/>
        </w:rPr>
        <w:t xml:space="preserve">work with </w:t>
      </w:r>
      <w:r w:rsidR="00DD585C">
        <w:rPr>
          <w:color w:val="000000"/>
        </w:rPr>
        <w:t>t</w:t>
      </w:r>
      <w:r>
        <w:rPr>
          <w:color w:val="000000"/>
        </w:rPr>
        <w:t xml:space="preserve">he independent evaluator </w:t>
      </w:r>
      <w:r w:rsidR="00DD585C" w:rsidRPr="00DD585C">
        <w:rPr>
          <w:color w:val="000000"/>
        </w:rPr>
        <w:t xml:space="preserve">evaluator  to determine the consents needed for the collection and sharing of self-evaluation data and to support schools to collect these consents. </w:t>
      </w:r>
    </w:p>
    <w:p w14:paraId="3937A65B" w14:textId="77777777" w:rsidR="00F01B44" w:rsidRPr="00F01B44" w:rsidRDefault="00EF6F7F" w:rsidP="001A5504">
      <w:pPr>
        <w:pStyle w:val="Numbered"/>
        <w:widowControl/>
        <w:rPr>
          <w:color w:val="000000"/>
        </w:rPr>
      </w:pPr>
      <w:r w:rsidRPr="00EF6F7F">
        <w:rPr>
          <w:color w:val="000000"/>
        </w:rPr>
        <w:t xml:space="preserve">The successful organisation will be expected to share insights and intelligence from the pilot </w:t>
      </w:r>
      <w:r w:rsidR="00EE4849">
        <w:rPr>
          <w:color w:val="000000"/>
        </w:rPr>
        <w:t xml:space="preserve">with the independent evaluator </w:t>
      </w:r>
      <w:r w:rsidR="00DD585C" w:rsidRPr="00DD585C">
        <w:rPr>
          <w:color w:val="000000"/>
        </w:rPr>
        <w:t>to support selection of case studies and to idenityf examples of good practice from the case studies</w:t>
      </w:r>
      <w:r w:rsidR="00E21D45">
        <w:rPr>
          <w:color w:val="000000"/>
        </w:rPr>
        <w:t>.</w:t>
      </w:r>
    </w:p>
    <w:p w14:paraId="26F5C534" w14:textId="77777777" w:rsidR="00784260" w:rsidRDefault="00784260" w:rsidP="00784260">
      <w:pPr>
        <w:pStyle w:val="Numbered"/>
        <w:widowControl/>
        <w:spacing w:after="0"/>
        <w:rPr>
          <w:b/>
          <w:color w:val="000000"/>
          <w:sz w:val="24"/>
          <w:szCs w:val="24"/>
        </w:rPr>
      </w:pPr>
    </w:p>
    <w:p w14:paraId="185A481A" w14:textId="77777777" w:rsidR="002F127A" w:rsidRDefault="002F127A" w:rsidP="00784260">
      <w:pPr>
        <w:pStyle w:val="Numbered"/>
        <w:widowControl/>
        <w:rPr>
          <w:b/>
          <w:color w:val="000000"/>
          <w:sz w:val="24"/>
          <w:szCs w:val="24"/>
        </w:rPr>
      </w:pPr>
    </w:p>
    <w:p w14:paraId="7FDA3BB5" w14:textId="77777777" w:rsidR="002F127A" w:rsidRDefault="002F127A" w:rsidP="00784260">
      <w:pPr>
        <w:pStyle w:val="Numbered"/>
        <w:widowControl/>
        <w:rPr>
          <w:b/>
          <w:color w:val="000000"/>
          <w:sz w:val="24"/>
          <w:szCs w:val="24"/>
        </w:rPr>
      </w:pPr>
    </w:p>
    <w:p w14:paraId="3D9B350E" w14:textId="27519552" w:rsidR="00CA1712" w:rsidRPr="00784260" w:rsidRDefault="00CA1712" w:rsidP="00784260">
      <w:pPr>
        <w:pStyle w:val="Numbered"/>
        <w:widowControl/>
        <w:rPr>
          <w:i/>
          <w:color w:val="000000"/>
          <w:sz w:val="24"/>
          <w:szCs w:val="24"/>
        </w:rPr>
      </w:pPr>
      <w:r w:rsidRPr="00784260">
        <w:rPr>
          <w:b/>
          <w:color w:val="000000"/>
          <w:sz w:val="24"/>
          <w:szCs w:val="24"/>
        </w:rPr>
        <w:lastRenderedPageBreak/>
        <w:t>3</w:t>
      </w:r>
      <w:r w:rsidRPr="00784260">
        <w:rPr>
          <w:b/>
          <w:color w:val="000000"/>
          <w:sz w:val="24"/>
          <w:szCs w:val="24"/>
        </w:rPr>
        <w:tab/>
      </w:r>
      <w:r w:rsidR="00E2115D" w:rsidRPr="00784260">
        <w:rPr>
          <w:b/>
          <w:color w:val="000000"/>
          <w:sz w:val="24"/>
          <w:szCs w:val="24"/>
        </w:rPr>
        <w:t xml:space="preserve">Project </w:t>
      </w:r>
      <w:r w:rsidRPr="00784260">
        <w:rPr>
          <w:b/>
          <w:color w:val="000000"/>
          <w:sz w:val="24"/>
          <w:szCs w:val="24"/>
        </w:rPr>
        <w:t>Management Information</w:t>
      </w:r>
    </w:p>
    <w:p w14:paraId="064F39C6" w14:textId="77777777" w:rsidR="00C5661E" w:rsidRPr="00C5661E" w:rsidRDefault="00E2115D" w:rsidP="00784260">
      <w:pPr>
        <w:pStyle w:val="Numbered"/>
        <w:widowControl/>
        <w:rPr>
          <w:color w:val="000000"/>
        </w:rPr>
      </w:pPr>
      <w:r w:rsidRPr="00E2115D">
        <w:rPr>
          <w:color w:val="000000"/>
        </w:rPr>
        <w:t xml:space="preserve">Each bid will need to include details of your proposed project management </w:t>
      </w:r>
      <w:r>
        <w:rPr>
          <w:color w:val="000000"/>
        </w:rPr>
        <w:t>structures and processes</w:t>
      </w:r>
      <w:r w:rsidR="0020044A">
        <w:rPr>
          <w:color w:val="000000"/>
        </w:rPr>
        <w:t>,</w:t>
      </w:r>
      <w:r>
        <w:rPr>
          <w:color w:val="000000"/>
        </w:rPr>
        <w:t xml:space="preserve"> as well as project </w:t>
      </w:r>
      <w:r w:rsidRPr="00E2115D">
        <w:rPr>
          <w:color w:val="000000"/>
        </w:rPr>
        <w:t>governance</w:t>
      </w:r>
      <w:r>
        <w:rPr>
          <w:color w:val="000000"/>
        </w:rPr>
        <w:t xml:space="preserve">.  </w:t>
      </w:r>
      <w:r w:rsidR="0020044A">
        <w:rPr>
          <w:color w:val="000000"/>
        </w:rPr>
        <w:t xml:space="preserve">A detailed </w:t>
      </w:r>
      <w:r w:rsidR="00C5661E">
        <w:rPr>
          <w:color w:val="000000"/>
        </w:rPr>
        <w:t xml:space="preserve">delivery </w:t>
      </w:r>
      <w:r w:rsidR="0020044A">
        <w:rPr>
          <w:color w:val="000000"/>
        </w:rPr>
        <w:t xml:space="preserve">plan should be submitted which includes suggested milestones and </w:t>
      </w:r>
      <w:r w:rsidRPr="00E2115D">
        <w:rPr>
          <w:color w:val="000000"/>
        </w:rPr>
        <w:t>KPI’s</w:t>
      </w:r>
      <w:r w:rsidR="0020044A">
        <w:rPr>
          <w:color w:val="000000"/>
        </w:rPr>
        <w:t>.</w:t>
      </w:r>
      <w:r w:rsidR="00C5661E">
        <w:rPr>
          <w:color w:val="000000"/>
        </w:rPr>
        <w:t xml:space="preserve"> This </w:t>
      </w:r>
      <w:r w:rsidR="00C5661E" w:rsidRPr="00C5661E">
        <w:rPr>
          <w:color w:val="000000"/>
        </w:rPr>
        <w:t xml:space="preserve">plan should set out: </w:t>
      </w:r>
    </w:p>
    <w:p w14:paraId="286812AF" w14:textId="77777777" w:rsidR="00784260" w:rsidRDefault="00784260" w:rsidP="00784260">
      <w:pPr>
        <w:pStyle w:val="Numbered"/>
        <w:widowControl/>
        <w:numPr>
          <w:ilvl w:val="0"/>
          <w:numId w:val="44"/>
        </w:numPr>
        <w:spacing w:after="0"/>
        <w:rPr>
          <w:color w:val="000000"/>
        </w:rPr>
      </w:pPr>
      <w:r>
        <w:rPr>
          <w:color w:val="000000"/>
        </w:rPr>
        <w:t>A</w:t>
      </w:r>
      <w:r w:rsidR="00C5661E" w:rsidRPr="00C5661E">
        <w:rPr>
          <w:color w:val="000000"/>
        </w:rPr>
        <w:t>ll tasks/activities</w:t>
      </w:r>
      <w:r>
        <w:rPr>
          <w:color w:val="000000"/>
        </w:rPr>
        <w:t xml:space="preserve">, with </w:t>
      </w:r>
      <w:r w:rsidR="00C5661E" w:rsidRPr="00C5661E">
        <w:rPr>
          <w:color w:val="000000"/>
        </w:rPr>
        <w:t>details of the underpinning resources required to deliver them</w:t>
      </w:r>
      <w:r>
        <w:rPr>
          <w:color w:val="000000"/>
        </w:rPr>
        <w:t>. L</w:t>
      </w:r>
      <w:r w:rsidR="00C5661E" w:rsidRPr="00C5661E">
        <w:rPr>
          <w:color w:val="000000"/>
        </w:rPr>
        <w:t>linked to any dependencies;</w:t>
      </w:r>
    </w:p>
    <w:p w14:paraId="3BA18E6E" w14:textId="77777777" w:rsidR="00784260" w:rsidRDefault="00784260" w:rsidP="00784260">
      <w:pPr>
        <w:pStyle w:val="Numbered"/>
        <w:widowControl/>
        <w:numPr>
          <w:ilvl w:val="0"/>
          <w:numId w:val="44"/>
        </w:numPr>
        <w:spacing w:after="0"/>
        <w:rPr>
          <w:color w:val="000000"/>
        </w:rPr>
      </w:pPr>
      <w:r>
        <w:rPr>
          <w:color w:val="000000"/>
        </w:rPr>
        <w:t>M</w:t>
      </w:r>
      <w:r w:rsidR="00C5661E" w:rsidRPr="00784260">
        <w:rPr>
          <w:color w:val="000000"/>
        </w:rPr>
        <w:t xml:space="preserve">ilestones that form the critical path with clear delivery dates; </w:t>
      </w:r>
    </w:p>
    <w:p w14:paraId="3FE1D70C" w14:textId="77777777" w:rsidR="00784260" w:rsidRDefault="00784260" w:rsidP="00784260">
      <w:pPr>
        <w:pStyle w:val="Numbered"/>
        <w:widowControl/>
        <w:numPr>
          <w:ilvl w:val="0"/>
          <w:numId w:val="44"/>
        </w:numPr>
        <w:spacing w:after="0"/>
        <w:rPr>
          <w:color w:val="000000"/>
        </w:rPr>
      </w:pPr>
      <w:r>
        <w:rPr>
          <w:color w:val="000000"/>
        </w:rPr>
        <w:t>Key Performance I</w:t>
      </w:r>
      <w:r w:rsidR="00D36AF3" w:rsidRPr="00784260">
        <w:rPr>
          <w:color w:val="000000"/>
        </w:rPr>
        <w:t xml:space="preserve">ndicators; </w:t>
      </w:r>
    </w:p>
    <w:p w14:paraId="5603ACF7" w14:textId="77777777" w:rsidR="00784260" w:rsidRDefault="00784260" w:rsidP="00784260">
      <w:pPr>
        <w:pStyle w:val="Numbered"/>
        <w:widowControl/>
        <w:numPr>
          <w:ilvl w:val="0"/>
          <w:numId w:val="44"/>
        </w:numPr>
        <w:spacing w:after="0"/>
        <w:rPr>
          <w:color w:val="000000"/>
        </w:rPr>
      </w:pPr>
      <w:r>
        <w:rPr>
          <w:color w:val="000000"/>
        </w:rPr>
        <w:t>A</w:t>
      </w:r>
      <w:r w:rsidR="00C5661E" w:rsidRPr="00784260">
        <w:rPr>
          <w:color w:val="000000"/>
        </w:rPr>
        <w:t>chievable timescales</w:t>
      </w:r>
      <w:r w:rsidR="00420FF6" w:rsidRPr="00784260">
        <w:rPr>
          <w:color w:val="000000"/>
        </w:rPr>
        <w:t>; and</w:t>
      </w:r>
      <w:r>
        <w:rPr>
          <w:color w:val="000000"/>
        </w:rPr>
        <w:t xml:space="preserve"> an</w:t>
      </w:r>
    </w:p>
    <w:p w14:paraId="660F761D" w14:textId="77777777" w:rsidR="00420FF6" w:rsidRPr="00784260" w:rsidRDefault="00784260" w:rsidP="00784260">
      <w:pPr>
        <w:pStyle w:val="Numbered"/>
        <w:widowControl/>
        <w:numPr>
          <w:ilvl w:val="0"/>
          <w:numId w:val="44"/>
        </w:numPr>
        <w:spacing w:after="0"/>
        <w:rPr>
          <w:color w:val="000000"/>
        </w:rPr>
      </w:pPr>
      <w:r>
        <w:rPr>
          <w:color w:val="000000"/>
        </w:rPr>
        <w:t>E</w:t>
      </w:r>
      <w:r w:rsidR="00420FF6" w:rsidRPr="00784260">
        <w:rPr>
          <w:color w:val="000000"/>
        </w:rPr>
        <w:t>xit plan</w:t>
      </w:r>
    </w:p>
    <w:p w14:paraId="7A33366F" w14:textId="77777777" w:rsidR="00C5661E" w:rsidRDefault="00C5661E" w:rsidP="00784260">
      <w:pPr>
        <w:pStyle w:val="Numbered"/>
        <w:widowControl/>
        <w:spacing w:after="0"/>
        <w:rPr>
          <w:color w:val="000000"/>
        </w:rPr>
      </w:pPr>
    </w:p>
    <w:p w14:paraId="19BC42DA" w14:textId="77777777" w:rsidR="00E2115D" w:rsidRDefault="00DD585C" w:rsidP="00784260">
      <w:pPr>
        <w:pStyle w:val="Numbered"/>
        <w:widowControl/>
        <w:rPr>
          <w:color w:val="000000"/>
        </w:rPr>
      </w:pPr>
      <w:r w:rsidRPr="00DD585C">
        <w:rPr>
          <w:color w:val="000000"/>
        </w:rPr>
        <w:t xml:space="preserve">Progress against this plan will need to be reported to the department in writing monthly. We anticipate that we will have monthly contract management teleconferences with contractors to go over this reporting. Frequency of these meetings may increase at particularly key times, or reduce as required. </w:t>
      </w:r>
    </w:p>
    <w:p w14:paraId="665D68DB" w14:textId="77777777" w:rsidR="00CA1712" w:rsidRDefault="0020044A" w:rsidP="00784260">
      <w:pPr>
        <w:pStyle w:val="Numbered"/>
        <w:widowControl/>
        <w:rPr>
          <w:color w:val="000000"/>
        </w:rPr>
      </w:pPr>
      <w:r>
        <w:rPr>
          <w:color w:val="000000"/>
        </w:rPr>
        <w:t xml:space="preserve">The </w:t>
      </w:r>
      <w:r w:rsidRPr="0020044A">
        <w:rPr>
          <w:color w:val="000000"/>
        </w:rPr>
        <w:t>names of the key individuals</w:t>
      </w:r>
      <w:r>
        <w:rPr>
          <w:color w:val="000000"/>
        </w:rPr>
        <w:t xml:space="preserve">, along with the details of their relevant </w:t>
      </w:r>
      <w:r w:rsidR="0071764C">
        <w:rPr>
          <w:color w:val="000000"/>
        </w:rPr>
        <w:t xml:space="preserve">expertise and </w:t>
      </w:r>
      <w:r>
        <w:rPr>
          <w:color w:val="000000"/>
        </w:rPr>
        <w:t>experience</w:t>
      </w:r>
      <w:r w:rsidR="0071764C">
        <w:rPr>
          <w:color w:val="000000"/>
        </w:rPr>
        <w:t>,</w:t>
      </w:r>
      <w:r>
        <w:rPr>
          <w:color w:val="000000"/>
        </w:rPr>
        <w:t xml:space="preserve"> will need to be included</w:t>
      </w:r>
      <w:r w:rsidR="00C5661E">
        <w:rPr>
          <w:color w:val="000000"/>
        </w:rPr>
        <w:t>. Clear evidence should be included of your organisation</w:t>
      </w:r>
      <w:r w:rsidR="0071764C">
        <w:rPr>
          <w:color w:val="000000"/>
        </w:rPr>
        <w:t>’</w:t>
      </w:r>
      <w:r w:rsidR="00C5661E">
        <w:rPr>
          <w:color w:val="000000"/>
        </w:rPr>
        <w:t xml:space="preserve">s or consortium’s </w:t>
      </w:r>
      <w:r w:rsidRPr="0020044A">
        <w:rPr>
          <w:color w:val="000000"/>
        </w:rPr>
        <w:t xml:space="preserve">relevant experience and </w:t>
      </w:r>
      <w:r w:rsidR="0071764C">
        <w:rPr>
          <w:color w:val="000000"/>
        </w:rPr>
        <w:t xml:space="preserve">your </w:t>
      </w:r>
      <w:r w:rsidRPr="0020044A">
        <w:rPr>
          <w:color w:val="000000"/>
        </w:rPr>
        <w:t>capacity to deliver the contract</w:t>
      </w:r>
      <w:r w:rsidR="00C5661E">
        <w:rPr>
          <w:color w:val="000000"/>
        </w:rPr>
        <w:t xml:space="preserve"> successfully. </w:t>
      </w:r>
    </w:p>
    <w:p w14:paraId="288C7439" w14:textId="77777777" w:rsidR="00C5661E" w:rsidRDefault="00C5661E" w:rsidP="00784260">
      <w:pPr>
        <w:pStyle w:val="Numbered"/>
        <w:widowControl/>
        <w:rPr>
          <w:color w:val="000000"/>
        </w:rPr>
      </w:pPr>
      <w:r w:rsidRPr="00C5661E">
        <w:rPr>
          <w:color w:val="000000"/>
        </w:rPr>
        <w:t>Please set out the risks and issues you have identi</w:t>
      </w:r>
      <w:r w:rsidR="0071764C">
        <w:rPr>
          <w:color w:val="000000"/>
        </w:rPr>
        <w:t>fied for</w:t>
      </w:r>
      <w:r>
        <w:rPr>
          <w:color w:val="000000"/>
        </w:rPr>
        <w:t xml:space="preserve"> delivering the pilot,</w:t>
      </w:r>
      <w:r w:rsidRPr="00C5661E">
        <w:rPr>
          <w:color w:val="000000"/>
        </w:rPr>
        <w:t xml:space="preserve"> together with any contingencies/counter measures and plans for managing and mitigating risks.</w:t>
      </w:r>
    </w:p>
    <w:p w14:paraId="2F53804E" w14:textId="77777777" w:rsidR="00B71257" w:rsidRPr="00C5661E" w:rsidRDefault="00B71257" w:rsidP="00B71257">
      <w:pPr>
        <w:pStyle w:val="Numbered"/>
        <w:widowControl/>
        <w:spacing w:after="0"/>
        <w:rPr>
          <w:color w:val="000000"/>
        </w:rPr>
      </w:pPr>
    </w:p>
    <w:p w14:paraId="316E02C2" w14:textId="77777777" w:rsidR="0073163C" w:rsidRPr="00B71257" w:rsidRDefault="00345EC4" w:rsidP="00784260">
      <w:pPr>
        <w:rPr>
          <w:b/>
          <w:sz w:val="24"/>
          <w:szCs w:val="24"/>
        </w:rPr>
      </w:pPr>
      <w:r w:rsidRPr="00B71257">
        <w:rPr>
          <w:b/>
          <w:color w:val="000000"/>
          <w:sz w:val="24"/>
          <w:szCs w:val="24"/>
        </w:rPr>
        <w:t>4</w:t>
      </w:r>
      <w:r w:rsidRPr="00B71257">
        <w:rPr>
          <w:b/>
          <w:color w:val="000000"/>
          <w:sz w:val="24"/>
          <w:szCs w:val="24"/>
        </w:rPr>
        <w:tab/>
      </w:r>
      <w:r w:rsidR="00B71257">
        <w:rPr>
          <w:b/>
          <w:color w:val="000000"/>
          <w:sz w:val="24"/>
          <w:szCs w:val="24"/>
        </w:rPr>
        <w:t xml:space="preserve">Project </w:t>
      </w:r>
      <w:r w:rsidR="00B71257">
        <w:rPr>
          <w:b/>
          <w:sz w:val="24"/>
          <w:szCs w:val="24"/>
        </w:rPr>
        <w:t>Timescales</w:t>
      </w:r>
    </w:p>
    <w:p w14:paraId="646C9ED2" w14:textId="77777777" w:rsidR="0073163C" w:rsidRPr="00DA6AE1" w:rsidRDefault="0073163C" w:rsidP="00784260"/>
    <w:p w14:paraId="3615D008" w14:textId="77777777" w:rsidR="00F85DC6" w:rsidRDefault="00F85DC6" w:rsidP="00784260">
      <w:r>
        <w:t xml:space="preserve">Below is a suggested timetable, based on when we expect </w:t>
      </w:r>
      <w:r w:rsidR="00AB264B">
        <w:t xml:space="preserve">key milestones </w:t>
      </w:r>
      <w:r>
        <w:t xml:space="preserve">to be delivered by the successful </w:t>
      </w:r>
      <w:r w:rsidR="00D238AB">
        <w:t xml:space="preserve">delivery </w:t>
      </w:r>
      <w:r>
        <w:t>organisation:</w:t>
      </w:r>
    </w:p>
    <w:p w14:paraId="7DDA9267" w14:textId="77777777" w:rsidR="005356CD" w:rsidRDefault="005356CD" w:rsidP="00784260">
      <w:pPr>
        <w:ind w:left="720"/>
      </w:pPr>
    </w:p>
    <w:tbl>
      <w:tblPr>
        <w:tblW w:w="9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808"/>
      </w:tblGrid>
      <w:tr w:rsidR="00784260" w:rsidRPr="00F85DC6" w14:paraId="218B06B6" w14:textId="77777777" w:rsidTr="00784260">
        <w:tc>
          <w:tcPr>
            <w:tcW w:w="1701" w:type="dxa"/>
            <w:shd w:val="clear" w:color="auto" w:fill="auto"/>
          </w:tcPr>
          <w:p w14:paraId="452F6EE8" w14:textId="77777777" w:rsidR="00784260" w:rsidRDefault="00784260" w:rsidP="00F85DC6">
            <w:pPr>
              <w:widowControl/>
              <w:shd w:val="clear" w:color="auto" w:fill="FFFFFF"/>
              <w:overflowPunct/>
              <w:autoSpaceDE/>
              <w:autoSpaceDN/>
              <w:adjustRightInd/>
              <w:textAlignment w:val="auto"/>
              <w:rPr>
                <w:rFonts w:cs="Arial"/>
              </w:rPr>
            </w:pPr>
            <w:r>
              <w:rPr>
                <w:rFonts w:cs="Arial"/>
              </w:rPr>
              <w:t>Dates</w:t>
            </w:r>
          </w:p>
          <w:p w14:paraId="47BE8CED" w14:textId="77777777" w:rsidR="00784260" w:rsidRDefault="00784260" w:rsidP="00F85DC6">
            <w:pPr>
              <w:widowControl/>
              <w:shd w:val="clear" w:color="auto" w:fill="FFFFFF"/>
              <w:overflowPunct/>
              <w:autoSpaceDE/>
              <w:autoSpaceDN/>
              <w:adjustRightInd/>
              <w:textAlignment w:val="auto"/>
              <w:rPr>
                <w:rFonts w:cs="Arial"/>
              </w:rPr>
            </w:pPr>
          </w:p>
        </w:tc>
        <w:tc>
          <w:tcPr>
            <w:tcW w:w="7808" w:type="dxa"/>
            <w:shd w:val="clear" w:color="auto" w:fill="auto"/>
          </w:tcPr>
          <w:p w14:paraId="74314759" w14:textId="77777777" w:rsidR="00784260" w:rsidRPr="00F85DC6" w:rsidRDefault="00784260" w:rsidP="00F85DC6">
            <w:pPr>
              <w:widowControl/>
              <w:shd w:val="clear" w:color="auto" w:fill="FFFFFF"/>
              <w:overflowPunct/>
              <w:autoSpaceDE/>
              <w:autoSpaceDN/>
              <w:adjustRightInd/>
              <w:textAlignment w:val="auto"/>
              <w:rPr>
                <w:rFonts w:cs="Arial"/>
              </w:rPr>
            </w:pPr>
            <w:r>
              <w:rPr>
                <w:rFonts w:cs="Arial"/>
              </w:rPr>
              <w:t>Range of deliverables</w:t>
            </w:r>
          </w:p>
        </w:tc>
      </w:tr>
      <w:tr w:rsidR="00F85DC6" w:rsidRPr="00F85DC6" w14:paraId="0967F0A7" w14:textId="77777777" w:rsidTr="00784260">
        <w:tc>
          <w:tcPr>
            <w:tcW w:w="1701" w:type="dxa"/>
            <w:shd w:val="clear" w:color="auto" w:fill="auto"/>
          </w:tcPr>
          <w:p w14:paraId="6D8D44D0" w14:textId="77777777" w:rsidR="00F85DC6" w:rsidRPr="00F85DC6" w:rsidRDefault="00F85DC6" w:rsidP="00F85DC6">
            <w:pPr>
              <w:widowControl/>
              <w:shd w:val="clear" w:color="auto" w:fill="FFFFFF"/>
              <w:overflowPunct/>
              <w:autoSpaceDE/>
              <w:autoSpaceDN/>
              <w:adjustRightInd/>
              <w:textAlignment w:val="auto"/>
              <w:rPr>
                <w:rFonts w:cs="Arial"/>
              </w:rPr>
            </w:pPr>
            <w:r>
              <w:rPr>
                <w:rFonts w:cs="Arial"/>
              </w:rPr>
              <w:t>June</w:t>
            </w:r>
            <w:r w:rsidR="00AB264B">
              <w:rPr>
                <w:rFonts w:cs="Arial"/>
              </w:rPr>
              <w:t xml:space="preserve"> 2017 </w:t>
            </w:r>
            <w:r w:rsidRPr="00F85DC6">
              <w:rPr>
                <w:rFonts w:cs="Arial"/>
              </w:rPr>
              <w:t>-</w:t>
            </w:r>
            <w:r w:rsidR="00AB264B">
              <w:rPr>
                <w:rFonts w:cs="Arial"/>
              </w:rPr>
              <w:t xml:space="preserve"> </w:t>
            </w:r>
            <w:r w:rsidR="00242030">
              <w:rPr>
                <w:rFonts w:cs="Arial"/>
              </w:rPr>
              <w:t>July</w:t>
            </w:r>
            <w:r>
              <w:rPr>
                <w:rFonts w:cs="Arial"/>
              </w:rPr>
              <w:t xml:space="preserve"> </w:t>
            </w:r>
            <w:r w:rsidRPr="00F85DC6">
              <w:rPr>
                <w:rFonts w:cs="Arial"/>
              </w:rPr>
              <w:t>2017</w:t>
            </w:r>
          </w:p>
        </w:tc>
        <w:tc>
          <w:tcPr>
            <w:tcW w:w="7808" w:type="dxa"/>
            <w:shd w:val="clear" w:color="auto" w:fill="auto"/>
          </w:tcPr>
          <w:p w14:paraId="5F95D174" w14:textId="77777777" w:rsidR="00F85DC6" w:rsidRDefault="00242030" w:rsidP="00F85DC6">
            <w:pPr>
              <w:widowControl/>
              <w:shd w:val="clear" w:color="auto" w:fill="FFFFFF"/>
              <w:overflowPunct/>
              <w:autoSpaceDE/>
              <w:autoSpaceDN/>
              <w:adjustRightInd/>
              <w:textAlignment w:val="auto"/>
              <w:rPr>
                <w:rFonts w:cs="Arial"/>
              </w:rPr>
            </w:pPr>
            <w:r>
              <w:rPr>
                <w:rFonts w:cs="Arial"/>
              </w:rPr>
              <w:t>Majority of the s</w:t>
            </w:r>
            <w:r w:rsidR="00F85DC6" w:rsidRPr="00F85DC6">
              <w:rPr>
                <w:rFonts w:cs="Arial"/>
              </w:rPr>
              <w:t>chools</w:t>
            </w:r>
            <w:r w:rsidR="00AB264B">
              <w:rPr>
                <w:rFonts w:cs="Arial"/>
              </w:rPr>
              <w:t>, colleges</w:t>
            </w:r>
            <w:r w:rsidR="00F85DC6" w:rsidRPr="00F85DC6">
              <w:rPr>
                <w:rFonts w:cs="Arial"/>
              </w:rPr>
              <w:t xml:space="preserve"> and community organisations recruited for the project by the </w:t>
            </w:r>
            <w:r w:rsidR="00F85DC6">
              <w:rPr>
                <w:rFonts w:cs="Arial"/>
              </w:rPr>
              <w:t xml:space="preserve">successful </w:t>
            </w:r>
            <w:r w:rsidR="00F85DC6" w:rsidRPr="00F85DC6">
              <w:rPr>
                <w:rFonts w:cs="Arial"/>
              </w:rPr>
              <w:t>delivery partner</w:t>
            </w:r>
            <w:r w:rsidR="00F85DC6">
              <w:rPr>
                <w:rFonts w:cs="Arial"/>
              </w:rPr>
              <w:t xml:space="preserve">. </w:t>
            </w:r>
            <w:r w:rsidR="00F85DC6" w:rsidRPr="00F85DC6">
              <w:rPr>
                <w:rFonts w:cs="Arial"/>
              </w:rPr>
              <w:t xml:space="preserve"> </w:t>
            </w:r>
          </w:p>
          <w:p w14:paraId="11912C94" w14:textId="77777777" w:rsidR="00FF39EB" w:rsidRPr="00F85DC6" w:rsidRDefault="00FF39EB" w:rsidP="00F85DC6">
            <w:pPr>
              <w:widowControl/>
              <w:shd w:val="clear" w:color="auto" w:fill="FFFFFF"/>
              <w:overflowPunct/>
              <w:autoSpaceDE/>
              <w:autoSpaceDN/>
              <w:adjustRightInd/>
              <w:textAlignment w:val="auto"/>
              <w:rPr>
                <w:rFonts w:cs="Arial"/>
              </w:rPr>
            </w:pPr>
          </w:p>
        </w:tc>
      </w:tr>
      <w:tr w:rsidR="00F85DC6" w:rsidRPr="00F85DC6" w14:paraId="639DC4E2" w14:textId="77777777" w:rsidTr="00784260">
        <w:tc>
          <w:tcPr>
            <w:tcW w:w="1701" w:type="dxa"/>
            <w:shd w:val="clear" w:color="auto" w:fill="auto"/>
          </w:tcPr>
          <w:p w14:paraId="7387E3B2" w14:textId="77777777" w:rsidR="00F85DC6" w:rsidRPr="00F85DC6" w:rsidRDefault="00F85DC6" w:rsidP="00F85DC6">
            <w:pPr>
              <w:widowControl/>
              <w:shd w:val="clear" w:color="auto" w:fill="FFFFFF"/>
              <w:overflowPunct/>
              <w:autoSpaceDE/>
              <w:autoSpaceDN/>
              <w:adjustRightInd/>
              <w:textAlignment w:val="auto"/>
              <w:rPr>
                <w:rFonts w:cs="Arial"/>
              </w:rPr>
            </w:pPr>
            <w:r>
              <w:rPr>
                <w:rFonts w:cs="Arial"/>
              </w:rPr>
              <w:t>June</w:t>
            </w:r>
            <w:r w:rsidR="00AB264B">
              <w:rPr>
                <w:rFonts w:cs="Arial"/>
              </w:rPr>
              <w:t xml:space="preserve"> 2017 </w:t>
            </w:r>
            <w:r w:rsidRPr="00F85DC6">
              <w:rPr>
                <w:rFonts w:cs="Arial"/>
              </w:rPr>
              <w:t>-Sept 2017</w:t>
            </w:r>
          </w:p>
        </w:tc>
        <w:tc>
          <w:tcPr>
            <w:tcW w:w="7808" w:type="dxa"/>
            <w:shd w:val="clear" w:color="auto" w:fill="auto"/>
          </w:tcPr>
          <w:p w14:paraId="3F372A3C" w14:textId="77777777" w:rsidR="00F85DC6" w:rsidRDefault="00F85DC6" w:rsidP="00AB264B">
            <w:pPr>
              <w:widowControl/>
              <w:shd w:val="clear" w:color="auto" w:fill="FFFFFF"/>
              <w:overflowPunct/>
              <w:autoSpaceDE/>
              <w:autoSpaceDN/>
              <w:adjustRightInd/>
              <w:textAlignment w:val="auto"/>
              <w:rPr>
                <w:rFonts w:cs="Arial"/>
              </w:rPr>
            </w:pPr>
            <w:r w:rsidRPr="00F85DC6">
              <w:rPr>
                <w:rFonts w:cs="Arial"/>
              </w:rPr>
              <w:t>Training materials</w:t>
            </w:r>
            <w:r w:rsidR="00AB264B">
              <w:rPr>
                <w:rFonts w:cs="Arial"/>
              </w:rPr>
              <w:t>,</w:t>
            </w:r>
            <w:r w:rsidRPr="00F85DC6">
              <w:rPr>
                <w:rFonts w:cs="Arial"/>
              </w:rPr>
              <w:t xml:space="preserve"> tools</w:t>
            </w:r>
            <w:r w:rsidR="00AB264B">
              <w:rPr>
                <w:rFonts w:cs="Arial"/>
              </w:rPr>
              <w:t xml:space="preserve">, </w:t>
            </w:r>
            <w:r w:rsidRPr="00F85DC6">
              <w:rPr>
                <w:rFonts w:cs="Arial"/>
              </w:rPr>
              <w:t>support structures and p</w:t>
            </w:r>
            <w:r>
              <w:rPr>
                <w:rFonts w:cs="Arial"/>
              </w:rPr>
              <w:t xml:space="preserve">lans developed by the successful </w:t>
            </w:r>
            <w:r w:rsidR="00AB264B">
              <w:rPr>
                <w:rFonts w:cs="Arial"/>
              </w:rPr>
              <w:t>delivery partner</w:t>
            </w:r>
          </w:p>
          <w:p w14:paraId="425C2254" w14:textId="77777777" w:rsidR="00FF39EB" w:rsidRPr="00F85DC6" w:rsidRDefault="00FF39EB" w:rsidP="00AB264B">
            <w:pPr>
              <w:widowControl/>
              <w:shd w:val="clear" w:color="auto" w:fill="FFFFFF"/>
              <w:overflowPunct/>
              <w:autoSpaceDE/>
              <w:autoSpaceDN/>
              <w:adjustRightInd/>
              <w:textAlignment w:val="auto"/>
              <w:rPr>
                <w:rFonts w:cs="Arial"/>
              </w:rPr>
            </w:pPr>
            <w:bookmarkStart w:id="0" w:name="_GoBack"/>
            <w:bookmarkEnd w:id="0"/>
          </w:p>
        </w:tc>
      </w:tr>
      <w:tr w:rsidR="00F85DC6" w:rsidRPr="00F85DC6" w14:paraId="0D93B60F" w14:textId="77777777" w:rsidTr="00784260">
        <w:tc>
          <w:tcPr>
            <w:tcW w:w="1701" w:type="dxa"/>
            <w:shd w:val="clear" w:color="auto" w:fill="auto"/>
          </w:tcPr>
          <w:p w14:paraId="3697002C" w14:textId="77777777" w:rsidR="00F85DC6" w:rsidRPr="00F85DC6" w:rsidRDefault="00F85DC6" w:rsidP="00F85DC6">
            <w:pPr>
              <w:widowControl/>
              <w:shd w:val="clear" w:color="auto" w:fill="FFFFFF"/>
              <w:overflowPunct/>
              <w:autoSpaceDE/>
              <w:autoSpaceDN/>
              <w:adjustRightInd/>
              <w:textAlignment w:val="auto"/>
              <w:rPr>
                <w:rFonts w:cs="Arial"/>
              </w:rPr>
            </w:pPr>
            <w:r w:rsidRPr="00F85DC6">
              <w:rPr>
                <w:rFonts w:cs="Arial"/>
              </w:rPr>
              <w:t>Sept</w:t>
            </w:r>
            <w:r w:rsidR="00AB264B">
              <w:rPr>
                <w:rFonts w:cs="Arial"/>
              </w:rPr>
              <w:t xml:space="preserve"> 2017 </w:t>
            </w:r>
            <w:r w:rsidRPr="00F85DC6">
              <w:rPr>
                <w:rFonts w:cs="Arial"/>
              </w:rPr>
              <w:t>-</w:t>
            </w:r>
            <w:r w:rsidR="00AB264B">
              <w:rPr>
                <w:rFonts w:cs="Arial"/>
              </w:rPr>
              <w:t xml:space="preserve"> </w:t>
            </w:r>
            <w:r w:rsidRPr="00F85DC6">
              <w:rPr>
                <w:rFonts w:cs="Arial"/>
              </w:rPr>
              <w:t>Dec 2017</w:t>
            </w:r>
          </w:p>
        </w:tc>
        <w:tc>
          <w:tcPr>
            <w:tcW w:w="7808" w:type="dxa"/>
            <w:shd w:val="clear" w:color="auto" w:fill="auto"/>
          </w:tcPr>
          <w:p w14:paraId="59EE6B4E" w14:textId="77777777" w:rsidR="00F85DC6" w:rsidRDefault="00F85DC6" w:rsidP="00AB264B">
            <w:pPr>
              <w:widowControl/>
              <w:shd w:val="clear" w:color="auto" w:fill="FFFFFF"/>
              <w:overflowPunct/>
              <w:autoSpaceDE/>
              <w:autoSpaceDN/>
              <w:adjustRightInd/>
              <w:textAlignment w:val="auto"/>
              <w:rPr>
                <w:rFonts w:cs="Arial"/>
              </w:rPr>
            </w:pPr>
            <w:r w:rsidRPr="00F85DC6">
              <w:rPr>
                <w:rFonts w:cs="Arial"/>
              </w:rPr>
              <w:t>School, college and commu</w:t>
            </w:r>
            <w:r w:rsidR="00AB264B">
              <w:rPr>
                <w:rFonts w:cs="Arial"/>
              </w:rPr>
              <w:t>nity leads attend training days. Develop the a</w:t>
            </w:r>
            <w:r w:rsidRPr="00F85DC6">
              <w:rPr>
                <w:rFonts w:cs="Arial"/>
              </w:rPr>
              <w:t xml:space="preserve">ims and design </w:t>
            </w:r>
            <w:r w:rsidR="00AB264B">
              <w:rPr>
                <w:rFonts w:cs="Arial"/>
              </w:rPr>
              <w:t xml:space="preserve">the </w:t>
            </w:r>
            <w:r w:rsidRPr="00F85DC6">
              <w:rPr>
                <w:rFonts w:cs="Arial"/>
              </w:rPr>
              <w:t xml:space="preserve">structure of their programme, supported by the </w:t>
            </w:r>
            <w:r w:rsidR="00AB264B">
              <w:rPr>
                <w:rFonts w:cs="Arial"/>
              </w:rPr>
              <w:t>successful delivery partner.</w:t>
            </w:r>
          </w:p>
          <w:p w14:paraId="2A976894" w14:textId="77777777" w:rsidR="00FF39EB" w:rsidRPr="00F85DC6" w:rsidRDefault="00FF39EB" w:rsidP="00AB264B">
            <w:pPr>
              <w:widowControl/>
              <w:shd w:val="clear" w:color="auto" w:fill="FFFFFF"/>
              <w:overflowPunct/>
              <w:autoSpaceDE/>
              <w:autoSpaceDN/>
              <w:adjustRightInd/>
              <w:textAlignment w:val="auto"/>
              <w:rPr>
                <w:rFonts w:cs="Arial"/>
              </w:rPr>
            </w:pPr>
          </w:p>
        </w:tc>
      </w:tr>
      <w:tr w:rsidR="00F85DC6" w:rsidRPr="00F85DC6" w14:paraId="2329486A" w14:textId="77777777" w:rsidTr="00784260">
        <w:tc>
          <w:tcPr>
            <w:tcW w:w="1701" w:type="dxa"/>
            <w:shd w:val="clear" w:color="auto" w:fill="auto"/>
          </w:tcPr>
          <w:p w14:paraId="76BC0B14" w14:textId="77777777" w:rsidR="00F85DC6" w:rsidRPr="00F85DC6" w:rsidRDefault="00AB264B" w:rsidP="00F85DC6">
            <w:pPr>
              <w:widowControl/>
              <w:shd w:val="clear" w:color="auto" w:fill="FFFFFF"/>
              <w:overflowPunct/>
              <w:autoSpaceDE/>
              <w:autoSpaceDN/>
              <w:adjustRightInd/>
              <w:textAlignment w:val="auto"/>
              <w:rPr>
                <w:rFonts w:cs="Arial"/>
              </w:rPr>
            </w:pPr>
            <w:r>
              <w:rPr>
                <w:rFonts w:cs="Arial"/>
              </w:rPr>
              <w:t>J</w:t>
            </w:r>
            <w:r w:rsidR="00F85DC6" w:rsidRPr="00F85DC6">
              <w:rPr>
                <w:rFonts w:cs="Arial"/>
              </w:rPr>
              <w:t>an</w:t>
            </w:r>
            <w:r>
              <w:rPr>
                <w:rFonts w:cs="Arial"/>
              </w:rPr>
              <w:t xml:space="preserve"> 2018 </w:t>
            </w:r>
            <w:r w:rsidR="00F85DC6" w:rsidRPr="00F85DC6">
              <w:rPr>
                <w:rFonts w:cs="Arial"/>
              </w:rPr>
              <w:t>-</w:t>
            </w:r>
            <w:r>
              <w:rPr>
                <w:rFonts w:cs="Arial"/>
              </w:rPr>
              <w:t xml:space="preserve"> </w:t>
            </w:r>
            <w:r w:rsidR="00D238AB">
              <w:rPr>
                <w:rFonts w:cs="Arial"/>
              </w:rPr>
              <w:t xml:space="preserve"> </w:t>
            </w:r>
            <w:r w:rsidR="00F85DC6" w:rsidRPr="00F85DC6">
              <w:rPr>
                <w:rFonts w:cs="Arial"/>
              </w:rPr>
              <w:t>Dec 201</w:t>
            </w:r>
            <w:r>
              <w:rPr>
                <w:rFonts w:cs="Arial"/>
              </w:rPr>
              <w:t>8</w:t>
            </w:r>
          </w:p>
        </w:tc>
        <w:tc>
          <w:tcPr>
            <w:tcW w:w="7808" w:type="dxa"/>
            <w:shd w:val="clear" w:color="auto" w:fill="auto"/>
          </w:tcPr>
          <w:p w14:paraId="2701EFDC" w14:textId="77777777" w:rsidR="00F85DC6" w:rsidRDefault="00F85DC6" w:rsidP="00F85DC6">
            <w:pPr>
              <w:widowControl/>
              <w:shd w:val="clear" w:color="auto" w:fill="FFFFFF"/>
              <w:overflowPunct/>
              <w:autoSpaceDE/>
              <w:autoSpaceDN/>
              <w:adjustRightInd/>
              <w:textAlignment w:val="auto"/>
              <w:rPr>
                <w:rFonts w:cs="Arial"/>
              </w:rPr>
            </w:pPr>
            <w:r w:rsidRPr="00F85DC6">
              <w:rPr>
                <w:rFonts w:cs="Arial"/>
              </w:rPr>
              <w:t>Schools, colleges and community organisations deliver their peer support programmes, with ongoing self-evaluation</w:t>
            </w:r>
            <w:r w:rsidR="00AB264B">
              <w:rPr>
                <w:rFonts w:cs="Arial"/>
              </w:rPr>
              <w:t>, supported by the successful delivery partner.</w:t>
            </w:r>
          </w:p>
          <w:p w14:paraId="105B8C7D" w14:textId="77777777" w:rsidR="00FF39EB" w:rsidRPr="00F85DC6" w:rsidRDefault="00FF39EB" w:rsidP="00F85DC6">
            <w:pPr>
              <w:widowControl/>
              <w:shd w:val="clear" w:color="auto" w:fill="FFFFFF"/>
              <w:overflowPunct/>
              <w:autoSpaceDE/>
              <w:autoSpaceDN/>
              <w:adjustRightInd/>
              <w:textAlignment w:val="auto"/>
              <w:rPr>
                <w:rFonts w:cs="Arial"/>
              </w:rPr>
            </w:pPr>
          </w:p>
        </w:tc>
      </w:tr>
      <w:tr w:rsidR="00AB264B" w:rsidRPr="00F85DC6" w14:paraId="2D501AD7" w14:textId="77777777" w:rsidTr="00784260">
        <w:tc>
          <w:tcPr>
            <w:tcW w:w="1701" w:type="dxa"/>
            <w:shd w:val="clear" w:color="auto" w:fill="auto"/>
          </w:tcPr>
          <w:p w14:paraId="01CBDC69" w14:textId="77777777" w:rsidR="00AB264B" w:rsidRPr="00F85DC6" w:rsidRDefault="00AB264B" w:rsidP="00F85DC6">
            <w:pPr>
              <w:widowControl/>
              <w:shd w:val="clear" w:color="auto" w:fill="FFFFFF"/>
              <w:overflowPunct/>
              <w:autoSpaceDE/>
              <w:autoSpaceDN/>
              <w:adjustRightInd/>
              <w:textAlignment w:val="auto"/>
              <w:rPr>
                <w:rFonts w:cs="Arial"/>
              </w:rPr>
            </w:pPr>
            <w:r>
              <w:rPr>
                <w:rFonts w:cs="Arial"/>
              </w:rPr>
              <w:t>Jan 2019 -March 2019</w:t>
            </w:r>
          </w:p>
        </w:tc>
        <w:tc>
          <w:tcPr>
            <w:tcW w:w="7808" w:type="dxa"/>
            <w:shd w:val="clear" w:color="auto" w:fill="auto"/>
          </w:tcPr>
          <w:p w14:paraId="04D349B7" w14:textId="77777777" w:rsidR="00AB264B" w:rsidRDefault="00D238AB" w:rsidP="00D238AB">
            <w:pPr>
              <w:widowControl/>
              <w:shd w:val="clear" w:color="auto" w:fill="FFFFFF"/>
              <w:overflowPunct/>
              <w:autoSpaceDE/>
              <w:autoSpaceDN/>
              <w:adjustRightInd/>
              <w:textAlignment w:val="auto"/>
              <w:rPr>
                <w:rFonts w:cs="Arial"/>
              </w:rPr>
            </w:pPr>
            <w:r>
              <w:rPr>
                <w:rFonts w:cs="Arial"/>
              </w:rPr>
              <w:t>Drafting of final report and delivery of all training and support materials to the Department. Supporting the Independent Evaluator finalising case studies</w:t>
            </w:r>
          </w:p>
          <w:p w14:paraId="38BFB358" w14:textId="77777777" w:rsidR="00FF39EB" w:rsidRPr="00F85DC6" w:rsidRDefault="00FF39EB" w:rsidP="00D238AB">
            <w:pPr>
              <w:widowControl/>
              <w:shd w:val="clear" w:color="auto" w:fill="FFFFFF"/>
              <w:overflowPunct/>
              <w:autoSpaceDE/>
              <w:autoSpaceDN/>
              <w:adjustRightInd/>
              <w:textAlignment w:val="auto"/>
              <w:rPr>
                <w:rFonts w:cs="Arial"/>
              </w:rPr>
            </w:pPr>
          </w:p>
        </w:tc>
      </w:tr>
    </w:tbl>
    <w:p w14:paraId="75227987" w14:textId="77777777" w:rsidR="005356CD" w:rsidRDefault="005356CD" w:rsidP="00784260">
      <w:pPr>
        <w:ind w:left="720"/>
        <w:rPr>
          <w:color w:val="000000"/>
        </w:rPr>
      </w:pPr>
    </w:p>
    <w:p w14:paraId="469D1E90" w14:textId="77777777" w:rsidR="0073163C" w:rsidRDefault="0073163C" w:rsidP="00784260">
      <w:pPr>
        <w:ind w:left="720"/>
        <w:rPr>
          <w:color w:val="000000"/>
        </w:rPr>
      </w:pPr>
    </w:p>
    <w:p w14:paraId="49AE6EA3" w14:textId="77777777" w:rsidR="002F127A" w:rsidRDefault="002F127A" w:rsidP="00784260">
      <w:pPr>
        <w:pStyle w:val="Numbered"/>
        <w:widowControl/>
        <w:rPr>
          <w:b/>
          <w:color w:val="000000"/>
          <w:sz w:val="24"/>
          <w:szCs w:val="24"/>
        </w:rPr>
      </w:pPr>
    </w:p>
    <w:p w14:paraId="409E20E3" w14:textId="77777777" w:rsidR="002F127A" w:rsidRDefault="002F127A" w:rsidP="00784260">
      <w:pPr>
        <w:pStyle w:val="Numbered"/>
        <w:widowControl/>
        <w:rPr>
          <w:b/>
          <w:color w:val="000000"/>
          <w:sz w:val="24"/>
          <w:szCs w:val="24"/>
        </w:rPr>
      </w:pPr>
    </w:p>
    <w:p w14:paraId="14AA5128" w14:textId="79F82B32" w:rsidR="00CA1712" w:rsidRPr="00B71257" w:rsidRDefault="00345EC4" w:rsidP="00784260">
      <w:pPr>
        <w:pStyle w:val="Numbered"/>
        <w:widowControl/>
        <w:rPr>
          <w:color w:val="000000"/>
          <w:sz w:val="24"/>
          <w:szCs w:val="24"/>
        </w:rPr>
      </w:pPr>
      <w:r w:rsidRPr="00B71257">
        <w:rPr>
          <w:b/>
          <w:color w:val="000000"/>
          <w:sz w:val="24"/>
          <w:szCs w:val="24"/>
        </w:rPr>
        <w:lastRenderedPageBreak/>
        <w:t>5</w:t>
      </w:r>
      <w:r w:rsidR="00CA1712" w:rsidRPr="00B71257">
        <w:rPr>
          <w:b/>
          <w:color w:val="000000"/>
          <w:sz w:val="24"/>
          <w:szCs w:val="24"/>
        </w:rPr>
        <w:tab/>
        <w:t>Costs</w:t>
      </w:r>
    </w:p>
    <w:p w14:paraId="64F83303" w14:textId="77777777" w:rsidR="00110988" w:rsidRDefault="00CA1712" w:rsidP="00FF39EB">
      <w:pPr>
        <w:pStyle w:val="Numbered"/>
        <w:widowControl/>
        <w:rPr>
          <w:color w:val="000000"/>
        </w:rPr>
      </w:pPr>
      <w:r>
        <w:rPr>
          <w:color w:val="000000"/>
        </w:rPr>
        <w:t>Please give a detailed bre</w:t>
      </w:r>
      <w:r w:rsidR="00110988">
        <w:rPr>
          <w:color w:val="000000"/>
        </w:rPr>
        <w:t>akdown of costs (excluding VAT), detailing where you expect the expenditure</w:t>
      </w:r>
      <w:r w:rsidR="0005617E">
        <w:rPr>
          <w:color w:val="000000"/>
        </w:rPr>
        <w:t xml:space="preserve"> (see schedule 2 in Annex A)</w:t>
      </w:r>
      <w:r w:rsidR="00110988">
        <w:rPr>
          <w:color w:val="000000"/>
        </w:rPr>
        <w:t>. Headings may include, but are not limited to:</w:t>
      </w:r>
    </w:p>
    <w:p w14:paraId="20C9DEDF" w14:textId="77777777" w:rsidR="00110988" w:rsidRDefault="00110988" w:rsidP="00FF39EB">
      <w:pPr>
        <w:pStyle w:val="Numbered"/>
        <w:widowControl/>
        <w:numPr>
          <w:ilvl w:val="0"/>
          <w:numId w:val="37"/>
        </w:numPr>
        <w:spacing w:after="0"/>
        <w:ind w:left="720"/>
        <w:rPr>
          <w:color w:val="000000"/>
        </w:rPr>
      </w:pPr>
      <w:r>
        <w:rPr>
          <w:color w:val="000000"/>
        </w:rPr>
        <w:t>Delivery costs (staff and non-staff);</w:t>
      </w:r>
    </w:p>
    <w:p w14:paraId="7B77D03F" w14:textId="77777777" w:rsidR="00E63FCB" w:rsidRDefault="00E63FCB" w:rsidP="00FF39EB">
      <w:pPr>
        <w:pStyle w:val="Numbered"/>
        <w:widowControl/>
        <w:numPr>
          <w:ilvl w:val="0"/>
          <w:numId w:val="37"/>
        </w:numPr>
        <w:spacing w:after="0"/>
        <w:ind w:left="720"/>
        <w:rPr>
          <w:color w:val="000000"/>
        </w:rPr>
      </w:pPr>
      <w:r>
        <w:rPr>
          <w:color w:val="000000"/>
        </w:rPr>
        <w:t>Management costs;</w:t>
      </w:r>
    </w:p>
    <w:p w14:paraId="3E7D0CC7" w14:textId="77777777" w:rsidR="00110988" w:rsidRDefault="00110988" w:rsidP="00FF39EB">
      <w:pPr>
        <w:pStyle w:val="Numbered"/>
        <w:widowControl/>
        <w:numPr>
          <w:ilvl w:val="0"/>
          <w:numId w:val="37"/>
        </w:numPr>
        <w:spacing w:after="0"/>
        <w:ind w:left="720"/>
        <w:rPr>
          <w:color w:val="000000"/>
        </w:rPr>
      </w:pPr>
      <w:r>
        <w:rPr>
          <w:color w:val="000000"/>
        </w:rPr>
        <w:t xml:space="preserve">Administration </w:t>
      </w:r>
      <w:r w:rsidR="00E63FCB">
        <w:rPr>
          <w:color w:val="000000"/>
        </w:rPr>
        <w:t>and office costs</w:t>
      </w:r>
      <w:r>
        <w:rPr>
          <w:color w:val="000000"/>
        </w:rPr>
        <w:t>;</w:t>
      </w:r>
      <w:r w:rsidR="00E63FCB">
        <w:rPr>
          <w:color w:val="000000"/>
        </w:rPr>
        <w:t xml:space="preserve"> and </w:t>
      </w:r>
    </w:p>
    <w:p w14:paraId="5E600CED" w14:textId="77777777" w:rsidR="00110988" w:rsidRDefault="00110988" w:rsidP="00FF39EB">
      <w:pPr>
        <w:pStyle w:val="Numbered"/>
        <w:widowControl/>
        <w:numPr>
          <w:ilvl w:val="0"/>
          <w:numId w:val="37"/>
        </w:numPr>
        <w:spacing w:after="0"/>
        <w:ind w:left="720"/>
        <w:rPr>
          <w:color w:val="000000"/>
        </w:rPr>
      </w:pPr>
      <w:r>
        <w:rPr>
          <w:color w:val="000000"/>
        </w:rPr>
        <w:t>Travel and subsistence</w:t>
      </w:r>
    </w:p>
    <w:p w14:paraId="25DCC9C0" w14:textId="77777777" w:rsidR="00CA1712" w:rsidRDefault="00A30EE0" w:rsidP="00FF39EB">
      <w:pPr>
        <w:pStyle w:val="Numbered"/>
        <w:widowControl/>
        <w:spacing w:after="0"/>
        <w:ind w:hanging="720"/>
        <w:rPr>
          <w:i/>
          <w:color w:val="000000"/>
        </w:rPr>
      </w:pPr>
      <w:r>
        <w:rPr>
          <w:color w:val="000000"/>
        </w:rPr>
        <w:t xml:space="preserve"> </w:t>
      </w:r>
    </w:p>
    <w:p w14:paraId="22348293" w14:textId="4C07F6D8" w:rsidR="00CA1712" w:rsidRDefault="00CA1712" w:rsidP="00FF39EB">
      <w:pPr>
        <w:pStyle w:val="Numbered"/>
        <w:widowControl/>
        <w:rPr>
          <w:color w:val="000000"/>
        </w:rPr>
      </w:pPr>
      <w:r>
        <w:rPr>
          <w:color w:val="000000"/>
        </w:rPr>
        <w:t>Payments will be made by BACS transfer follo</w:t>
      </w:r>
      <w:r w:rsidR="00FB2AFE">
        <w:rPr>
          <w:color w:val="000000"/>
        </w:rPr>
        <w:t>wing receipt of a valid invoice</w:t>
      </w:r>
      <w:r w:rsidR="005326DB">
        <w:rPr>
          <w:color w:val="000000"/>
        </w:rPr>
        <w:t xml:space="preserve"> and progress report</w:t>
      </w:r>
      <w:r w:rsidR="00FB2AFE">
        <w:rPr>
          <w:color w:val="000000"/>
        </w:rPr>
        <w:t xml:space="preserve">, to </w:t>
      </w:r>
      <w:r w:rsidR="0005617E">
        <w:rPr>
          <w:color w:val="000000"/>
        </w:rPr>
        <w:t xml:space="preserve">be submitted monthly to the Department. </w:t>
      </w:r>
    </w:p>
    <w:p w14:paraId="5382013E" w14:textId="77777777" w:rsidR="00FF39EB" w:rsidRDefault="00FF39EB" w:rsidP="00784260">
      <w:pPr>
        <w:pStyle w:val="Numbered"/>
        <w:widowControl/>
        <w:rPr>
          <w:b/>
          <w:color w:val="000000"/>
        </w:rPr>
      </w:pPr>
    </w:p>
    <w:p w14:paraId="3D767812" w14:textId="77777777" w:rsidR="00CA1712" w:rsidRPr="0018221A" w:rsidRDefault="00345EC4" w:rsidP="00784260">
      <w:pPr>
        <w:pStyle w:val="Numbered"/>
        <w:widowControl/>
        <w:rPr>
          <w:b/>
          <w:color w:val="000000"/>
          <w:sz w:val="24"/>
          <w:szCs w:val="24"/>
        </w:rPr>
      </w:pPr>
      <w:r w:rsidRPr="0018221A">
        <w:rPr>
          <w:b/>
          <w:color w:val="000000"/>
          <w:sz w:val="24"/>
          <w:szCs w:val="24"/>
        </w:rPr>
        <w:t>6</w:t>
      </w:r>
      <w:r w:rsidR="00CA1712" w:rsidRPr="0018221A">
        <w:rPr>
          <w:b/>
          <w:color w:val="000000"/>
          <w:sz w:val="24"/>
          <w:szCs w:val="24"/>
        </w:rPr>
        <w:tab/>
        <w:t>VAT</w:t>
      </w:r>
    </w:p>
    <w:p w14:paraId="04E92E7F" w14:textId="77777777" w:rsidR="00894491" w:rsidRPr="00DA6AE1" w:rsidRDefault="00894491" w:rsidP="0018221A">
      <w:pPr>
        <w:widowControl/>
        <w:spacing w:after="240"/>
        <w:ind w:left="720" w:hanging="720"/>
        <w:rPr>
          <w:color w:val="000000"/>
        </w:rPr>
      </w:pPr>
      <w:r w:rsidRPr="00DA6AE1">
        <w:rPr>
          <w:color w:val="000000"/>
        </w:rPr>
        <w:t xml:space="preserve">Please state clearly when submitting prices whether or not VAT will be charged.  </w:t>
      </w:r>
    </w:p>
    <w:p w14:paraId="00A97D75" w14:textId="77777777" w:rsidR="00894491" w:rsidRPr="00DA6AE1" w:rsidRDefault="00894491" w:rsidP="0018221A">
      <w:pPr>
        <w:widowControl/>
        <w:spacing w:after="240"/>
        <w:rPr>
          <w:color w:val="000000"/>
        </w:rPr>
      </w:pPr>
      <w:r w:rsidRPr="00DA6AE1">
        <w:rPr>
          <w:color w:val="000000"/>
        </w:rPr>
        <w:t>Where the contract price agreed between the Department and contractor is inclusive of any VAT, further amounts will not be paid by the Department should a vatable supply claim be made at any later stage.</w:t>
      </w:r>
    </w:p>
    <w:p w14:paraId="013E9147" w14:textId="77777777" w:rsidR="00894491" w:rsidRPr="00DA6AE1" w:rsidRDefault="00894491" w:rsidP="0018221A">
      <w:pPr>
        <w:widowControl/>
        <w:tabs>
          <w:tab w:val="left" w:pos="720"/>
          <w:tab w:val="left" w:pos="1440"/>
          <w:tab w:val="left" w:pos="2160"/>
          <w:tab w:val="left" w:pos="2880"/>
          <w:tab w:val="center" w:pos="4658"/>
        </w:tabs>
        <w:spacing w:after="240"/>
        <w:rPr>
          <w:color w:val="000000"/>
        </w:rPr>
      </w:pPr>
      <w:r w:rsidRPr="00DA6AE1">
        <w:rPr>
          <w:color w:val="000000"/>
        </w:rPr>
        <w:t>Where the overall contract price is exclusive of VAT, the Department will pay any VAT incurred at the prevailing rate (currently 20%).  If the VAT rate changes the Department will pay any VAT incurred at the new rate.</w:t>
      </w:r>
    </w:p>
    <w:p w14:paraId="585804DE" w14:textId="77777777" w:rsidR="00894491" w:rsidRDefault="00894491" w:rsidP="0018221A">
      <w:pPr>
        <w:widowControl/>
        <w:rPr>
          <w:color w:val="000000"/>
        </w:rPr>
      </w:pPr>
      <w:r w:rsidRPr="00DA6AE1">
        <w:rPr>
          <w:color w:val="000000"/>
        </w:rPr>
        <w:t xml:space="preserve">It is the responsibility of tenderers to check the VAT position with HMRC before </w:t>
      </w:r>
      <w:r w:rsidRPr="00894491">
        <w:rPr>
          <w:color w:val="000000"/>
        </w:rPr>
        <w:t xml:space="preserve">submitting a bid.  </w:t>
      </w:r>
    </w:p>
    <w:p w14:paraId="43BFA734" w14:textId="77777777" w:rsidR="0018221A" w:rsidRDefault="0018221A" w:rsidP="0018221A">
      <w:pPr>
        <w:widowControl/>
        <w:rPr>
          <w:color w:val="000000"/>
        </w:rPr>
      </w:pPr>
    </w:p>
    <w:p w14:paraId="2A7E4C5C" w14:textId="77777777" w:rsidR="0018221A" w:rsidRPr="00894491" w:rsidRDefault="0018221A" w:rsidP="0018221A">
      <w:pPr>
        <w:widowControl/>
        <w:rPr>
          <w:color w:val="000000"/>
        </w:rPr>
      </w:pPr>
    </w:p>
    <w:p w14:paraId="4A44306D" w14:textId="77777777" w:rsidR="0020646F" w:rsidRPr="0018221A" w:rsidRDefault="00BC6008" w:rsidP="00784260">
      <w:pPr>
        <w:pStyle w:val="Numbered"/>
        <w:rPr>
          <w:i/>
          <w:color w:val="000000"/>
          <w:sz w:val="24"/>
          <w:szCs w:val="24"/>
        </w:rPr>
      </w:pPr>
      <w:r w:rsidRPr="0018221A">
        <w:rPr>
          <w:b/>
          <w:color w:val="000000"/>
          <w:sz w:val="24"/>
          <w:szCs w:val="24"/>
        </w:rPr>
        <w:t>7</w:t>
      </w:r>
      <w:r w:rsidR="0020646F" w:rsidRPr="0018221A">
        <w:rPr>
          <w:b/>
          <w:color w:val="000000"/>
          <w:sz w:val="24"/>
          <w:szCs w:val="24"/>
        </w:rPr>
        <w:tab/>
      </w:r>
      <w:r w:rsidR="00E63FCB" w:rsidRPr="0018221A">
        <w:rPr>
          <w:b/>
          <w:color w:val="000000"/>
          <w:sz w:val="24"/>
          <w:szCs w:val="24"/>
        </w:rPr>
        <w:t>Sustainability</w:t>
      </w:r>
    </w:p>
    <w:p w14:paraId="3502989F" w14:textId="77777777" w:rsidR="0018221A" w:rsidRPr="0018221A" w:rsidRDefault="00E63FCB" w:rsidP="0018221A">
      <w:pPr>
        <w:pStyle w:val="Default"/>
        <w:rPr>
          <w:sz w:val="22"/>
          <w:szCs w:val="22"/>
        </w:rPr>
      </w:pPr>
      <w:r w:rsidRPr="0018221A">
        <w:rPr>
          <w:sz w:val="22"/>
          <w:szCs w:val="22"/>
        </w:rPr>
        <w:t>The Department expects to use the evidence and outcomes from the pilot to further develop its approach to supporting peer support for children and young people’s mental health.</w:t>
      </w:r>
    </w:p>
    <w:p w14:paraId="3FA5C921" w14:textId="77777777" w:rsidR="0018221A" w:rsidRPr="0018221A" w:rsidRDefault="00E63FCB" w:rsidP="0018221A">
      <w:pPr>
        <w:pStyle w:val="Default"/>
        <w:rPr>
          <w:sz w:val="22"/>
          <w:szCs w:val="22"/>
        </w:rPr>
      </w:pPr>
      <w:r w:rsidRPr="0018221A">
        <w:rPr>
          <w:sz w:val="22"/>
          <w:szCs w:val="22"/>
        </w:rPr>
        <w:t xml:space="preserve">We exepct that these outcomes will include training and support resources, which the Department will then make publically available for other schools, colleges or youth organisations to use, enabling them to develop and promote their own peer support programmes, being confident of the quality and the evidence base. </w:t>
      </w:r>
    </w:p>
    <w:p w14:paraId="5621C7C3" w14:textId="77777777" w:rsidR="0018221A" w:rsidRPr="0018221A" w:rsidRDefault="0018221A" w:rsidP="0018221A">
      <w:pPr>
        <w:pStyle w:val="Default"/>
        <w:rPr>
          <w:sz w:val="22"/>
          <w:szCs w:val="22"/>
        </w:rPr>
      </w:pPr>
    </w:p>
    <w:p w14:paraId="68F95655" w14:textId="77777777" w:rsidR="00E63FCB" w:rsidRDefault="0018221A" w:rsidP="0018221A">
      <w:pPr>
        <w:pStyle w:val="Default"/>
        <w:rPr>
          <w:sz w:val="22"/>
          <w:szCs w:val="22"/>
        </w:rPr>
      </w:pPr>
      <w:r w:rsidRPr="0018221A">
        <w:rPr>
          <w:sz w:val="22"/>
          <w:szCs w:val="22"/>
        </w:rPr>
        <w:t>T</w:t>
      </w:r>
      <w:r w:rsidR="00E63FCB" w:rsidRPr="0018221A">
        <w:rPr>
          <w:sz w:val="22"/>
          <w:szCs w:val="22"/>
        </w:rPr>
        <w:t>he successful tenderer will transfer any assets, including data, to the Department on completion of the contract. This will include the copyright for materials produced to deliver the training workshop</w:t>
      </w:r>
      <w:r w:rsidR="00420FF6" w:rsidRPr="0018221A">
        <w:rPr>
          <w:sz w:val="22"/>
          <w:szCs w:val="22"/>
        </w:rPr>
        <w:t xml:space="preserve">s </w:t>
      </w:r>
      <w:r w:rsidR="00E63FCB" w:rsidRPr="0018221A">
        <w:rPr>
          <w:sz w:val="22"/>
          <w:szCs w:val="22"/>
        </w:rPr>
        <w:t>and to provide ongoing support as organisations develop and deliver their programmes.</w:t>
      </w:r>
      <w:r w:rsidR="00420FF6" w:rsidRPr="0018221A">
        <w:rPr>
          <w:sz w:val="22"/>
          <w:szCs w:val="22"/>
        </w:rPr>
        <w:t xml:space="preserve"> Bidders should ensure they </w:t>
      </w:r>
      <w:r w:rsidR="00E63FCB" w:rsidRPr="0018221A">
        <w:rPr>
          <w:sz w:val="22"/>
          <w:szCs w:val="22"/>
        </w:rPr>
        <w:t xml:space="preserve">reflect this in terms of exit strategies and longer-term sustainability.  </w:t>
      </w:r>
    </w:p>
    <w:p w14:paraId="4071FA8F" w14:textId="77777777" w:rsidR="0018221A" w:rsidRPr="0018221A" w:rsidRDefault="0018221A" w:rsidP="0018221A">
      <w:pPr>
        <w:pStyle w:val="Default"/>
        <w:rPr>
          <w:sz w:val="22"/>
          <w:szCs w:val="22"/>
        </w:rPr>
      </w:pPr>
    </w:p>
    <w:p w14:paraId="6FA60734" w14:textId="77777777" w:rsidR="0020646F" w:rsidRDefault="0020646F" w:rsidP="00784260">
      <w:pPr>
        <w:pStyle w:val="Default"/>
        <w:ind w:left="720" w:hanging="720"/>
        <w:rPr>
          <w:sz w:val="22"/>
          <w:szCs w:val="22"/>
        </w:rPr>
      </w:pPr>
    </w:p>
    <w:p w14:paraId="4F6F4C20" w14:textId="77777777" w:rsidR="0073163C" w:rsidRPr="0018221A" w:rsidRDefault="0073163C" w:rsidP="00784260">
      <w:pPr>
        <w:pStyle w:val="Numbered"/>
        <w:widowControl/>
        <w:rPr>
          <w:color w:val="000000"/>
          <w:sz w:val="24"/>
          <w:szCs w:val="24"/>
        </w:rPr>
      </w:pPr>
      <w:r w:rsidRPr="0018221A">
        <w:rPr>
          <w:b/>
          <w:color w:val="000000"/>
          <w:sz w:val="24"/>
          <w:szCs w:val="24"/>
        </w:rPr>
        <w:t xml:space="preserve">8 </w:t>
      </w:r>
      <w:r w:rsidRPr="0018221A">
        <w:rPr>
          <w:b/>
          <w:color w:val="000000"/>
          <w:sz w:val="24"/>
          <w:szCs w:val="24"/>
        </w:rPr>
        <w:tab/>
        <w:t>Security of Data</w:t>
      </w:r>
    </w:p>
    <w:p w14:paraId="7BC859BD" w14:textId="77777777" w:rsidR="0073163C" w:rsidRPr="00345EC4" w:rsidRDefault="0073163C" w:rsidP="0018221A">
      <w:pPr>
        <w:pStyle w:val="Numbered"/>
        <w:widowControl/>
        <w:rPr>
          <w:color w:val="000000"/>
        </w:rPr>
      </w:pPr>
      <w:r>
        <w:rPr>
          <w:color w:val="000000"/>
        </w:rPr>
        <w:t>Bidders should ensure that they include details on how they will ensure that departmental or personal data will be protected.</w:t>
      </w:r>
    </w:p>
    <w:p w14:paraId="50279A00" w14:textId="77777777" w:rsidR="0073163C" w:rsidRPr="0073163C" w:rsidRDefault="0073163C" w:rsidP="0020646F">
      <w:pPr>
        <w:pStyle w:val="Default"/>
        <w:ind w:left="720" w:hanging="720"/>
        <w:rPr>
          <w:sz w:val="22"/>
          <w:szCs w:val="22"/>
        </w:rPr>
      </w:pPr>
    </w:p>
    <w:p w14:paraId="1A4BD309" w14:textId="77777777" w:rsidR="0020646F" w:rsidRDefault="0020646F" w:rsidP="0020646F">
      <w:pPr>
        <w:pStyle w:val="Default"/>
        <w:ind w:left="720" w:hanging="720"/>
        <w:rPr>
          <w:sz w:val="22"/>
          <w:szCs w:val="22"/>
        </w:rPr>
      </w:pPr>
    </w:p>
    <w:sectPr w:rsidR="0020646F" w:rsidSect="00ED16FB">
      <w:headerReference w:type="default" r:id="rId12"/>
      <w:footerReference w:type="default" r:id="rId13"/>
      <w:footerReference w:type="first" r:id="rId14"/>
      <w:pgSz w:w="11909" w:h="16834" w:code="9"/>
      <w:pgMar w:top="1080" w:right="1152"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D0618" w14:textId="77777777" w:rsidR="001C3AA3" w:rsidRDefault="001C3AA3">
      <w:r>
        <w:separator/>
      </w:r>
    </w:p>
  </w:endnote>
  <w:endnote w:type="continuationSeparator" w:id="0">
    <w:p w14:paraId="71911B39" w14:textId="77777777" w:rsidR="001C3AA3" w:rsidRDefault="001C3AA3">
      <w:r>
        <w:continuationSeparator/>
      </w:r>
    </w:p>
  </w:endnote>
  <w:endnote w:type="continuationNotice" w:id="1">
    <w:p w14:paraId="118ABD5E" w14:textId="77777777" w:rsidR="001C3AA3" w:rsidRDefault="001C3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A48E4" w14:textId="4F554E55" w:rsidR="00D047F6" w:rsidRDefault="00D047F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127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127A">
      <w:rPr>
        <w:b/>
        <w:bCs/>
        <w:noProof/>
      </w:rPr>
      <w:t>6</w:t>
    </w:r>
    <w:r>
      <w:rPr>
        <w:b/>
        <w:bCs/>
        <w:sz w:val="24"/>
        <w:szCs w:val="24"/>
      </w:rPr>
      <w:fldChar w:fldCharType="end"/>
    </w:r>
  </w:p>
  <w:p w14:paraId="11EB2E65" w14:textId="77777777" w:rsidR="00D047F6" w:rsidRDefault="00D04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D61A0" w14:textId="77777777" w:rsidR="00376E8A" w:rsidRDefault="00376E8A">
    <w:pPr>
      <w:pStyle w:val="Footer"/>
    </w:pPr>
    <w:r>
      <w:t>July 2014 version</w:t>
    </w:r>
  </w:p>
  <w:p w14:paraId="0B76E79B" w14:textId="77777777" w:rsidR="00376E8A" w:rsidRDefault="0037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AF12" w14:textId="77777777" w:rsidR="001C3AA3" w:rsidRDefault="001C3AA3">
      <w:r>
        <w:separator/>
      </w:r>
    </w:p>
  </w:footnote>
  <w:footnote w:type="continuationSeparator" w:id="0">
    <w:p w14:paraId="75488B3A" w14:textId="77777777" w:rsidR="001C3AA3" w:rsidRDefault="001C3AA3">
      <w:r>
        <w:continuationSeparator/>
      </w:r>
    </w:p>
  </w:footnote>
  <w:footnote w:type="continuationNotice" w:id="1">
    <w:p w14:paraId="04205BC3" w14:textId="77777777" w:rsidR="001C3AA3" w:rsidRDefault="001C3A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EA1A" w14:textId="77777777" w:rsidR="00376E8A" w:rsidRDefault="00376E8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36312A"/>
    <w:multiLevelType w:val="hybridMultilevel"/>
    <w:tmpl w:val="C8A4B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AD37A6"/>
    <w:multiLevelType w:val="hybridMultilevel"/>
    <w:tmpl w:val="5AB8B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D84102"/>
    <w:multiLevelType w:val="hybridMultilevel"/>
    <w:tmpl w:val="3D00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57D97"/>
    <w:multiLevelType w:val="hybridMultilevel"/>
    <w:tmpl w:val="E0F2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6" w15:restartNumberingAfterBreak="0">
    <w:nsid w:val="3890371B"/>
    <w:multiLevelType w:val="hybridMultilevel"/>
    <w:tmpl w:val="A75CE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1"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2" w15:restartNumberingAfterBreak="0">
    <w:nsid w:val="548651CF"/>
    <w:multiLevelType w:val="hybridMultilevel"/>
    <w:tmpl w:val="7E9A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777353"/>
    <w:multiLevelType w:val="hybridMultilevel"/>
    <w:tmpl w:val="207ED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8"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0"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1"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6D8E224A"/>
    <w:multiLevelType w:val="hybridMultilevel"/>
    <w:tmpl w:val="671E582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5"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6"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0"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43"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2"/>
  </w:num>
  <w:num w:numId="2">
    <w:abstractNumId w:val="20"/>
  </w:num>
  <w:num w:numId="3">
    <w:abstractNumId w:val="27"/>
  </w:num>
  <w:num w:numId="4">
    <w:abstractNumId w:val="21"/>
  </w:num>
  <w:num w:numId="5">
    <w:abstractNumId w:val="41"/>
  </w:num>
  <w:num w:numId="6">
    <w:abstractNumId w:val="3"/>
  </w:num>
  <w:num w:numId="7">
    <w:abstractNumId w:val="34"/>
  </w:num>
  <w:num w:numId="8">
    <w:abstractNumId w:val="28"/>
  </w:num>
  <w:num w:numId="9">
    <w:abstractNumId w:val="9"/>
  </w:num>
  <w:num w:numId="10">
    <w:abstractNumId w:val="19"/>
  </w:num>
  <w:num w:numId="11">
    <w:abstractNumId w:val="26"/>
  </w:num>
  <w:num w:numId="12">
    <w:abstractNumId w:val="40"/>
  </w:num>
  <w:num w:numId="13">
    <w:abstractNumId w:val="32"/>
  </w:num>
  <w:num w:numId="14">
    <w:abstractNumId w:val="12"/>
  </w:num>
  <w:num w:numId="15">
    <w:abstractNumId w:val="13"/>
  </w:num>
  <w:num w:numId="16">
    <w:abstractNumId w:val="17"/>
  </w:num>
  <w:num w:numId="17">
    <w:abstractNumId w:val="31"/>
  </w:num>
  <w:num w:numId="18">
    <w:abstractNumId w:val="43"/>
  </w:num>
  <w:num w:numId="19">
    <w:abstractNumId w:val="4"/>
  </w:num>
  <w:num w:numId="20">
    <w:abstractNumId w:val="24"/>
  </w:num>
  <w:num w:numId="21">
    <w:abstractNumId w:val="36"/>
  </w:num>
  <w:num w:numId="22">
    <w:abstractNumId w:val="14"/>
  </w:num>
  <w:num w:numId="23">
    <w:abstractNumId w:val="35"/>
  </w:num>
  <w:num w:numId="24">
    <w:abstractNumId w:val="18"/>
  </w:num>
  <w:num w:numId="25">
    <w:abstractNumId w:val="30"/>
  </w:num>
  <w:num w:numId="26">
    <w:abstractNumId w:val="0"/>
  </w:num>
  <w:num w:numId="27">
    <w:abstractNumId w:val="15"/>
  </w:num>
  <w:num w:numId="28">
    <w:abstractNumId w:val="29"/>
  </w:num>
  <w:num w:numId="29">
    <w:abstractNumId w:val="1"/>
  </w:num>
  <w:num w:numId="30">
    <w:abstractNumId w:val="10"/>
  </w:num>
  <w:num w:numId="31">
    <w:abstractNumId w:val="25"/>
  </w:num>
  <w:num w:numId="32">
    <w:abstractNumId w:val="38"/>
  </w:num>
  <w:num w:numId="33">
    <w:abstractNumId w:val="39"/>
  </w:num>
  <w:num w:numId="34">
    <w:abstractNumId w:val="16"/>
  </w:num>
  <w:num w:numId="35">
    <w:abstractNumId w:val="22"/>
  </w:num>
  <w:num w:numId="36">
    <w:abstractNumId w:val="23"/>
  </w:num>
  <w:num w:numId="37">
    <w:abstractNumId w:val="2"/>
  </w:num>
  <w:num w:numId="38">
    <w:abstractNumId w:val="6"/>
  </w:num>
  <w:num w:numId="39">
    <w:abstractNumId w:val="5"/>
  </w:num>
  <w:num w:numId="40">
    <w:abstractNumId w:val="37"/>
  </w:num>
  <w:num w:numId="41">
    <w:abstractNumId w:val="33"/>
  </w:num>
  <w:num w:numId="42">
    <w:abstractNumId w:val="11"/>
  </w:num>
  <w:num w:numId="43">
    <w:abstractNumId w:val="7"/>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1F30"/>
    <w:rsid w:val="000317FE"/>
    <w:rsid w:val="0003387B"/>
    <w:rsid w:val="00041BFD"/>
    <w:rsid w:val="00045040"/>
    <w:rsid w:val="0005617E"/>
    <w:rsid w:val="00060611"/>
    <w:rsid w:val="00060DA5"/>
    <w:rsid w:val="0007567D"/>
    <w:rsid w:val="00075789"/>
    <w:rsid w:val="00080B2D"/>
    <w:rsid w:val="00095CC3"/>
    <w:rsid w:val="00095D07"/>
    <w:rsid w:val="000A5349"/>
    <w:rsid w:val="000B38AA"/>
    <w:rsid w:val="000B3A94"/>
    <w:rsid w:val="000C0A4D"/>
    <w:rsid w:val="000C1EB1"/>
    <w:rsid w:val="000C361B"/>
    <w:rsid w:val="000C439B"/>
    <w:rsid w:val="000D00D0"/>
    <w:rsid w:val="000E026E"/>
    <w:rsid w:val="000E0DC9"/>
    <w:rsid w:val="000E2959"/>
    <w:rsid w:val="000E456E"/>
    <w:rsid w:val="000F3E54"/>
    <w:rsid w:val="000F4EB7"/>
    <w:rsid w:val="000F555F"/>
    <w:rsid w:val="000F79A1"/>
    <w:rsid w:val="00101E5F"/>
    <w:rsid w:val="00101FBF"/>
    <w:rsid w:val="00110988"/>
    <w:rsid w:val="00111BC4"/>
    <w:rsid w:val="00112CB4"/>
    <w:rsid w:val="00117CFB"/>
    <w:rsid w:val="0012243A"/>
    <w:rsid w:val="0012387E"/>
    <w:rsid w:val="001362C7"/>
    <w:rsid w:val="001373DE"/>
    <w:rsid w:val="00141854"/>
    <w:rsid w:val="00147D18"/>
    <w:rsid w:val="00163A3E"/>
    <w:rsid w:val="00165D84"/>
    <w:rsid w:val="0017105B"/>
    <w:rsid w:val="00174D29"/>
    <w:rsid w:val="0018221A"/>
    <w:rsid w:val="00187DF5"/>
    <w:rsid w:val="00197E9E"/>
    <w:rsid w:val="001A2A58"/>
    <w:rsid w:val="001A5504"/>
    <w:rsid w:val="001A740F"/>
    <w:rsid w:val="001B3728"/>
    <w:rsid w:val="001B4127"/>
    <w:rsid w:val="001C3AA3"/>
    <w:rsid w:val="001C69F7"/>
    <w:rsid w:val="001D1C57"/>
    <w:rsid w:val="001D32D1"/>
    <w:rsid w:val="0020044A"/>
    <w:rsid w:val="0020123C"/>
    <w:rsid w:val="0020646F"/>
    <w:rsid w:val="0020763E"/>
    <w:rsid w:val="00211921"/>
    <w:rsid w:val="00220935"/>
    <w:rsid w:val="00241056"/>
    <w:rsid w:val="00242030"/>
    <w:rsid w:val="002441CE"/>
    <w:rsid w:val="002547EE"/>
    <w:rsid w:val="00281684"/>
    <w:rsid w:val="002846AA"/>
    <w:rsid w:val="00287854"/>
    <w:rsid w:val="00294583"/>
    <w:rsid w:val="002945CF"/>
    <w:rsid w:val="00297385"/>
    <w:rsid w:val="002A6825"/>
    <w:rsid w:val="002B6384"/>
    <w:rsid w:val="002B774D"/>
    <w:rsid w:val="002E6E8C"/>
    <w:rsid w:val="002E71D7"/>
    <w:rsid w:val="002F127A"/>
    <w:rsid w:val="002F1C10"/>
    <w:rsid w:val="002F23B3"/>
    <w:rsid w:val="002F2E57"/>
    <w:rsid w:val="00303483"/>
    <w:rsid w:val="0030594D"/>
    <w:rsid w:val="0031482E"/>
    <w:rsid w:val="00315DC2"/>
    <w:rsid w:val="00322F01"/>
    <w:rsid w:val="00327A48"/>
    <w:rsid w:val="00330FA1"/>
    <w:rsid w:val="00335C93"/>
    <w:rsid w:val="00337ADA"/>
    <w:rsid w:val="00345EC4"/>
    <w:rsid w:val="0034712E"/>
    <w:rsid w:val="003737A1"/>
    <w:rsid w:val="003747A2"/>
    <w:rsid w:val="00376E8A"/>
    <w:rsid w:val="0038598B"/>
    <w:rsid w:val="00387B8C"/>
    <w:rsid w:val="00397537"/>
    <w:rsid w:val="003B157F"/>
    <w:rsid w:val="003B2FC3"/>
    <w:rsid w:val="003B557B"/>
    <w:rsid w:val="003C13F0"/>
    <w:rsid w:val="003C7D82"/>
    <w:rsid w:val="003E38BD"/>
    <w:rsid w:val="003F3D9D"/>
    <w:rsid w:val="003F4D78"/>
    <w:rsid w:val="00407FAE"/>
    <w:rsid w:val="004102E6"/>
    <w:rsid w:val="004109BC"/>
    <w:rsid w:val="00420FF6"/>
    <w:rsid w:val="00432638"/>
    <w:rsid w:val="00436DEB"/>
    <w:rsid w:val="00441C66"/>
    <w:rsid w:val="004459C7"/>
    <w:rsid w:val="004471E5"/>
    <w:rsid w:val="00451181"/>
    <w:rsid w:val="004539B9"/>
    <w:rsid w:val="0046214C"/>
    <w:rsid w:val="00471153"/>
    <w:rsid w:val="00471563"/>
    <w:rsid w:val="00480B33"/>
    <w:rsid w:val="00482CEB"/>
    <w:rsid w:val="00484C8F"/>
    <w:rsid w:val="004A69A4"/>
    <w:rsid w:val="004C6ED5"/>
    <w:rsid w:val="004E0C32"/>
    <w:rsid w:val="004E3A69"/>
    <w:rsid w:val="004E43CD"/>
    <w:rsid w:val="004F1D3A"/>
    <w:rsid w:val="004F286D"/>
    <w:rsid w:val="005018E9"/>
    <w:rsid w:val="00502923"/>
    <w:rsid w:val="00516973"/>
    <w:rsid w:val="00523EE7"/>
    <w:rsid w:val="0052499A"/>
    <w:rsid w:val="005266BA"/>
    <w:rsid w:val="005326DB"/>
    <w:rsid w:val="005356CD"/>
    <w:rsid w:val="005431C3"/>
    <w:rsid w:val="0054483C"/>
    <w:rsid w:val="00582E47"/>
    <w:rsid w:val="00586ED8"/>
    <w:rsid w:val="00590958"/>
    <w:rsid w:val="00596556"/>
    <w:rsid w:val="005A3463"/>
    <w:rsid w:val="005B2F70"/>
    <w:rsid w:val="005C398D"/>
    <w:rsid w:val="005C39D9"/>
    <w:rsid w:val="005C60AA"/>
    <w:rsid w:val="005D1CD7"/>
    <w:rsid w:val="005D4E0E"/>
    <w:rsid w:val="005D5770"/>
    <w:rsid w:val="005E015F"/>
    <w:rsid w:val="005F0FAC"/>
    <w:rsid w:val="00607603"/>
    <w:rsid w:val="00612D07"/>
    <w:rsid w:val="00620AFE"/>
    <w:rsid w:val="0063212A"/>
    <w:rsid w:val="00641DA4"/>
    <w:rsid w:val="00643692"/>
    <w:rsid w:val="006458C4"/>
    <w:rsid w:val="00665895"/>
    <w:rsid w:val="00666A2C"/>
    <w:rsid w:val="00666F56"/>
    <w:rsid w:val="00671707"/>
    <w:rsid w:val="00680E9D"/>
    <w:rsid w:val="006A624E"/>
    <w:rsid w:val="006B4315"/>
    <w:rsid w:val="006B6166"/>
    <w:rsid w:val="006B69B7"/>
    <w:rsid w:val="006D330D"/>
    <w:rsid w:val="006D7869"/>
    <w:rsid w:val="006F11F0"/>
    <w:rsid w:val="006F24AE"/>
    <w:rsid w:val="0070241B"/>
    <w:rsid w:val="0070259B"/>
    <w:rsid w:val="00703607"/>
    <w:rsid w:val="00714267"/>
    <w:rsid w:val="00715234"/>
    <w:rsid w:val="0071764C"/>
    <w:rsid w:val="00720FDF"/>
    <w:rsid w:val="0073163C"/>
    <w:rsid w:val="007445CD"/>
    <w:rsid w:val="00744B7C"/>
    <w:rsid w:val="007514D6"/>
    <w:rsid w:val="00757B9C"/>
    <w:rsid w:val="00762AC0"/>
    <w:rsid w:val="00764029"/>
    <w:rsid w:val="0076592B"/>
    <w:rsid w:val="00784260"/>
    <w:rsid w:val="007854F7"/>
    <w:rsid w:val="00787478"/>
    <w:rsid w:val="007B19A3"/>
    <w:rsid w:val="007D3EAB"/>
    <w:rsid w:val="007D6863"/>
    <w:rsid w:val="007E2590"/>
    <w:rsid w:val="007E3644"/>
    <w:rsid w:val="007F1F33"/>
    <w:rsid w:val="007F2B7A"/>
    <w:rsid w:val="007F5390"/>
    <w:rsid w:val="00811A22"/>
    <w:rsid w:val="00824505"/>
    <w:rsid w:val="008262B7"/>
    <w:rsid w:val="00830C01"/>
    <w:rsid w:val="00840A00"/>
    <w:rsid w:val="00840B95"/>
    <w:rsid w:val="008433A1"/>
    <w:rsid w:val="00846548"/>
    <w:rsid w:val="00855148"/>
    <w:rsid w:val="00860A50"/>
    <w:rsid w:val="0087296B"/>
    <w:rsid w:val="00875E47"/>
    <w:rsid w:val="0088161B"/>
    <w:rsid w:val="008835E7"/>
    <w:rsid w:val="00891B6B"/>
    <w:rsid w:val="00894491"/>
    <w:rsid w:val="008A2D90"/>
    <w:rsid w:val="008B0D33"/>
    <w:rsid w:val="008C07D9"/>
    <w:rsid w:val="008D0145"/>
    <w:rsid w:val="008D2E5B"/>
    <w:rsid w:val="008E4101"/>
    <w:rsid w:val="008E4796"/>
    <w:rsid w:val="008F3A3F"/>
    <w:rsid w:val="008F4480"/>
    <w:rsid w:val="008F4DB3"/>
    <w:rsid w:val="008F65EB"/>
    <w:rsid w:val="009003B1"/>
    <w:rsid w:val="00914E2B"/>
    <w:rsid w:val="00916890"/>
    <w:rsid w:val="00923B3C"/>
    <w:rsid w:val="00934144"/>
    <w:rsid w:val="00936766"/>
    <w:rsid w:val="00942764"/>
    <w:rsid w:val="0094523E"/>
    <w:rsid w:val="00945E0A"/>
    <w:rsid w:val="009464A7"/>
    <w:rsid w:val="00953300"/>
    <w:rsid w:val="009605D2"/>
    <w:rsid w:val="00966F20"/>
    <w:rsid w:val="009725BE"/>
    <w:rsid w:val="0097697B"/>
    <w:rsid w:val="0098035A"/>
    <w:rsid w:val="00986FE1"/>
    <w:rsid w:val="0099078A"/>
    <w:rsid w:val="009A47B9"/>
    <w:rsid w:val="009A5881"/>
    <w:rsid w:val="009B7FF0"/>
    <w:rsid w:val="009C2557"/>
    <w:rsid w:val="009C2CDB"/>
    <w:rsid w:val="009D1592"/>
    <w:rsid w:val="009D5DAA"/>
    <w:rsid w:val="009E2CDF"/>
    <w:rsid w:val="009F4189"/>
    <w:rsid w:val="009F63A8"/>
    <w:rsid w:val="00A06BCA"/>
    <w:rsid w:val="00A15683"/>
    <w:rsid w:val="00A164B7"/>
    <w:rsid w:val="00A20DD7"/>
    <w:rsid w:val="00A220B3"/>
    <w:rsid w:val="00A22A79"/>
    <w:rsid w:val="00A261F0"/>
    <w:rsid w:val="00A30EE0"/>
    <w:rsid w:val="00A319DD"/>
    <w:rsid w:val="00A361B6"/>
    <w:rsid w:val="00A377B7"/>
    <w:rsid w:val="00A418E2"/>
    <w:rsid w:val="00A52A6C"/>
    <w:rsid w:val="00A57C51"/>
    <w:rsid w:val="00A60038"/>
    <w:rsid w:val="00A90C7F"/>
    <w:rsid w:val="00AA15DF"/>
    <w:rsid w:val="00AB264B"/>
    <w:rsid w:val="00AB38B8"/>
    <w:rsid w:val="00AC06D1"/>
    <w:rsid w:val="00AD0170"/>
    <w:rsid w:val="00AD2A0D"/>
    <w:rsid w:val="00AD453E"/>
    <w:rsid w:val="00AD4ED2"/>
    <w:rsid w:val="00AE08C6"/>
    <w:rsid w:val="00AE6726"/>
    <w:rsid w:val="00B0166C"/>
    <w:rsid w:val="00B16140"/>
    <w:rsid w:val="00B16236"/>
    <w:rsid w:val="00B21CD1"/>
    <w:rsid w:val="00B304BF"/>
    <w:rsid w:val="00B32E75"/>
    <w:rsid w:val="00B4054E"/>
    <w:rsid w:val="00B523A7"/>
    <w:rsid w:val="00B60590"/>
    <w:rsid w:val="00B64BB1"/>
    <w:rsid w:val="00B71257"/>
    <w:rsid w:val="00B86EAE"/>
    <w:rsid w:val="00B9425E"/>
    <w:rsid w:val="00BA50DE"/>
    <w:rsid w:val="00BC34AA"/>
    <w:rsid w:val="00BC6008"/>
    <w:rsid w:val="00BE1EDF"/>
    <w:rsid w:val="00BE2AE2"/>
    <w:rsid w:val="00BE7EAD"/>
    <w:rsid w:val="00BF1C9C"/>
    <w:rsid w:val="00BF5644"/>
    <w:rsid w:val="00C25890"/>
    <w:rsid w:val="00C25E55"/>
    <w:rsid w:val="00C337BE"/>
    <w:rsid w:val="00C4181A"/>
    <w:rsid w:val="00C5661E"/>
    <w:rsid w:val="00C852FC"/>
    <w:rsid w:val="00CA1712"/>
    <w:rsid w:val="00CA1719"/>
    <w:rsid w:val="00CA3CF4"/>
    <w:rsid w:val="00CA4548"/>
    <w:rsid w:val="00CA7035"/>
    <w:rsid w:val="00CB0B3E"/>
    <w:rsid w:val="00CB1B19"/>
    <w:rsid w:val="00CB6209"/>
    <w:rsid w:val="00CC5C39"/>
    <w:rsid w:val="00CD6659"/>
    <w:rsid w:val="00CD6FE7"/>
    <w:rsid w:val="00CE078A"/>
    <w:rsid w:val="00CE1381"/>
    <w:rsid w:val="00CE4F1C"/>
    <w:rsid w:val="00CF7BFC"/>
    <w:rsid w:val="00D00837"/>
    <w:rsid w:val="00D01C0E"/>
    <w:rsid w:val="00D047F6"/>
    <w:rsid w:val="00D073CA"/>
    <w:rsid w:val="00D114B8"/>
    <w:rsid w:val="00D17BD5"/>
    <w:rsid w:val="00D205AF"/>
    <w:rsid w:val="00D2188E"/>
    <w:rsid w:val="00D21FB7"/>
    <w:rsid w:val="00D238AB"/>
    <w:rsid w:val="00D35F29"/>
    <w:rsid w:val="00D36AF3"/>
    <w:rsid w:val="00D4583E"/>
    <w:rsid w:val="00D548FB"/>
    <w:rsid w:val="00D55A52"/>
    <w:rsid w:val="00D71F29"/>
    <w:rsid w:val="00D72D15"/>
    <w:rsid w:val="00D77604"/>
    <w:rsid w:val="00D81E4C"/>
    <w:rsid w:val="00D92EA0"/>
    <w:rsid w:val="00DA413D"/>
    <w:rsid w:val="00DB445E"/>
    <w:rsid w:val="00DC42E3"/>
    <w:rsid w:val="00DC6A1C"/>
    <w:rsid w:val="00DD3790"/>
    <w:rsid w:val="00DD585C"/>
    <w:rsid w:val="00DD7252"/>
    <w:rsid w:val="00E107B0"/>
    <w:rsid w:val="00E1475D"/>
    <w:rsid w:val="00E15F8C"/>
    <w:rsid w:val="00E2115D"/>
    <w:rsid w:val="00E21D45"/>
    <w:rsid w:val="00E4476A"/>
    <w:rsid w:val="00E61151"/>
    <w:rsid w:val="00E62240"/>
    <w:rsid w:val="00E63FCB"/>
    <w:rsid w:val="00E65535"/>
    <w:rsid w:val="00E66D86"/>
    <w:rsid w:val="00E84324"/>
    <w:rsid w:val="00E85129"/>
    <w:rsid w:val="00E961EF"/>
    <w:rsid w:val="00EB0A11"/>
    <w:rsid w:val="00EB18F8"/>
    <w:rsid w:val="00EB4B2D"/>
    <w:rsid w:val="00EC4100"/>
    <w:rsid w:val="00ED16FB"/>
    <w:rsid w:val="00ED24CE"/>
    <w:rsid w:val="00ED620B"/>
    <w:rsid w:val="00EE4849"/>
    <w:rsid w:val="00EF6F7F"/>
    <w:rsid w:val="00F0116D"/>
    <w:rsid w:val="00F01B44"/>
    <w:rsid w:val="00F02CE8"/>
    <w:rsid w:val="00F257F8"/>
    <w:rsid w:val="00F309BE"/>
    <w:rsid w:val="00F32A9D"/>
    <w:rsid w:val="00F335C7"/>
    <w:rsid w:val="00F3371D"/>
    <w:rsid w:val="00F4442A"/>
    <w:rsid w:val="00F51B02"/>
    <w:rsid w:val="00F675CC"/>
    <w:rsid w:val="00F72102"/>
    <w:rsid w:val="00F72ADE"/>
    <w:rsid w:val="00F839AC"/>
    <w:rsid w:val="00F83E4B"/>
    <w:rsid w:val="00F85041"/>
    <w:rsid w:val="00F85DC6"/>
    <w:rsid w:val="00F943D9"/>
    <w:rsid w:val="00FA0774"/>
    <w:rsid w:val="00FB2AFE"/>
    <w:rsid w:val="00FB3E91"/>
    <w:rsid w:val="00FB76A3"/>
    <w:rsid w:val="00FC0CD5"/>
    <w:rsid w:val="00FC6D03"/>
    <w:rsid w:val="00FC720C"/>
    <w:rsid w:val="00FE00D0"/>
    <w:rsid w:val="00FE18DF"/>
    <w:rsid w:val="00FF04C9"/>
    <w:rsid w:val="00FF0AEF"/>
    <w:rsid w:val="00FF39EB"/>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F059C"/>
  <w15:chartTrackingRefBased/>
  <w15:docId w15:val="{7F9C85C3-3C5F-491A-AF9A-835E5431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BC4"/>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styleId="BodyText2">
    <w:name w:val="Body Text 2"/>
    <w:basedOn w:val="Normal"/>
    <w:pPr>
      <w:widowControl/>
      <w:ind w:left="720" w:hanging="720"/>
    </w:pPr>
    <w:rPr>
      <w:color w:val="000000"/>
      <w:lang w:val="en-US"/>
    </w:r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1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9"/>
      </w:numPr>
      <w:spacing w:after="240"/>
    </w:pPr>
    <w:rPr>
      <w:rFonts w:cs="Times New Roman"/>
      <w:sz w:val="24"/>
      <w:szCs w:val="20"/>
      <w:lang w:eastAsia="en-US"/>
    </w:rPr>
  </w:style>
  <w:style w:type="paragraph" w:customStyle="1" w:styleId="DeptBullets">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CommentSubject">
    <w:name w:val="annotation subject"/>
    <w:basedOn w:val="CommentText"/>
    <w:next w:val="CommentText"/>
    <w:link w:val="CommentSubjectChar"/>
    <w:rsid w:val="009C2557"/>
    <w:rPr>
      <w:b/>
      <w:bCs/>
    </w:rPr>
  </w:style>
  <w:style w:type="character" w:customStyle="1" w:styleId="CommentSubjectChar">
    <w:name w:val="Comment Subject Char"/>
    <w:link w:val="CommentSubject"/>
    <w:rsid w:val="009C2557"/>
    <w:rPr>
      <w:rFonts w:ascii="Arial" w:hAnsi="Arial" w:cs="Mangal"/>
      <w:b/>
      <w:bCs/>
      <w:szCs w:val="18"/>
    </w:rPr>
  </w:style>
  <w:style w:type="paragraph" w:styleId="Revision">
    <w:name w:val="Revision"/>
    <w:hidden/>
    <w:uiPriority w:val="99"/>
    <w:semiHidden/>
    <w:rsid w:val="00CB6209"/>
    <w:rPr>
      <w:rFonts w:ascii="Arial" w:hAnsi="Arial" w:cs="Mang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4D8C0C0E6F1449E09AB4E0B698E47" ma:contentTypeVersion="1" ma:contentTypeDescription="Create a new document." ma:contentTypeScope="" ma:versionID="1d6710679ce6a22bdd8c68e36ff2033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3A160-EF8C-4D5A-A3BD-6318DDB917C3}">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3.xml><?xml version="1.0" encoding="utf-8"?>
<ds:datastoreItem xmlns:ds="http://schemas.openxmlformats.org/officeDocument/2006/customXml" ds:itemID="{1541D91B-02F0-435D-85E1-17DEE474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07DA2-88E1-4731-BD73-34583ECA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TotalTime>
  <Pages>6</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cp:lastModifiedBy>CARTER, Sarah</cp:lastModifiedBy>
  <cp:revision>3</cp:revision>
  <cp:lastPrinted>2012-05-15T11:10:00Z</cp:lastPrinted>
  <dcterms:created xsi:type="dcterms:W3CDTF">2017-03-27T11:46:00Z</dcterms:created>
  <dcterms:modified xsi:type="dcterms:W3CDTF">2017-03-28T08:00:00Z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ies>
</file>