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06BFCB2D" w14:textId="35BA9454"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6356BC">
              <w:rPr>
                <w:noProof/>
                <w:webHidden/>
              </w:rPr>
              <w:t>5</w:t>
            </w:r>
            <w:r w:rsidR="006356BC">
              <w:rPr>
                <w:noProof/>
                <w:webHidden/>
              </w:rPr>
              <w:fldChar w:fldCharType="end"/>
            </w:r>
          </w:hyperlink>
        </w:p>
        <w:p w14:paraId="06E23878" w14:textId="7F961BE7"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2F9D1322" w14:textId="5B06E0C3"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37F3DA64" w14:textId="081B477D"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6356BC">
              <w:rPr>
                <w:noProof/>
                <w:webHidden/>
              </w:rPr>
              <w:t>7</w:t>
            </w:r>
            <w:r w:rsidR="006356BC">
              <w:rPr>
                <w:noProof/>
                <w:webHidden/>
              </w:rPr>
              <w:fldChar w:fldCharType="end"/>
            </w:r>
          </w:hyperlink>
        </w:p>
        <w:p w14:paraId="210DFC68" w14:textId="58B0C95B"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3098DF99" w14:textId="16CFA5F8"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73C6C4CC" w14:textId="1C65B771"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2B78CC9B" w14:textId="4437E38B"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44E31F2" w14:textId="2AB51B1F"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6DEF05F" w14:textId="3DA84EAB"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41B85616" w14:textId="1E73D7B4"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57CB6135" w14:textId="1D1BF5D2"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305D1894" w14:textId="4AFF418D"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6356BC">
              <w:rPr>
                <w:noProof/>
                <w:webHidden/>
              </w:rPr>
              <w:t>13</w:t>
            </w:r>
            <w:r w:rsidR="006356BC">
              <w:rPr>
                <w:noProof/>
                <w:webHidden/>
              </w:rPr>
              <w:fldChar w:fldCharType="end"/>
            </w:r>
          </w:hyperlink>
        </w:p>
        <w:p w14:paraId="7E84B5EF" w14:textId="2B43ADA6"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44449FAA" w14:textId="49BE6719"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17AE10C1" w14:textId="66E69687"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0BC58758" w14:textId="47DDF756"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33E5FC88" w14:textId="0E3A30CB"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1915C4C6" w14:textId="0517EAAC"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732AB1D3" w14:textId="3C1330F3"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6356BC">
              <w:rPr>
                <w:noProof/>
                <w:webHidden/>
              </w:rPr>
              <w:t>17</w:t>
            </w:r>
            <w:r w:rsidR="006356BC">
              <w:rPr>
                <w:noProof/>
                <w:webHidden/>
              </w:rPr>
              <w:fldChar w:fldCharType="end"/>
            </w:r>
          </w:hyperlink>
        </w:p>
        <w:p w14:paraId="47F4D9F2" w14:textId="55546837"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6356BC">
              <w:rPr>
                <w:noProof/>
                <w:webHidden/>
              </w:rPr>
              <w:t>18</w:t>
            </w:r>
            <w:r w:rsidR="006356BC">
              <w:rPr>
                <w:noProof/>
                <w:webHidden/>
              </w:rPr>
              <w:fldChar w:fldCharType="end"/>
            </w:r>
          </w:hyperlink>
        </w:p>
        <w:p w14:paraId="175A0124" w14:textId="1ECCDC80"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72EA8EF4" w14:textId="4C75750E"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2B7B0E6B" w14:textId="37CCB038"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6356BC">
              <w:rPr>
                <w:noProof/>
                <w:webHidden/>
              </w:rPr>
              <w:t>20</w:t>
            </w:r>
            <w:r w:rsidR="006356BC">
              <w:rPr>
                <w:noProof/>
                <w:webHidden/>
              </w:rPr>
              <w:fldChar w:fldCharType="end"/>
            </w:r>
          </w:hyperlink>
        </w:p>
        <w:p w14:paraId="2AE4E861" w14:textId="52869313"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2AB38BFC" w14:textId="66220EBD"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450E059C" w14:textId="6232A147"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45F9FAF4" w14:textId="38B4C236"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221D2ED8" w14:textId="3AC27CB2"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6356BC">
              <w:rPr>
                <w:noProof/>
                <w:webHidden/>
              </w:rPr>
              <w:t>23</w:t>
            </w:r>
            <w:r w:rsidR="006356BC">
              <w:rPr>
                <w:noProof/>
                <w:webHidden/>
              </w:rPr>
              <w:fldChar w:fldCharType="end"/>
            </w:r>
          </w:hyperlink>
        </w:p>
        <w:p w14:paraId="549AE3E4" w14:textId="7B8801DE"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55259059" w14:textId="0245013A"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1D1F7D1A" w14:textId="3EC30B22"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6356BC">
              <w:rPr>
                <w:noProof/>
                <w:webHidden/>
              </w:rPr>
              <w:t>26</w:t>
            </w:r>
            <w:r w:rsidR="006356BC">
              <w:rPr>
                <w:noProof/>
                <w:webHidden/>
              </w:rPr>
              <w:fldChar w:fldCharType="end"/>
            </w:r>
          </w:hyperlink>
        </w:p>
        <w:p w14:paraId="5C0F0EF5" w14:textId="268D0A61"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48BDB5E7" w14:textId="78B1A47E"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0F84426" w14:textId="53E6611A"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F5B287E" w14:textId="293AAD46"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272D3694" w14:textId="23B28242"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0C938637" w14:textId="28CAD641"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1290932C" w14:textId="2566BDAA"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4F6AB262" w14:textId="7CE7909A"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4B4A4AAB" w14:textId="592C1DE9"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7C1F5FA1" w14:textId="2676DF1E"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5AA497B3" w14:textId="72D26AE0" w:rsidR="006356BC" w:rsidRDefault="00007230">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6356BC">
              <w:rPr>
                <w:noProof/>
                <w:webHidden/>
              </w:rPr>
              <w:t>31</w:t>
            </w:r>
            <w:r w:rsidR="006356BC">
              <w:rPr>
                <w:noProof/>
                <w:webHidden/>
              </w:rPr>
              <w:fldChar w:fldCharType="end"/>
            </w:r>
          </w:hyperlink>
        </w:p>
        <w:p w14:paraId="775CA3BD" w14:textId="666EB8CD"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38027136" w14:textId="49928811"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50BDFFA8" w14:textId="02E4FBE2"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24059E1C" w14:textId="54D78226"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068F55FE" w14:textId="52716CA3"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43E29F21" w14:textId="4774E7A5"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67FF951F" w14:textId="08BB0A60"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5308A1D3" w14:textId="1C77C064"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0D34F425" w14:textId="050AE550"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4386F6C6" w14:textId="63EBBA08"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6356BC">
              <w:rPr>
                <w:noProof/>
                <w:webHidden/>
              </w:rPr>
              <w:t>36</w:t>
            </w:r>
            <w:r w:rsidR="006356BC">
              <w:rPr>
                <w:noProof/>
                <w:webHidden/>
              </w:rPr>
              <w:fldChar w:fldCharType="end"/>
            </w:r>
          </w:hyperlink>
        </w:p>
        <w:p w14:paraId="2BB5E0C6" w14:textId="6FC764A5"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B7CD368" w14:textId="21FDB1F1"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EC747EB" w14:textId="270BBBD8"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3E1F0E6A" w14:textId="46FBD2CD"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4878BEB7" w14:textId="3841A18D"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5B3953E3" w14:textId="03A3A7D7"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41540A66" w14:textId="58698F96"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501FCA37" w14:textId="25192507"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6E9D6DAE" w14:textId="48DC3C17"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88593EA" w14:textId="3CE4111A"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7883A79" w14:textId="37841B28"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037EBDB" w14:textId="6CEC1FCB"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6C5FF75D" w14:textId="5CFDA976" w:rsidR="006356BC" w:rsidRDefault="0000723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8A19D93" w14:textId="2B84EDEA" w:rsidR="006356BC" w:rsidRDefault="00007230">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6356BC">
              <w:rPr>
                <w:noProof/>
                <w:webHidden/>
              </w:rPr>
              <w:t>40</w:t>
            </w:r>
            <w:r w:rsidR="006356BC">
              <w:rPr>
                <w:noProof/>
                <w:webHidden/>
              </w:rPr>
              <w:fldChar w:fldCharType="end"/>
            </w:r>
          </w:hyperlink>
        </w:p>
        <w:p w14:paraId="2B26F4BC" w14:textId="4A3BE5C2" w:rsidR="006356BC" w:rsidRDefault="00007230">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10878C18" w14:textId="1A3F4C1F"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3B16263F" w14:textId="5B1F2CF9"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BC61B32" w14:textId="414D27BB"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A0E44F9" w14:textId="17E86F97" w:rsidR="006356BC" w:rsidRDefault="0000723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7078EF4D" w14:textId="01D3913F" w:rsidR="006356BC" w:rsidRDefault="0000723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6356BC">
              <w:rPr>
                <w:noProof/>
                <w:webHidden/>
              </w:rPr>
              <w:t>42</w:t>
            </w:r>
            <w:r w:rsidR="006356BC">
              <w:rPr>
                <w:noProof/>
                <w:webHidden/>
              </w:rPr>
              <w:fldChar w:fldCharType="end"/>
            </w:r>
          </w:hyperlink>
        </w:p>
        <w:p w14:paraId="6A815DEC" w14:textId="517D0C02" w:rsidR="006356BC" w:rsidRDefault="0000723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7FFD17CC" w14:textId="3A6B04C0" w:rsidR="006356BC" w:rsidRDefault="0000723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2B86F0FC" w14:textId="1EEFC3B2" w:rsidR="006356BC" w:rsidRDefault="0000723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72D7C165" w14:textId="3CDE1611"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5A233554" w14:textId="1E8A718F"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13C1B840" w14:textId="4CAD4EFD"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09C635D6" w14:textId="535247EA"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140C0A44" w14:textId="6F2E4932"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2CF29D09" w14:textId="3DF1EA31"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727F1CF0" w14:textId="230E6A74"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6356BC">
              <w:rPr>
                <w:noProof/>
                <w:webHidden/>
              </w:rPr>
              <w:t>48</w:t>
            </w:r>
            <w:r w:rsidR="006356BC">
              <w:rPr>
                <w:noProof/>
                <w:webHidden/>
              </w:rPr>
              <w:fldChar w:fldCharType="end"/>
            </w:r>
          </w:hyperlink>
        </w:p>
        <w:p w14:paraId="118605A5" w14:textId="28AF58DD"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5D93587E" w14:textId="661C0FB2"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78B6B389" w14:textId="0BA84B7D"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14127FD7" w14:textId="37D8DEDB"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24BF1254" w14:textId="29781F8A"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512EF555" w14:textId="7209A285"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1186AF66" w14:textId="5462C97B"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51</w:t>
            </w:r>
            <w:r w:rsidR="006356BC">
              <w:rPr>
                <w:noProof/>
                <w:webHidden/>
              </w:rPr>
              <w:fldChar w:fldCharType="end"/>
            </w:r>
          </w:hyperlink>
        </w:p>
        <w:p w14:paraId="770396A5" w14:textId="1D9B22D2"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5FB739CA" w14:textId="625E8994" w:rsidR="006356BC" w:rsidRDefault="00007230">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5D4ECA7A" w:rsidR="0001459B" w:rsidRPr="0080403F" w:rsidRDefault="000A7C07">
            <w:pPr>
              <w:spacing w:after="0"/>
              <w:rPr>
                <w:rFonts w:ascii="Helvetica Neue" w:eastAsia="Helvetica Neue" w:hAnsi="Helvetica Neue" w:cs="Helvetica Neue"/>
                <w:highlight w:val="yellow"/>
              </w:rPr>
            </w:pPr>
            <w:r w:rsidRPr="000A7C07">
              <w:rPr>
                <w:rFonts w:ascii="Helvetica Neue" w:eastAsia="Helvetica Neue" w:hAnsi="Helvetica Neue" w:cs="Helvetica Neue"/>
              </w:rPr>
              <w:t>900932655828228</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21302EBA"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highlight w:val="yellow"/>
              </w:rPr>
              <w:t>[</w:t>
            </w:r>
            <w:r w:rsidR="00E7161C">
              <w:rPr>
                <w:rFonts w:ascii="Helvetica Neue" w:eastAsia="Helvetica Neue" w:hAnsi="Helvetica Neue" w:cs="Helvetica Neue"/>
                <w:highlight w:val="yellow"/>
              </w:rPr>
              <w:t>TBC</w:t>
            </w:r>
            <w:r w:rsidRPr="0080403F">
              <w:rPr>
                <w:rFonts w:ascii="Helvetica Neue" w:eastAsia="Helvetica Neue" w:hAnsi="Helvetica Neue" w:cs="Helvetica Neue"/>
                <w:highlight w:val="yellow"/>
              </w:rPr>
              <w:t>]</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67BCB600" w:rsidR="0001459B" w:rsidRPr="0080403F" w:rsidRDefault="00137AA5">
            <w:pPr>
              <w:spacing w:after="0"/>
              <w:rPr>
                <w:rFonts w:ascii="Helvetica Neue" w:eastAsia="Helvetica Neue" w:hAnsi="Helvetica Neue" w:cs="Helvetica Neue"/>
                <w:highlight w:val="yellow"/>
              </w:rPr>
            </w:pPr>
            <w:r w:rsidRPr="00137AA5">
              <w:rPr>
                <w:rFonts w:ascii="Helvetica Neue" w:eastAsia="Helvetica Neue" w:hAnsi="Helvetica Neue" w:cs="Helvetica Neue"/>
              </w:rPr>
              <w:t>UC Digital WA Security Architecture</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6A66F204" w:rsidR="0001459B" w:rsidRPr="0080403F" w:rsidRDefault="00137AA5" w:rsidP="001671D3">
            <w:pPr>
              <w:spacing w:after="0"/>
              <w:rPr>
                <w:rFonts w:ascii="Helvetica Neue" w:eastAsia="Helvetica Neue" w:hAnsi="Helvetica Neue" w:cs="Helvetica Neue"/>
                <w:highlight w:val="yellow"/>
              </w:rPr>
            </w:pPr>
            <w:r>
              <w:t>U</w:t>
            </w:r>
            <w:r w:rsidRPr="004309EE">
              <w:t>ndertake Secure Design, Compliance and Assurance Services to recognised industry standards</w:t>
            </w:r>
            <w:r>
              <w:t>.</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34D8597D" w:rsidR="0001459B" w:rsidRPr="00CD7595" w:rsidRDefault="00137AA5" w:rsidP="00137AA5">
            <w:pPr>
              <w:spacing w:after="0"/>
              <w:rPr>
                <w:rFonts w:ascii="Helvetica Neue" w:eastAsia="Helvetica Neue" w:hAnsi="Helvetica Neue" w:cs="Helvetica Neue"/>
              </w:rPr>
            </w:pPr>
            <w:r>
              <w:rPr>
                <w:rFonts w:ascii="Helvetica Neue" w:eastAsia="Helvetica Neue" w:hAnsi="Helvetica Neue" w:cs="Helvetica Neue"/>
              </w:rPr>
              <w:t>01/04/</w:t>
            </w:r>
            <w:r w:rsidR="00A0763E">
              <w:rPr>
                <w:rFonts w:ascii="Helvetica Neue" w:eastAsia="Helvetica Neue" w:hAnsi="Helvetica Neue" w:cs="Helvetica Neue"/>
              </w:rPr>
              <w:t>2020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74FF7CEA" w:rsidR="0001459B" w:rsidRPr="0080403F" w:rsidRDefault="00137AA5">
            <w:pPr>
              <w:spacing w:after="0"/>
              <w:rPr>
                <w:rFonts w:ascii="Helvetica Neue" w:eastAsia="Helvetica Neue" w:hAnsi="Helvetica Neue" w:cs="Helvetica Neue"/>
                <w:highlight w:val="yellow"/>
              </w:rPr>
            </w:pPr>
            <w:r>
              <w:rPr>
                <w:rFonts w:ascii="Helvetica Neue" w:eastAsia="Helvetica Neue" w:hAnsi="Helvetica Neue" w:cs="Helvetica Neue"/>
              </w:rPr>
              <w:t>31/03/2021</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576BAEC7" w:rsidR="0001459B" w:rsidRPr="0080403F" w:rsidRDefault="00A0763E" w:rsidP="000A7C07">
            <w:pPr>
              <w:spacing w:after="0"/>
              <w:rPr>
                <w:rFonts w:ascii="Helvetica Neue" w:eastAsia="Helvetica Neue" w:hAnsi="Helvetica Neue" w:cs="Helvetica Neue"/>
                <w:highlight w:val="yellow"/>
              </w:rPr>
            </w:pPr>
            <w:r w:rsidRPr="00CD7595">
              <w:rPr>
                <w:rFonts w:ascii="Helvetica Neue" w:eastAsia="Helvetica Neue" w:hAnsi="Helvetica Neue" w:cs="Helvetica Neue"/>
              </w:rPr>
              <w:t>£</w:t>
            </w:r>
            <w:r w:rsidR="000A7C07">
              <w:rPr>
                <w:rFonts w:ascii="Helvetica Neue" w:eastAsia="Helvetica Neue" w:hAnsi="Helvetica Neue" w:cs="Helvetica Neue"/>
              </w:rPr>
              <w:t>191,250</w:t>
            </w:r>
            <w:r w:rsidRPr="00CD7595">
              <w:rPr>
                <w:rFonts w:ascii="Helvetica Neue" w:eastAsia="Helvetica Neue" w:hAnsi="Helvetica Neue" w:cs="Helvetica Neue"/>
              </w:rPr>
              <w:t xml:space="preserve"> (ex </w:t>
            </w:r>
            <w:r w:rsidR="006868A1">
              <w:rPr>
                <w:rFonts w:ascii="Helvetica Neue" w:eastAsia="Helvetica Neue" w:hAnsi="Helvetica Neue" w:cs="Helvetica Neue"/>
              </w:rPr>
              <w:t xml:space="preserve">recoverable </w:t>
            </w:r>
            <w:r w:rsidRPr="00CD7595">
              <w:rPr>
                <w:rFonts w:ascii="Helvetica Neue" w:eastAsia="Helvetica Neue" w:hAnsi="Helvetica Neue" w:cs="Helvetica Neue"/>
              </w:rPr>
              <w:t>VAT)</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22EF3626" w:rsidR="0001459B" w:rsidRPr="0080403F" w:rsidRDefault="00A0763E" w:rsidP="00331402">
            <w:pPr>
              <w:spacing w:after="0"/>
              <w:rPr>
                <w:rFonts w:ascii="Helvetica Neue" w:eastAsia="Helvetica Neue" w:hAnsi="Helvetica Neue" w:cs="Helvetica Neue"/>
                <w:highlight w:val="yellow"/>
              </w:rPr>
            </w:pPr>
            <w:r w:rsidRPr="00A0763E">
              <w:rPr>
                <w:rFonts w:ascii="Helvetica Neue" w:eastAsia="Helvetica Neue" w:hAnsi="Helvetica Neue" w:cs="Helvetica Neue"/>
              </w:rPr>
              <w:t xml:space="preserve">Purchase order and invoice based on </w:t>
            </w:r>
            <w:r w:rsidR="00331402">
              <w:rPr>
                <w:rFonts w:ascii="Helvetica Neue" w:eastAsia="Helvetica Neue" w:hAnsi="Helvetica Neue" w:cs="Helvetica Neue"/>
              </w:rPr>
              <w:t>a fixed price invoiced monthly</w:t>
            </w:r>
            <w:r w:rsidR="000A7C07">
              <w:rPr>
                <w:rFonts w:ascii="Helvetica Neue" w:eastAsia="Helvetica Neue" w:hAnsi="Helvetica Neue" w:cs="Helvetica Neue"/>
              </w:rPr>
              <w:t xml:space="preserve"> over 12</w:t>
            </w:r>
            <w:r w:rsidRPr="00A0763E">
              <w:rPr>
                <w:rFonts w:ascii="Helvetica Neue" w:eastAsia="Helvetica Neue" w:hAnsi="Helvetica Neue" w:cs="Helvetica Neue"/>
              </w:rPr>
              <w:t xml:space="preserve"> </w:t>
            </w:r>
            <w:r w:rsidR="00331402">
              <w:rPr>
                <w:rFonts w:ascii="Helvetica Neue" w:eastAsia="Helvetica Neue" w:hAnsi="Helvetica Neue" w:cs="Helvetica Neue"/>
              </w:rPr>
              <w:t>months</w:t>
            </w:r>
            <w:r w:rsidRPr="00A0763E">
              <w:rPr>
                <w:rFonts w:ascii="Helvetica Neue" w:eastAsia="Helvetica Neue" w:hAnsi="Helvetica Neue" w:cs="Helvetica Neue"/>
              </w:rPr>
              <w:t xml:space="preserve"> </w:t>
            </w:r>
          </w:p>
        </w:tc>
      </w:tr>
      <w:tr w:rsidR="0001459B" w:rsidRPr="0080403F" w14:paraId="68199C63" w14:textId="77777777" w:rsidTr="00356443">
        <w:trPr>
          <w:trHeight w:val="367"/>
        </w:trPr>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62774E9A" w:rsidR="0001459B" w:rsidRPr="0080403F" w:rsidRDefault="00356443">
            <w:pPr>
              <w:spacing w:after="0"/>
              <w:rPr>
                <w:rFonts w:ascii="Helvetica Neue" w:eastAsia="Helvetica Neue" w:hAnsi="Helvetica Neue" w:cs="Helvetica Neue"/>
                <w:highlight w:val="yellow"/>
              </w:rPr>
            </w:pPr>
            <w:r w:rsidRPr="00356443">
              <w:rPr>
                <w:rFonts w:ascii="Helvetica Neue" w:eastAsia="Helvetica Neue" w:hAnsi="Helvetica Neue" w:cs="Helvetica Neue"/>
              </w:rPr>
              <w:t>To be provided by the Buyer, post contract signature</w:t>
            </w:r>
            <w:r w:rsidR="00021594" w:rsidRPr="00356443">
              <w:rPr>
                <w:rFonts w:ascii="Helvetica Neue" w:eastAsia="Helvetica Neue" w:hAnsi="Helvetica Neue" w:cs="Helvetica Neue"/>
              </w:rPr>
              <w:t xml:space="preserve"> </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5D138734" w14:textId="5F5AF54F" w:rsidR="00021594" w:rsidRPr="00021594" w:rsidRDefault="00DD5771" w:rsidP="00021594">
            <w:pPr>
              <w:spacing w:after="0"/>
              <w:rPr>
                <w:rFonts w:ascii="Helvetica Neue" w:eastAsia="Helvetica Neue" w:hAnsi="Helvetica Neue" w:cs="Helvetica Neue"/>
              </w:rPr>
            </w:pPr>
            <w:r>
              <w:rPr>
                <w:rFonts w:ascii="Helvetica Neue" w:eastAsia="Helvetica Neue" w:hAnsi="Helvetica Neue" w:cs="Helvetica Neue"/>
              </w:rPr>
              <w:t>DWP</w:t>
            </w:r>
          </w:p>
          <w:p w14:paraId="6CBBF9E9" w14:textId="6FC3D64C" w:rsidR="0001459B" w:rsidRPr="0080403F" w:rsidRDefault="00DD5771">
            <w:pPr>
              <w:spacing w:after="0"/>
              <w:rPr>
                <w:rFonts w:ascii="Helvetica Neue" w:eastAsia="Helvetica Neue" w:hAnsi="Helvetica Neue" w:cs="Helvetica Neue"/>
                <w:highlight w:val="yellow"/>
              </w:rPr>
            </w:pPr>
            <w:r>
              <w:rPr>
                <w:rFonts w:ascii="Helvetica Neue" w:eastAsia="Helvetica Neue" w:hAnsi="Helvetica Neue" w:cs="Helvetica Neue"/>
              </w:rPr>
              <w:t>*REDACTED*</w:t>
            </w:r>
            <w:r w:rsidR="00021594" w:rsidRPr="00021594" w:rsidDel="00021594">
              <w:rPr>
                <w:rFonts w:ascii="Helvetica Neue" w:eastAsia="Helvetica Neue" w:hAnsi="Helvetica Neue" w:cs="Helvetica Neue"/>
                <w:highlight w:val="yellow"/>
              </w:rPr>
              <w:t xml:space="preserve"> </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2E9834AD" w14:textId="6C64FB74" w:rsidR="00021594" w:rsidRPr="00021594" w:rsidRDefault="000A7C07" w:rsidP="00021594">
            <w:pPr>
              <w:spacing w:after="0"/>
              <w:rPr>
                <w:rFonts w:ascii="Helvetica Neue" w:eastAsia="Helvetica Neue" w:hAnsi="Helvetica Neue" w:cs="Helvetica Neue"/>
              </w:rPr>
            </w:pPr>
            <w:r>
              <w:rPr>
                <w:rFonts w:ascii="Helvetica Neue" w:eastAsia="Helvetica Neue" w:hAnsi="Helvetica Neue" w:cs="Helvetica Neue"/>
              </w:rPr>
              <w:t>Cyber Security Specialists</w:t>
            </w:r>
          </w:p>
          <w:p w14:paraId="7A88A096" w14:textId="12D69E3D" w:rsidR="00DD5771" w:rsidRDefault="00DD5771" w:rsidP="00BB1A88">
            <w:pPr>
              <w:spacing w:after="0"/>
              <w:rPr>
                <w:rFonts w:ascii="Helvetica Neue" w:eastAsia="Helvetica Neue" w:hAnsi="Helvetica Neue" w:cs="Helvetica Neue"/>
              </w:rPr>
            </w:pPr>
            <w:r>
              <w:rPr>
                <w:rFonts w:ascii="Helvetica Neue" w:eastAsia="Helvetica Neue" w:hAnsi="Helvetica Neue" w:cs="Helvetica Neue"/>
              </w:rPr>
              <w:t>*REDACTED*</w:t>
            </w:r>
          </w:p>
          <w:p w14:paraId="12FEDD28" w14:textId="24FF8B1D" w:rsidR="00021594" w:rsidRPr="00021594" w:rsidRDefault="00021594" w:rsidP="00BB1A88">
            <w:pPr>
              <w:spacing w:after="0"/>
              <w:rPr>
                <w:rFonts w:ascii="Helvetica Neue" w:eastAsia="Helvetica Neue" w:hAnsi="Helvetica Neue" w:cs="Helvetica Neue"/>
              </w:rPr>
            </w:pPr>
            <w:r w:rsidRPr="00021594">
              <w:rPr>
                <w:rFonts w:ascii="Helvetica Neue" w:eastAsia="Helvetica Neue" w:hAnsi="Helvetica Neue" w:cs="Helvetica Neue"/>
              </w:rPr>
              <w:t>Company number:</w:t>
            </w:r>
          </w:p>
          <w:p w14:paraId="3A21B61E" w14:textId="0C2938B1" w:rsidR="0001459B" w:rsidRPr="0080403F" w:rsidRDefault="00FF0C2D">
            <w:pPr>
              <w:spacing w:after="0"/>
              <w:rPr>
                <w:rFonts w:ascii="Helvetica Neue" w:eastAsia="Helvetica Neue" w:hAnsi="Helvetica Neue" w:cs="Helvetica Neue"/>
                <w:highlight w:val="yellow"/>
              </w:rPr>
            </w:pPr>
            <w:r w:rsidRPr="00FF0C2D">
              <w:rPr>
                <w:rFonts w:ascii="Helvetica Neue" w:eastAsia="Helvetica Neue" w:hAnsi="Helvetica Neue" w:cs="Helvetica Neue"/>
              </w:rPr>
              <w:t>09563339</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3D90ED7B" w:rsidR="0001459B" w:rsidRPr="00CD7595" w:rsidRDefault="004E0974">
            <w:pPr>
              <w:spacing w:after="0"/>
              <w:rPr>
                <w:rFonts w:ascii="Helvetica Neue" w:eastAsia="Helvetica Neue" w:hAnsi="Helvetica Neue" w:cs="Helvetica Neue"/>
              </w:rPr>
            </w:pPr>
            <w:r w:rsidRPr="00021594">
              <w:rPr>
                <w:rFonts w:ascii="Helvetica Neue" w:eastAsia="Helvetica Neue" w:hAnsi="Helvetica Neue" w:cs="Helvetica Neue"/>
              </w:rPr>
              <w:t>Title:</w:t>
            </w:r>
            <w:r w:rsidR="00021594" w:rsidRPr="00CD7595">
              <w:rPr>
                <w:rFonts w:ascii="Helvetica Neue" w:eastAsia="Helvetica Neue" w:hAnsi="Helvetica Neue" w:cs="Helvetica Neue"/>
              </w:rPr>
              <w:t xml:space="preserve"> </w:t>
            </w:r>
            <w:r w:rsidR="00BB1A88">
              <w:rPr>
                <w:rFonts w:ascii="Helvetica Neue" w:eastAsia="Helvetica Neue" w:hAnsi="Helvetica Neue" w:cs="Helvetica Neue"/>
              </w:rPr>
              <w:t>Senior Supplier Manager</w:t>
            </w:r>
          </w:p>
          <w:p w14:paraId="225136C1" w14:textId="521AB712" w:rsidR="0001459B" w:rsidRPr="0080403F" w:rsidRDefault="00DD5771">
            <w:pPr>
              <w:spacing w:after="0"/>
              <w:rPr>
                <w:rFonts w:ascii="Helvetica Neue" w:eastAsia="Helvetica Neue" w:hAnsi="Helvetica Neue" w:cs="Helvetica Neue"/>
                <w:highlight w:val="yellow"/>
              </w:rPr>
            </w:pPr>
            <w:r>
              <w:rPr>
                <w:rFonts w:ascii="Helvetica Neue" w:eastAsia="Helvetica Neue" w:hAnsi="Helvetica Neue" w:cs="Helvetica Neue"/>
                <w:highlight w:val="yellow"/>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1F17FADD"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Title: Director</w:t>
            </w:r>
          </w:p>
          <w:p w14:paraId="79052EB5" w14:textId="4DC22609" w:rsidR="0001459B" w:rsidRPr="0080403F" w:rsidRDefault="00DD5771" w:rsidP="00BB1A88">
            <w:pPr>
              <w:spacing w:after="0"/>
              <w:rPr>
                <w:rFonts w:ascii="Helvetica Neue" w:eastAsia="Helvetica Neue" w:hAnsi="Helvetica Neue" w:cs="Helvetica Neue"/>
              </w:rPr>
            </w:pPr>
            <w:r>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2E505E8F" w:rsidR="0001459B" w:rsidRPr="0080403F" w:rsidRDefault="004E0974" w:rsidP="00FF0C2D">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FF0C2D">
              <w:rPr>
                <w:rFonts w:ascii="Helvetica Neue" w:eastAsia="Helvetica Neue" w:hAnsi="Helvetica Neue" w:cs="Helvetica Neue"/>
              </w:rPr>
              <w:t>01</w:t>
            </w:r>
            <w:r w:rsidR="00021594" w:rsidRPr="00CD7595">
              <w:rPr>
                <w:rFonts w:ascii="Helvetica Neue" w:eastAsia="Helvetica Neue" w:hAnsi="Helvetica Neue" w:cs="Helvetica Neue"/>
              </w:rPr>
              <w:t>/0</w:t>
            </w:r>
            <w:r w:rsidR="00FF0C2D">
              <w:rPr>
                <w:rFonts w:ascii="Helvetica Neue" w:eastAsia="Helvetica Neue" w:hAnsi="Helvetica Neue" w:cs="Helvetica Neue"/>
              </w:rPr>
              <w:t>4</w:t>
            </w:r>
            <w:r w:rsidR="00021594" w:rsidRPr="00CD7595">
              <w:rPr>
                <w:rFonts w:ascii="Helvetica Neue" w:eastAsia="Helvetica Neue" w:hAnsi="Helvetica Neue" w:cs="Helvetica Neue"/>
              </w:rPr>
              <w:t>/2020</w:t>
            </w:r>
            <w:r w:rsidRPr="00021594">
              <w:rPr>
                <w:rFonts w:ascii="Helvetica Neue" w:eastAsia="Helvetica Neue" w:hAnsi="Helvetica Neue" w:cs="Helvetica Neue"/>
              </w:rPr>
              <w:t xml:space="preserve"> and is valid for </w:t>
            </w:r>
            <w:r w:rsidR="00FF0C2D">
              <w:rPr>
                <w:rFonts w:ascii="Helvetica Neue" w:eastAsia="Helvetica Neue" w:hAnsi="Helvetica Neue" w:cs="Helvetica Neue"/>
              </w:rPr>
              <w:t>12</w:t>
            </w:r>
            <w:r w:rsidR="00EE5D5F">
              <w:rPr>
                <w:rFonts w:ascii="Helvetica Neue" w:eastAsia="Helvetica Neue" w:hAnsi="Helvetica Neue" w:cs="Helvetica Neue"/>
              </w:rPr>
              <w:t xml:space="preserve"> </w:t>
            </w:r>
            <w:r w:rsidR="00FF0C2D">
              <w:rPr>
                <w:rFonts w:ascii="Helvetica Neue" w:eastAsia="Helvetica Neue" w:hAnsi="Helvetica Neue" w:cs="Helvetica Neue"/>
              </w:rPr>
              <w:t>months</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3C5BD1C5" w:rsidR="0001459B" w:rsidRPr="0080403F" w:rsidRDefault="00021594">
            <w:pPr>
              <w:spacing w:after="0"/>
              <w:rPr>
                <w:rFonts w:ascii="Helvetica Neue" w:eastAsia="Helvetica Neue" w:hAnsi="Helvetica Neue" w:cs="Helvetica Neue"/>
                <w:highlight w:val="yellow"/>
              </w:rPr>
            </w:pPr>
            <w:r w:rsidRPr="00021594">
              <w:rPr>
                <w:rFonts w:ascii="Helvetica Neue" w:eastAsia="Helvetica Neue" w:hAnsi="Helvetica Neue" w:cs="Helvetica Neue"/>
              </w:rPr>
              <w:t>The notice period needed for Ending the Call-Off Contract is at least 7 Working Days from the date of written notice for undisputed sums or at least 7 days from the date of written notice for Ending without cause.</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264A7794" w14:textId="3B116AD7" w:rsidR="0001459B" w:rsidRPr="00356443" w:rsidRDefault="00FB69E8" w:rsidP="00356443">
            <w:pPr>
              <w:spacing w:after="0"/>
              <w:rPr>
                <w:rFonts w:ascii="Helvetica Neue" w:eastAsia="Helvetica Neue" w:hAnsi="Helvetica Neue" w:cs="Helvetica Neue"/>
              </w:rPr>
            </w:pPr>
            <w:r w:rsidRPr="00356443">
              <w:rPr>
                <w:rFonts w:ascii="Helvetica Neue" w:eastAsia="Helvetica Neue" w:hAnsi="Helvetica Neue" w:cs="Helvetica Neue"/>
              </w:rPr>
              <w:t>This Call-Off Contract can be extended by</w:t>
            </w:r>
            <w:r w:rsidR="00356443" w:rsidRPr="00356443">
              <w:rPr>
                <w:rFonts w:ascii="Helvetica Neue" w:eastAsia="Helvetica Neue" w:hAnsi="Helvetica Neue" w:cs="Helvetica Neue"/>
              </w:rPr>
              <w:t xml:space="preserve"> the Buyer for a </w:t>
            </w:r>
            <w:r w:rsidRPr="00356443">
              <w:rPr>
                <w:rFonts w:ascii="Helvetica Neue" w:eastAsia="Helvetica Neue" w:hAnsi="Helvetica Neue" w:cs="Helvetica Neue"/>
              </w:rPr>
              <w:t xml:space="preserve">period of </w:t>
            </w:r>
            <w:r w:rsidR="00356443" w:rsidRPr="00356443">
              <w:rPr>
                <w:rFonts w:ascii="Helvetica Neue" w:eastAsia="Helvetica Neue" w:hAnsi="Helvetica Neue" w:cs="Helvetica Neue"/>
              </w:rPr>
              <w:t>up to 4 weeks</w:t>
            </w:r>
            <w:r w:rsidRPr="00356443">
              <w:rPr>
                <w:rFonts w:ascii="Helvetica Neue" w:eastAsia="Helvetica Neue" w:hAnsi="Helvetica Neue" w:cs="Helvetica Neue"/>
              </w:rPr>
              <w:t xml:space="preserve"> by giving the Supplier 1 </w:t>
            </w:r>
            <w:r w:rsidR="00356443" w:rsidRPr="00356443">
              <w:rPr>
                <w:rFonts w:ascii="Helvetica Neue" w:eastAsia="Helvetica Neue" w:hAnsi="Helvetica Neue" w:cs="Helvetica Neue"/>
              </w:rPr>
              <w:t>weeks’ written notice prior to</w:t>
            </w:r>
            <w:r w:rsidRPr="00356443">
              <w:rPr>
                <w:rFonts w:ascii="Helvetica Neue" w:eastAsia="Helvetica Neue" w:hAnsi="Helvetica Neue" w:cs="Helvetica Neue"/>
              </w:rPr>
              <w:t xml:space="preserve"> expiry</w:t>
            </w:r>
            <w:r w:rsidR="00356443">
              <w:rPr>
                <w:rFonts w:ascii="Helvetica Neue" w:eastAsia="Helvetica Neue" w:hAnsi="Helvetica Neue" w:cs="Helvetica Neue"/>
              </w:rPr>
              <w:t xml:space="preserve">. Any extension options will be </w:t>
            </w:r>
            <w:r w:rsidR="00356443" w:rsidRPr="00356443">
              <w:rPr>
                <w:rFonts w:ascii="Helvetica Neue" w:eastAsia="Helvetica Neue" w:hAnsi="Helvetica Neue" w:cs="Helvetica Neue"/>
              </w:rPr>
              <w:t>subject to internal governance</w:t>
            </w:r>
            <w:bookmarkStart w:id="12" w:name="_3rdcrjn" w:colFirst="0" w:colLast="0"/>
            <w:bookmarkStart w:id="13" w:name="_26in1rg" w:colFirst="0" w:colLast="0"/>
            <w:bookmarkStart w:id="14" w:name="_lnxbz9" w:colFirst="0" w:colLast="0"/>
            <w:bookmarkEnd w:id="12"/>
            <w:bookmarkEnd w:id="13"/>
            <w:bookmarkEnd w:id="14"/>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6"/>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3D64C06F" w:rsidR="0001459B" w:rsidRPr="0080403F" w:rsidRDefault="003435E8">
            <w:pPr>
              <w:spacing w:after="0"/>
              <w:rPr>
                <w:rFonts w:ascii="Helvetica Neue" w:eastAsia="Helvetica Neue" w:hAnsi="Helvetica Neue" w:cs="Helvetica Neue"/>
              </w:rPr>
            </w:pPr>
            <w:r w:rsidRPr="00CD7595" w:rsidDel="003435E8">
              <w:rPr>
                <w:rFonts w:ascii="Helvetica Neue" w:eastAsia="Helvetica Neue" w:hAnsi="Helvetica Neue" w:cs="Helvetica Neue"/>
              </w:rPr>
              <w:t xml:space="preserve"> </w:t>
            </w:r>
            <w:r w:rsidR="004E0974" w:rsidRPr="00CD7595">
              <w:rPr>
                <w:rFonts w:ascii="Helvetica Neue" w:eastAsia="Helvetica Neue" w:hAnsi="Helvetica Neue" w:cs="Helvetica Neue"/>
              </w:rPr>
              <w:t>Lot 3 - Cloud support</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1CAC7775" w14:textId="7A2F4A02" w:rsidR="003435E8" w:rsidRDefault="003435E8" w:rsidP="003435E8">
            <w:pPr>
              <w:spacing w:after="0"/>
              <w:rPr>
                <w:rFonts w:ascii="Helvetica Neue" w:eastAsia="Helvetica Neue" w:hAnsi="Helvetica Neue" w:cs="Helvetica Neue"/>
              </w:rPr>
            </w:pPr>
            <w:r w:rsidRPr="003435E8">
              <w:rPr>
                <w:rFonts w:ascii="Helvetica Neue" w:eastAsia="Helvetica Neue" w:hAnsi="Helvetica Neue" w:cs="Helvetica Neue"/>
              </w:rPr>
              <w:t>The Services to be provided by the Supplier under the above Lot are listed in Framework Section 2 and outlined below:</w:t>
            </w:r>
          </w:p>
          <w:p w14:paraId="67263E2C" w14:textId="5F5CA3D2" w:rsidR="002116E7" w:rsidRP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Planning </w:t>
            </w:r>
          </w:p>
          <w:p w14:paraId="412BFF51" w14:textId="0EE1215C" w:rsidR="002116E7" w:rsidRP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Setup and migration </w:t>
            </w:r>
          </w:p>
          <w:p w14:paraId="4FEE9E64" w14:textId="4AD358F4" w:rsidR="002116E7" w:rsidRP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Quality assurance and performance testing </w:t>
            </w:r>
          </w:p>
          <w:p w14:paraId="103F459D" w14:textId="037C1E0E" w:rsidR="002116E7" w:rsidRP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Security services </w:t>
            </w:r>
          </w:p>
          <w:p w14:paraId="3AA6003F" w14:textId="433C658F" w:rsidR="0001459B" w:rsidRPr="0080403F" w:rsidRDefault="0001459B">
            <w:pPr>
              <w:spacing w:after="0"/>
              <w:rPr>
                <w:rFonts w:ascii="Helvetica Neue" w:eastAsia="Helvetica Neue" w:hAnsi="Helvetica Neue" w:cs="Helvetica Neue"/>
                <w:highlight w:val="green"/>
              </w:rPr>
            </w:pPr>
            <w:bookmarkStart w:id="16" w:name="_1ksv4uv" w:colFirst="0" w:colLast="0"/>
            <w:bookmarkEnd w:id="16"/>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59206285" w:rsidR="0001459B" w:rsidRPr="0080403F" w:rsidRDefault="00013510" w:rsidP="00013510">
            <w:pPr>
              <w:spacing w:after="0"/>
              <w:rPr>
                <w:rFonts w:ascii="Helvetica Neue" w:eastAsia="Helvetica Neue" w:hAnsi="Helvetica Neue" w:cs="Helvetica Neue"/>
                <w:highlight w:val="green"/>
              </w:rPr>
            </w:pPr>
            <w:r w:rsidRPr="00013510">
              <w:rPr>
                <w:rFonts w:ascii="Helvetica Neue" w:eastAsia="Helvetica Neue" w:hAnsi="Helvetica Neue" w:cs="Helvetica Neue"/>
              </w:rPr>
              <w:t>Not Required</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3925BA11" w14:textId="0D93A854" w:rsidR="0001459B" w:rsidRPr="002116E7" w:rsidRDefault="004E0974">
            <w:pPr>
              <w:spacing w:after="0" w:line="240" w:lineRule="auto"/>
              <w:rPr>
                <w:rFonts w:ascii="Helvetica Neue" w:eastAsia="Helvetica Neue" w:hAnsi="Helvetica Neue" w:cs="Helvetica Neue"/>
              </w:rPr>
            </w:pPr>
            <w:r w:rsidRPr="002116E7">
              <w:rPr>
                <w:rFonts w:ascii="Helvetica Neue" w:eastAsia="Helvetica Neue" w:hAnsi="Helvetica Neue" w:cs="Helvetica Neue"/>
              </w:rPr>
              <w:t>The Services will be delivered to</w:t>
            </w:r>
            <w:r w:rsidR="003435E8" w:rsidRPr="002116E7">
              <w:rPr>
                <w:rFonts w:ascii="Helvetica Neue" w:eastAsia="Helvetica Neue" w:hAnsi="Helvetica Neue" w:cs="Helvetica Neue"/>
              </w:rPr>
              <w:t>:</w:t>
            </w:r>
          </w:p>
          <w:p w14:paraId="7378C239" w14:textId="565406D8" w:rsidR="003435E8" w:rsidRPr="0080403F" w:rsidRDefault="00DD5771" w:rsidP="00252C1E">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522D396E" w14:textId="77777777" w:rsidR="0018576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sidR="0018576F">
              <w:rPr>
                <w:rFonts w:ascii="Helvetica Neue" w:eastAsia="Helvetica Neue" w:hAnsi="Helvetica Neue" w:cs="Helvetica Neue"/>
              </w:rPr>
              <w:t>:</w:t>
            </w:r>
          </w:p>
          <w:p w14:paraId="5C459E8C" w14:textId="36C23F5F" w:rsidR="0001459B" w:rsidRDefault="0001459B">
            <w:pPr>
              <w:spacing w:after="0" w:line="240" w:lineRule="auto"/>
              <w:rPr>
                <w:rFonts w:ascii="Helvetica Neue" w:eastAsia="Helvetica Neue" w:hAnsi="Helvetica Neue" w:cs="Helvetica Neue"/>
              </w:rPr>
            </w:pPr>
          </w:p>
          <w:p w14:paraId="317EC672" w14:textId="7FC2AE5C" w:rsidR="0018576F" w:rsidRPr="0080403F" w:rsidRDefault="0018576F">
            <w:pPr>
              <w:spacing w:after="0" w:line="240" w:lineRule="auto"/>
              <w:rPr>
                <w:rFonts w:ascii="Helvetica Neue" w:eastAsia="Helvetica Neue" w:hAnsi="Helvetica Neue" w:cs="Helvetica Neue"/>
              </w:rPr>
            </w:pPr>
            <w:r w:rsidRPr="00CF2D3A">
              <w:rPr>
                <w:rFonts w:ascii="Helvetica Neue" w:eastAsia="Helvetica Neue" w:hAnsi="Helvetica Neue" w:cs="Helvetica Neue"/>
              </w:rPr>
              <w:t xml:space="preserve">Acceptance of and agreement of DWP Security standards found at URL: </w:t>
            </w:r>
            <w:hyperlink r:id="rId8" w:history="1">
              <w:r w:rsidRPr="00CF2D3A">
                <w:rPr>
                  <w:rStyle w:val="Hyperlink"/>
                  <w:rFonts w:ascii="Helvetica Neue" w:eastAsia="Helvetica Neue" w:hAnsi="Helvetica Neue" w:cs="Helvetica Neue"/>
                </w:rPr>
                <w:t>https://www.gov.uk/government/publications/dwp-procurement-security-policies-and-standards</w:t>
              </w:r>
            </w:hyperlink>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15547EB4" w14:textId="510D0318" w:rsidR="0001459B"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technical standards required for this Call-Off Contract are</w:t>
            </w:r>
            <w:r w:rsidR="0018576F">
              <w:rPr>
                <w:rFonts w:ascii="Helvetica Neue" w:eastAsia="Helvetica Neue" w:hAnsi="Helvetica Neue" w:cs="Helvetica Neue"/>
              </w:rPr>
              <w:t>:</w:t>
            </w:r>
            <w:r w:rsidRPr="0080403F">
              <w:rPr>
                <w:rFonts w:ascii="Helvetica Neue" w:eastAsia="Helvetica Neue" w:hAnsi="Helvetica Neue" w:cs="Helvetica Neue"/>
              </w:rPr>
              <w:t xml:space="preserve"> </w:t>
            </w:r>
          </w:p>
          <w:p w14:paraId="438903CF" w14:textId="77777777" w:rsidR="0018576F" w:rsidRDefault="0018576F">
            <w:pPr>
              <w:spacing w:after="0" w:line="240" w:lineRule="auto"/>
              <w:rPr>
                <w:rFonts w:ascii="Helvetica Neue" w:eastAsia="Helvetica Neue" w:hAnsi="Helvetica Neue" w:cs="Helvetica Neue"/>
                <w:highlight w:val="green"/>
              </w:rPr>
            </w:pPr>
          </w:p>
          <w:p w14:paraId="7C00A125" w14:textId="1F1F91C1" w:rsidR="0018576F" w:rsidRPr="002B3611" w:rsidRDefault="0018576F" w:rsidP="004011C1">
            <w:pPr>
              <w:pStyle w:val="Normal1"/>
              <w:numPr>
                <w:ilvl w:val="0"/>
                <w:numId w:val="93"/>
              </w:numPr>
              <w:tabs>
                <w:tab w:val="left" w:pos="1108"/>
              </w:tabs>
              <w:rPr>
                <w:rFonts w:ascii="Helvetica Neue" w:eastAsia="Helvetica Neue" w:hAnsi="Helvetica Neue" w:cs="Helvetica Neue"/>
                <w:color w:val="auto"/>
              </w:rPr>
            </w:pPr>
            <w:r w:rsidRPr="002B3611">
              <w:rPr>
                <w:rFonts w:ascii="Helvetica Neue" w:eastAsia="Helvetica Neue" w:hAnsi="Helvetica Neue" w:cs="Helvetica Neue"/>
                <w:color w:val="auto"/>
              </w:rPr>
              <w:t>The Supplier must be Cyber Essentials Plus certified</w:t>
            </w:r>
          </w:p>
          <w:p w14:paraId="3F32F217" w14:textId="54F34BB2" w:rsidR="0018576F" w:rsidRPr="002B3611" w:rsidRDefault="0018576F" w:rsidP="004011C1">
            <w:pPr>
              <w:pStyle w:val="Normal1"/>
              <w:numPr>
                <w:ilvl w:val="0"/>
                <w:numId w:val="93"/>
              </w:numPr>
              <w:tabs>
                <w:tab w:val="left" w:pos="1108"/>
              </w:tabs>
              <w:rPr>
                <w:rFonts w:ascii="Helvetica Neue" w:eastAsia="Helvetica Neue" w:hAnsi="Helvetica Neue" w:cs="Helvetica Neue"/>
                <w:color w:val="auto"/>
              </w:rPr>
            </w:pPr>
            <w:r w:rsidRPr="002B3611">
              <w:rPr>
                <w:rFonts w:ascii="Helvetica Neue" w:eastAsia="Helvetica Neue" w:hAnsi="Helvetica Neue" w:cs="Helvetica Neue"/>
                <w:color w:val="auto"/>
              </w:rPr>
              <w:lastRenderedPageBreak/>
              <w:t>The service must be delivered by Supplier personnel holding SC as a minimum</w:t>
            </w:r>
          </w:p>
          <w:p w14:paraId="207E3AB1" w14:textId="140B26DA" w:rsidR="0018576F" w:rsidRPr="002B3611" w:rsidRDefault="0018576F" w:rsidP="004011C1">
            <w:pPr>
              <w:pStyle w:val="Normal1"/>
              <w:numPr>
                <w:ilvl w:val="0"/>
                <w:numId w:val="93"/>
              </w:numPr>
              <w:tabs>
                <w:tab w:val="left" w:pos="1108"/>
              </w:tabs>
              <w:rPr>
                <w:rFonts w:ascii="Helvetica Neue" w:eastAsia="Helvetica Neue" w:hAnsi="Helvetica Neue" w:cs="Helvetica Neue"/>
                <w:color w:val="auto"/>
              </w:rPr>
            </w:pPr>
            <w:r w:rsidRPr="002B3611">
              <w:rPr>
                <w:rFonts w:ascii="Helvetica Neue" w:eastAsia="Helvetica Neue" w:hAnsi="Helvetica Neue" w:cs="Helvetica Neue"/>
                <w:color w:val="auto"/>
              </w:rPr>
              <w:t>The service must be delivered with Supplier personnel holding CRISC / CISM / TOGAF / CISSP professional certifications</w:t>
            </w:r>
          </w:p>
          <w:p w14:paraId="259E6614" w14:textId="4F7FE0ED" w:rsidR="0018576F" w:rsidRPr="002B3611" w:rsidRDefault="0018576F" w:rsidP="004011C1">
            <w:pPr>
              <w:pStyle w:val="Normal1"/>
              <w:numPr>
                <w:ilvl w:val="0"/>
                <w:numId w:val="93"/>
              </w:numPr>
              <w:tabs>
                <w:tab w:val="left" w:pos="1108"/>
              </w:tabs>
              <w:rPr>
                <w:rFonts w:ascii="Helvetica Neue" w:eastAsia="Helvetica Neue" w:hAnsi="Helvetica Neue" w:cs="Helvetica Neue"/>
                <w:color w:val="auto"/>
              </w:rPr>
            </w:pPr>
            <w:r w:rsidRPr="002B3611">
              <w:rPr>
                <w:rFonts w:ascii="Helvetica Neue" w:eastAsia="Helvetica Neue" w:hAnsi="Helvetica Neue" w:cs="Helvetica Neue"/>
                <w:color w:val="auto"/>
              </w:rPr>
              <w:t>The service must be delivered with Supplier personnel skilled in enterprise vulnerability management product suites (i.e. Tenable)</w:t>
            </w:r>
          </w:p>
          <w:p w14:paraId="5FB1C503" w14:textId="77777777" w:rsidR="002B3611" w:rsidRDefault="002B3611" w:rsidP="002B3611">
            <w:pPr>
              <w:pStyle w:val="ListParagraph"/>
              <w:widowControl/>
              <w:numPr>
                <w:ilvl w:val="0"/>
                <w:numId w:val="98"/>
              </w:numPr>
              <w:spacing w:after="0" w:line="240" w:lineRule="auto"/>
              <w:contextualSpacing w:val="0"/>
              <w:rPr>
                <w:color w:val="000000"/>
              </w:rPr>
            </w:pPr>
            <w:r w:rsidRPr="002B3611">
              <w:rPr>
                <w:color w:val="000000"/>
              </w:rPr>
              <w:t>The Security Specialist must have recent experience</w:t>
            </w:r>
            <w:r>
              <w:rPr>
                <w:color w:val="000000"/>
              </w:rPr>
              <w:t xml:space="preserve"> of designing the security controls for public cloud systems.</w:t>
            </w:r>
          </w:p>
          <w:p w14:paraId="41DFDF21" w14:textId="77777777" w:rsidR="002B3611" w:rsidRDefault="002B3611" w:rsidP="002B3611">
            <w:pPr>
              <w:pStyle w:val="ListParagraph"/>
              <w:widowControl/>
              <w:numPr>
                <w:ilvl w:val="0"/>
                <w:numId w:val="98"/>
              </w:numPr>
              <w:spacing w:after="0" w:line="240" w:lineRule="auto"/>
              <w:contextualSpacing w:val="0"/>
              <w:rPr>
                <w:color w:val="000000"/>
              </w:rPr>
            </w:pPr>
            <w:r>
              <w:rPr>
                <w:color w:val="000000"/>
              </w:rPr>
              <w:t>The Security Specialist must have recent experience of designing the security controls appropriate to protecting microservice architectures.</w:t>
            </w:r>
          </w:p>
          <w:p w14:paraId="447FC310" w14:textId="77777777" w:rsidR="002B3611" w:rsidRDefault="002B3611" w:rsidP="002B3611">
            <w:pPr>
              <w:pStyle w:val="ListParagraph"/>
              <w:widowControl/>
              <w:numPr>
                <w:ilvl w:val="0"/>
                <w:numId w:val="98"/>
              </w:numPr>
              <w:spacing w:after="0" w:line="240" w:lineRule="auto"/>
              <w:contextualSpacing w:val="0"/>
              <w:rPr>
                <w:color w:val="000000"/>
              </w:rPr>
            </w:pPr>
            <w:r>
              <w:rPr>
                <w:color w:val="000000"/>
              </w:rPr>
              <w:t>The Security Specialist must have recent experience of designing the security controls appropriate to protecting containerised solutions.</w:t>
            </w:r>
          </w:p>
          <w:p w14:paraId="746B20FD" w14:textId="77777777" w:rsidR="002B3611" w:rsidRDefault="002B3611" w:rsidP="002B3611">
            <w:pPr>
              <w:pStyle w:val="ListParagraph"/>
              <w:widowControl/>
              <w:numPr>
                <w:ilvl w:val="0"/>
                <w:numId w:val="98"/>
              </w:numPr>
              <w:spacing w:after="0" w:line="240" w:lineRule="auto"/>
              <w:contextualSpacing w:val="0"/>
              <w:rPr>
                <w:color w:val="000000"/>
              </w:rPr>
            </w:pPr>
            <w:r>
              <w:rPr>
                <w:color w:val="000000"/>
              </w:rPr>
              <w:t>The Security Specialist must have recent experience of designing the security controls appropriate to serverless computing and event-based architectures.</w:t>
            </w:r>
          </w:p>
          <w:p w14:paraId="4CDD847E" w14:textId="77777777" w:rsidR="002B3611" w:rsidRDefault="002B3611" w:rsidP="002B3611">
            <w:pPr>
              <w:pStyle w:val="ListParagraph"/>
              <w:widowControl/>
              <w:numPr>
                <w:ilvl w:val="0"/>
                <w:numId w:val="98"/>
              </w:numPr>
              <w:spacing w:after="0" w:line="240" w:lineRule="auto"/>
              <w:contextualSpacing w:val="0"/>
              <w:rPr>
                <w:color w:val="000000"/>
              </w:rPr>
            </w:pPr>
            <w:r>
              <w:rPr>
                <w:color w:val="000000"/>
              </w:rPr>
              <w:t>The Security Specialist must have experience in designing encryption, PKI, AuthZ and AuthN solutions.</w:t>
            </w:r>
          </w:p>
          <w:p w14:paraId="6930B5E7" w14:textId="77777777" w:rsidR="002B3611" w:rsidRDefault="002B3611" w:rsidP="002B3611">
            <w:pPr>
              <w:pStyle w:val="ListParagraph"/>
              <w:widowControl/>
              <w:numPr>
                <w:ilvl w:val="0"/>
                <w:numId w:val="98"/>
              </w:numPr>
              <w:spacing w:after="0" w:line="240" w:lineRule="auto"/>
              <w:contextualSpacing w:val="0"/>
              <w:rPr>
                <w:color w:val="000000"/>
              </w:rPr>
            </w:pPr>
            <w:r>
              <w:rPr>
                <w:color w:val="000000"/>
              </w:rPr>
              <w:t>The Security Specialist must have recent experience of designing the security controls appropriate for APIs for internal and external use.</w:t>
            </w:r>
          </w:p>
          <w:p w14:paraId="0CBF60D9" w14:textId="77777777" w:rsidR="002B3611" w:rsidRDefault="002B3611" w:rsidP="002B3611">
            <w:pPr>
              <w:pStyle w:val="ListParagraph"/>
              <w:widowControl/>
              <w:numPr>
                <w:ilvl w:val="0"/>
                <w:numId w:val="98"/>
              </w:numPr>
              <w:spacing w:after="0" w:line="240" w:lineRule="auto"/>
              <w:contextualSpacing w:val="0"/>
              <w:rPr>
                <w:color w:val="000000"/>
              </w:rPr>
            </w:pPr>
            <w:r>
              <w:rPr>
                <w:color w:val="000000"/>
              </w:rPr>
              <w:t>The Security Specialist must have experience working on security assurance of CI/CD pipelines with DevOps &amp; Developer team members.</w:t>
            </w:r>
          </w:p>
          <w:p w14:paraId="24F316F6" w14:textId="77777777" w:rsidR="002B3611" w:rsidRDefault="002B3611" w:rsidP="002B3611">
            <w:pPr>
              <w:pStyle w:val="ListParagraph"/>
              <w:widowControl/>
              <w:numPr>
                <w:ilvl w:val="0"/>
                <w:numId w:val="98"/>
              </w:numPr>
              <w:spacing w:after="0" w:line="240" w:lineRule="auto"/>
              <w:contextualSpacing w:val="0"/>
              <w:rPr>
                <w:color w:val="000000"/>
              </w:rPr>
            </w:pPr>
            <w:r>
              <w:rPr>
                <w:color w:val="000000"/>
              </w:rPr>
              <w:t>The Security Specialist must have working knowledge of Unix-like operating systems such as Linux and/or Mac OS X.</w:t>
            </w:r>
          </w:p>
          <w:p w14:paraId="697FF233" w14:textId="1DC79F04" w:rsidR="0018576F" w:rsidRPr="00CD7595" w:rsidRDefault="0018576F" w:rsidP="00CD7595">
            <w:pPr>
              <w:pStyle w:val="Normal1"/>
              <w:tabs>
                <w:tab w:val="left" w:pos="1108"/>
              </w:tabs>
              <w:ind w:left="720"/>
              <w:rPr>
                <w:rFonts w:ascii="Arial" w:eastAsia="Arial" w:hAnsi="Arial" w:cs="Arial"/>
                <w:b/>
                <w:i/>
                <w:color w:val="808080"/>
                <w:sz w:val="22"/>
                <w:szCs w:val="22"/>
                <w:lang w:val="en-US"/>
              </w:rPr>
            </w:pP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Service level agreement:</w:t>
            </w:r>
          </w:p>
        </w:tc>
        <w:tc>
          <w:tcPr>
            <w:tcW w:w="7973" w:type="dxa"/>
          </w:tcPr>
          <w:p w14:paraId="36D30EA7" w14:textId="24691A06"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 level and availability criteria required</w:t>
            </w:r>
            <w:r w:rsidR="0041552A">
              <w:rPr>
                <w:rFonts w:ascii="Helvetica Neue" w:eastAsia="Helvetica Neue" w:hAnsi="Helvetica Neue" w:cs="Helvetica Neue"/>
              </w:rPr>
              <w:t xml:space="preserve"> for this Call-Off Contract are</w:t>
            </w:r>
            <w:r w:rsidR="00E7390B" w:rsidRPr="00CD7595">
              <w:rPr>
                <w:rFonts w:ascii="Helvetica Neue" w:eastAsia="Helvetica Neue" w:hAnsi="Helvetica Neue" w:cs="Helvetica Neue"/>
              </w:rPr>
              <w:t>:</w:t>
            </w:r>
          </w:p>
          <w:p w14:paraId="339BC7D5" w14:textId="2C005769" w:rsidR="00E7390B" w:rsidRDefault="00E7390B">
            <w:pPr>
              <w:spacing w:after="0" w:line="240" w:lineRule="auto"/>
              <w:rPr>
                <w:rFonts w:ascii="Helvetica Neue" w:eastAsia="Helvetica Neue" w:hAnsi="Helvetica Neue" w:cs="Helvetica Neue"/>
                <w:highlight w:val="yellow"/>
              </w:rPr>
            </w:pPr>
          </w:p>
          <w:p w14:paraId="345CD1D9" w14:textId="77777777" w:rsidR="00E7390B"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Time</w:t>
            </w:r>
          </w:p>
          <w:p w14:paraId="67EB39E9" w14:textId="5BA9EDCD" w:rsidR="00E7390B" w:rsidRPr="00CD7595" w:rsidRDefault="00E7390B">
            <w:p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The service must be carried out within a timely fashion as specified in the Deliverables and Milestones section. </w:t>
            </w:r>
          </w:p>
          <w:p w14:paraId="461995CE" w14:textId="77777777" w:rsidR="00E7390B" w:rsidRPr="00E7390B" w:rsidRDefault="00E7390B" w:rsidP="00E7390B">
            <w:pPr>
              <w:spacing w:after="0" w:line="240" w:lineRule="auto"/>
              <w:rPr>
                <w:rFonts w:ascii="Helvetica Neue" w:eastAsia="Helvetica Neue" w:hAnsi="Helvetica Neue" w:cs="Helvetica Neue"/>
              </w:rPr>
            </w:pPr>
          </w:p>
          <w:p w14:paraId="5E94EAD5" w14:textId="77777777" w:rsidR="00E7390B"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Cost</w:t>
            </w:r>
          </w:p>
          <w:p w14:paraId="1201D5E8" w14:textId="2114C2FE" w:rsidR="00E7390B" w:rsidRPr="00CD7595" w:rsidRDefault="00E7390B">
            <w:pPr>
              <w:spacing w:after="0" w:line="240" w:lineRule="auto"/>
              <w:rPr>
                <w:rFonts w:ascii="Helvetica Neue" w:eastAsia="Helvetica Neue" w:hAnsi="Helvetica Neue" w:cs="Helvetica Neue"/>
              </w:rPr>
            </w:pPr>
            <w:r w:rsidRPr="00CD7595">
              <w:rPr>
                <w:rFonts w:ascii="Helvetica Neue" w:eastAsia="Helvetica Neue" w:hAnsi="Helvetica Neue" w:cs="Helvetica Neue"/>
              </w:rPr>
              <w:t>Costs are on a fixed price basis and must not exceed the total ceiling value for the Call-Off Agreement. The supplier must deliver all of the expected Deliverables as defined in the relevant section.</w:t>
            </w:r>
          </w:p>
          <w:p w14:paraId="6B77E7AA" w14:textId="77777777" w:rsidR="00E7390B" w:rsidRPr="00E7390B" w:rsidRDefault="00E7390B" w:rsidP="00E7390B">
            <w:pPr>
              <w:spacing w:after="0" w:line="240" w:lineRule="auto"/>
              <w:rPr>
                <w:rFonts w:ascii="Helvetica Neue" w:eastAsia="Helvetica Neue" w:hAnsi="Helvetica Neue" w:cs="Helvetica Neue"/>
              </w:rPr>
            </w:pPr>
          </w:p>
          <w:p w14:paraId="6C15026E" w14:textId="348944DE" w:rsidR="0018576F"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 xml:space="preserve">Quality </w:t>
            </w:r>
          </w:p>
          <w:p w14:paraId="13A17077" w14:textId="268E143D" w:rsidR="00E7390B" w:rsidRDefault="00E7390B">
            <w:pPr>
              <w:spacing w:after="0" w:line="240" w:lineRule="auto"/>
              <w:rPr>
                <w:rFonts w:ascii="Helvetica Neue" w:eastAsia="Helvetica Neue" w:hAnsi="Helvetica Neue" w:cs="Helvetica Neue"/>
              </w:rPr>
            </w:pPr>
            <w:r w:rsidRPr="00E7390B">
              <w:rPr>
                <w:rFonts w:ascii="Helvetica Neue" w:eastAsia="Helvetica Neue" w:hAnsi="Helvetica Neue" w:cs="Helvetica Neue"/>
              </w:rPr>
              <w:t>The required quality for the delivery of each milestone under the Deliverables will be determined by the expectation of the senior stakeholders and SRO. It the responsibility of the Supplier under this Call-Off Contract to ascertain the required quality during the initial planning stages.</w:t>
            </w:r>
          </w:p>
          <w:p w14:paraId="6A3D3DAD" w14:textId="23715A83" w:rsidR="00E7390B" w:rsidRDefault="00E7390B" w:rsidP="00E7390B">
            <w:pPr>
              <w:spacing w:after="0" w:line="240" w:lineRule="auto"/>
              <w:rPr>
                <w:rFonts w:ascii="Helvetica Neue" w:eastAsia="Helvetica Neue" w:hAnsi="Helvetica Neue" w:cs="Helvetica Neue"/>
                <w:b/>
              </w:rPr>
            </w:pPr>
          </w:p>
          <w:p w14:paraId="68D3C8ED" w14:textId="564683DB" w:rsidR="00E7390B" w:rsidRPr="00CF2D3A" w:rsidRDefault="00E7390B" w:rsidP="00E7390B">
            <w:pPr>
              <w:spacing w:after="0" w:line="240" w:lineRule="auto"/>
              <w:rPr>
                <w:rFonts w:ascii="Helvetica Neue" w:eastAsia="Helvetica Neue" w:hAnsi="Helvetica Neue" w:cs="Helvetica Neue"/>
                <w:b/>
              </w:rPr>
            </w:pPr>
            <w:r w:rsidRPr="00CF2D3A">
              <w:rPr>
                <w:rFonts w:ascii="Helvetica Neue" w:eastAsia="Helvetica Neue" w:hAnsi="Helvetica Neue" w:cs="Helvetica Neue"/>
                <w:b/>
              </w:rPr>
              <w:t xml:space="preserve">Relationship Management </w:t>
            </w:r>
          </w:p>
          <w:p w14:paraId="425BAB4E" w14:textId="54E9EA9A" w:rsidR="00E7390B" w:rsidRPr="0080403F" w:rsidRDefault="00E7390B">
            <w:pPr>
              <w:spacing w:after="0" w:line="240" w:lineRule="auto"/>
              <w:rPr>
                <w:rFonts w:ascii="Helvetica Neue" w:eastAsia="Helvetica Neue" w:hAnsi="Helvetica Neue" w:cs="Helvetica Neue"/>
                <w:highlight w:val="yellow"/>
              </w:rPr>
            </w:pPr>
            <w:r w:rsidRPr="00CF2D3A">
              <w:rPr>
                <w:rFonts w:ascii="Helvetica Neue" w:eastAsia="Helvetica Neue" w:hAnsi="Helvetica Neue" w:cs="Helvetica Neue"/>
              </w:rPr>
              <w:t xml:space="preserve">It is expected that the Supplier will work collaboratively with the Department including, but </w:t>
            </w:r>
            <w:r w:rsidR="0087379C">
              <w:rPr>
                <w:rFonts w:ascii="Helvetica Neue" w:eastAsia="Helvetica Neue" w:hAnsi="Helvetica Neue" w:cs="Helvetica Neue"/>
              </w:rPr>
              <w:t xml:space="preserve">not </w:t>
            </w:r>
            <w:r w:rsidRPr="00CF2D3A">
              <w:rPr>
                <w:rFonts w:ascii="Helvetica Neue" w:eastAsia="Helvetica Neue" w:hAnsi="Helvetica Neue" w:cs="Helvetica Neue"/>
              </w:rPr>
              <w:t>necessarily limited to</w:t>
            </w:r>
            <w:r w:rsidR="00331402">
              <w:rPr>
                <w:rFonts w:ascii="Helvetica Neue" w:eastAsia="Helvetica Neue" w:hAnsi="Helvetica Neue" w:cs="Helvetica Neue"/>
              </w:rPr>
              <w:t>,</w:t>
            </w:r>
            <w:r w:rsidRPr="00CF2D3A">
              <w:rPr>
                <w:rFonts w:ascii="Helvetica Neue" w:eastAsia="Helvetica Neue" w:hAnsi="Helvetica Neue" w:cs="Helvetica Neue"/>
              </w:rPr>
              <w:t xml:space="preserve"> </w:t>
            </w:r>
            <w:r>
              <w:t>the DWP Digital Delivery Practice</w:t>
            </w:r>
            <w:r w:rsidR="0087379C">
              <w:t>.</w:t>
            </w:r>
          </w:p>
          <w:p w14:paraId="692372CB" w14:textId="06ADE0F9" w:rsidR="0001459B" w:rsidRPr="0080403F" w:rsidRDefault="0001459B" w:rsidP="00CD7595">
            <w:pPr>
              <w:spacing w:after="0" w:line="240" w:lineRule="auto"/>
              <w:rPr>
                <w:rFonts w:ascii="Helvetica Neue" w:eastAsia="Helvetica Neue" w:hAnsi="Helvetica Neue" w:cs="Helvetica Neue"/>
                <w:highlight w:val="green"/>
              </w:rPr>
            </w:pP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Onboarding: </w:t>
            </w:r>
          </w:p>
        </w:tc>
        <w:tc>
          <w:tcPr>
            <w:tcW w:w="7973" w:type="dxa"/>
          </w:tcPr>
          <w:p w14:paraId="1D3814AF" w14:textId="754FC105" w:rsidR="00E7390B" w:rsidRPr="0080403F" w:rsidRDefault="00E7390B">
            <w:pPr>
              <w:spacing w:after="0"/>
              <w:rPr>
                <w:rFonts w:ascii="Helvetica Neue" w:eastAsia="Helvetica Neue" w:hAnsi="Helvetica Neue" w:cs="Helvetica Neue"/>
                <w:highlight w:val="green"/>
              </w:rPr>
            </w:pPr>
            <w:r w:rsidRPr="00CF2D3A">
              <w:rPr>
                <w:rFonts w:ascii="Helvetica Neue" w:eastAsia="Helvetica Neue" w:hAnsi="Helvetica Neue" w:cs="Helvetica Neue"/>
              </w:rPr>
              <w:t xml:space="preserve">No additional onboarding plans are required by DWP as the service Supplier will utilise their own equipment and resources.  </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09CF057C" w14:textId="004D9E36" w:rsidR="0001459B" w:rsidRPr="0080403F" w:rsidRDefault="00E7390B">
            <w:pPr>
              <w:spacing w:after="0"/>
              <w:rPr>
                <w:rFonts w:ascii="Helvetica Neue" w:eastAsia="Helvetica Neue" w:hAnsi="Helvetica Neue" w:cs="Helvetica Neue"/>
                <w:highlight w:val="green"/>
              </w:rPr>
            </w:pPr>
            <w:r>
              <w:rPr>
                <w:rFonts w:ascii="Helvetica Neue" w:eastAsia="Helvetica Neue" w:hAnsi="Helvetica Neue" w:cs="Helvetica Neue"/>
              </w:rPr>
              <w:t xml:space="preserve">No </w:t>
            </w:r>
            <w:r w:rsidRPr="00E7390B">
              <w:rPr>
                <w:rFonts w:ascii="Helvetica Neue" w:eastAsia="Helvetica Neue" w:hAnsi="Helvetica Neue" w:cs="Helvetica Neue"/>
              </w:rPr>
              <w:t>offboarding plans are required as the Supplier wi</w:t>
            </w:r>
            <w:r w:rsidR="0041552A">
              <w:rPr>
                <w:rFonts w:ascii="Helvetica Neue" w:eastAsia="Helvetica Neue" w:hAnsi="Helvetica Neue" w:cs="Helvetica Neue"/>
              </w:rPr>
              <w:t>ll provide all of the staff/</w:t>
            </w:r>
            <w:r w:rsidRPr="00E7390B">
              <w:rPr>
                <w:rFonts w:ascii="Helvetica Neue" w:eastAsia="Helvetica Neue" w:hAnsi="Helvetica Neue" w:cs="Helvetica Neue"/>
              </w:rPr>
              <w:t xml:space="preserve">resources. </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309615AF" w:rsidR="0001459B" w:rsidRPr="0080403F" w:rsidRDefault="00B76ED4">
            <w:pPr>
              <w:spacing w:after="0" w:line="240" w:lineRule="auto"/>
              <w:rPr>
                <w:rFonts w:ascii="Helvetica Neue" w:eastAsia="Helvetica Neue" w:hAnsi="Helvetica Neue" w:cs="Helvetica Neue"/>
              </w:rPr>
            </w:pPr>
            <w:r w:rsidRPr="00B76ED4">
              <w:rPr>
                <w:rFonts w:ascii="Helvetica Neue" w:eastAsia="Helvetica Neue" w:hAnsi="Helvetica Neue" w:cs="Helvetica Neue"/>
              </w:rPr>
              <w:t>Not Required</w:t>
            </w:r>
            <w:r w:rsidRPr="00B76ED4" w:rsidDel="00B76ED4">
              <w:rPr>
                <w:rFonts w:ascii="Helvetica Neue" w:eastAsia="Helvetica Neue" w:hAnsi="Helvetica Neue" w:cs="Helvetica Neue"/>
                <w:highlight w:val="yellow"/>
              </w:rPr>
              <w:t xml:space="preserve"> </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16F391D7" w14:textId="526D2909" w:rsidR="00B76ED4" w:rsidRPr="00B76ED4" w:rsidRDefault="00B76ED4" w:rsidP="00B76ED4">
            <w:pPr>
              <w:spacing w:after="0"/>
              <w:rPr>
                <w:rFonts w:ascii="Helvetica Neue" w:eastAsia="Helvetica Neue" w:hAnsi="Helvetica Neue" w:cs="Helvetica Neue"/>
              </w:rPr>
            </w:pPr>
            <w:r w:rsidRPr="00B76ED4">
              <w:rPr>
                <w:rFonts w:ascii="Helvetica Neue" w:eastAsia="Helvetica Neue" w:hAnsi="Helvetica Neue" w:cs="Helvetica Neue"/>
              </w:rPr>
              <w:t>The annual total liability for Buyer Data defaults will not exceed 125% of the Charges payable by the Buyer to the Supplier during the Call-Off Contract Term.</w:t>
            </w:r>
          </w:p>
          <w:p w14:paraId="42256CB5" w14:textId="192E9D9B" w:rsidR="0001459B" w:rsidRPr="00B76ED4" w:rsidRDefault="00B76ED4" w:rsidP="00B76ED4">
            <w:pPr>
              <w:spacing w:after="0"/>
              <w:rPr>
                <w:rFonts w:ascii="Helvetica Neue" w:eastAsia="Helvetica Neue" w:hAnsi="Helvetica Neue" w:cs="Helvetica Neue"/>
              </w:rPr>
            </w:pPr>
            <w:r w:rsidRPr="00B76ED4">
              <w:rPr>
                <w:rFonts w:ascii="Helvetica Neue" w:eastAsia="Helvetica Neue" w:hAnsi="Helvetica Neue" w:cs="Helvetica Neue"/>
              </w:rPr>
              <w:t>The annual total liability for all other defaults will not exceed 125% of the Charges payable by the Buyer to the Supplier during the Call-Off Contract Term.</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01459B" w:rsidRPr="00B76ED4" w:rsidRDefault="004E0974">
            <w:pPr>
              <w:spacing w:after="0" w:line="240" w:lineRule="auto"/>
              <w:rPr>
                <w:rFonts w:ascii="Helvetica Neue" w:eastAsia="Helvetica Neue" w:hAnsi="Helvetica Neue" w:cs="Helvetica Neue"/>
              </w:rPr>
            </w:pPr>
            <w:r w:rsidRPr="00B76ED4">
              <w:rPr>
                <w:rFonts w:ascii="Helvetica Neue" w:eastAsia="Helvetica Neue" w:hAnsi="Helvetica Neue" w:cs="Helvetica Neue"/>
              </w:rPr>
              <w:t xml:space="preserve">The insurance(s) required will be: </w:t>
            </w:r>
          </w:p>
          <w:p w14:paraId="25C4E99E" w14:textId="36350EB5" w:rsidR="0001459B" w:rsidRPr="00356443" w:rsidRDefault="004E0974" w:rsidP="004011C1">
            <w:pPr>
              <w:numPr>
                <w:ilvl w:val="0"/>
                <w:numId w:val="46"/>
              </w:numPr>
              <w:spacing w:after="0" w:line="240" w:lineRule="auto"/>
              <w:ind w:hanging="360"/>
              <w:rPr>
                <w:rFonts w:ascii="Helvetica Neue" w:eastAsia="Helvetica Neue" w:hAnsi="Helvetica Neue" w:cs="Helvetica Neue"/>
              </w:rPr>
            </w:pPr>
            <w:r w:rsidRPr="00356443">
              <w:rPr>
                <w:rFonts w:ascii="Helvetica Neue" w:eastAsia="Helvetica Neue" w:hAnsi="Helvetica Neue" w:cs="Helvetica Neue"/>
              </w:rPr>
              <w:t xml:space="preserve">a minimum insurance period of </w:t>
            </w:r>
            <w:r w:rsidR="00356443" w:rsidRPr="00356443">
              <w:rPr>
                <w:rFonts w:ascii="Helvetica Neue" w:eastAsia="Helvetica Neue" w:hAnsi="Helvetica Neue" w:cs="Helvetica Neue"/>
              </w:rPr>
              <w:t>1 ye</w:t>
            </w:r>
            <w:r w:rsidRPr="00356443">
              <w:rPr>
                <w:rFonts w:ascii="Helvetica Neue" w:eastAsia="Helvetica Neue" w:hAnsi="Helvetica Neue" w:cs="Helvetica Neue"/>
              </w:rPr>
              <w:t>ar following the expiration or E</w:t>
            </w:r>
            <w:r w:rsidR="00356443" w:rsidRPr="00356443">
              <w:rPr>
                <w:rFonts w:ascii="Helvetica Neue" w:eastAsia="Helvetica Neue" w:hAnsi="Helvetica Neue" w:cs="Helvetica Neue"/>
              </w:rPr>
              <w:t>nding of this Call-Off Contract</w:t>
            </w:r>
          </w:p>
          <w:p w14:paraId="0E4317A3" w14:textId="708C3E6D" w:rsidR="0001459B" w:rsidRPr="00CD7595" w:rsidRDefault="004E0974" w:rsidP="004011C1">
            <w:pPr>
              <w:numPr>
                <w:ilvl w:val="0"/>
                <w:numId w:val="46"/>
              </w:numPr>
              <w:spacing w:after="0" w:line="240" w:lineRule="auto"/>
              <w:ind w:hanging="360"/>
              <w:rPr>
                <w:rFonts w:ascii="Helvetica Neue" w:eastAsia="Helvetica Neue" w:hAnsi="Helvetica Neue" w:cs="Helvetica Neue"/>
              </w:rPr>
            </w:pPr>
            <w:r w:rsidRPr="00CD7595">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D1A91D6" w14:textId="015406B1" w:rsidR="0001459B" w:rsidRPr="00CD7595" w:rsidRDefault="004E0974" w:rsidP="004011C1">
            <w:pPr>
              <w:numPr>
                <w:ilvl w:val="0"/>
                <w:numId w:val="46"/>
              </w:numPr>
              <w:spacing w:after="0" w:line="240" w:lineRule="auto"/>
              <w:ind w:hanging="360"/>
              <w:rPr>
                <w:rFonts w:ascii="Helvetica Neue" w:eastAsia="Helvetica Neue" w:hAnsi="Helvetica Neue" w:cs="Helvetica Neue"/>
              </w:rPr>
            </w:pPr>
            <w:r w:rsidRPr="00CD7595">
              <w:rPr>
                <w:rFonts w:ascii="Helvetica Neue" w:eastAsia="Helvetica Neue" w:hAnsi="Helvetica Neue" w:cs="Helvetica Neue"/>
              </w:rPr>
              <w:t>employers' liability insurance with a minimum limit of £5,000,000 or any higher minimum limit required by Law</w:t>
            </w: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70E4B62C" w:rsidR="0001459B" w:rsidRPr="0080403F" w:rsidRDefault="00B76ED4" w:rsidP="008406BD">
            <w:pPr>
              <w:spacing w:after="0" w:line="240" w:lineRule="auto"/>
              <w:rPr>
                <w:rFonts w:ascii="Helvetica Neue" w:eastAsia="Helvetica Neue" w:hAnsi="Helvetica Neue" w:cs="Helvetica Neue"/>
              </w:rPr>
            </w:pPr>
            <w:r w:rsidRPr="00B76ED4">
              <w:rPr>
                <w:rFonts w:ascii="Helvetica Neue" w:eastAsia="Helvetica Neue" w:hAnsi="Helvetica Neue" w:cs="Helvetica Neue"/>
              </w:rPr>
              <w:t xml:space="preserve">A Party may End this Call-Off Contract if the Other Party is affected by a Force Majeure Event that lasts for more than </w:t>
            </w:r>
            <w:r w:rsidR="008406BD">
              <w:rPr>
                <w:rFonts w:ascii="Helvetica Neue" w:eastAsia="Helvetica Neue" w:hAnsi="Helvetica Neue" w:cs="Helvetica Neue"/>
              </w:rPr>
              <w:t>14</w:t>
            </w:r>
            <w:r w:rsidRPr="00B76ED4">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C3DD12C" w14:textId="59604BA5"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Framework Agreement audit provisions will be incorporated under clause 2.1 of this Call-Off Contract to enable the Buyer to carry out audits</w:t>
            </w:r>
            <w:r w:rsidR="001971D1">
              <w:rPr>
                <w:rFonts w:ascii="Helvetica Neue" w:eastAsia="Helvetica Neue" w:hAnsi="Helvetica Neue" w:cs="Helvetica Neue"/>
              </w:rPr>
              <w:t>.</w:t>
            </w: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5A777A6E" w14:textId="77777777" w:rsidR="001971D1" w:rsidRPr="001971D1" w:rsidRDefault="001971D1" w:rsidP="001971D1">
            <w:pPr>
              <w:spacing w:after="0" w:line="240" w:lineRule="auto"/>
              <w:rPr>
                <w:rFonts w:ascii="Helvetica Neue" w:eastAsia="Helvetica Neue" w:hAnsi="Helvetica Neue" w:cs="Helvetica Neue"/>
              </w:rPr>
            </w:pPr>
            <w:r w:rsidRPr="001971D1">
              <w:rPr>
                <w:rFonts w:ascii="Helvetica Neue" w:eastAsia="Helvetica Neue" w:hAnsi="Helvetica Neue" w:cs="Helvetica Neue"/>
              </w:rPr>
              <w:t>The Buyer is responsible for:</w:t>
            </w:r>
          </w:p>
          <w:p w14:paraId="34A0C493" w14:textId="77777777" w:rsidR="001971D1" w:rsidRPr="001971D1" w:rsidRDefault="001971D1" w:rsidP="001971D1">
            <w:pPr>
              <w:spacing w:after="0" w:line="240" w:lineRule="auto"/>
              <w:rPr>
                <w:rFonts w:ascii="Helvetica Neue" w:eastAsia="Helvetica Neue" w:hAnsi="Helvetica Neue" w:cs="Helvetica Neue"/>
              </w:rPr>
            </w:pPr>
          </w:p>
          <w:p w14:paraId="16A2037C" w14:textId="50166D8A" w:rsidR="001971D1" w:rsidRPr="001971D1" w:rsidRDefault="001971D1" w:rsidP="001971D1">
            <w:pPr>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r w:rsidRPr="001971D1">
              <w:rPr>
                <w:rFonts w:ascii="Helvetica Neue" w:eastAsia="Helvetica Neue" w:hAnsi="Helvetica Neue" w:cs="Helvetica Neue"/>
              </w:rPr>
              <w:t>Access to the DWP sites as required</w:t>
            </w:r>
          </w:p>
          <w:p w14:paraId="606C7BD8" w14:textId="5AC8391A" w:rsidR="001971D1" w:rsidRPr="001971D1" w:rsidRDefault="001971D1" w:rsidP="001971D1">
            <w:pPr>
              <w:spacing w:after="0" w:line="240" w:lineRule="auto"/>
              <w:rPr>
                <w:rFonts w:ascii="Helvetica Neue" w:eastAsia="Helvetica Neue" w:hAnsi="Helvetica Neue" w:cs="Helvetica Neue"/>
              </w:rPr>
            </w:pPr>
            <w:r w:rsidRPr="001971D1">
              <w:rPr>
                <w:rFonts w:ascii="Helvetica Neue" w:eastAsia="Helvetica Neue" w:hAnsi="Helvetica Neue" w:cs="Helvetica Neue"/>
              </w:rPr>
              <w:t>•</w:t>
            </w:r>
            <w:r>
              <w:rPr>
                <w:rFonts w:ascii="Helvetica Neue" w:eastAsia="Helvetica Neue" w:hAnsi="Helvetica Neue" w:cs="Helvetica Neue"/>
              </w:rPr>
              <w:t xml:space="preserve"> </w:t>
            </w:r>
            <w:r w:rsidRPr="00013510">
              <w:rPr>
                <w:rFonts w:ascii="Helvetica Neue" w:eastAsia="Helvetica Neue" w:hAnsi="Helvetica Neue" w:cs="Helvetica Neue"/>
              </w:rPr>
              <w:t>Provision of a DWP email account for the duration of the contract.</w:t>
            </w:r>
          </w:p>
          <w:p w14:paraId="2F25E585" w14:textId="33004BC3" w:rsidR="001971D1" w:rsidRDefault="001971D1">
            <w:pPr>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r w:rsidRPr="001971D1">
              <w:rPr>
                <w:rFonts w:ascii="Helvetica Neue" w:eastAsia="Helvetica Neue" w:hAnsi="Helvetica Neue" w:cs="Helvetica Neue"/>
              </w:rPr>
              <w:t>Providing access to relevant information</w:t>
            </w:r>
            <w:r w:rsidR="0041552A">
              <w:rPr>
                <w:rFonts w:ascii="Helvetica Neue" w:eastAsia="Helvetica Neue" w:hAnsi="Helvetica Neue" w:cs="Helvetica Neue"/>
              </w:rPr>
              <w:t>, access</w:t>
            </w:r>
            <w:r w:rsidRPr="001971D1">
              <w:rPr>
                <w:rFonts w:ascii="Helvetica Neue" w:eastAsia="Helvetica Neue" w:hAnsi="Helvetica Neue" w:cs="Helvetica Neue"/>
              </w:rPr>
              <w:t xml:space="preserve"> and materials pertinent to the work required.</w:t>
            </w:r>
          </w:p>
          <w:p w14:paraId="69E54E12" w14:textId="26221CBF" w:rsidR="0001459B" w:rsidRPr="00CD7595" w:rsidRDefault="00FC55D9">
            <w:pPr>
              <w:spacing w:after="0" w:line="240" w:lineRule="auto"/>
              <w:rPr>
                <w:rFonts w:ascii="Helvetica Neue" w:eastAsia="Helvetica Neue" w:hAnsi="Helvetica Neue" w:cs="Helvetica Neue"/>
                <w:highlight w:val="yellow"/>
              </w:rPr>
            </w:pPr>
            <w:r w:rsidRPr="001971D1" w:rsidDel="00FC55D9">
              <w:rPr>
                <w:rFonts w:ascii="Helvetica Neue" w:eastAsia="Helvetica Neue" w:hAnsi="Helvetica Neue" w:cs="Helvetica Neue"/>
                <w:highlight w:val="yellow"/>
              </w:rPr>
              <w:t xml:space="preserve"> </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14:paraId="6A42D50B" w14:textId="3E9F4E17" w:rsidR="00013510" w:rsidRDefault="00013510">
            <w:pPr>
              <w:spacing w:after="0" w:line="240" w:lineRule="auto"/>
              <w:rPr>
                <w:rFonts w:ascii="Helvetica Neue" w:eastAsia="Helvetica Neue" w:hAnsi="Helvetica Neue" w:cs="Helvetica Neue"/>
              </w:rPr>
            </w:pPr>
            <w:r>
              <w:rPr>
                <w:rFonts w:ascii="Helvetica Neue" w:eastAsia="Helvetica Neue" w:hAnsi="Helvetica Neue" w:cs="Helvetica Neue"/>
              </w:rPr>
              <w:t>T</w:t>
            </w:r>
            <w:r w:rsidR="004E0974" w:rsidRPr="0080403F">
              <w:rPr>
                <w:rFonts w:ascii="Helvetica Neue" w:eastAsia="Helvetica Neue" w:hAnsi="Helvetica Neue" w:cs="Helvetica Neue"/>
              </w:rPr>
              <w:t xml:space="preserve">he Buyer’s equipment to be used with </w:t>
            </w:r>
            <w:r>
              <w:rPr>
                <w:rFonts w:ascii="Helvetica Neue" w:eastAsia="Helvetica Neue" w:hAnsi="Helvetica Neue" w:cs="Helvetica Neue"/>
              </w:rPr>
              <w:t>this Call-Off Contract includes:</w:t>
            </w:r>
          </w:p>
          <w:p w14:paraId="7F4B5400" w14:textId="0E2AA312" w:rsidR="0001459B" w:rsidRPr="00331402" w:rsidRDefault="00013510">
            <w:pPr>
              <w:spacing w:after="0" w:line="240" w:lineRule="auto"/>
              <w:rPr>
                <w:rFonts w:ascii="Helvetica Neue" w:eastAsia="Helvetica Neue" w:hAnsi="Helvetica Neue" w:cs="Helvetica Neue"/>
              </w:rPr>
            </w:pPr>
            <w:r>
              <w:rPr>
                <w:rFonts w:ascii="Helvetica Neue" w:eastAsia="Helvetica Neue" w:hAnsi="Helvetica Neue" w:cs="Helvetica Neue"/>
              </w:rPr>
              <w:t xml:space="preserve">Microsoft Surface Pro </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7"/>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7382C646" w:rsidR="0001459B" w:rsidRPr="0080403F" w:rsidRDefault="001971D1">
            <w:pPr>
              <w:spacing w:after="0" w:line="240" w:lineRule="auto"/>
              <w:rPr>
                <w:rFonts w:ascii="Helvetica Neue" w:eastAsia="Helvetica Neue" w:hAnsi="Helvetica Neue" w:cs="Helvetica Neue"/>
                <w:highlight w:val="green"/>
              </w:rPr>
            </w:pPr>
            <w:r w:rsidRPr="00CD7595">
              <w:rPr>
                <w:rFonts w:ascii="Helvetica Neue" w:eastAsia="Helvetica Neue" w:hAnsi="Helvetica Neue" w:cs="Helvetica Neue"/>
              </w:rPr>
              <w:t>Not applicable</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12278068"/>
      <w:r w:rsidRPr="0080403F">
        <w:rPr>
          <w:rFonts w:ascii="Helvetica Neue" w:eastAsia="Helvetica Neue" w:hAnsi="Helvetica Neue" w:cs="Helvetica Neue"/>
          <w:color w:val="000000"/>
          <w:sz w:val="28"/>
          <w:szCs w:val="28"/>
        </w:rPr>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Payment method:</w:t>
            </w:r>
          </w:p>
        </w:tc>
        <w:tc>
          <w:tcPr>
            <w:tcW w:w="7973" w:type="dxa"/>
          </w:tcPr>
          <w:p w14:paraId="66ACD064" w14:textId="04E76584" w:rsidR="0001459B" w:rsidRPr="0080403F" w:rsidRDefault="001971D1">
            <w:pPr>
              <w:spacing w:after="0" w:line="240" w:lineRule="auto"/>
              <w:rPr>
                <w:rFonts w:ascii="Helvetica Neue" w:eastAsia="Helvetica Neue" w:hAnsi="Helvetica Neue" w:cs="Helvetica Neue"/>
              </w:rPr>
            </w:pPr>
            <w:r w:rsidRPr="00CF2D3A">
              <w:rPr>
                <w:rFonts w:ascii="Helvetica Neue" w:eastAsia="Helvetica Neue" w:hAnsi="Helvetica Neue" w:cs="Helvetica Neue"/>
              </w:rPr>
              <w:t>The payment method for this Call-Off Contract is Purchase Order and invoice</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134660EB" w:rsidR="0001459B" w:rsidRPr="00CD7595" w:rsidRDefault="00E4022F" w:rsidP="00331402">
            <w:pPr>
              <w:pStyle w:val="Standard"/>
              <w:spacing w:after="0" w:line="240" w:lineRule="auto"/>
              <w:rPr>
                <w:rFonts w:eastAsia="Helvetica Neue"/>
                <w:shd w:val="clear" w:color="auto" w:fill="00FF00"/>
              </w:rPr>
            </w:pPr>
            <w:r w:rsidRPr="00585172">
              <w:rPr>
                <w:rFonts w:eastAsia="Helvetica Neue"/>
                <w:sz w:val="24"/>
                <w:szCs w:val="24"/>
              </w:rPr>
              <w:t>The payment profile for this Call-Off Contract is Fixed</w:t>
            </w:r>
            <w:r w:rsidR="00331402">
              <w:rPr>
                <w:rFonts w:eastAsia="Helvetica Neue"/>
                <w:sz w:val="24"/>
                <w:szCs w:val="24"/>
              </w:rPr>
              <w:t xml:space="preserve"> Price</w:t>
            </w:r>
            <w:r w:rsidRPr="00585172">
              <w:rPr>
                <w:rFonts w:eastAsia="Helvetica Neue"/>
                <w:sz w:val="24"/>
                <w:szCs w:val="24"/>
              </w:rPr>
              <w:t xml:space="preserve"> </w:t>
            </w:r>
            <w:r w:rsidR="00331402">
              <w:rPr>
                <w:rFonts w:eastAsia="Helvetica Neue"/>
                <w:sz w:val="24"/>
                <w:szCs w:val="24"/>
              </w:rPr>
              <w:t xml:space="preserve">invoiced monthly in accordance with </w:t>
            </w:r>
            <w:r w:rsidR="00FC55D9">
              <w:rPr>
                <w:rFonts w:eastAsia="Helvetica Neue"/>
                <w:sz w:val="24"/>
                <w:szCs w:val="24"/>
              </w:rPr>
              <w:t xml:space="preserve">the </w:t>
            </w:r>
            <w:r w:rsidR="00E7161C">
              <w:rPr>
                <w:rFonts w:eastAsia="Helvetica Neue"/>
                <w:sz w:val="24"/>
                <w:szCs w:val="24"/>
              </w:rPr>
              <w:t xml:space="preserve">charges stated </w:t>
            </w:r>
            <w:r w:rsidR="00FC55D9">
              <w:rPr>
                <w:rFonts w:eastAsia="Helvetica Neue"/>
                <w:sz w:val="24"/>
                <w:szCs w:val="24"/>
              </w:rPr>
              <w:t>in the C</w:t>
            </w:r>
            <w:r w:rsidR="00331402">
              <w:rPr>
                <w:rFonts w:eastAsia="Helvetica Neue"/>
                <w:sz w:val="24"/>
                <w:szCs w:val="24"/>
              </w:rPr>
              <w:t>all-Off Contract charges</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495FE65F" w:rsidR="0001459B" w:rsidRPr="0080403F" w:rsidRDefault="00E4022F">
            <w:pPr>
              <w:spacing w:after="0" w:line="240" w:lineRule="auto"/>
              <w:rPr>
                <w:rFonts w:ascii="Helvetica Neue" w:eastAsia="Helvetica Neue" w:hAnsi="Helvetica Neue" w:cs="Helvetica Neue"/>
              </w:rPr>
            </w:pPr>
            <w:r w:rsidRPr="00585172">
              <w:rPr>
                <w:rFonts w:eastAsia="Helvetica Neue"/>
              </w:rPr>
              <w:t>The Supplier will issue electronic invoices monthly in arrears. The Buyer will pay the Supplier within 30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59392ECA" w14:textId="0E982DA4" w:rsidR="00E4022F" w:rsidRDefault="00E4022F" w:rsidP="00E4022F">
            <w:pPr>
              <w:rPr>
                <w:rFonts w:eastAsia="Helvetica Neue"/>
              </w:rPr>
            </w:pPr>
            <w:r w:rsidRPr="00585172">
              <w:rPr>
                <w:rFonts w:eastAsia="Helvetica Neue"/>
              </w:rPr>
              <w:t>Electronic Invoices (attached to E-Mails) should be sent to</w:t>
            </w:r>
            <w:r>
              <w:rPr>
                <w:rFonts w:eastAsia="Helvetica Neue"/>
              </w:rPr>
              <w:t>:</w:t>
            </w:r>
          </w:p>
          <w:p w14:paraId="56D4718E" w14:textId="7CB99BB6" w:rsidR="00E4022F" w:rsidRPr="00585172" w:rsidRDefault="00DD5771" w:rsidP="00E4022F">
            <w:pPr>
              <w:rPr>
                <w:rFonts w:eastAsia="Helvetica Neue"/>
              </w:rPr>
            </w:pPr>
            <w:r>
              <w:rPr>
                <w:rFonts w:ascii="Helvetica Neue" w:eastAsia="Helvetica Neue" w:hAnsi="Helvetica Neue" w:cs="Helvetica Neue"/>
              </w:rPr>
              <w:t>*REDACTED*</w:t>
            </w:r>
          </w:p>
          <w:p w14:paraId="5B29F731" w14:textId="77777777" w:rsidR="00E4022F" w:rsidRPr="00585172" w:rsidRDefault="00E4022F" w:rsidP="00E4022F">
            <w:pPr>
              <w:rPr>
                <w:rFonts w:eastAsia="Helvetica Neue"/>
              </w:rPr>
            </w:pPr>
            <w:r w:rsidRPr="00585172">
              <w:rPr>
                <w:rFonts w:eastAsia="Helvetica Neue"/>
              </w:rPr>
              <w:t>Paper invoices should be sent to;</w:t>
            </w:r>
          </w:p>
          <w:p w14:paraId="627A24BC" w14:textId="6F269414" w:rsidR="00DD5771" w:rsidRDefault="00DD5771" w:rsidP="00E4022F">
            <w:pPr>
              <w:pStyle w:val="Standard"/>
              <w:spacing w:after="0" w:line="240" w:lineRule="auto"/>
              <w:rPr>
                <w:rFonts w:eastAsia="Helvetica Neue"/>
                <w:sz w:val="24"/>
                <w:szCs w:val="24"/>
              </w:rPr>
            </w:pPr>
            <w:r>
              <w:rPr>
                <w:rFonts w:ascii="Helvetica Neue" w:eastAsia="Helvetica Neue" w:hAnsi="Helvetica Neue" w:cs="Helvetica Neue"/>
              </w:rPr>
              <w:t>*REDACTED*</w:t>
            </w:r>
          </w:p>
          <w:p w14:paraId="7C557D1D" w14:textId="77777777" w:rsidR="00DD5771" w:rsidRDefault="00DD5771" w:rsidP="00E4022F">
            <w:pPr>
              <w:pStyle w:val="Standard"/>
              <w:spacing w:after="0" w:line="240" w:lineRule="auto"/>
              <w:rPr>
                <w:rFonts w:eastAsia="Helvetica Neue"/>
                <w:sz w:val="24"/>
                <w:szCs w:val="24"/>
              </w:rPr>
            </w:pPr>
          </w:p>
          <w:p w14:paraId="53653188" w14:textId="78DA6487" w:rsidR="0001459B" w:rsidRDefault="00E4022F" w:rsidP="00DD5771">
            <w:pPr>
              <w:pStyle w:val="Standard"/>
              <w:spacing w:after="0" w:line="240" w:lineRule="auto"/>
              <w:rPr>
                <w:rFonts w:ascii="Helvetica Neue" w:eastAsia="Helvetica Neue" w:hAnsi="Helvetica Neue" w:cs="Helvetica Neue"/>
              </w:rPr>
            </w:pPr>
            <w:r w:rsidRPr="00585172">
              <w:rPr>
                <w:rFonts w:eastAsia="Helvetica Neue"/>
                <w:sz w:val="24"/>
                <w:szCs w:val="24"/>
              </w:rPr>
              <w:t xml:space="preserve">A copy should also be emailed to the Principle Contact </w:t>
            </w:r>
            <w:r w:rsidR="00DD5771">
              <w:rPr>
                <w:rFonts w:ascii="Helvetica Neue" w:eastAsia="Helvetica Neue" w:hAnsi="Helvetica Neue" w:cs="Helvetica Neue"/>
              </w:rPr>
              <w:t>*REDACTED*</w:t>
            </w:r>
          </w:p>
          <w:p w14:paraId="6D4F74DE" w14:textId="729723A1" w:rsidR="00DD5771" w:rsidRPr="00DD5771" w:rsidRDefault="00DD5771" w:rsidP="00DD5771">
            <w:pPr>
              <w:pStyle w:val="Standard"/>
              <w:spacing w:after="0" w:line="240" w:lineRule="auto"/>
              <w:rPr>
                <w:rFonts w:eastAsia="Helvetica Neue"/>
                <w:sz w:val="24"/>
                <w:szCs w:val="24"/>
              </w:rPr>
            </w:pPr>
            <w:r>
              <w:rPr>
                <w:rFonts w:ascii="Helvetica Neue" w:eastAsia="Helvetica Neue" w:hAnsi="Helvetica Neue" w:cs="Helvetica Neue"/>
              </w:rPr>
              <w:t>*REDACTED*</w:t>
            </w:r>
          </w:p>
          <w:p w14:paraId="3927B67F" w14:textId="4E7E03D0" w:rsidR="00A0145A" w:rsidRPr="0080403F" w:rsidRDefault="00A0145A" w:rsidP="00E4022F">
            <w:pPr>
              <w:spacing w:after="0" w:line="240" w:lineRule="auto"/>
              <w:rPr>
                <w:rFonts w:ascii="Helvetica Neue" w:eastAsia="Helvetica Neue" w:hAnsi="Helvetica Neue" w:cs="Helvetica Neue"/>
              </w:rPr>
            </w:pP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0219D5D0" w14:textId="7C83BD89" w:rsidR="00F673B5" w:rsidRPr="00E4022F" w:rsidRDefault="00E4022F" w:rsidP="00E4022F">
            <w:pPr>
              <w:spacing w:after="0" w:line="240" w:lineRule="auto"/>
              <w:rPr>
                <w:rFonts w:ascii="Helvetica Neue" w:eastAsia="Helvetica Neue" w:hAnsi="Helvetica Neue" w:cs="Helvetica Neue"/>
              </w:rPr>
            </w:pPr>
            <w:r w:rsidRPr="00E4022F">
              <w:rPr>
                <w:rFonts w:ascii="Helvetica Neue" w:eastAsia="Helvetica Neue" w:hAnsi="Helvetica Neue" w:cs="Helvetica Neue"/>
              </w:rPr>
              <w:t>All invoices must include:</w:t>
            </w:r>
          </w:p>
          <w:p w14:paraId="625D90A2" w14:textId="7F1B9A0E"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DWP Purchase Order number * (invoices without P/O number will be rejected) </w:t>
            </w:r>
          </w:p>
          <w:p w14:paraId="3A827436" w14:textId="60F2151A"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Supplier remittance address</w:t>
            </w:r>
          </w:p>
          <w:p w14:paraId="39B121E5" w14:textId="11A121EF"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Details of </w:t>
            </w:r>
            <w:r w:rsidR="00E7161C" w:rsidRPr="00CD7595">
              <w:rPr>
                <w:rFonts w:ascii="Helvetica Neue" w:eastAsia="Helvetica Neue" w:hAnsi="Helvetica Neue" w:cs="Helvetica Neue"/>
              </w:rPr>
              <w:t xml:space="preserve">the man days charged during each </w:t>
            </w:r>
            <w:r w:rsidR="00E7161C">
              <w:rPr>
                <w:rFonts w:ascii="Helvetica Neue" w:eastAsia="Helvetica Neue" w:hAnsi="Helvetica Neue" w:cs="Helvetica Neue"/>
              </w:rPr>
              <w:t xml:space="preserve">invoicing </w:t>
            </w:r>
            <w:r w:rsidR="00E7161C" w:rsidRPr="00CD7595">
              <w:rPr>
                <w:rFonts w:ascii="Helvetica Neue" w:eastAsia="Helvetica Neue" w:hAnsi="Helvetica Neue" w:cs="Helvetica Neue"/>
              </w:rPr>
              <w:t>period</w:t>
            </w:r>
            <w:r w:rsidRPr="00CD7595">
              <w:rPr>
                <w:rFonts w:ascii="Helvetica Neue" w:eastAsia="Helvetica Neue" w:hAnsi="Helvetica Neue" w:cs="Helvetica Neue"/>
              </w:rPr>
              <w:t xml:space="preserve"> </w:t>
            </w:r>
          </w:p>
          <w:p w14:paraId="5B6E25B5" w14:textId="6D9F8BDD"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Cost of Service</w:t>
            </w:r>
          </w:p>
          <w:p w14:paraId="2BA97097" w14:textId="60C23DFD" w:rsidR="00E4022F" w:rsidRPr="00CD7595" w:rsidRDefault="0018576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V</w:t>
            </w:r>
            <w:r w:rsidR="00E4022F" w:rsidRPr="00CD7595">
              <w:rPr>
                <w:rFonts w:ascii="Helvetica Neue" w:eastAsia="Helvetica Neue" w:hAnsi="Helvetica Neue" w:cs="Helvetica Neue"/>
              </w:rPr>
              <w:t xml:space="preserve">AT element of cost </w:t>
            </w:r>
          </w:p>
          <w:p w14:paraId="1E51108C" w14:textId="16D0F691"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Remittance date</w:t>
            </w:r>
          </w:p>
          <w:p w14:paraId="610DCE8C" w14:textId="2C750CCA" w:rsidR="0001459B"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Due Date (in accordance to the payment profile of the Call-Off Agreement).</w:t>
            </w:r>
          </w:p>
        </w:tc>
      </w:tr>
      <w:tr w:rsidR="00E4022F" w:rsidRPr="0080403F" w14:paraId="1D25D8FD" w14:textId="77777777">
        <w:tc>
          <w:tcPr>
            <w:tcW w:w="2657" w:type="dxa"/>
          </w:tcPr>
          <w:p w14:paraId="1742F3BF"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3544F892" w:rsidR="00E4022F" w:rsidRPr="0080403F" w:rsidRDefault="008406BD" w:rsidP="008406BD">
            <w:pPr>
              <w:spacing w:after="0" w:line="240" w:lineRule="auto"/>
              <w:rPr>
                <w:rFonts w:ascii="Helvetica Neue" w:eastAsia="Helvetica Neue" w:hAnsi="Helvetica Neue" w:cs="Helvetica Neue"/>
              </w:rPr>
            </w:pPr>
            <w:r>
              <w:rPr>
                <w:rFonts w:ascii="Helvetica Neue" w:eastAsia="Helvetica Neue" w:hAnsi="Helvetica Neue" w:cs="Helvetica Neue"/>
              </w:rPr>
              <w:t>A monthly i</w:t>
            </w:r>
            <w:r w:rsidR="00E4022F" w:rsidRPr="00CF2D3A">
              <w:rPr>
                <w:rFonts w:ascii="Helvetica Neue" w:eastAsia="Helvetica Neue" w:hAnsi="Helvetica Neue" w:cs="Helvetica Neue"/>
              </w:rPr>
              <w:t xml:space="preserve">nvoice will be sent to the Buyer (at the above address/email) in alignment </w:t>
            </w:r>
            <w:r w:rsidR="00E7161C" w:rsidRPr="00CD7595">
              <w:rPr>
                <w:rFonts w:ascii="Helvetica Neue" w:eastAsia="Helvetica Neue" w:hAnsi="Helvetica Neue" w:cs="Helvetica Neue"/>
              </w:rPr>
              <w:t>with the Call-Off Contract charges section below</w:t>
            </w:r>
            <w:r w:rsidR="00E4022F" w:rsidRPr="00E7161C">
              <w:rPr>
                <w:rFonts w:ascii="Helvetica Neue" w:eastAsia="Helvetica Neue" w:hAnsi="Helvetica Neue" w:cs="Helvetica Neue"/>
              </w:rPr>
              <w:t>.</w:t>
            </w:r>
            <w:r w:rsidR="00E4022F" w:rsidRPr="00CF2D3A">
              <w:rPr>
                <w:rFonts w:ascii="Helvetica Neue" w:eastAsia="Helvetica Neue" w:hAnsi="Helvetica Neue" w:cs="Helvetica Neue"/>
              </w:rPr>
              <w:t xml:space="preserve"> </w:t>
            </w:r>
          </w:p>
        </w:tc>
      </w:tr>
      <w:tr w:rsidR="00E4022F" w:rsidRPr="0080403F" w14:paraId="7721B45C" w14:textId="77777777">
        <w:tc>
          <w:tcPr>
            <w:tcW w:w="2657" w:type="dxa"/>
          </w:tcPr>
          <w:p w14:paraId="5002275E"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4F7EC58D" w:rsidR="00E4022F" w:rsidRPr="0080403F" w:rsidRDefault="00E4022F" w:rsidP="00A0145A">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Pr="004C4059">
              <w:rPr>
                <w:rFonts w:ascii="Helvetica Neue" w:eastAsia="Helvetica Neue" w:hAnsi="Helvetica Neue" w:cs="Helvetica Neue"/>
              </w:rPr>
              <w:t>£</w:t>
            </w:r>
            <w:r w:rsidR="00A0145A">
              <w:rPr>
                <w:rFonts w:ascii="Helvetica Neue" w:eastAsia="Helvetica Neue" w:hAnsi="Helvetica Neue" w:cs="Helvetica Neue"/>
              </w:rPr>
              <w:t>191,250</w:t>
            </w:r>
            <w:r w:rsidRPr="004C4059">
              <w:rPr>
                <w:rFonts w:ascii="Helvetica Neue" w:eastAsia="Helvetica Neue" w:hAnsi="Helvetica Neue" w:cs="Helvetica Neue"/>
              </w:rPr>
              <w:t xml:space="preserve"> (ex</w:t>
            </w:r>
            <w:r w:rsidR="008406BD">
              <w:rPr>
                <w:rFonts w:ascii="Helvetica Neue" w:eastAsia="Helvetica Neue" w:hAnsi="Helvetica Neue" w:cs="Helvetica Neue"/>
              </w:rPr>
              <w:t>cluding</w:t>
            </w:r>
            <w:r w:rsidRPr="004C4059">
              <w:rPr>
                <w:rFonts w:ascii="Helvetica Neue" w:eastAsia="Helvetica Neue" w:hAnsi="Helvetica Neue" w:cs="Helvetica Neue"/>
              </w:rPr>
              <w:t xml:space="preserve"> </w:t>
            </w:r>
            <w:r w:rsidR="008406BD">
              <w:rPr>
                <w:rFonts w:ascii="Helvetica Neue" w:eastAsia="Helvetica Neue" w:hAnsi="Helvetica Neue" w:cs="Helvetica Neue"/>
              </w:rPr>
              <w:t xml:space="preserve">recoverable </w:t>
            </w:r>
            <w:r w:rsidRPr="004C4059">
              <w:rPr>
                <w:rFonts w:ascii="Helvetica Neue" w:eastAsia="Helvetica Neue" w:hAnsi="Helvetica Neue" w:cs="Helvetica Neue"/>
              </w:rPr>
              <w:t>VAT)</w:t>
            </w:r>
            <w:r w:rsidRPr="0080403F">
              <w:rPr>
                <w:rFonts w:ascii="Helvetica Neue" w:eastAsia="Helvetica Neue" w:hAnsi="Helvetica Neue" w:cs="Helvetica Neue"/>
              </w:rPr>
              <w:t>.</w:t>
            </w:r>
          </w:p>
        </w:tc>
      </w:tr>
      <w:tr w:rsidR="00E4022F" w:rsidRPr="0080403F" w14:paraId="02DD6E15" w14:textId="77777777" w:rsidTr="0041552A">
        <w:trPr>
          <w:trHeight w:val="2781"/>
        </w:trPr>
        <w:tc>
          <w:tcPr>
            <w:tcW w:w="2657" w:type="dxa"/>
          </w:tcPr>
          <w:p w14:paraId="63112F45"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196DEB74" w14:textId="111403CB" w:rsidR="00046726" w:rsidRDefault="00046726" w:rsidP="00046726">
            <w:pPr>
              <w:spacing w:after="0" w:line="240" w:lineRule="auto"/>
              <w:rPr>
                <w:rFonts w:ascii="Helvetica Neue" w:eastAsia="Helvetica Neue" w:hAnsi="Helvetica Neue" w:cs="Helvetica Neue"/>
              </w:rPr>
            </w:pPr>
            <w:r w:rsidRPr="00046726">
              <w:rPr>
                <w:rFonts w:ascii="Helvetica Neue" w:eastAsia="Helvetica Neue" w:hAnsi="Helvetica Neue" w:cs="Helvetica Neue"/>
              </w:rPr>
              <w:t>The published rate at SFIA Level 5 – Ensure/Advise for this service is priced</w:t>
            </w:r>
            <w:r w:rsidR="00007987">
              <w:rPr>
                <w:rFonts w:ascii="Helvetica Neue" w:eastAsia="Helvetica Neue" w:hAnsi="Helvetica Neue" w:cs="Helvetica Neue"/>
              </w:rPr>
              <w:t xml:space="preserve"> at £850 per day per Consultant, t</w:t>
            </w:r>
            <w:r w:rsidRPr="00046726">
              <w:rPr>
                <w:rFonts w:ascii="Helvetica Neue" w:eastAsia="Helvetica Neue" w:hAnsi="Helvetica Neue" w:cs="Helvetica Neue"/>
              </w:rPr>
              <w:t xml:space="preserve">his will be discounted to £750 per day in regard to this </w:t>
            </w:r>
            <w:r>
              <w:rPr>
                <w:rFonts w:ascii="Helvetica Neue" w:eastAsia="Helvetica Neue" w:hAnsi="Helvetica Neue" w:cs="Helvetica Neue"/>
              </w:rPr>
              <w:t>contract</w:t>
            </w:r>
            <w:r w:rsidR="00007987">
              <w:rPr>
                <w:rFonts w:ascii="Helvetica Neue" w:eastAsia="Helvetica Neue" w:hAnsi="Helvetica Neue" w:cs="Helvetica Neue"/>
              </w:rPr>
              <w:t xml:space="preserve"> only</w:t>
            </w:r>
            <w:r w:rsidRPr="00046726">
              <w:rPr>
                <w:rFonts w:ascii="Helvetica Neue" w:eastAsia="Helvetica Neue" w:hAnsi="Helvetica Neue" w:cs="Helvetica Neue"/>
              </w:rPr>
              <w:t>.</w:t>
            </w:r>
          </w:p>
          <w:p w14:paraId="12176C45" w14:textId="77777777" w:rsidR="00046726" w:rsidRDefault="00046726">
            <w:pPr>
              <w:spacing w:after="0" w:line="240" w:lineRule="auto"/>
              <w:rPr>
                <w:rFonts w:ascii="Helvetica Neue" w:eastAsia="Helvetica Neue" w:hAnsi="Helvetica Neue" w:cs="Helvetica Neue"/>
              </w:rPr>
            </w:pPr>
          </w:p>
          <w:p w14:paraId="62DD2C5B" w14:textId="749BA50A" w:rsidR="00E4022F" w:rsidRPr="00CD7595" w:rsidRDefault="00FC55D9">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breakdown of the Charges </w:t>
            </w:r>
            <w:r w:rsidRPr="00E4022F">
              <w:rPr>
                <w:rFonts w:ascii="Helvetica Neue" w:eastAsia="Helvetica Neue" w:hAnsi="Helvetica Neue" w:cs="Helvetica Neue"/>
              </w:rPr>
              <w:t xml:space="preserve">is </w:t>
            </w:r>
            <w:r w:rsidRPr="00BA5970">
              <w:rPr>
                <w:rFonts w:ascii="Helvetica Neue" w:eastAsia="Helvetica Neue" w:hAnsi="Helvetica Neue" w:cs="Helvetica Neue"/>
              </w:rPr>
              <w:t>as below</w:t>
            </w:r>
            <w:r>
              <w:rPr>
                <w:rFonts w:ascii="Helvetica Neue" w:eastAsia="Helvetica Neue" w:hAnsi="Helvetica Neue" w:cs="Helvetica Neue"/>
              </w:rPr>
              <w:t>:</w:t>
            </w:r>
          </w:p>
          <w:tbl>
            <w:tblPr>
              <w:tblW w:w="7280" w:type="dxa"/>
              <w:tblLayout w:type="fixed"/>
              <w:tblLook w:val="04A0" w:firstRow="1" w:lastRow="0" w:firstColumn="1" w:lastColumn="0" w:noHBand="0" w:noVBand="1"/>
            </w:tblPr>
            <w:tblGrid>
              <w:gridCol w:w="1107"/>
              <w:gridCol w:w="1107"/>
              <w:gridCol w:w="1107"/>
              <w:gridCol w:w="1107"/>
              <w:gridCol w:w="1107"/>
              <w:gridCol w:w="1745"/>
            </w:tblGrid>
            <w:tr w:rsidR="00046726" w:rsidRPr="00046726" w14:paraId="77DFE7C2" w14:textId="77777777" w:rsidTr="00046726">
              <w:trPr>
                <w:trHeight w:val="1500"/>
              </w:trPr>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69C90"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Month</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14:paraId="4E80F330"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Days</w:t>
                  </w:r>
                </w:p>
              </w:tc>
              <w:tc>
                <w:tcPr>
                  <w:tcW w:w="1107" w:type="dxa"/>
                  <w:tcBorders>
                    <w:top w:val="single" w:sz="4" w:space="0" w:color="auto"/>
                    <w:left w:val="nil"/>
                    <w:bottom w:val="single" w:sz="4" w:space="0" w:color="auto"/>
                    <w:right w:val="single" w:sz="4" w:space="0" w:color="auto"/>
                  </w:tcBorders>
                  <w:shd w:val="clear" w:color="auto" w:fill="auto"/>
                  <w:vAlign w:val="bottom"/>
                  <w:hideMark/>
                </w:tcPr>
                <w:p w14:paraId="43FE5F17"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Day Rate ex VAT</w:t>
                  </w:r>
                </w:p>
              </w:tc>
              <w:tc>
                <w:tcPr>
                  <w:tcW w:w="1107" w:type="dxa"/>
                  <w:tcBorders>
                    <w:top w:val="single" w:sz="4" w:space="0" w:color="auto"/>
                    <w:left w:val="nil"/>
                    <w:bottom w:val="single" w:sz="4" w:space="0" w:color="auto"/>
                    <w:right w:val="single" w:sz="4" w:space="0" w:color="auto"/>
                  </w:tcBorders>
                  <w:shd w:val="clear" w:color="auto" w:fill="auto"/>
                  <w:vAlign w:val="bottom"/>
                  <w:hideMark/>
                </w:tcPr>
                <w:p w14:paraId="1092C95A"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Monthly Payment Ex VAT</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14:paraId="6A434CEC"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VAT</w:t>
                  </w:r>
                </w:p>
              </w:tc>
              <w:tc>
                <w:tcPr>
                  <w:tcW w:w="1745" w:type="dxa"/>
                  <w:tcBorders>
                    <w:top w:val="single" w:sz="4" w:space="0" w:color="auto"/>
                    <w:left w:val="nil"/>
                    <w:bottom w:val="single" w:sz="4" w:space="0" w:color="auto"/>
                    <w:right w:val="single" w:sz="4" w:space="0" w:color="auto"/>
                  </w:tcBorders>
                  <w:shd w:val="clear" w:color="auto" w:fill="auto"/>
                  <w:vAlign w:val="bottom"/>
                  <w:hideMark/>
                </w:tcPr>
                <w:p w14:paraId="32EAE1A9"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Total including recoverable VAT</w:t>
                  </w:r>
                </w:p>
              </w:tc>
            </w:tr>
            <w:tr w:rsidR="00046726" w:rsidRPr="00046726" w14:paraId="1DF7E0C6"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63CAF5BC"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Apr-20</w:t>
                  </w:r>
                </w:p>
              </w:tc>
              <w:tc>
                <w:tcPr>
                  <w:tcW w:w="1107" w:type="dxa"/>
                  <w:tcBorders>
                    <w:top w:val="nil"/>
                    <w:left w:val="nil"/>
                    <w:bottom w:val="single" w:sz="4" w:space="0" w:color="auto"/>
                    <w:right w:val="single" w:sz="4" w:space="0" w:color="auto"/>
                  </w:tcBorders>
                  <w:shd w:val="clear" w:color="auto" w:fill="auto"/>
                  <w:noWrap/>
                  <w:vAlign w:val="bottom"/>
                  <w:hideMark/>
                </w:tcPr>
                <w:p w14:paraId="7C421BAA"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20</w:t>
                  </w:r>
                </w:p>
              </w:tc>
              <w:tc>
                <w:tcPr>
                  <w:tcW w:w="1107" w:type="dxa"/>
                  <w:tcBorders>
                    <w:top w:val="nil"/>
                    <w:left w:val="nil"/>
                    <w:bottom w:val="single" w:sz="4" w:space="0" w:color="auto"/>
                    <w:right w:val="single" w:sz="4" w:space="0" w:color="auto"/>
                  </w:tcBorders>
                  <w:shd w:val="clear" w:color="auto" w:fill="auto"/>
                  <w:noWrap/>
                  <w:vAlign w:val="bottom"/>
                  <w:hideMark/>
                </w:tcPr>
                <w:p w14:paraId="0F2C37F4"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2E6B5466"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£15,000</w:t>
                  </w:r>
                </w:p>
              </w:tc>
              <w:tc>
                <w:tcPr>
                  <w:tcW w:w="1107" w:type="dxa"/>
                  <w:tcBorders>
                    <w:top w:val="nil"/>
                    <w:left w:val="nil"/>
                    <w:bottom w:val="single" w:sz="4" w:space="0" w:color="auto"/>
                    <w:right w:val="single" w:sz="4" w:space="0" w:color="auto"/>
                  </w:tcBorders>
                  <w:shd w:val="clear" w:color="auto" w:fill="auto"/>
                  <w:noWrap/>
                  <w:vAlign w:val="bottom"/>
                  <w:hideMark/>
                </w:tcPr>
                <w:p w14:paraId="66918ED7"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£3,000</w:t>
                  </w:r>
                </w:p>
              </w:tc>
              <w:tc>
                <w:tcPr>
                  <w:tcW w:w="1745" w:type="dxa"/>
                  <w:tcBorders>
                    <w:top w:val="nil"/>
                    <w:left w:val="nil"/>
                    <w:bottom w:val="single" w:sz="4" w:space="0" w:color="auto"/>
                    <w:right w:val="single" w:sz="4" w:space="0" w:color="auto"/>
                  </w:tcBorders>
                  <w:shd w:val="clear" w:color="auto" w:fill="auto"/>
                  <w:noWrap/>
                  <w:vAlign w:val="bottom"/>
                  <w:hideMark/>
                </w:tcPr>
                <w:p w14:paraId="7921BA60"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£18,000</w:t>
                  </w:r>
                </w:p>
              </w:tc>
            </w:tr>
            <w:tr w:rsidR="00046726" w:rsidRPr="00046726" w14:paraId="1F9CB617"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4976D4FC"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May-20</w:t>
                  </w:r>
                </w:p>
              </w:tc>
              <w:tc>
                <w:tcPr>
                  <w:tcW w:w="1107" w:type="dxa"/>
                  <w:tcBorders>
                    <w:top w:val="nil"/>
                    <w:left w:val="nil"/>
                    <w:bottom w:val="single" w:sz="4" w:space="0" w:color="auto"/>
                    <w:right w:val="single" w:sz="4" w:space="0" w:color="auto"/>
                  </w:tcBorders>
                  <w:shd w:val="clear" w:color="auto" w:fill="auto"/>
                  <w:noWrap/>
                  <w:vAlign w:val="bottom"/>
                  <w:hideMark/>
                </w:tcPr>
                <w:p w14:paraId="6ED5A534"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19</w:t>
                  </w:r>
                </w:p>
              </w:tc>
              <w:tc>
                <w:tcPr>
                  <w:tcW w:w="1107" w:type="dxa"/>
                  <w:tcBorders>
                    <w:top w:val="nil"/>
                    <w:left w:val="nil"/>
                    <w:bottom w:val="single" w:sz="4" w:space="0" w:color="auto"/>
                    <w:right w:val="single" w:sz="4" w:space="0" w:color="auto"/>
                  </w:tcBorders>
                  <w:shd w:val="clear" w:color="auto" w:fill="auto"/>
                  <w:noWrap/>
                  <w:vAlign w:val="bottom"/>
                  <w:hideMark/>
                </w:tcPr>
                <w:p w14:paraId="152FBE0B"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639A731A"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£14,250</w:t>
                  </w:r>
                </w:p>
              </w:tc>
              <w:tc>
                <w:tcPr>
                  <w:tcW w:w="1107" w:type="dxa"/>
                  <w:tcBorders>
                    <w:top w:val="nil"/>
                    <w:left w:val="nil"/>
                    <w:bottom w:val="single" w:sz="4" w:space="0" w:color="auto"/>
                    <w:right w:val="single" w:sz="4" w:space="0" w:color="auto"/>
                  </w:tcBorders>
                  <w:shd w:val="clear" w:color="auto" w:fill="auto"/>
                  <w:noWrap/>
                  <w:vAlign w:val="bottom"/>
                  <w:hideMark/>
                </w:tcPr>
                <w:p w14:paraId="373E94BF"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£2,850</w:t>
                  </w:r>
                </w:p>
              </w:tc>
              <w:tc>
                <w:tcPr>
                  <w:tcW w:w="1745" w:type="dxa"/>
                  <w:tcBorders>
                    <w:top w:val="nil"/>
                    <w:left w:val="nil"/>
                    <w:bottom w:val="single" w:sz="4" w:space="0" w:color="auto"/>
                    <w:right w:val="single" w:sz="4" w:space="0" w:color="auto"/>
                  </w:tcBorders>
                  <w:shd w:val="clear" w:color="auto" w:fill="auto"/>
                  <w:noWrap/>
                  <w:vAlign w:val="bottom"/>
                  <w:hideMark/>
                </w:tcPr>
                <w:p w14:paraId="76DD373A"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£17,100</w:t>
                  </w:r>
                </w:p>
              </w:tc>
            </w:tr>
            <w:tr w:rsidR="00046726" w:rsidRPr="00046726" w14:paraId="0322E663"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5A025A4F"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Jun-20</w:t>
                  </w:r>
                </w:p>
              </w:tc>
              <w:tc>
                <w:tcPr>
                  <w:tcW w:w="1107" w:type="dxa"/>
                  <w:tcBorders>
                    <w:top w:val="nil"/>
                    <w:left w:val="nil"/>
                    <w:bottom w:val="single" w:sz="4" w:space="0" w:color="auto"/>
                    <w:right w:val="single" w:sz="4" w:space="0" w:color="auto"/>
                  </w:tcBorders>
                  <w:shd w:val="clear" w:color="auto" w:fill="auto"/>
                  <w:noWrap/>
                  <w:vAlign w:val="bottom"/>
                  <w:hideMark/>
                </w:tcPr>
                <w:p w14:paraId="274F6D41"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22</w:t>
                  </w:r>
                </w:p>
              </w:tc>
              <w:tc>
                <w:tcPr>
                  <w:tcW w:w="1107" w:type="dxa"/>
                  <w:tcBorders>
                    <w:top w:val="nil"/>
                    <w:left w:val="nil"/>
                    <w:bottom w:val="single" w:sz="4" w:space="0" w:color="auto"/>
                    <w:right w:val="single" w:sz="4" w:space="0" w:color="auto"/>
                  </w:tcBorders>
                  <w:shd w:val="clear" w:color="auto" w:fill="auto"/>
                  <w:noWrap/>
                  <w:vAlign w:val="bottom"/>
                  <w:hideMark/>
                </w:tcPr>
                <w:p w14:paraId="2D1F2750"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1F33F398"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£16,500</w:t>
                  </w:r>
                </w:p>
              </w:tc>
              <w:tc>
                <w:tcPr>
                  <w:tcW w:w="1107" w:type="dxa"/>
                  <w:tcBorders>
                    <w:top w:val="nil"/>
                    <w:left w:val="nil"/>
                    <w:bottom w:val="single" w:sz="4" w:space="0" w:color="auto"/>
                    <w:right w:val="single" w:sz="4" w:space="0" w:color="auto"/>
                  </w:tcBorders>
                  <w:shd w:val="clear" w:color="auto" w:fill="auto"/>
                  <w:noWrap/>
                  <w:vAlign w:val="bottom"/>
                  <w:hideMark/>
                </w:tcPr>
                <w:p w14:paraId="2714C54B"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£3,300</w:t>
                  </w:r>
                </w:p>
              </w:tc>
              <w:tc>
                <w:tcPr>
                  <w:tcW w:w="1745" w:type="dxa"/>
                  <w:tcBorders>
                    <w:top w:val="nil"/>
                    <w:left w:val="nil"/>
                    <w:bottom w:val="single" w:sz="4" w:space="0" w:color="auto"/>
                    <w:right w:val="single" w:sz="4" w:space="0" w:color="auto"/>
                  </w:tcBorders>
                  <w:shd w:val="clear" w:color="auto" w:fill="auto"/>
                  <w:noWrap/>
                  <w:vAlign w:val="bottom"/>
                  <w:hideMark/>
                </w:tcPr>
                <w:p w14:paraId="62E19520"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£19,800</w:t>
                  </w:r>
                </w:p>
              </w:tc>
            </w:tr>
            <w:tr w:rsidR="00046726" w:rsidRPr="00046726" w14:paraId="7C84158F"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6CED1DCF"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Jul-20</w:t>
                  </w:r>
                </w:p>
              </w:tc>
              <w:tc>
                <w:tcPr>
                  <w:tcW w:w="1107" w:type="dxa"/>
                  <w:tcBorders>
                    <w:top w:val="nil"/>
                    <w:left w:val="nil"/>
                    <w:bottom w:val="single" w:sz="4" w:space="0" w:color="auto"/>
                    <w:right w:val="single" w:sz="4" w:space="0" w:color="auto"/>
                  </w:tcBorders>
                  <w:shd w:val="clear" w:color="auto" w:fill="auto"/>
                  <w:noWrap/>
                  <w:vAlign w:val="bottom"/>
                  <w:hideMark/>
                </w:tcPr>
                <w:p w14:paraId="5F9D70BB"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23</w:t>
                  </w:r>
                </w:p>
              </w:tc>
              <w:tc>
                <w:tcPr>
                  <w:tcW w:w="1107" w:type="dxa"/>
                  <w:tcBorders>
                    <w:top w:val="nil"/>
                    <w:left w:val="nil"/>
                    <w:bottom w:val="single" w:sz="4" w:space="0" w:color="auto"/>
                    <w:right w:val="single" w:sz="4" w:space="0" w:color="auto"/>
                  </w:tcBorders>
                  <w:shd w:val="clear" w:color="auto" w:fill="auto"/>
                  <w:noWrap/>
                  <w:vAlign w:val="bottom"/>
                  <w:hideMark/>
                </w:tcPr>
                <w:p w14:paraId="35FAA14F"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6B0B1256"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£17,250</w:t>
                  </w:r>
                </w:p>
              </w:tc>
              <w:tc>
                <w:tcPr>
                  <w:tcW w:w="1107" w:type="dxa"/>
                  <w:tcBorders>
                    <w:top w:val="nil"/>
                    <w:left w:val="nil"/>
                    <w:bottom w:val="single" w:sz="4" w:space="0" w:color="auto"/>
                    <w:right w:val="single" w:sz="4" w:space="0" w:color="auto"/>
                  </w:tcBorders>
                  <w:shd w:val="clear" w:color="auto" w:fill="auto"/>
                  <w:noWrap/>
                  <w:vAlign w:val="bottom"/>
                  <w:hideMark/>
                </w:tcPr>
                <w:p w14:paraId="22CB67C1"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£3,450</w:t>
                  </w:r>
                </w:p>
              </w:tc>
              <w:tc>
                <w:tcPr>
                  <w:tcW w:w="1745" w:type="dxa"/>
                  <w:tcBorders>
                    <w:top w:val="nil"/>
                    <w:left w:val="nil"/>
                    <w:bottom w:val="single" w:sz="4" w:space="0" w:color="auto"/>
                    <w:right w:val="single" w:sz="4" w:space="0" w:color="auto"/>
                  </w:tcBorders>
                  <w:shd w:val="clear" w:color="auto" w:fill="auto"/>
                  <w:noWrap/>
                  <w:vAlign w:val="bottom"/>
                  <w:hideMark/>
                </w:tcPr>
                <w:p w14:paraId="705809FD"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£20,700</w:t>
                  </w:r>
                </w:p>
              </w:tc>
            </w:tr>
            <w:tr w:rsidR="00046726" w:rsidRPr="00046726" w14:paraId="58214197"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723C0974"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Aug-20</w:t>
                  </w:r>
                </w:p>
              </w:tc>
              <w:tc>
                <w:tcPr>
                  <w:tcW w:w="1107" w:type="dxa"/>
                  <w:tcBorders>
                    <w:top w:val="nil"/>
                    <w:left w:val="nil"/>
                    <w:bottom w:val="single" w:sz="4" w:space="0" w:color="auto"/>
                    <w:right w:val="single" w:sz="4" w:space="0" w:color="auto"/>
                  </w:tcBorders>
                  <w:shd w:val="clear" w:color="auto" w:fill="auto"/>
                  <w:noWrap/>
                  <w:vAlign w:val="bottom"/>
                  <w:hideMark/>
                </w:tcPr>
                <w:p w14:paraId="0443A6BF"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20</w:t>
                  </w:r>
                </w:p>
              </w:tc>
              <w:tc>
                <w:tcPr>
                  <w:tcW w:w="1107" w:type="dxa"/>
                  <w:tcBorders>
                    <w:top w:val="nil"/>
                    <w:left w:val="nil"/>
                    <w:bottom w:val="single" w:sz="4" w:space="0" w:color="auto"/>
                    <w:right w:val="single" w:sz="4" w:space="0" w:color="auto"/>
                  </w:tcBorders>
                  <w:shd w:val="clear" w:color="auto" w:fill="auto"/>
                  <w:noWrap/>
                  <w:vAlign w:val="bottom"/>
                  <w:hideMark/>
                </w:tcPr>
                <w:p w14:paraId="3260ADC0"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41F679B7"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£15,000</w:t>
                  </w:r>
                </w:p>
              </w:tc>
              <w:tc>
                <w:tcPr>
                  <w:tcW w:w="1107" w:type="dxa"/>
                  <w:tcBorders>
                    <w:top w:val="nil"/>
                    <w:left w:val="nil"/>
                    <w:bottom w:val="single" w:sz="4" w:space="0" w:color="auto"/>
                    <w:right w:val="single" w:sz="4" w:space="0" w:color="auto"/>
                  </w:tcBorders>
                  <w:shd w:val="clear" w:color="auto" w:fill="auto"/>
                  <w:noWrap/>
                  <w:vAlign w:val="bottom"/>
                  <w:hideMark/>
                </w:tcPr>
                <w:p w14:paraId="27A82897"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£3,000</w:t>
                  </w:r>
                </w:p>
              </w:tc>
              <w:tc>
                <w:tcPr>
                  <w:tcW w:w="1745" w:type="dxa"/>
                  <w:tcBorders>
                    <w:top w:val="nil"/>
                    <w:left w:val="nil"/>
                    <w:bottom w:val="single" w:sz="4" w:space="0" w:color="auto"/>
                    <w:right w:val="single" w:sz="4" w:space="0" w:color="auto"/>
                  </w:tcBorders>
                  <w:shd w:val="clear" w:color="auto" w:fill="auto"/>
                  <w:noWrap/>
                  <w:vAlign w:val="bottom"/>
                  <w:hideMark/>
                </w:tcPr>
                <w:p w14:paraId="7929EACA"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£18,000</w:t>
                  </w:r>
                </w:p>
              </w:tc>
            </w:tr>
            <w:tr w:rsidR="00046726" w:rsidRPr="00046726" w14:paraId="2283C71D"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0EDE2197"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Sep-20</w:t>
                  </w:r>
                </w:p>
              </w:tc>
              <w:tc>
                <w:tcPr>
                  <w:tcW w:w="1107" w:type="dxa"/>
                  <w:tcBorders>
                    <w:top w:val="nil"/>
                    <w:left w:val="nil"/>
                    <w:bottom w:val="single" w:sz="4" w:space="0" w:color="auto"/>
                    <w:right w:val="single" w:sz="4" w:space="0" w:color="auto"/>
                  </w:tcBorders>
                  <w:shd w:val="clear" w:color="auto" w:fill="auto"/>
                  <w:noWrap/>
                  <w:vAlign w:val="bottom"/>
                  <w:hideMark/>
                </w:tcPr>
                <w:p w14:paraId="7ABB4843"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22</w:t>
                  </w:r>
                </w:p>
              </w:tc>
              <w:tc>
                <w:tcPr>
                  <w:tcW w:w="1107" w:type="dxa"/>
                  <w:tcBorders>
                    <w:top w:val="nil"/>
                    <w:left w:val="nil"/>
                    <w:bottom w:val="single" w:sz="4" w:space="0" w:color="auto"/>
                    <w:right w:val="single" w:sz="4" w:space="0" w:color="auto"/>
                  </w:tcBorders>
                  <w:shd w:val="clear" w:color="auto" w:fill="auto"/>
                  <w:noWrap/>
                  <w:vAlign w:val="bottom"/>
                  <w:hideMark/>
                </w:tcPr>
                <w:p w14:paraId="7DD02B32"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36161CEB"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£16,500</w:t>
                  </w:r>
                </w:p>
              </w:tc>
              <w:tc>
                <w:tcPr>
                  <w:tcW w:w="1107" w:type="dxa"/>
                  <w:tcBorders>
                    <w:top w:val="nil"/>
                    <w:left w:val="nil"/>
                    <w:bottom w:val="single" w:sz="4" w:space="0" w:color="auto"/>
                    <w:right w:val="single" w:sz="4" w:space="0" w:color="auto"/>
                  </w:tcBorders>
                  <w:shd w:val="clear" w:color="auto" w:fill="auto"/>
                  <w:noWrap/>
                  <w:vAlign w:val="bottom"/>
                  <w:hideMark/>
                </w:tcPr>
                <w:p w14:paraId="096031AD"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£3,300</w:t>
                  </w:r>
                </w:p>
              </w:tc>
              <w:tc>
                <w:tcPr>
                  <w:tcW w:w="1745" w:type="dxa"/>
                  <w:tcBorders>
                    <w:top w:val="nil"/>
                    <w:left w:val="nil"/>
                    <w:bottom w:val="single" w:sz="4" w:space="0" w:color="auto"/>
                    <w:right w:val="single" w:sz="4" w:space="0" w:color="auto"/>
                  </w:tcBorders>
                  <w:shd w:val="clear" w:color="auto" w:fill="auto"/>
                  <w:noWrap/>
                  <w:vAlign w:val="bottom"/>
                  <w:hideMark/>
                </w:tcPr>
                <w:p w14:paraId="4A5E6634"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£19,800</w:t>
                  </w:r>
                </w:p>
              </w:tc>
            </w:tr>
            <w:tr w:rsidR="00046726" w:rsidRPr="00046726" w14:paraId="5253B0DF"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347A5E6E"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lastRenderedPageBreak/>
                    <w:t>Oct-20</w:t>
                  </w:r>
                </w:p>
              </w:tc>
              <w:tc>
                <w:tcPr>
                  <w:tcW w:w="1107" w:type="dxa"/>
                  <w:tcBorders>
                    <w:top w:val="nil"/>
                    <w:left w:val="nil"/>
                    <w:bottom w:val="single" w:sz="4" w:space="0" w:color="auto"/>
                    <w:right w:val="single" w:sz="4" w:space="0" w:color="auto"/>
                  </w:tcBorders>
                  <w:shd w:val="clear" w:color="auto" w:fill="auto"/>
                  <w:noWrap/>
                  <w:vAlign w:val="bottom"/>
                  <w:hideMark/>
                </w:tcPr>
                <w:p w14:paraId="558572F5"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22</w:t>
                  </w:r>
                </w:p>
              </w:tc>
              <w:tc>
                <w:tcPr>
                  <w:tcW w:w="1107" w:type="dxa"/>
                  <w:tcBorders>
                    <w:top w:val="nil"/>
                    <w:left w:val="nil"/>
                    <w:bottom w:val="single" w:sz="4" w:space="0" w:color="auto"/>
                    <w:right w:val="single" w:sz="4" w:space="0" w:color="auto"/>
                  </w:tcBorders>
                  <w:shd w:val="clear" w:color="auto" w:fill="auto"/>
                  <w:noWrap/>
                  <w:vAlign w:val="bottom"/>
                  <w:hideMark/>
                </w:tcPr>
                <w:p w14:paraId="7B980867"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12874ABC"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£16,500</w:t>
                  </w:r>
                </w:p>
              </w:tc>
              <w:tc>
                <w:tcPr>
                  <w:tcW w:w="1107" w:type="dxa"/>
                  <w:tcBorders>
                    <w:top w:val="nil"/>
                    <w:left w:val="nil"/>
                    <w:bottom w:val="single" w:sz="4" w:space="0" w:color="auto"/>
                    <w:right w:val="single" w:sz="4" w:space="0" w:color="auto"/>
                  </w:tcBorders>
                  <w:shd w:val="clear" w:color="auto" w:fill="auto"/>
                  <w:noWrap/>
                  <w:vAlign w:val="bottom"/>
                  <w:hideMark/>
                </w:tcPr>
                <w:p w14:paraId="6B4AD6C0"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£3,300</w:t>
                  </w:r>
                </w:p>
              </w:tc>
              <w:tc>
                <w:tcPr>
                  <w:tcW w:w="1745" w:type="dxa"/>
                  <w:tcBorders>
                    <w:top w:val="nil"/>
                    <w:left w:val="nil"/>
                    <w:bottom w:val="single" w:sz="4" w:space="0" w:color="auto"/>
                    <w:right w:val="single" w:sz="4" w:space="0" w:color="auto"/>
                  </w:tcBorders>
                  <w:shd w:val="clear" w:color="auto" w:fill="auto"/>
                  <w:noWrap/>
                  <w:vAlign w:val="bottom"/>
                  <w:hideMark/>
                </w:tcPr>
                <w:p w14:paraId="311D7664"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£19,800</w:t>
                  </w:r>
                </w:p>
              </w:tc>
            </w:tr>
            <w:tr w:rsidR="00046726" w:rsidRPr="00046726" w14:paraId="07D658B0"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6FB52CFB"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Nov-20</w:t>
                  </w:r>
                </w:p>
              </w:tc>
              <w:tc>
                <w:tcPr>
                  <w:tcW w:w="1107" w:type="dxa"/>
                  <w:tcBorders>
                    <w:top w:val="nil"/>
                    <w:left w:val="nil"/>
                    <w:bottom w:val="single" w:sz="4" w:space="0" w:color="auto"/>
                    <w:right w:val="single" w:sz="4" w:space="0" w:color="auto"/>
                  </w:tcBorders>
                  <w:shd w:val="clear" w:color="auto" w:fill="auto"/>
                  <w:noWrap/>
                  <w:vAlign w:val="bottom"/>
                  <w:hideMark/>
                </w:tcPr>
                <w:p w14:paraId="148B8E73"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21</w:t>
                  </w:r>
                </w:p>
              </w:tc>
              <w:tc>
                <w:tcPr>
                  <w:tcW w:w="1107" w:type="dxa"/>
                  <w:tcBorders>
                    <w:top w:val="nil"/>
                    <w:left w:val="nil"/>
                    <w:bottom w:val="single" w:sz="4" w:space="0" w:color="auto"/>
                    <w:right w:val="single" w:sz="4" w:space="0" w:color="auto"/>
                  </w:tcBorders>
                  <w:shd w:val="clear" w:color="auto" w:fill="auto"/>
                  <w:noWrap/>
                  <w:vAlign w:val="bottom"/>
                  <w:hideMark/>
                </w:tcPr>
                <w:p w14:paraId="48E48F98"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03658E71"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£15,750</w:t>
                  </w:r>
                </w:p>
              </w:tc>
              <w:tc>
                <w:tcPr>
                  <w:tcW w:w="1107" w:type="dxa"/>
                  <w:tcBorders>
                    <w:top w:val="nil"/>
                    <w:left w:val="nil"/>
                    <w:bottom w:val="single" w:sz="4" w:space="0" w:color="auto"/>
                    <w:right w:val="single" w:sz="4" w:space="0" w:color="auto"/>
                  </w:tcBorders>
                  <w:shd w:val="clear" w:color="auto" w:fill="auto"/>
                  <w:noWrap/>
                  <w:vAlign w:val="bottom"/>
                  <w:hideMark/>
                </w:tcPr>
                <w:p w14:paraId="6A163ED1"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£3,150</w:t>
                  </w:r>
                </w:p>
              </w:tc>
              <w:tc>
                <w:tcPr>
                  <w:tcW w:w="1745" w:type="dxa"/>
                  <w:tcBorders>
                    <w:top w:val="nil"/>
                    <w:left w:val="nil"/>
                    <w:bottom w:val="single" w:sz="4" w:space="0" w:color="auto"/>
                    <w:right w:val="single" w:sz="4" w:space="0" w:color="auto"/>
                  </w:tcBorders>
                  <w:shd w:val="clear" w:color="auto" w:fill="auto"/>
                  <w:noWrap/>
                  <w:vAlign w:val="bottom"/>
                  <w:hideMark/>
                </w:tcPr>
                <w:p w14:paraId="7274D9D9"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£18,900</w:t>
                  </w:r>
                </w:p>
              </w:tc>
            </w:tr>
            <w:tr w:rsidR="00046726" w:rsidRPr="00046726" w14:paraId="4DCBCEA1"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45151F58"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Dec-20</w:t>
                  </w:r>
                </w:p>
              </w:tc>
              <w:tc>
                <w:tcPr>
                  <w:tcW w:w="1107" w:type="dxa"/>
                  <w:tcBorders>
                    <w:top w:val="nil"/>
                    <w:left w:val="nil"/>
                    <w:bottom w:val="single" w:sz="4" w:space="0" w:color="auto"/>
                    <w:right w:val="single" w:sz="4" w:space="0" w:color="auto"/>
                  </w:tcBorders>
                  <w:shd w:val="clear" w:color="auto" w:fill="auto"/>
                  <w:noWrap/>
                  <w:vAlign w:val="bottom"/>
                  <w:hideMark/>
                </w:tcPr>
                <w:p w14:paraId="566050C7"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21</w:t>
                  </w:r>
                </w:p>
              </w:tc>
              <w:tc>
                <w:tcPr>
                  <w:tcW w:w="1107" w:type="dxa"/>
                  <w:tcBorders>
                    <w:top w:val="nil"/>
                    <w:left w:val="nil"/>
                    <w:bottom w:val="single" w:sz="4" w:space="0" w:color="auto"/>
                    <w:right w:val="single" w:sz="4" w:space="0" w:color="auto"/>
                  </w:tcBorders>
                  <w:shd w:val="clear" w:color="auto" w:fill="auto"/>
                  <w:noWrap/>
                  <w:vAlign w:val="bottom"/>
                  <w:hideMark/>
                </w:tcPr>
                <w:p w14:paraId="4807CC04"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6E2A9A9B"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£15,750</w:t>
                  </w:r>
                </w:p>
              </w:tc>
              <w:tc>
                <w:tcPr>
                  <w:tcW w:w="1107" w:type="dxa"/>
                  <w:tcBorders>
                    <w:top w:val="nil"/>
                    <w:left w:val="nil"/>
                    <w:bottom w:val="single" w:sz="4" w:space="0" w:color="auto"/>
                    <w:right w:val="single" w:sz="4" w:space="0" w:color="auto"/>
                  </w:tcBorders>
                  <w:shd w:val="clear" w:color="auto" w:fill="auto"/>
                  <w:noWrap/>
                  <w:vAlign w:val="bottom"/>
                  <w:hideMark/>
                </w:tcPr>
                <w:p w14:paraId="737A0E63"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£3,150</w:t>
                  </w:r>
                </w:p>
              </w:tc>
              <w:tc>
                <w:tcPr>
                  <w:tcW w:w="1745" w:type="dxa"/>
                  <w:tcBorders>
                    <w:top w:val="nil"/>
                    <w:left w:val="nil"/>
                    <w:bottom w:val="single" w:sz="4" w:space="0" w:color="auto"/>
                    <w:right w:val="single" w:sz="4" w:space="0" w:color="auto"/>
                  </w:tcBorders>
                  <w:shd w:val="clear" w:color="auto" w:fill="auto"/>
                  <w:noWrap/>
                  <w:vAlign w:val="bottom"/>
                  <w:hideMark/>
                </w:tcPr>
                <w:p w14:paraId="2C86E354"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£18,900</w:t>
                  </w:r>
                </w:p>
              </w:tc>
            </w:tr>
            <w:tr w:rsidR="00046726" w:rsidRPr="00046726" w14:paraId="265A5440"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1EC2CA69"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Jan-21</w:t>
                  </w:r>
                </w:p>
              </w:tc>
              <w:tc>
                <w:tcPr>
                  <w:tcW w:w="1107" w:type="dxa"/>
                  <w:tcBorders>
                    <w:top w:val="nil"/>
                    <w:left w:val="nil"/>
                    <w:bottom w:val="single" w:sz="4" w:space="0" w:color="auto"/>
                    <w:right w:val="single" w:sz="4" w:space="0" w:color="auto"/>
                  </w:tcBorders>
                  <w:shd w:val="clear" w:color="auto" w:fill="auto"/>
                  <w:noWrap/>
                  <w:vAlign w:val="bottom"/>
                  <w:hideMark/>
                </w:tcPr>
                <w:p w14:paraId="31DBE268"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20</w:t>
                  </w:r>
                </w:p>
              </w:tc>
              <w:tc>
                <w:tcPr>
                  <w:tcW w:w="1107" w:type="dxa"/>
                  <w:tcBorders>
                    <w:top w:val="nil"/>
                    <w:left w:val="nil"/>
                    <w:bottom w:val="single" w:sz="4" w:space="0" w:color="auto"/>
                    <w:right w:val="single" w:sz="4" w:space="0" w:color="auto"/>
                  </w:tcBorders>
                  <w:shd w:val="clear" w:color="auto" w:fill="auto"/>
                  <w:noWrap/>
                  <w:vAlign w:val="bottom"/>
                  <w:hideMark/>
                </w:tcPr>
                <w:p w14:paraId="5B897577"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436C2D39"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£15,000</w:t>
                  </w:r>
                </w:p>
              </w:tc>
              <w:tc>
                <w:tcPr>
                  <w:tcW w:w="1107" w:type="dxa"/>
                  <w:tcBorders>
                    <w:top w:val="nil"/>
                    <w:left w:val="nil"/>
                    <w:bottom w:val="single" w:sz="4" w:space="0" w:color="auto"/>
                    <w:right w:val="single" w:sz="4" w:space="0" w:color="auto"/>
                  </w:tcBorders>
                  <w:shd w:val="clear" w:color="auto" w:fill="auto"/>
                  <w:noWrap/>
                  <w:vAlign w:val="bottom"/>
                  <w:hideMark/>
                </w:tcPr>
                <w:p w14:paraId="280FB921"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£3,000</w:t>
                  </w:r>
                </w:p>
              </w:tc>
              <w:tc>
                <w:tcPr>
                  <w:tcW w:w="1745" w:type="dxa"/>
                  <w:tcBorders>
                    <w:top w:val="nil"/>
                    <w:left w:val="nil"/>
                    <w:bottom w:val="single" w:sz="4" w:space="0" w:color="auto"/>
                    <w:right w:val="single" w:sz="4" w:space="0" w:color="auto"/>
                  </w:tcBorders>
                  <w:shd w:val="clear" w:color="auto" w:fill="auto"/>
                  <w:noWrap/>
                  <w:vAlign w:val="bottom"/>
                  <w:hideMark/>
                </w:tcPr>
                <w:p w14:paraId="7E3DDD28"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£18,000</w:t>
                  </w:r>
                </w:p>
              </w:tc>
            </w:tr>
            <w:tr w:rsidR="00046726" w:rsidRPr="00046726" w14:paraId="50201108"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725ED385"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Feb-21</w:t>
                  </w:r>
                </w:p>
              </w:tc>
              <w:tc>
                <w:tcPr>
                  <w:tcW w:w="1107" w:type="dxa"/>
                  <w:tcBorders>
                    <w:top w:val="nil"/>
                    <w:left w:val="nil"/>
                    <w:bottom w:val="single" w:sz="4" w:space="0" w:color="auto"/>
                    <w:right w:val="single" w:sz="4" w:space="0" w:color="auto"/>
                  </w:tcBorders>
                  <w:shd w:val="clear" w:color="auto" w:fill="auto"/>
                  <w:noWrap/>
                  <w:vAlign w:val="bottom"/>
                  <w:hideMark/>
                </w:tcPr>
                <w:p w14:paraId="3AE57EF7"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20</w:t>
                  </w:r>
                </w:p>
              </w:tc>
              <w:tc>
                <w:tcPr>
                  <w:tcW w:w="1107" w:type="dxa"/>
                  <w:tcBorders>
                    <w:top w:val="nil"/>
                    <w:left w:val="nil"/>
                    <w:bottom w:val="single" w:sz="4" w:space="0" w:color="auto"/>
                    <w:right w:val="single" w:sz="4" w:space="0" w:color="auto"/>
                  </w:tcBorders>
                  <w:shd w:val="clear" w:color="auto" w:fill="auto"/>
                  <w:noWrap/>
                  <w:vAlign w:val="bottom"/>
                  <w:hideMark/>
                </w:tcPr>
                <w:p w14:paraId="1144A812"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11F061F4"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£15,000</w:t>
                  </w:r>
                </w:p>
              </w:tc>
              <w:tc>
                <w:tcPr>
                  <w:tcW w:w="1107" w:type="dxa"/>
                  <w:tcBorders>
                    <w:top w:val="nil"/>
                    <w:left w:val="nil"/>
                    <w:bottom w:val="single" w:sz="4" w:space="0" w:color="auto"/>
                    <w:right w:val="single" w:sz="4" w:space="0" w:color="auto"/>
                  </w:tcBorders>
                  <w:shd w:val="clear" w:color="auto" w:fill="auto"/>
                  <w:noWrap/>
                  <w:vAlign w:val="bottom"/>
                  <w:hideMark/>
                </w:tcPr>
                <w:p w14:paraId="4DEA95F2"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£3,000</w:t>
                  </w:r>
                </w:p>
              </w:tc>
              <w:tc>
                <w:tcPr>
                  <w:tcW w:w="1745" w:type="dxa"/>
                  <w:tcBorders>
                    <w:top w:val="nil"/>
                    <w:left w:val="nil"/>
                    <w:bottom w:val="single" w:sz="4" w:space="0" w:color="auto"/>
                    <w:right w:val="single" w:sz="4" w:space="0" w:color="auto"/>
                  </w:tcBorders>
                  <w:shd w:val="clear" w:color="auto" w:fill="auto"/>
                  <w:noWrap/>
                  <w:vAlign w:val="bottom"/>
                  <w:hideMark/>
                </w:tcPr>
                <w:p w14:paraId="3B87499E"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£18,000</w:t>
                  </w:r>
                </w:p>
              </w:tc>
            </w:tr>
            <w:tr w:rsidR="00046726" w:rsidRPr="00046726" w14:paraId="7E66F3B9"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793A498D"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Mar-21</w:t>
                  </w:r>
                </w:p>
              </w:tc>
              <w:tc>
                <w:tcPr>
                  <w:tcW w:w="1107" w:type="dxa"/>
                  <w:tcBorders>
                    <w:top w:val="nil"/>
                    <w:left w:val="nil"/>
                    <w:bottom w:val="single" w:sz="4" w:space="0" w:color="auto"/>
                    <w:right w:val="single" w:sz="4" w:space="0" w:color="auto"/>
                  </w:tcBorders>
                  <w:shd w:val="clear" w:color="auto" w:fill="auto"/>
                  <w:noWrap/>
                  <w:vAlign w:val="bottom"/>
                  <w:hideMark/>
                </w:tcPr>
                <w:p w14:paraId="4C24AAC5"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23</w:t>
                  </w:r>
                </w:p>
              </w:tc>
              <w:tc>
                <w:tcPr>
                  <w:tcW w:w="1107" w:type="dxa"/>
                  <w:tcBorders>
                    <w:top w:val="nil"/>
                    <w:left w:val="nil"/>
                    <w:bottom w:val="single" w:sz="4" w:space="0" w:color="auto"/>
                    <w:right w:val="single" w:sz="4" w:space="0" w:color="auto"/>
                  </w:tcBorders>
                  <w:shd w:val="clear" w:color="auto" w:fill="auto"/>
                  <w:noWrap/>
                  <w:vAlign w:val="bottom"/>
                  <w:hideMark/>
                </w:tcPr>
                <w:p w14:paraId="35B82DD8"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£750</w:t>
                  </w:r>
                </w:p>
              </w:tc>
              <w:tc>
                <w:tcPr>
                  <w:tcW w:w="1107" w:type="dxa"/>
                  <w:tcBorders>
                    <w:top w:val="nil"/>
                    <w:left w:val="nil"/>
                    <w:bottom w:val="single" w:sz="4" w:space="0" w:color="auto"/>
                    <w:right w:val="single" w:sz="4" w:space="0" w:color="auto"/>
                  </w:tcBorders>
                  <w:shd w:val="clear" w:color="auto" w:fill="auto"/>
                  <w:noWrap/>
                  <w:vAlign w:val="bottom"/>
                  <w:hideMark/>
                </w:tcPr>
                <w:p w14:paraId="75C38EFB"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£17,250</w:t>
                  </w:r>
                </w:p>
              </w:tc>
              <w:tc>
                <w:tcPr>
                  <w:tcW w:w="1107" w:type="dxa"/>
                  <w:tcBorders>
                    <w:top w:val="nil"/>
                    <w:left w:val="nil"/>
                    <w:bottom w:val="single" w:sz="4" w:space="0" w:color="auto"/>
                    <w:right w:val="single" w:sz="4" w:space="0" w:color="auto"/>
                  </w:tcBorders>
                  <w:shd w:val="clear" w:color="auto" w:fill="auto"/>
                  <w:noWrap/>
                  <w:vAlign w:val="bottom"/>
                  <w:hideMark/>
                </w:tcPr>
                <w:p w14:paraId="6A513961"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£3,450</w:t>
                  </w:r>
                </w:p>
              </w:tc>
              <w:tc>
                <w:tcPr>
                  <w:tcW w:w="1745" w:type="dxa"/>
                  <w:tcBorders>
                    <w:top w:val="nil"/>
                    <w:left w:val="nil"/>
                    <w:bottom w:val="single" w:sz="4" w:space="0" w:color="auto"/>
                    <w:right w:val="single" w:sz="4" w:space="0" w:color="auto"/>
                  </w:tcBorders>
                  <w:shd w:val="clear" w:color="auto" w:fill="auto"/>
                  <w:noWrap/>
                  <w:vAlign w:val="bottom"/>
                  <w:hideMark/>
                </w:tcPr>
                <w:p w14:paraId="4913245E"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£20,700</w:t>
                  </w:r>
                </w:p>
              </w:tc>
            </w:tr>
            <w:tr w:rsidR="00046726" w:rsidRPr="00046726" w14:paraId="2E3B42C1"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4EA10EA5"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 </w:t>
                  </w:r>
                </w:p>
              </w:tc>
              <w:tc>
                <w:tcPr>
                  <w:tcW w:w="1107" w:type="dxa"/>
                  <w:tcBorders>
                    <w:top w:val="nil"/>
                    <w:left w:val="nil"/>
                    <w:bottom w:val="single" w:sz="4" w:space="0" w:color="auto"/>
                    <w:right w:val="single" w:sz="4" w:space="0" w:color="auto"/>
                  </w:tcBorders>
                  <w:shd w:val="clear" w:color="auto" w:fill="auto"/>
                  <w:noWrap/>
                  <w:vAlign w:val="bottom"/>
                  <w:hideMark/>
                </w:tcPr>
                <w:p w14:paraId="13BBB553"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253</w:t>
                  </w:r>
                </w:p>
              </w:tc>
              <w:tc>
                <w:tcPr>
                  <w:tcW w:w="1107" w:type="dxa"/>
                  <w:tcBorders>
                    <w:top w:val="nil"/>
                    <w:left w:val="nil"/>
                    <w:bottom w:val="single" w:sz="4" w:space="0" w:color="auto"/>
                    <w:right w:val="single" w:sz="4" w:space="0" w:color="auto"/>
                  </w:tcBorders>
                  <w:shd w:val="clear" w:color="auto" w:fill="auto"/>
                  <w:noWrap/>
                  <w:vAlign w:val="bottom"/>
                  <w:hideMark/>
                </w:tcPr>
                <w:p w14:paraId="2327DB6A"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 </w:t>
                  </w:r>
                </w:p>
              </w:tc>
              <w:tc>
                <w:tcPr>
                  <w:tcW w:w="1107" w:type="dxa"/>
                  <w:tcBorders>
                    <w:top w:val="nil"/>
                    <w:left w:val="nil"/>
                    <w:bottom w:val="single" w:sz="4" w:space="0" w:color="auto"/>
                    <w:right w:val="single" w:sz="4" w:space="0" w:color="auto"/>
                  </w:tcBorders>
                  <w:shd w:val="clear" w:color="auto" w:fill="auto"/>
                  <w:noWrap/>
                  <w:vAlign w:val="bottom"/>
                  <w:hideMark/>
                </w:tcPr>
                <w:p w14:paraId="4B193611"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£189,750</w:t>
                  </w:r>
                </w:p>
              </w:tc>
              <w:tc>
                <w:tcPr>
                  <w:tcW w:w="1107" w:type="dxa"/>
                  <w:tcBorders>
                    <w:top w:val="nil"/>
                    <w:left w:val="nil"/>
                    <w:bottom w:val="single" w:sz="4" w:space="0" w:color="auto"/>
                    <w:right w:val="single" w:sz="4" w:space="0" w:color="auto"/>
                  </w:tcBorders>
                  <w:shd w:val="clear" w:color="auto" w:fill="auto"/>
                  <w:noWrap/>
                  <w:vAlign w:val="bottom"/>
                  <w:hideMark/>
                </w:tcPr>
                <w:p w14:paraId="213C0BBC"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£37,950</w:t>
                  </w:r>
                </w:p>
              </w:tc>
              <w:tc>
                <w:tcPr>
                  <w:tcW w:w="1745" w:type="dxa"/>
                  <w:tcBorders>
                    <w:top w:val="nil"/>
                    <w:left w:val="nil"/>
                    <w:bottom w:val="single" w:sz="4" w:space="0" w:color="auto"/>
                    <w:right w:val="single" w:sz="4" w:space="0" w:color="auto"/>
                  </w:tcBorders>
                  <w:shd w:val="clear" w:color="auto" w:fill="auto"/>
                  <w:noWrap/>
                  <w:vAlign w:val="bottom"/>
                  <w:hideMark/>
                </w:tcPr>
                <w:p w14:paraId="179AF1CF"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£227,700</w:t>
                  </w:r>
                </w:p>
              </w:tc>
            </w:tr>
            <w:tr w:rsidR="00046726" w:rsidRPr="00046726" w14:paraId="0EB63FE1"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327CB490"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 </w:t>
                  </w:r>
                </w:p>
              </w:tc>
              <w:tc>
                <w:tcPr>
                  <w:tcW w:w="1107" w:type="dxa"/>
                  <w:tcBorders>
                    <w:top w:val="nil"/>
                    <w:left w:val="nil"/>
                    <w:bottom w:val="single" w:sz="4" w:space="0" w:color="auto"/>
                    <w:right w:val="single" w:sz="4" w:space="0" w:color="auto"/>
                  </w:tcBorders>
                  <w:shd w:val="clear" w:color="auto" w:fill="auto"/>
                  <w:noWrap/>
                  <w:vAlign w:val="bottom"/>
                  <w:hideMark/>
                </w:tcPr>
                <w:p w14:paraId="7527D8F8"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Travel</w:t>
                  </w:r>
                </w:p>
              </w:tc>
              <w:tc>
                <w:tcPr>
                  <w:tcW w:w="1107" w:type="dxa"/>
                  <w:tcBorders>
                    <w:top w:val="nil"/>
                    <w:left w:val="nil"/>
                    <w:bottom w:val="single" w:sz="4" w:space="0" w:color="auto"/>
                    <w:right w:val="single" w:sz="4" w:space="0" w:color="auto"/>
                  </w:tcBorders>
                  <w:shd w:val="clear" w:color="auto" w:fill="auto"/>
                  <w:noWrap/>
                  <w:vAlign w:val="bottom"/>
                  <w:hideMark/>
                </w:tcPr>
                <w:p w14:paraId="14BB8813"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 </w:t>
                  </w:r>
                </w:p>
              </w:tc>
              <w:tc>
                <w:tcPr>
                  <w:tcW w:w="1107" w:type="dxa"/>
                  <w:tcBorders>
                    <w:top w:val="nil"/>
                    <w:left w:val="nil"/>
                    <w:bottom w:val="single" w:sz="4" w:space="0" w:color="auto"/>
                    <w:right w:val="single" w:sz="4" w:space="0" w:color="auto"/>
                  </w:tcBorders>
                  <w:shd w:val="clear" w:color="auto" w:fill="auto"/>
                  <w:noWrap/>
                  <w:vAlign w:val="bottom"/>
                  <w:hideMark/>
                </w:tcPr>
                <w:p w14:paraId="795FFC9E"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£1,500</w:t>
                  </w:r>
                </w:p>
              </w:tc>
              <w:tc>
                <w:tcPr>
                  <w:tcW w:w="1107" w:type="dxa"/>
                  <w:tcBorders>
                    <w:top w:val="nil"/>
                    <w:left w:val="nil"/>
                    <w:bottom w:val="single" w:sz="4" w:space="0" w:color="auto"/>
                    <w:right w:val="single" w:sz="4" w:space="0" w:color="auto"/>
                  </w:tcBorders>
                  <w:shd w:val="clear" w:color="auto" w:fill="auto"/>
                  <w:noWrap/>
                  <w:vAlign w:val="bottom"/>
                  <w:hideMark/>
                </w:tcPr>
                <w:p w14:paraId="726B30AE"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£300</w:t>
                  </w:r>
                </w:p>
              </w:tc>
              <w:tc>
                <w:tcPr>
                  <w:tcW w:w="1745" w:type="dxa"/>
                  <w:tcBorders>
                    <w:top w:val="nil"/>
                    <w:left w:val="nil"/>
                    <w:bottom w:val="single" w:sz="4" w:space="0" w:color="auto"/>
                    <w:right w:val="single" w:sz="4" w:space="0" w:color="auto"/>
                  </w:tcBorders>
                  <w:shd w:val="clear" w:color="auto" w:fill="auto"/>
                  <w:noWrap/>
                  <w:vAlign w:val="bottom"/>
                  <w:hideMark/>
                </w:tcPr>
                <w:p w14:paraId="15378A03" w14:textId="77777777" w:rsidR="00046726" w:rsidRPr="00046726" w:rsidRDefault="00046726" w:rsidP="00046726">
                  <w:pPr>
                    <w:widowControl/>
                    <w:spacing w:after="0" w:line="240" w:lineRule="auto"/>
                    <w:jc w:val="center"/>
                    <w:rPr>
                      <w:rFonts w:ascii="Calibri" w:eastAsia="Times New Roman" w:hAnsi="Calibri" w:cs="Calibri"/>
                      <w:color w:val="000000"/>
                      <w:sz w:val="22"/>
                      <w:szCs w:val="22"/>
                      <w:lang w:eastAsia="en-GB"/>
                    </w:rPr>
                  </w:pPr>
                  <w:r w:rsidRPr="00046726">
                    <w:rPr>
                      <w:rFonts w:ascii="Calibri" w:eastAsia="Times New Roman" w:hAnsi="Calibri" w:cs="Calibri"/>
                      <w:color w:val="000000"/>
                      <w:sz w:val="22"/>
                      <w:szCs w:val="22"/>
                      <w:lang w:eastAsia="en-GB"/>
                    </w:rPr>
                    <w:t>£1,800</w:t>
                  </w:r>
                </w:p>
              </w:tc>
            </w:tr>
            <w:tr w:rsidR="00046726" w:rsidRPr="00046726" w14:paraId="4996C472" w14:textId="77777777" w:rsidTr="00046726">
              <w:trPr>
                <w:trHeight w:val="375"/>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14:paraId="00BD435B"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 </w:t>
                  </w:r>
                </w:p>
              </w:tc>
              <w:tc>
                <w:tcPr>
                  <w:tcW w:w="1107" w:type="dxa"/>
                  <w:tcBorders>
                    <w:top w:val="nil"/>
                    <w:left w:val="nil"/>
                    <w:bottom w:val="single" w:sz="4" w:space="0" w:color="auto"/>
                    <w:right w:val="single" w:sz="4" w:space="0" w:color="auto"/>
                  </w:tcBorders>
                  <w:shd w:val="clear" w:color="auto" w:fill="auto"/>
                  <w:noWrap/>
                  <w:vAlign w:val="bottom"/>
                  <w:hideMark/>
                </w:tcPr>
                <w:p w14:paraId="77CD9867"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Total</w:t>
                  </w:r>
                </w:p>
              </w:tc>
              <w:tc>
                <w:tcPr>
                  <w:tcW w:w="1107" w:type="dxa"/>
                  <w:tcBorders>
                    <w:top w:val="nil"/>
                    <w:left w:val="nil"/>
                    <w:bottom w:val="single" w:sz="4" w:space="0" w:color="auto"/>
                    <w:right w:val="single" w:sz="4" w:space="0" w:color="auto"/>
                  </w:tcBorders>
                  <w:shd w:val="clear" w:color="auto" w:fill="auto"/>
                  <w:noWrap/>
                  <w:vAlign w:val="bottom"/>
                  <w:hideMark/>
                </w:tcPr>
                <w:p w14:paraId="255C96EA"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 </w:t>
                  </w:r>
                </w:p>
              </w:tc>
              <w:tc>
                <w:tcPr>
                  <w:tcW w:w="1107" w:type="dxa"/>
                  <w:tcBorders>
                    <w:top w:val="nil"/>
                    <w:left w:val="nil"/>
                    <w:bottom w:val="single" w:sz="4" w:space="0" w:color="auto"/>
                    <w:right w:val="single" w:sz="4" w:space="0" w:color="auto"/>
                  </w:tcBorders>
                  <w:shd w:val="clear" w:color="auto" w:fill="auto"/>
                  <w:noWrap/>
                  <w:vAlign w:val="bottom"/>
                  <w:hideMark/>
                </w:tcPr>
                <w:p w14:paraId="6C1658CF"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£191,250</w:t>
                  </w:r>
                </w:p>
              </w:tc>
              <w:tc>
                <w:tcPr>
                  <w:tcW w:w="1107" w:type="dxa"/>
                  <w:tcBorders>
                    <w:top w:val="nil"/>
                    <w:left w:val="nil"/>
                    <w:bottom w:val="single" w:sz="4" w:space="0" w:color="auto"/>
                    <w:right w:val="single" w:sz="4" w:space="0" w:color="auto"/>
                  </w:tcBorders>
                  <w:shd w:val="clear" w:color="auto" w:fill="auto"/>
                  <w:noWrap/>
                  <w:vAlign w:val="bottom"/>
                  <w:hideMark/>
                </w:tcPr>
                <w:p w14:paraId="3059FA2E"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£38,250</w:t>
                  </w:r>
                </w:p>
              </w:tc>
              <w:tc>
                <w:tcPr>
                  <w:tcW w:w="1745" w:type="dxa"/>
                  <w:tcBorders>
                    <w:top w:val="nil"/>
                    <w:left w:val="nil"/>
                    <w:bottom w:val="single" w:sz="4" w:space="0" w:color="auto"/>
                    <w:right w:val="single" w:sz="4" w:space="0" w:color="auto"/>
                  </w:tcBorders>
                  <w:shd w:val="clear" w:color="auto" w:fill="auto"/>
                  <w:noWrap/>
                  <w:vAlign w:val="bottom"/>
                  <w:hideMark/>
                </w:tcPr>
                <w:p w14:paraId="06DF8FA8" w14:textId="77777777" w:rsidR="00046726" w:rsidRPr="00046726" w:rsidRDefault="00046726" w:rsidP="00046726">
                  <w:pPr>
                    <w:widowControl/>
                    <w:spacing w:after="0" w:line="240" w:lineRule="auto"/>
                    <w:jc w:val="center"/>
                    <w:rPr>
                      <w:rFonts w:ascii="Calibri" w:eastAsia="Times New Roman" w:hAnsi="Calibri" w:cs="Calibri"/>
                      <w:b/>
                      <w:bCs/>
                      <w:color w:val="000000"/>
                      <w:sz w:val="22"/>
                      <w:szCs w:val="22"/>
                      <w:lang w:eastAsia="en-GB"/>
                    </w:rPr>
                  </w:pPr>
                  <w:r w:rsidRPr="00046726">
                    <w:rPr>
                      <w:rFonts w:ascii="Calibri" w:eastAsia="Times New Roman" w:hAnsi="Calibri" w:cs="Calibri"/>
                      <w:b/>
                      <w:bCs/>
                      <w:color w:val="000000"/>
                      <w:sz w:val="22"/>
                      <w:szCs w:val="22"/>
                      <w:lang w:eastAsia="en-GB"/>
                    </w:rPr>
                    <w:t>£229,500</w:t>
                  </w:r>
                </w:p>
              </w:tc>
            </w:tr>
          </w:tbl>
          <w:p w14:paraId="717078F6" w14:textId="10D08AA8" w:rsidR="00E4022F" w:rsidRPr="0080403F" w:rsidRDefault="00E4022F">
            <w:pPr>
              <w:spacing w:after="0" w:line="240" w:lineRule="auto"/>
              <w:rPr>
                <w:rFonts w:ascii="Helvetica Neue" w:eastAsia="Helvetica Neue" w:hAnsi="Helvetica Neue" w:cs="Helvetica Neue"/>
                <w:highlight w:val="green"/>
              </w:rPr>
            </w:pPr>
          </w:p>
        </w:tc>
      </w:tr>
    </w:tbl>
    <w:p w14:paraId="03D4C0B9" w14:textId="77777777" w:rsidR="0001459B" w:rsidRPr="0080403F" w:rsidRDefault="0001459B">
      <w:pPr>
        <w:rPr>
          <w:rFonts w:ascii="Helvetica Neue" w:eastAsia="Helvetica Neue" w:hAnsi="Helvetica Neue" w:cs="Helvetica Neue"/>
        </w:rPr>
      </w:pPr>
      <w:bookmarkStart w:id="20" w:name="_3j2qqm3" w:colFirst="0" w:colLast="0"/>
      <w:bookmarkEnd w:id="20"/>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1"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1"/>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2" w:name="_4i7ojhp" w:colFirst="0" w:colLast="0"/>
            <w:bookmarkEnd w:id="22"/>
            <w:r w:rsidRPr="0080403F">
              <w:rPr>
                <w:rFonts w:ascii="Helvetica Neue" w:eastAsia="Helvetica Neue" w:hAnsi="Helvetica Neue" w:cs="Helvetica Neue"/>
                <w:b/>
              </w:rPr>
              <w:t xml:space="preserve">Performance of the service and deliverables: </w:t>
            </w:r>
          </w:p>
        </w:tc>
        <w:tc>
          <w:tcPr>
            <w:tcW w:w="7935" w:type="dxa"/>
          </w:tcPr>
          <w:p w14:paraId="59D490DC" w14:textId="743F2FA2" w:rsidR="008B7096" w:rsidRDefault="008B7096">
            <w:pPr>
              <w:spacing w:after="0" w:line="240" w:lineRule="auto"/>
              <w:rPr>
                <w:rFonts w:ascii="Helvetica Neue" w:eastAsia="Helvetica Neue" w:hAnsi="Helvetica Neue" w:cs="Helvetica Neue"/>
              </w:rPr>
            </w:pPr>
            <w:bookmarkStart w:id="23" w:name="_2xcytpi" w:colFirst="0" w:colLast="0"/>
            <w:bookmarkEnd w:id="23"/>
            <w:r w:rsidRPr="008B7096">
              <w:rPr>
                <w:rFonts w:ascii="Helvetica Neue" w:eastAsia="Helvetica Neue" w:hAnsi="Helvetica Neue" w:cs="Helvetica Neue"/>
              </w:rPr>
              <w:t xml:space="preserve">The </w:t>
            </w:r>
            <w:r>
              <w:rPr>
                <w:rFonts w:ascii="Helvetica Neue" w:eastAsia="Helvetica Neue" w:hAnsi="Helvetica Neue" w:cs="Helvetica Neue"/>
              </w:rPr>
              <w:t>following d</w:t>
            </w:r>
            <w:r w:rsidRPr="008B7096">
              <w:rPr>
                <w:rFonts w:ascii="Helvetica Neue" w:eastAsia="Helvetica Neue" w:hAnsi="Helvetica Neue" w:cs="Helvetica Neue"/>
              </w:rPr>
              <w:t xml:space="preserve">eliverables </w:t>
            </w:r>
            <w:r w:rsidR="00A02171">
              <w:rPr>
                <w:rFonts w:ascii="Helvetica Neue" w:eastAsia="Helvetica Neue" w:hAnsi="Helvetica Neue" w:cs="Helvetica Neue"/>
              </w:rPr>
              <w:t>are to be</w:t>
            </w:r>
            <w:r w:rsidRPr="008B7096">
              <w:rPr>
                <w:rFonts w:ascii="Helvetica Neue" w:eastAsia="Helvetica Neue" w:hAnsi="Helvetica Neue" w:cs="Helvetica Neue"/>
              </w:rPr>
              <w:t xml:space="preserve"> </w:t>
            </w:r>
            <w:r w:rsidR="00F25EA3">
              <w:rPr>
                <w:rFonts w:ascii="Helvetica Neue" w:eastAsia="Helvetica Neue" w:hAnsi="Helvetica Neue" w:cs="Helvetica Neue"/>
              </w:rPr>
              <w:t xml:space="preserve">achieved </w:t>
            </w:r>
            <w:r w:rsidRPr="008B7096">
              <w:rPr>
                <w:rFonts w:ascii="Helvetica Neue" w:eastAsia="Helvetica Neue" w:hAnsi="Helvetica Neue" w:cs="Helvetica Neue"/>
              </w:rPr>
              <w:t>recognis</w:t>
            </w:r>
            <w:r w:rsidR="00A02171">
              <w:rPr>
                <w:rFonts w:ascii="Helvetica Neue" w:eastAsia="Helvetica Neue" w:hAnsi="Helvetica Neue" w:cs="Helvetica Neue"/>
              </w:rPr>
              <w:t>ing</w:t>
            </w:r>
            <w:r w:rsidRPr="008B7096">
              <w:rPr>
                <w:rFonts w:ascii="Helvetica Neue" w:eastAsia="Helvetica Neue" w:hAnsi="Helvetica Neue" w:cs="Helvetica Neue"/>
              </w:rPr>
              <w:t xml:space="preserve"> industry best practice in the full Software Development Lifecycle (SDLC) of application and </w:t>
            </w:r>
            <w:r>
              <w:rPr>
                <w:rFonts w:ascii="Helvetica Neue" w:eastAsia="Helvetica Neue" w:hAnsi="Helvetica Neue" w:cs="Helvetica Neue"/>
              </w:rPr>
              <w:t>i</w:t>
            </w:r>
            <w:r w:rsidR="00DD5771">
              <w:rPr>
                <w:rFonts w:ascii="Helvetica Neue" w:eastAsia="Helvetica Neue" w:hAnsi="Helvetica Neue" w:cs="Helvetica Neue"/>
              </w:rPr>
              <w:t xml:space="preserve">nfrastructure code development </w:t>
            </w:r>
            <w:bookmarkStart w:id="24" w:name="_GoBack"/>
            <w:bookmarkEnd w:id="24"/>
            <w:r>
              <w:rPr>
                <w:rFonts w:ascii="Helvetica Neue" w:eastAsia="Helvetica Neue" w:hAnsi="Helvetica Neue" w:cs="Helvetica Neue"/>
              </w:rPr>
              <w:t xml:space="preserve">-  </w:t>
            </w:r>
          </w:p>
          <w:p w14:paraId="06C5B80C" w14:textId="2C51D13B" w:rsidR="00534717" w:rsidRDefault="008B7096">
            <w:pPr>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p>
          <w:p w14:paraId="7C03E2FB" w14:textId="77777777" w:rsidR="00007987" w:rsidRPr="00007987" w:rsidRDefault="00007987" w:rsidP="00007987">
            <w:r w:rsidRPr="00007987">
              <w:t xml:space="preserve">Provision of Specific insight, technical assurance and delivery of security related tasks for projects actively being developed in this period include; </w:t>
            </w:r>
          </w:p>
          <w:p w14:paraId="3C27A70D" w14:textId="77777777" w:rsidR="005F03A7" w:rsidRPr="00007987" w:rsidRDefault="004011C1" w:rsidP="004011C1">
            <w:pPr>
              <w:numPr>
                <w:ilvl w:val="0"/>
                <w:numId w:val="96"/>
              </w:numPr>
            </w:pPr>
            <w:r w:rsidRPr="00007987">
              <w:t xml:space="preserve">documented secure solution design, </w:t>
            </w:r>
          </w:p>
          <w:p w14:paraId="58407EE7" w14:textId="77777777" w:rsidR="005F03A7" w:rsidRPr="00007987" w:rsidRDefault="004011C1" w:rsidP="004011C1">
            <w:pPr>
              <w:numPr>
                <w:ilvl w:val="0"/>
                <w:numId w:val="96"/>
              </w:numPr>
            </w:pPr>
            <w:r w:rsidRPr="00007987">
              <w:t xml:space="preserve">preparation and support for internal governance and design authority approval, </w:t>
            </w:r>
          </w:p>
          <w:p w14:paraId="3D515450" w14:textId="77777777" w:rsidR="005F03A7" w:rsidRPr="00007987" w:rsidRDefault="004011C1" w:rsidP="004011C1">
            <w:pPr>
              <w:numPr>
                <w:ilvl w:val="0"/>
                <w:numId w:val="96"/>
              </w:numPr>
            </w:pPr>
            <w:r w:rsidRPr="00007987">
              <w:t>GDPR &amp; PII data protection assessment and design</w:t>
            </w:r>
          </w:p>
          <w:p w14:paraId="741C4638" w14:textId="77777777" w:rsidR="005F03A7" w:rsidRPr="00007987" w:rsidRDefault="004011C1" w:rsidP="004011C1">
            <w:pPr>
              <w:numPr>
                <w:ilvl w:val="0"/>
                <w:numId w:val="96"/>
              </w:numPr>
            </w:pPr>
            <w:r w:rsidRPr="00007987">
              <w:t>departmental risk management</w:t>
            </w:r>
          </w:p>
          <w:p w14:paraId="7BBEC548" w14:textId="77777777" w:rsidR="005F03A7" w:rsidRPr="00007987" w:rsidRDefault="004011C1" w:rsidP="004011C1">
            <w:pPr>
              <w:numPr>
                <w:ilvl w:val="0"/>
                <w:numId w:val="96"/>
              </w:numPr>
            </w:pPr>
            <w:r w:rsidRPr="00007987">
              <w:t>independent IT health check specification and findings review</w:t>
            </w:r>
          </w:p>
          <w:p w14:paraId="60A34D92" w14:textId="77777777" w:rsidR="00007987" w:rsidRPr="00007987" w:rsidRDefault="00007987" w:rsidP="00007987">
            <w:r w:rsidRPr="00007987">
              <w:t>In addition, the requirement outputs to adopt and enhance the key security architectural principals the department operate under or, are looking to adopt:</w:t>
            </w:r>
          </w:p>
          <w:p w14:paraId="73E3C1F6" w14:textId="77777777" w:rsidR="00007987" w:rsidRPr="00007987" w:rsidRDefault="00007987" w:rsidP="00007987">
            <w:r w:rsidRPr="00007987">
              <w:t>reduce the attack surface of our internet-facing services</w:t>
            </w:r>
          </w:p>
          <w:p w14:paraId="0394F81A" w14:textId="77777777" w:rsidR="005F03A7" w:rsidRPr="00007987" w:rsidRDefault="004011C1" w:rsidP="004011C1">
            <w:pPr>
              <w:numPr>
                <w:ilvl w:val="0"/>
                <w:numId w:val="97"/>
              </w:numPr>
            </w:pPr>
            <w:r w:rsidRPr="00007987">
              <w:t xml:space="preserve">focus on automation to reduce the time it takes to patch software packages, </w:t>
            </w:r>
          </w:p>
          <w:p w14:paraId="04FEA922" w14:textId="77777777" w:rsidR="005F03A7" w:rsidRPr="00007987" w:rsidRDefault="004011C1" w:rsidP="004011C1">
            <w:pPr>
              <w:numPr>
                <w:ilvl w:val="0"/>
                <w:numId w:val="97"/>
              </w:numPr>
            </w:pPr>
            <w:r w:rsidRPr="00007987">
              <w:t>describing all infrastructure as code and storing it under version control, allowing identical reference environments to be created for testing, and to be able to recover to a 'known good state' very quickly (if needed)</w:t>
            </w:r>
          </w:p>
          <w:p w14:paraId="38AB2CDB" w14:textId="77777777" w:rsidR="005F03A7" w:rsidRPr="00007987" w:rsidRDefault="004011C1" w:rsidP="004011C1">
            <w:pPr>
              <w:numPr>
                <w:ilvl w:val="0"/>
                <w:numId w:val="97"/>
              </w:numPr>
            </w:pPr>
            <w:r w:rsidRPr="00007987">
              <w:t>reduce our operational security overhead by using higher level cloud platform services</w:t>
            </w:r>
          </w:p>
          <w:p w14:paraId="19E4AD8B" w14:textId="05FBDE8C" w:rsidR="005F03A7" w:rsidRDefault="004011C1" w:rsidP="004011C1">
            <w:pPr>
              <w:numPr>
                <w:ilvl w:val="0"/>
                <w:numId w:val="97"/>
              </w:numPr>
            </w:pPr>
            <w:r w:rsidRPr="00007987">
              <w:t xml:space="preserve">embed NCSC Cloud Security Principles right from the start of </w:t>
            </w:r>
            <w:r w:rsidRPr="00007987">
              <w:lastRenderedPageBreak/>
              <w:t>new work</w:t>
            </w:r>
          </w:p>
          <w:p w14:paraId="2A955144" w14:textId="1CEDA70F" w:rsidR="00007987" w:rsidRDefault="00007987" w:rsidP="00007987">
            <w:r>
              <w:t xml:space="preserve">Payment dependant on meeting the departments priority deliverables. </w:t>
            </w:r>
            <w:r w:rsidRPr="00F1323D">
              <w:t xml:space="preserve">Poor performance will be dealt with through </w:t>
            </w:r>
            <w:r>
              <w:t>the contract management team.</w:t>
            </w:r>
          </w:p>
          <w:p w14:paraId="768A46BD" w14:textId="77777777" w:rsidR="00007987" w:rsidRPr="00007987" w:rsidRDefault="00007987" w:rsidP="00007987"/>
          <w:p w14:paraId="1FE270FD" w14:textId="36147C2C" w:rsidR="00F96896" w:rsidRPr="0080403F" w:rsidRDefault="00E24C97">
            <w:pPr>
              <w:spacing w:after="0" w:line="240" w:lineRule="auto"/>
              <w:rPr>
                <w:rFonts w:ascii="Helvetica Neue" w:eastAsia="Helvetica Neue" w:hAnsi="Helvetica Neue" w:cs="Helvetica Neue"/>
              </w:rPr>
            </w:pPr>
            <w:r>
              <w:rPr>
                <w:rFonts w:ascii="Helvetica Neue" w:eastAsia="Helvetica Neue" w:hAnsi="Helvetica Neue" w:cs="Helvetica Neue"/>
              </w:rPr>
              <w:object w:dxaOrig="1487" w:dyaOrig="993" w14:anchorId="4AEC8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9" o:title=""/>
                </v:shape>
                <o:OLEObject Type="Embed" ProgID="AcroExch.Document.DC" ShapeID="_x0000_i1025" DrawAspect="Icon" ObjectID="_1652688489" r:id="rId10"/>
              </w:object>
            </w:r>
          </w:p>
          <w:p w14:paraId="6CAC94AA" w14:textId="6DCCE4D7" w:rsidR="0001459B" w:rsidRPr="0080403F" w:rsidRDefault="0001459B" w:rsidP="00E24C97">
            <w:pPr>
              <w:spacing w:after="0" w:line="240" w:lineRule="auto"/>
              <w:rPr>
                <w:rFonts w:ascii="Helvetica Neue" w:eastAsia="Helvetica Neue" w:hAnsi="Helvetica Neue" w:cs="Helvetica Neue"/>
                <w:highlight w:val="green"/>
              </w:rPr>
            </w:pPr>
            <w:bookmarkStart w:id="25" w:name="_1ci93xb" w:colFirst="0" w:colLast="0"/>
            <w:bookmarkStart w:id="26" w:name="_3whwml4" w:colFirst="0" w:colLast="0"/>
            <w:bookmarkEnd w:id="25"/>
            <w:bookmarkEnd w:id="26"/>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Guarantee:</w:t>
            </w:r>
          </w:p>
        </w:tc>
        <w:tc>
          <w:tcPr>
            <w:tcW w:w="7935" w:type="dxa"/>
          </w:tcPr>
          <w:p w14:paraId="0C82135F" w14:textId="7FC5CBD0" w:rsidR="0001459B" w:rsidRPr="0080403F" w:rsidRDefault="00F96896">
            <w:pPr>
              <w:spacing w:after="0" w:line="240" w:lineRule="auto"/>
              <w:rPr>
                <w:rFonts w:ascii="Helvetica Neue" w:eastAsia="Helvetica Neue" w:hAnsi="Helvetica Neue" w:cs="Helvetica Neue"/>
                <w:highlight w:val="green"/>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highlight w:val="yellow"/>
              </w:rPr>
              <w:t xml:space="preserve"> </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7" w:name="_2bn6wsx" w:colFirst="0" w:colLast="0"/>
            <w:bookmarkEnd w:id="27"/>
            <w:r w:rsidRPr="0080403F">
              <w:rPr>
                <w:rFonts w:ascii="Helvetica Neue" w:eastAsia="Helvetica Neue" w:hAnsi="Helvetica Neue" w:cs="Helvetica Neue"/>
                <w:b/>
              </w:rPr>
              <w:t xml:space="preserve">Warranties, representations: </w:t>
            </w:r>
          </w:p>
        </w:tc>
        <w:tc>
          <w:tcPr>
            <w:tcW w:w="7935" w:type="dxa"/>
          </w:tcPr>
          <w:p w14:paraId="235147D6" w14:textId="645D3CEC" w:rsidR="0001459B" w:rsidRPr="0080403F" w:rsidRDefault="00F96896">
            <w:pPr>
              <w:spacing w:after="0" w:line="240" w:lineRule="auto"/>
              <w:rPr>
                <w:rFonts w:ascii="Helvetica Neue" w:eastAsia="Helvetica Neue" w:hAnsi="Helvetica Neue" w:cs="Helvetica Neue"/>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rPr>
              <w:t xml:space="preserve"> </w:t>
            </w: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41E91FF7" w14:textId="1DCB70E4" w:rsidR="0001459B" w:rsidRPr="0080403F" w:rsidRDefault="00F96896">
            <w:pPr>
              <w:spacing w:after="0" w:line="240" w:lineRule="auto"/>
              <w:rPr>
                <w:rFonts w:ascii="Helvetica Neue" w:eastAsia="Helvetica Neue" w:hAnsi="Helvetica Neue" w:cs="Helvetica Neue"/>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rPr>
              <w:t xml:space="preserve"> </w:t>
            </w: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14:paraId="0BFC5ADC" w14:textId="690703A7" w:rsidR="0001459B" w:rsidRPr="0080403F" w:rsidRDefault="00D32BB7">
            <w:pPr>
              <w:spacing w:after="0" w:line="240" w:lineRule="auto"/>
              <w:rPr>
                <w:rFonts w:ascii="Helvetica Neue" w:eastAsia="Helvetica Neue" w:hAnsi="Helvetica Neue" w:cs="Helvetica Neue"/>
                <w:highlight w:val="green"/>
              </w:rPr>
            </w:pPr>
            <w:r w:rsidRPr="00D32BB7">
              <w:rPr>
                <w:rFonts w:ascii="Helvetica Neue" w:eastAsia="Helvetica Neue" w:hAnsi="Helvetica Neue" w:cs="Helvetica Neue"/>
              </w:rPr>
              <w:t>Not Applicable</w:t>
            </w:r>
            <w:r w:rsidRPr="00D32BB7" w:rsidDel="00D32BB7">
              <w:rPr>
                <w:rFonts w:ascii="Helvetica Neue" w:eastAsia="Helvetica Neue" w:hAnsi="Helvetica Neue" w:cs="Helvetica Neue"/>
              </w:rPr>
              <w:t xml:space="preserve"> </w:t>
            </w:r>
          </w:p>
        </w:tc>
      </w:tr>
      <w:tr w:rsidR="0001459B" w:rsidRPr="0080403F" w14:paraId="47057CF3" w14:textId="77777777">
        <w:tc>
          <w:tcPr>
            <w:tcW w:w="2655" w:type="dxa"/>
          </w:tcPr>
          <w:p w14:paraId="20731AAD" w14:textId="20C8C005"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1124ACCA" w14:textId="2A01140F" w:rsidR="0001459B" w:rsidRPr="0080403F" w:rsidRDefault="00D32BB7">
            <w:pPr>
              <w:spacing w:after="0" w:line="240" w:lineRule="auto"/>
              <w:rPr>
                <w:rFonts w:ascii="Helvetica Neue" w:eastAsia="Helvetica Neue" w:hAnsi="Helvetica Neue" w:cs="Helvetica Neue"/>
              </w:rPr>
            </w:pPr>
            <w:r w:rsidRPr="00D32BB7">
              <w:rPr>
                <w:rFonts w:ascii="Helvetica Neue" w:eastAsia="Helvetica Neue" w:hAnsi="Helvetica Neue" w:cs="Helvetica Neue"/>
              </w:rPr>
              <w:t>Not Applicable</w:t>
            </w:r>
            <w:r w:rsidRPr="00D32BB7" w:rsidDel="00D32BB7">
              <w:rPr>
                <w:rFonts w:ascii="Helvetica Neue" w:eastAsia="Helvetica Neue" w:hAnsi="Helvetica Neue" w:cs="Helvetica Neue"/>
              </w:rPr>
              <w:t xml:space="preserve"> </w:t>
            </w: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223C65CD" w14:textId="77777777" w:rsidR="0001459B" w:rsidRPr="00013510" w:rsidRDefault="004E0974">
            <w:pPr>
              <w:spacing w:after="0" w:line="240" w:lineRule="auto"/>
              <w:rPr>
                <w:rFonts w:ascii="Helvetica Neue" w:eastAsia="Helvetica Neue" w:hAnsi="Helvetica Neue" w:cs="Helvetica Neue"/>
              </w:rPr>
            </w:pPr>
            <w:r w:rsidRPr="00013510">
              <w:rPr>
                <w:rFonts w:ascii="Helvetica Neue" w:eastAsia="Helvetica Neue" w:hAnsi="Helvetica Neue" w:cs="Helvetica Neue"/>
              </w:rPr>
              <w:t>The Public Services Network (PSN) is the Government’s secure network.</w:t>
            </w:r>
          </w:p>
          <w:p w14:paraId="43281629" w14:textId="7BB19E91" w:rsidR="0001459B" w:rsidRPr="00013510" w:rsidRDefault="00013510" w:rsidP="0041552A">
            <w:pPr>
              <w:spacing w:after="0" w:line="240" w:lineRule="auto"/>
              <w:rPr>
                <w:rFonts w:ascii="Helvetica Neue" w:eastAsia="Helvetica Neue" w:hAnsi="Helvetica Neue" w:cs="Helvetica Neue"/>
              </w:rPr>
            </w:pPr>
            <w:r w:rsidRPr="00013510">
              <w:rPr>
                <w:rFonts w:ascii="Helvetica Neue" w:eastAsia="Helvetica Neue" w:hAnsi="Helvetica Neue" w:cs="Helvetica Neue"/>
              </w:rPr>
              <w:t xml:space="preserve">The supplier will require access to </w:t>
            </w:r>
            <w:r w:rsidR="0041552A">
              <w:rPr>
                <w:rFonts w:ascii="Helvetica Neue" w:eastAsia="Helvetica Neue" w:hAnsi="Helvetica Neue" w:cs="Helvetica Neue"/>
              </w:rPr>
              <w:t>the PSN,</w:t>
            </w:r>
            <w:r w:rsidRPr="00013510">
              <w:rPr>
                <w:rFonts w:ascii="Helvetica Neue" w:eastAsia="Helvetica Neue" w:hAnsi="Helvetica Neue" w:cs="Helvetica Neue"/>
              </w:rPr>
              <w:t xml:space="preserve"> the Buyer will </w:t>
            </w:r>
            <w:r w:rsidR="0041552A">
              <w:rPr>
                <w:rFonts w:ascii="Helvetica Neue" w:eastAsia="Helvetica Neue" w:hAnsi="Helvetica Neue" w:cs="Helvetica Neue"/>
              </w:rPr>
              <w:t xml:space="preserve">arrange </w:t>
            </w:r>
            <w:r w:rsidR="00331402">
              <w:rPr>
                <w:rFonts w:ascii="Helvetica Neue" w:eastAsia="Helvetica Neue" w:hAnsi="Helvetica Neue" w:cs="Helvetica Neue"/>
              </w:rPr>
              <w:t xml:space="preserve">the relevant </w:t>
            </w:r>
            <w:r w:rsidRPr="00013510">
              <w:rPr>
                <w:rFonts w:ascii="Helvetica Neue" w:eastAsia="Helvetica Neue" w:hAnsi="Helvetica Neue" w:cs="Helvetica Neue"/>
              </w:rPr>
              <w:t>access</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4AE05A96" w:rsidR="0041552A" w:rsidRPr="0080403F" w:rsidRDefault="0041552A" w:rsidP="0041552A">
            <w:pPr>
              <w:spacing w:after="0" w:line="240" w:lineRule="auto"/>
              <w:rPr>
                <w:rFonts w:ascii="Helvetica Neue" w:eastAsia="Helvetica Neue" w:hAnsi="Helvetica Neue" w:cs="Helvetica Neue"/>
              </w:rPr>
            </w:pPr>
            <w:r>
              <w:rPr>
                <w:rFonts w:ascii="Helvetica Neue" w:eastAsia="Helvetica Neue" w:hAnsi="Helvetica Neue" w:cs="Helvetica Neue"/>
                <w:color w:val="353535"/>
              </w:rPr>
              <w:t>Not required</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4011C1">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4011C1">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35559DB8"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0079CD5A"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5D9D70E4"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0B7EBDF8"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50F12DF0" w:rsidR="0001459B" w:rsidRPr="0080403F"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048E9EFA" w14:textId="43858FB6" w:rsidR="0001459B" w:rsidRPr="0080403F" w:rsidRDefault="0001459B">
            <w:pPr>
              <w:spacing w:before="60" w:after="60"/>
              <w:rPr>
                <w:rFonts w:ascii="Helvetica Neue" w:eastAsia="Helvetica Neue" w:hAnsi="Helvetica Neue" w:cs="Helvetica Neue"/>
              </w:rPr>
            </w:pP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68DE6225"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442092EE"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8" w:name="_Toc12278070"/>
      <w:r w:rsidRPr="0080403F">
        <w:rPr>
          <w:rFonts w:ascii="Helvetica Neue" w:eastAsia="Helvetica Neue" w:hAnsi="Helvetica Neue" w:cs="Helvetica Neue"/>
          <w:b/>
          <w:sz w:val="32"/>
          <w:szCs w:val="32"/>
        </w:rPr>
        <w:t>Schedule 1 - Services</w:t>
      </w:r>
      <w:bookmarkEnd w:id="28"/>
    </w:p>
    <w:p w14:paraId="43C10C9A" w14:textId="77777777" w:rsidR="00D32BB7" w:rsidRPr="00CD7595" w:rsidRDefault="00D32BB7" w:rsidP="00D32BB7">
      <w:pPr>
        <w:pStyle w:val="Heading2"/>
        <w:rPr>
          <w:rFonts w:ascii="Helvetica Neue" w:eastAsia="Helvetica Neue" w:hAnsi="Helvetica Neue" w:cs="Helvetica Neue"/>
          <w:b/>
          <w:sz w:val="24"/>
          <w:szCs w:val="24"/>
        </w:rPr>
      </w:pPr>
      <w:r w:rsidRPr="00CD7595">
        <w:rPr>
          <w:rFonts w:ascii="Helvetica Neue" w:eastAsia="Helvetica Neue" w:hAnsi="Helvetica Neue" w:cs="Helvetica Neue"/>
          <w:b/>
          <w:sz w:val="24"/>
          <w:szCs w:val="24"/>
        </w:rPr>
        <w:t>Lot 3: Cloud Support services:</w:t>
      </w:r>
    </w:p>
    <w:p w14:paraId="0B79EE6B" w14:textId="77777777"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•Security strategy</w:t>
      </w:r>
    </w:p>
    <w:p w14:paraId="5FBC387D" w14:textId="77777777"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•Security risk management</w:t>
      </w:r>
    </w:p>
    <w:p w14:paraId="52D00766" w14:textId="77777777"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•Security design</w:t>
      </w:r>
    </w:p>
    <w:p w14:paraId="11B8B4CA" w14:textId="77777777"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•Cyber security consultancy</w:t>
      </w:r>
    </w:p>
    <w:p w14:paraId="75FC6FF6" w14:textId="77777777"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•Security testing</w:t>
      </w:r>
    </w:p>
    <w:p w14:paraId="0B9B83D0" w14:textId="7060349D" w:rsidR="00D32BB7" w:rsidRPr="00EF5BA2" w:rsidRDefault="002C2A34" w:rsidP="002C2A34">
      <w:pPr>
        <w:pStyle w:val="Heading2"/>
        <w:rPr>
          <w:rFonts w:ascii="Helvetica Neue" w:eastAsia="Helvetica Neue" w:hAnsi="Helvetica Neue" w:cs="Helvetica Neue"/>
        </w:rPr>
      </w:pPr>
      <w:r w:rsidRPr="002C2A34">
        <w:rPr>
          <w:rFonts w:ascii="Helvetica Neue" w:eastAsia="Helvetica Neue" w:hAnsi="Helvetica Neue" w:cs="Helvetica Neue"/>
          <w:sz w:val="24"/>
          <w:szCs w:val="24"/>
        </w:rPr>
        <w:t>•Security audit services</w:t>
      </w:r>
    </w:p>
    <w:p w14:paraId="0D010762" w14:textId="77777777"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29" w:name="_Toc12278071"/>
      <w:r w:rsidRPr="0080403F">
        <w:rPr>
          <w:rFonts w:ascii="Helvetica Neue" w:eastAsia="Helvetica Neue" w:hAnsi="Helvetica Neue" w:cs="Helvetica Neue"/>
          <w:b/>
          <w:sz w:val="32"/>
          <w:szCs w:val="32"/>
        </w:rPr>
        <w:t>Schedule 2 - Call-Off Contract charges</w:t>
      </w:r>
      <w:bookmarkEnd w:id="29"/>
    </w:p>
    <w:p w14:paraId="38C7B19F"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F5F3B5" w14:textId="77777777" w:rsidR="0001459B" w:rsidRPr="0080403F" w:rsidRDefault="0001459B">
      <w:pPr>
        <w:spacing w:after="0"/>
        <w:rPr>
          <w:rFonts w:ascii="Helvetica Neue" w:eastAsia="Helvetica Neue" w:hAnsi="Helvetica Neue" w:cs="Helvetica Neue"/>
          <w:b/>
        </w:rPr>
      </w:pPr>
    </w:p>
    <w:p w14:paraId="1E6F565A" w14:textId="76D1B200" w:rsidR="0001459B" w:rsidRPr="0080403F" w:rsidRDefault="00E7161C">
      <w:pPr>
        <w:spacing w:after="0"/>
        <w:rPr>
          <w:rFonts w:ascii="Helvetica Neue" w:eastAsia="Helvetica Neue" w:hAnsi="Helvetica Neue" w:cs="Helvetica Neue"/>
          <w:b/>
        </w:rPr>
      </w:pPr>
      <w:r>
        <w:rPr>
          <w:rFonts w:ascii="Helvetica Neue" w:eastAsia="Helvetica Neue" w:hAnsi="Helvetica Neue" w:cs="Helvetica Neue"/>
        </w:rPr>
        <w:t>A</w:t>
      </w:r>
      <w:r w:rsidR="00EF5BA2" w:rsidRPr="00EF5BA2">
        <w:rPr>
          <w:rFonts w:ascii="Helvetica Neue" w:eastAsia="Helvetica Neue" w:hAnsi="Helvetica Neue" w:cs="Helvetica Neue"/>
        </w:rPr>
        <w:t xml:space="preserve">s listed in the ‘Call-Off Contract Charges’ section of the Order Form and for the services listed in the ‘Additional Buyer Terms’ of the Order Form only. </w:t>
      </w:r>
    </w:p>
    <w:p w14:paraId="01939DDC" w14:textId="70D8E127" w:rsidR="00920596" w:rsidRPr="0080403F" w:rsidRDefault="00920596">
      <w:pPr>
        <w:spacing w:after="0"/>
        <w:rPr>
          <w:rFonts w:ascii="Helvetica Neue" w:eastAsia="Helvetica Neue" w:hAnsi="Helvetica Neue" w:cs="Helvetica Neue"/>
          <w:b/>
        </w:rPr>
      </w:pPr>
    </w:p>
    <w:p w14:paraId="65E69327" w14:textId="77777777" w:rsidR="00E7161C" w:rsidRDefault="00E7161C">
      <w:pPr>
        <w:pStyle w:val="Heading2"/>
        <w:rPr>
          <w:rFonts w:ascii="Helvetica Neue" w:eastAsia="Helvetica Neue" w:hAnsi="Helvetica Neue" w:cs="Helvetica Neue"/>
          <w:b/>
          <w:sz w:val="32"/>
          <w:szCs w:val="32"/>
        </w:rPr>
      </w:pPr>
      <w:bookmarkStart w:id="30" w:name="_Toc12278072"/>
    </w:p>
    <w:p w14:paraId="30506C13" w14:textId="7F8329C6"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Part B - Terms and conditions</w:t>
      </w:r>
      <w:bookmarkEnd w:id="30"/>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1" w:name="_Toc12278073"/>
      <w:r w:rsidRPr="0080403F">
        <w:rPr>
          <w:rFonts w:ascii="Helvetica Neue" w:eastAsia="Helvetica Neue" w:hAnsi="Helvetica Neue" w:cs="Helvetica Neue"/>
          <w:color w:val="000000"/>
          <w:sz w:val="28"/>
          <w:szCs w:val="28"/>
        </w:rPr>
        <w:t>1. Call-Off Contract start date and length</w:t>
      </w:r>
      <w:bookmarkEnd w:id="31"/>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4011C1">
      <w:pPr>
        <w:numPr>
          <w:ilvl w:val="0"/>
          <w:numId w:val="4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4011C1">
      <w:pPr>
        <w:numPr>
          <w:ilvl w:val="0"/>
          <w:numId w:val="40"/>
        </w:numPr>
        <w:spacing w:after="0"/>
        <w:ind w:hanging="724"/>
        <w:rPr>
          <w:rFonts w:ascii="Helvetica Neue" w:eastAsia="Helvetica Neue" w:hAnsi="Helvetica Neue" w:cs="Helvetica Neue"/>
        </w:rPr>
      </w:pPr>
      <w:r w:rsidRPr="0080403F">
        <w:rPr>
          <w:rFonts w:ascii="Helvetica Neue" w:eastAsia="Helvetica Neue" w:hAnsi="Helvetica Neue" w:cs="Helvetica Neue"/>
        </w:rPr>
        <w:lastRenderedPageBreak/>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rsidP="004011C1">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4011C1">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2" w:name="_Toc12278074"/>
      <w:r w:rsidRPr="0080403F">
        <w:rPr>
          <w:rFonts w:ascii="Helvetica Neue" w:eastAsia="Helvetica Neue" w:hAnsi="Helvetica Neue" w:cs="Helvetica Neue"/>
          <w:color w:val="000000"/>
          <w:sz w:val="28"/>
          <w:szCs w:val="28"/>
        </w:rPr>
        <w:t>2. Incorporation of terms</w:t>
      </w:r>
      <w:bookmarkEnd w:id="32"/>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4011C1">
      <w:pPr>
        <w:numPr>
          <w:ilvl w:val="0"/>
          <w:numId w:val="71"/>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3" w:name="_147n2zr" w:colFirst="0" w:colLast="0"/>
      <w:bookmarkEnd w:id="33"/>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4" w:name="_3o7alnk" w:colFirst="0" w:colLast="0"/>
      <w:bookmarkEnd w:id="34"/>
      <w:r w:rsidRPr="0080403F">
        <w:rPr>
          <w:rFonts w:ascii="Helvetica Neue" w:eastAsia="Helvetica Neue" w:hAnsi="Helvetica Neue" w:cs="Helvetica Neue"/>
        </w:rPr>
        <w:t>4.11 to 4.12 (IR35)</w:t>
      </w:r>
    </w:p>
    <w:p w14:paraId="29B9F22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5" w:name="_23ckvvd" w:colFirst="0" w:colLast="0"/>
      <w:bookmarkEnd w:id="35"/>
      <w:r w:rsidRPr="0080403F">
        <w:rPr>
          <w:rFonts w:ascii="Helvetica Neue" w:eastAsia="Helvetica Neue" w:hAnsi="Helvetica Neue" w:cs="Helvetica Neue"/>
        </w:rPr>
        <w:t>5.4 to 5.5 (Force majeure)</w:t>
      </w:r>
    </w:p>
    <w:p w14:paraId="5D8AC290"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6" w:name="_ihv636" w:colFirst="0" w:colLast="0"/>
      <w:bookmarkEnd w:id="36"/>
      <w:r w:rsidRPr="0080403F">
        <w:rPr>
          <w:rFonts w:ascii="Helvetica Neue" w:eastAsia="Helvetica Neue" w:hAnsi="Helvetica Neue" w:cs="Helvetica Neue"/>
        </w:rPr>
        <w:t xml:space="preserve">5.8 (Continuing rights) </w:t>
      </w:r>
    </w:p>
    <w:p w14:paraId="2F5701B4"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7" w:name="_32hioqz" w:colFirst="0" w:colLast="0"/>
      <w:bookmarkEnd w:id="37"/>
      <w:r w:rsidRPr="0080403F">
        <w:rPr>
          <w:rFonts w:ascii="Helvetica Neue" w:eastAsia="Helvetica Neue" w:hAnsi="Helvetica Neue" w:cs="Helvetica Neue"/>
        </w:rPr>
        <w:t>5.12 (Fraud)</w:t>
      </w:r>
    </w:p>
    <w:p w14:paraId="0659AB37"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8" w:name="_1hmsyys" w:colFirst="0" w:colLast="0"/>
      <w:bookmarkEnd w:id="38"/>
      <w:r w:rsidRPr="0080403F">
        <w:rPr>
          <w:rFonts w:ascii="Helvetica Neue" w:eastAsia="Helvetica Neue" w:hAnsi="Helvetica Neue" w:cs="Helvetica Neue"/>
        </w:rPr>
        <w:t>5.13 (Notice of fraud)</w:t>
      </w:r>
    </w:p>
    <w:p w14:paraId="390A118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9" w:name="_41mghml" w:colFirst="0" w:colLast="0"/>
      <w:bookmarkEnd w:id="39"/>
      <w:r w:rsidRPr="0080403F">
        <w:rPr>
          <w:rFonts w:ascii="Helvetica Neue" w:eastAsia="Helvetica Neue" w:hAnsi="Helvetica Neue" w:cs="Helvetica Neue"/>
        </w:rPr>
        <w:t>7.1 to 7.2 (Transparency)</w:t>
      </w:r>
    </w:p>
    <w:p w14:paraId="524E685D"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0" w:name="_2grqrue" w:colFirst="0" w:colLast="0"/>
      <w:bookmarkEnd w:id="40"/>
      <w:r w:rsidRPr="0080403F">
        <w:rPr>
          <w:rFonts w:ascii="Helvetica Neue" w:eastAsia="Helvetica Neue" w:hAnsi="Helvetica Neue" w:cs="Helvetica Neue"/>
        </w:rPr>
        <w:t>8.3 (Order of precedence)</w:t>
      </w:r>
    </w:p>
    <w:p w14:paraId="2506A435"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1" w:name="_vx1227" w:colFirst="0" w:colLast="0"/>
      <w:bookmarkEnd w:id="41"/>
      <w:r w:rsidRPr="0080403F">
        <w:rPr>
          <w:rFonts w:ascii="Helvetica Neue" w:eastAsia="Helvetica Neue" w:hAnsi="Helvetica Neue" w:cs="Helvetica Neue"/>
        </w:rPr>
        <w:t>8.4 (Relationship)</w:t>
      </w:r>
    </w:p>
    <w:p w14:paraId="0AD658BA"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2" w:name="_3fwokq0" w:colFirst="0" w:colLast="0"/>
      <w:bookmarkEnd w:id="42"/>
      <w:r w:rsidRPr="0080403F">
        <w:rPr>
          <w:rFonts w:ascii="Helvetica Neue" w:eastAsia="Helvetica Neue" w:hAnsi="Helvetica Neue" w:cs="Helvetica Neue"/>
        </w:rPr>
        <w:t>8.7 to 8.9 (Entire agreement)</w:t>
      </w:r>
    </w:p>
    <w:p w14:paraId="5C16986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3" w:name="_1v1yuxt" w:colFirst="0" w:colLast="0"/>
      <w:bookmarkEnd w:id="43"/>
      <w:r w:rsidRPr="0080403F">
        <w:rPr>
          <w:rFonts w:ascii="Helvetica Neue" w:eastAsia="Helvetica Neue" w:hAnsi="Helvetica Neue" w:cs="Helvetica Neue"/>
        </w:rPr>
        <w:t>8.10 (Law and jurisdiction)</w:t>
      </w:r>
    </w:p>
    <w:p w14:paraId="69E0C60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4" w:name="_4f1mdlm" w:colFirst="0" w:colLast="0"/>
      <w:bookmarkEnd w:id="44"/>
      <w:r w:rsidRPr="0080403F">
        <w:rPr>
          <w:rFonts w:ascii="Helvetica Neue" w:eastAsia="Helvetica Neue" w:hAnsi="Helvetica Neue" w:cs="Helvetica Neue"/>
        </w:rPr>
        <w:t>8.11 to 8.12 (Legislative change)</w:t>
      </w:r>
    </w:p>
    <w:p w14:paraId="6F1935D5"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5" w:name="_2u6wntf" w:colFirst="0" w:colLast="0"/>
      <w:bookmarkEnd w:id="45"/>
      <w:r w:rsidRPr="0080403F">
        <w:rPr>
          <w:rFonts w:ascii="Helvetica Neue" w:eastAsia="Helvetica Neue" w:hAnsi="Helvetica Neue" w:cs="Helvetica Neue"/>
        </w:rPr>
        <w:t>8.13 to 8.17 (Bribery and corruption)</w:t>
      </w:r>
    </w:p>
    <w:p w14:paraId="353316EE"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6" w:name="_19c6y18" w:colFirst="0" w:colLast="0"/>
      <w:bookmarkEnd w:id="46"/>
      <w:r w:rsidRPr="0080403F">
        <w:rPr>
          <w:rFonts w:ascii="Helvetica Neue" w:eastAsia="Helvetica Neue" w:hAnsi="Helvetica Neue" w:cs="Helvetica Neue"/>
        </w:rPr>
        <w:t>8.18 to 8.27 (Freedom of Information Act)</w:t>
      </w:r>
    </w:p>
    <w:p w14:paraId="0403675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7" w:name="_3tbugp1" w:colFirst="0" w:colLast="0"/>
      <w:bookmarkEnd w:id="47"/>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8" w:name="_28h4qwu" w:colFirst="0" w:colLast="0"/>
      <w:bookmarkEnd w:id="48"/>
      <w:r w:rsidRPr="0080403F">
        <w:rPr>
          <w:rFonts w:ascii="Helvetica Neue" w:eastAsia="Helvetica Neue" w:hAnsi="Helvetica Neue" w:cs="Helvetica Neue"/>
        </w:rPr>
        <w:t>8.30 to 8.31 (Official Secrets Act)</w:t>
      </w:r>
    </w:p>
    <w:p w14:paraId="3936CBB1"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9" w:name="_nmf14n" w:colFirst="0" w:colLast="0"/>
      <w:bookmarkEnd w:id="49"/>
      <w:r w:rsidRPr="0080403F">
        <w:rPr>
          <w:rFonts w:ascii="Helvetica Neue" w:eastAsia="Helvetica Neue" w:hAnsi="Helvetica Neue" w:cs="Helvetica Neue"/>
        </w:rPr>
        <w:t>8.32 to 8.35 (Transfer and subcontracting)</w:t>
      </w:r>
    </w:p>
    <w:p w14:paraId="0631261D"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0" w:name="_37m2jsg" w:colFirst="0" w:colLast="0"/>
      <w:bookmarkEnd w:id="50"/>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1" w:name="_1mrcu09" w:colFirst="0" w:colLast="0"/>
      <w:bookmarkEnd w:id="51"/>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2" w:name="_46r0co2" w:colFirst="0" w:colLast="0"/>
      <w:bookmarkEnd w:id="52"/>
      <w:r w:rsidRPr="0080403F">
        <w:rPr>
          <w:rFonts w:ascii="Helvetica Neue" w:eastAsia="Helvetica Neue" w:hAnsi="Helvetica Neue" w:cs="Helvetica Neue"/>
        </w:rPr>
        <w:t>8.49 to 8.51 (Publicity and branding)</w:t>
      </w:r>
    </w:p>
    <w:p w14:paraId="62DC1A29"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3" w:name="_2lwamvv" w:colFirst="0" w:colLast="0"/>
      <w:bookmarkEnd w:id="53"/>
      <w:r w:rsidRPr="0080403F">
        <w:rPr>
          <w:rFonts w:ascii="Helvetica Neue" w:eastAsia="Helvetica Neue" w:hAnsi="Helvetica Neue" w:cs="Helvetica Neue"/>
        </w:rPr>
        <w:t>8.52 to 8.54 (Equality and diversity)</w:t>
      </w:r>
    </w:p>
    <w:p w14:paraId="30E4747B"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4011C1">
      <w:pPr>
        <w:numPr>
          <w:ilvl w:val="1"/>
          <w:numId w:val="71"/>
        </w:numPr>
        <w:spacing w:after="0"/>
        <w:ind w:hanging="360"/>
        <w:rPr>
          <w:rFonts w:ascii="Helvetica Neue" w:eastAsia="Helvetica Neue" w:hAnsi="Helvetica Neue" w:cs="Helvetica Neue"/>
        </w:rPr>
      </w:pPr>
      <w:bookmarkStart w:id="54" w:name="_111kx3o" w:colFirst="0" w:colLast="0"/>
      <w:bookmarkEnd w:id="54"/>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5" w:name="_3l18frh" w:colFirst="0" w:colLast="0"/>
      <w:bookmarkEnd w:id="55"/>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6" w:name="_206ipza" w:colFirst="0" w:colLast="0"/>
      <w:bookmarkEnd w:id="56"/>
      <w:r w:rsidRPr="0080403F">
        <w:rPr>
          <w:rFonts w:ascii="Helvetica Neue" w:eastAsia="Helvetica Neue" w:hAnsi="Helvetica Neue" w:cs="Helvetica Neue"/>
        </w:rPr>
        <w:t xml:space="preserve">8.78 to 8.86 (Confidentiality) </w:t>
      </w:r>
    </w:p>
    <w:p w14:paraId="551A0CA2"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8.89 to 8.99 (Corporate Social Responsibility)</w:t>
      </w:r>
    </w:p>
    <w:p w14:paraId="79745253"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4011C1">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57" w:name="_4k668n3" w:colFirst="0" w:colLast="0"/>
      <w:bookmarkEnd w:id="57"/>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4011C1">
      <w:pPr>
        <w:numPr>
          <w:ilvl w:val="1"/>
          <w:numId w:val="71"/>
        </w:numPr>
        <w:ind w:hanging="360"/>
        <w:rPr>
          <w:rFonts w:ascii="Helvetica Neue" w:eastAsia="Helvetica Neue" w:hAnsi="Helvetica Neue" w:cs="Helvetica Neue"/>
        </w:rPr>
      </w:pPr>
      <w:bookmarkStart w:id="58" w:name="_2zbgiuw" w:colFirst="0" w:colLast="0"/>
      <w:bookmarkEnd w:id="58"/>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4011C1">
      <w:pPr>
        <w:numPr>
          <w:ilvl w:val="1"/>
          <w:numId w:val="71"/>
        </w:numPr>
        <w:ind w:hanging="360"/>
        <w:rPr>
          <w:rFonts w:ascii="Helvetica Neue" w:eastAsia="Helvetica Neue" w:hAnsi="Helvetica Neue" w:cs="Helvetica Neue"/>
        </w:rPr>
      </w:pPr>
      <w:bookmarkStart w:id="59" w:name="_1egqt2p" w:colFirst="0" w:colLast="0"/>
      <w:bookmarkEnd w:id="59"/>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4011C1">
      <w:pPr>
        <w:numPr>
          <w:ilvl w:val="1"/>
          <w:numId w:val="71"/>
        </w:numPr>
        <w:ind w:hanging="360"/>
        <w:rPr>
          <w:rFonts w:ascii="Helvetica Neue" w:eastAsia="Helvetica Neue" w:hAnsi="Helvetica Neue" w:cs="Helvetica Neue"/>
        </w:rPr>
      </w:pPr>
      <w:bookmarkStart w:id="60" w:name="_3ygebqi" w:colFirst="0" w:colLast="0"/>
      <w:bookmarkEnd w:id="60"/>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61" w:name="_2dlolyb" w:colFirst="0" w:colLast="0"/>
      <w:bookmarkEnd w:id="61"/>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4011C1">
      <w:pPr>
        <w:numPr>
          <w:ilvl w:val="0"/>
          <w:numId w:val="71"/>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62" w:name="_sqyw64" w:colFirst="0" w:colLast="0"/>
      <w:bookmarkEnd w:id="62"/>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3" w:name="_Toc12278075"/>
      <w:r w:rsidRPr="009E4569">
        <w:rPr>
          <w:rFonts w:ascii="Helvetica Neue" w:eastAsia="Helvetica Neue" w:hAnsi="Helvetica Neue" w:cs="Helvetica Neue"/>
          <w:color w:val="000000"/>
          <w:sz w:val="28"/>
          <w:szCs w:val="28"/>
        </w:rPr>
        <w:t>3. Supply of services</w:t>
      </w:r>
      <w:bookmarkEnd w:id="63"/>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4011C1">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4011C1">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4" w:name="_Toc12278076"/>
      <w:r w:rsidRPr="009E4569">
        <w:rPr>
          <w:rFonts w:ascii="Helvetica Neue" w:eastAsia="Helvetica Neue" w:hAnsi="Helvetica Neue" w:cs="Helvetica Neue"/>
          <w:color w:val="000000"/>
          <w:sz w:val="28"/>
          <w:szCs w:val="28"/>
        </w:rPr>
        <w:t>4. Supplier staff</w:t>
      </w:r>
      <w:bookmarkEnd w:id="64"/>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respond to any enquiries about the Services as soon as reasonably possible</w:t>
      </w:r>
    </w:p>
    <w:p w14:paraId="5CC9B987"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5" w:name="_Toc12278077"/>
      <w:r w:rsidRPr="0080403F">
        <w:rPr>
          <w:rFonts w:ascii="Helvetica Neue" w:eastAsia="Helvetica Neue" w:hAnsi="Helvetica Neue" w:cs="Helvetica Neue"/>
          <w:color w:val="000000"/>
          <w:sz w:val="28"/>
          <w:szCs w:val="28"/>
        </w:rPr>
        <w:t>5. Due diligence</w:t>
      </w:r>
      <w:bookmarkEnd w:id="65"/>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4011C1">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6" w:name="_Toc12278078"/>
      <w:r w:rsidRPr="0080403F">
        <w:rPr>
          <w:rFonts w:ascii="Helvetica Neue" w:eastAsia="Helvetica Neue" w:hAnsi="Helvetica Neue" w:cs="Helvetica Neue"/>
          <w:color w:val="000000"/>
          <w:sz w:val="28"/>
          <w:szCs w:val="28"/>
        </w:rPr>
        <w:t>6. Business continuity and disaster recovery</w:t>
      </w:r>
      <w:bookmarkEnd w:id="66"/>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Supplier’s business continuity and disaster recovery services are part of the Services </w:t>
      </w:r>
      <w:r w:rsidRPr="0080403F">
        <w:rPr>
          <w:rFonts w:ascii="Helvetica Neue" w:eastAsia="Helvetica Neue" w:hAnsi="Helvetica Neue" w:cs="Helvetica Neue"/>
        </w:rPr>
        <w:lastRenderedPageBreak/>
        <w:t>and will be performed by the Supplier when required.</w:t>
      </w:r>
    </w:p>
    <w:p w14:paraId="257AB00D" w14:textId="7982ABAD"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7" w:name="_Toc12278079"/>
      <w:r w:rsidRPr="0080403F">
        <w:rPr>
          <w:rFonts w:ascii="Helvetica Neue" w:eastAsia="Helvetica Neue" w:hAnsi="Helvetica Neue" w:cs="Helvetica Neue"/>
          <w:color w:val="000000"/>
          <w:sz w:val="28"/>
          <w:szCs w:val="28"/>
        </w:rPr>
        <w:t>7. Payment, VAT and Call-Off Contract charges</w:t>
      </w:r>
      <w:bookmarkEnd w:id="67"/>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w:t>
      </w:r>
      <w:r w:rsidRPr="0080403F">
        <w:rPr>
          <w:rFonts w:ascii="Helvetica Neue" w:eastAsia="Helvetica Neue" w:hAnsi="Helvetica Neue" w:cs="Helvetica Neue"/>
        </w:rPr>
        <w:lastRenderedPageBreak/>
        <w:t>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8" w:name="_Toc12278080"/>
      <w:r w:rsidRPr="009E4569">
        <w:rPr>
          <w:rFonts w:ascii="Helvetica Neue" w:eastAsia="Helvetica Neue" w:hAnsi="Helvetica Neue" w:cs="Helvetica Neue"/>
          <w:color w:val="000000"/>
          <w:sz w:val="28"/>
          <w:szCs w:val="28"/>
        </w:rPr>
        <w:t>8. Recovery of sums due and right of set-off</w:t>
      </w:r>
      <w:bookmarkEnd w:id="68"/>
    </w:p>
    <w:p w14:paraId="0954C502" w14:textId="77777777" w:rsidR="00920596" w:rsidRPr="009E4569" w:rsidRDefault="00920596">
      <w:pPr>
        <w:rPr>
          <w:rFonts w:ascii="Helvetica Neue" w:hAnsi="Helvetica Neue"/>
        </w:rPr>
      </w:pPr>
    </w:p>
    <w:p w14:paraId="48019A30" w14:textId="4E2E2D12" w:rsidR="0001459B" w:rsidRPr="0080403F" w:rsidRDefault="004E0974" w:rsidP="004011C1">
      <w:pPr>
        <w:numPr>
          <w:ilvl w:val="0"/>
          <w:numId w:val="90"/>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9" w:name="_Toc12278081"/>
      <w:r w:rsidRPr="0080403F">
        <w:rPr>
          <w:rFonts w:ascii="Helvetica Neue" w:eastAsia="Helvetica Neue" w:hAnsi="Helvetica Neue" w:cs="Helvetica Neue"/>
          <w:color w:val="000000"/>
          <w:sz w:val="28"/>
          <w:szCs w:val="28"/>
        </w:rPr>
        <w:t>9. Insurance</w:t>
      </w:r>
      <w:bookmarkEnd w:id="69"/>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 broker's verification of insurance</w:t>
      </w:r>
    </w:p>
    <w:p w14:paraId="0C6812AF"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70" w:name="_Toc12278082"/>
      <w:r w:rsidRPr="0080403F">
        <w:rPr>
          <w:rFonts w:ascii="Helvetica Neue" w:eastAsia="Helvetica Neue" w:hAnsi="Helvetica Neue" w:cs="Helvetica Neue"/>
          <w:color w:val="000000"/>
          <w:sz w:val="28"/>
          <w:szCs w:val="28"/>
        </w:rPr>
        <w:t>10. Confidentiality</w:t>
      </w:r>
      <w:bookmarkEnd w:id="70"/>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4011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1" w:name="_Toc12278083"/>
      <w:r w:rsidRPr="0080403F">
        <w:rPr>
          <w:rFonts w:ascii="Helvetica Neue" w:eastAsia="Helvetica Neue" w:hAnsi="Helvetica Neue" w:cs="Helvetica Neue"/>
          <w:color w:val="000000"/>
          <w:sz w:val="28"/>
          <w:szCs w:val="28"/>
        </w:rPr>
        <w:t>11. Intellectual Property Rights</w:t>
      </w:r>
      <w:bookmarkEnd w:id="71"/>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w:t>
      </w:r>
      <w:r w:rsidRPr="0080403F">
        <w:rPr>
          <w:rFonts w:ascii="Helvetica Neue" w:eastAsia="Helvetica Neue" w:hAnsi="Helvetica Neue" w:cs="Helvetica Neue"/>
        </w:rPr>
        <w:lastRenderedPageBreak/>
        <w:t xml:space="preserve">Buyer can enjoy full use of the Project Specific IPRs, including the Buyer’s right to publish the IPR as open source. </w:t>
      </w:r>
    </w:p>
    <w:p w14:paraId="4901D1F7"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2" w:name="_Toc12278084"/>
      <w:r w:rsidRPr="0080403F">
        <w:rPr>
          <w:rFonts w:ascii="Helvetica Neue" w:eastAsia="Helvetica Neue" w:hAnsi="Helvetica Neue" w:cs="Helvetica Neue"/>
          <w:color w:val="000000"/>
          <w:sz w:val="28"/>
          <w:szCs w:val="28"/>
        </w:rPr>
        <w:t>12. Protection of information</w:t>
      </w:r>
      <w:bookmarkEnd w:id="72"/>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take reasonable steps to ensure that any Supplier Staff who have access to Buyer Personal Data act in compliance with Supplier's security processes</w:t>
      </w:r>
    </w:p>
    <w:p w14:paraId="0120414D" w14:textId="77777777"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3" w:name="_Toc12278085"/>
      <w:r w:rsidRPr="0080403F">
        <w:rPr>
          <w:rFonts w:ascii="Helvetica Neue" w:eastAsia="Helvetica Neue" w:hAnsi="Helvetica Neue" w:cs="Helvetica Neue"/>
          <w:color w:val="000000"/>
          <w:sz w:val="28"/>
          <w:szCs w:val="28"/>
        </w:rPr>
        <w:t>13. Buyer data</w:t>
      </w:r>
      <w:bookmarkEnd w:id="73"/>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1">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2">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3">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4">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4011C1">
      <w:pPr>
        <w:numPr>
          <w:ilvl w:val="1"/>
          <w:numId w:val="44"/>
        </w:numPr>
        <w:ind w:hanging="360"/>
        <w:rPr>
          <w:rFonts w:ascii="Helvetica Neue" w:eastAsia="Helvetica Neue" w:hAnsi="Helvetica Neue" w:cs="Helvetica Neue"/>
        </w:rPr>
      </w:pPr>
      <w:bookmarkStart w:id="74" w:name="_43ky6rz" w:colFirst="0" w:colLast="0"/>
      <w:bookmarkEnd w:id="74"/>
      <w:r w:rsidRPr="0080403F">
        <w:rPr>
          <w:rFonts w:ascii="Helvetica Neue" w:eastAsia="Helvetica Neue" w:hAnsi="Helvetica Neue" w:cs="Helvetica Neue"/>
        </w:rPr>
        <w:t xml:space="preserve">the National Cyber Security Centre’s (NCSC) information risk management guidance, </w:t>
      </w:r>
      <w:r w:rsidRPr="0080403F">
        <w:rPr>
          <w:rFonts w:ascii="Helvetica Neue" w:eastAsia="Helvetica Neue" w:hAnsi="Helvetica Neue" w:cs="Helvetica Neue"/>
        </w:rPr>
        <w:lastRenderedPageBreak/>
        <w:t xml:space="preserve">available at </w:t>
      </w:r>
      <w:hyperlink r:id="rId15">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6">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7">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18">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9">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0">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5" w:name="_Toc12278086"/>
      <w:r w:rsidRPr="0080403F">
        <w:rPr>
          <w:rFonts w:ascii="Helvetica Neue" w:eastAsia="Helvetica Neue" w:hAnsi="Helvetica Neue" w:cs="Helvetica Neue"/>
          <w:color w:val="000000"/>
          <w:sz w:val="28"/>
          <w:szCs w:val="28"/>
        </w:rPr>
        <w:t>14. Standards and quality</w:t>
      </w:r>
      <w:bookmarkEnd w:id="75"/>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007230" w:rsidP="004011C1">
      <w:pPr>
        <w:numPr>
          <w:ilvl w:val="0"/>
          <w:numId w:val="61"/>
        </w:numPr>
        <w:ind w:hanging="724"/>
        <w:rPr>
          <w:rFonts w:ascii="Helvetica Neue" w:eastAsia="Helvetica Neue" w:hAnsi="Helvetica Neue" w:cs="Helvetica Neue"/>
        </w:rPr>
      </w:pPr>
      <w:hyperlink r:id="rId21">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2">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6" w:name="_Toc12278087"/>
      <w:r w:rsidRPr="0080403F">
        <w:rPr>
          <w:rFonts w:ascii="Helvetica Neue" w:eastAsia="Helvetica Neue" w:hAnsi="Helvetica Neue" w:cs="Helvetica Neue"/>
          <w:color w:val="000000"/>
          <w:sz w:val="28"/>
          <w:szCs w:val="28"/>
        </w:rPr>
        <w:t>15. Open source</w:t>
      </w:r>
      <w:bookmarkEnd w:id="76"/>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4011C1">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4011C1">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7" w:name="_Toc12278088"/>
      <w:r w:rsidRPr="0080403F">
        <w:rPr>
          <w:rFonts w:ascii="Helvetica Neue" w:eastAsia="Helvetica Neue" w:hAnsi="Helvetica Neue" w:cs="Helvetica Neue"/>
          <w:color w:val="000000"/>
          <w:sz w:val="28"/>
          <w:szCs w:val="28"/>
        </w:rPr>
        <w:t>16. Security</w:t>
      </w:r>
      <w:bookmarkEnd w:id="77"/>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4011C1">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4011C1">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4">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8" w:name="_Toc12278089"/>
      <w:r w:rsidRPr="0080403F">
        <w:rPr>
          <w:rFonts w:ascii="Helvetica Neue" w:eastAsia="Helvetica Neue" w:hAnsi="Helvetica Neue" w:cs="Helvetica Neue"/>
          <w:color w:val="000000"/>
          <w:sz w:val="28"/>
          <w:szCs w:val="28"/>
        </w:rPr>
        <w:t>17. Guarantee</w:t>
      </w:r>
      <w:bookmarkEnd w:id="78"/>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4011C1">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4011C1">
      <w:pPr>
        <w:numPr>
          <w:ilvl w:val="1"/>
          <w:numId w:val="47"/>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4011C1">
      <w:pPr>
        <w:numPr>
          <w:ilvl w:val="1"/>
          <w:numId w:val="47"/>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9" w:name="_Toc12278090"/>
      <w:r w:rsidRPr="0080403F">
        <w:rPr>
          <w:rFonts w:ascii="Helvetica Neue" w:eastAsia="Helvetica Neue" w:hAnsi="Helvetica Neue" w:cs="Helvetica Neue"/>
          <w:color w:val="000000"/>
          <w:sz w:val="28"/>
          <w:szCs w:val="28"/>
        </w:rPr>
        <w:t>18. Ending the Call-Off Contract</w:t>
      </w:r>
      <w:bookmarkEnd w:id="79"/>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80" w:name="_Toc12278091"/>
      <w:r w:rsidRPr="0080403F">
        <w:rPr>
          <w:rFonts w:ascii="Helvetica Neue" w:eastAsia="Helvetica Neue" w:hAnsi="Helvetica Neue" w:cs="Helvetica Neue"/>
          <w:color w:val="000000"/>
          <w:sz w:val="28"/>
          <w:szCs w:val="28"/>
        </w:rPr>
        <w:t>19. Consequences of suspension, ending and expiry</w:t>
      </w:r>
      <w:bookmarkEnd w:id="80"/>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At the end of the Call-Off Contract Term, the Supplier must promptly:</w:t>
      </w:r>
    </w:p>
    <w:p w14:paraId="45D1E2CB"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1" w:name="_Toc12278092"/>
      <w:r w:rsidRPr="0080403F">
        <w:rPr>
          <w:rFonts w:ascii="Helvetica Neue" w:eastAsia="Helvetica Neue" w:hAnsi="Helvetica Neue" w:cs="Helvetica Neue"/>
          <w:color w:val="000000"/>
          <w:sz w:val="28"/>
          <w:szCs w:val="28"/>
        </w:rPr>
        <w:t>20. Notices</w:t>
      </w:r>
      <w:bookmarkEnd w:id="81"/>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4011C1">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4011C1">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This clause does not apply to any legal action or other method of dispute resolution which </w:t>
      </w:r>
      <w:r w:rsidRPr="0080403F">
        <w:rPr>
          <w:rFonts w:ascii="Helvetica Neue" w:eastAsia="Helvetica Neue" w:hAnsi="Helvetica Neue" w:cs="Helvetica Neue"/>
        </w:rPr>
        <w:lastRenderedPageBreak/>
        <w:t>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2" w:name="_Toc12278093"/>
      <w:r w:rsidRPr="0080403F">
        <w:rPr>
          <w:rFonts w:ascii="Helvetica Neue" w:eastAsia="Helvetica Neue" w:hAnsi="Helvetica Neue" w:cs="Helvetica Neue"/>
          <w:color w:val="000000"/>
          <w:sz w:val="28"/>
          <w:szCs w:val="28"/>
        </w:rPr>
        <w:t>21. Exit plan</w:t>
      </w:r>
      <w:bookmarkEnd w:id="82"/>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rsidP="004011C1">
      <w:pPr>
        <w:numPr>
          <w:ilvl w:val="0"/>
          <w:numId w:val="64"/>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 xml:space="preserve">the transfer to the Buyer of any technical information, instructions, manuals and code </w:t>
      </w:r>
      <w:r w:rsidRPr="0080403F">
        <w:rPr>
          <w:rFonts w:ascii="Helvetica Neue" w:eastAsia="Helvetica Neue" w:hAnsi="Helvetica Neue" w:cs="Helvetica Neue"/>
        </w:rPr>
        <w:lastRenderedPageBreak/>
        <w:t>reasonably required by the Buyer to enable a smooth migration from the Supplier</w:t>
      </w:r>
    </w:p>
    <w:p w14:paraId="0DAE7F26"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3" w:name="_Toc12278094"/>
      <w:r w:rsidRPr="0080403F">
        <w:rPr>
          <w:rFonts w:ascii="Helvetica Neue" w:eastAsia="Helvetica Neue" w:hAnsi="Helvetica Neue" w:cs="Helvetica Neue"/>
          <w:color w:val="000000"/>
          <w:sz w:val="28"/>
          <w:szCs w:val="28"/>
        </w:rPr>
        <w:t>22. Handover to replacement supplier</w:t>
      </w:r>
      <w:bookmarkEnd w:id="83"/>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4011C1">
      <w:pPr>
        <w:numPr>
          <w:ilvl w:val="1"/>
          <w:numId w:val="53"/>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4011C1">
      <w:pPr>
        <w:numPr>
          <w:ilvl w:val="1"/>
          <w:numId w:val="53"/>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4" w:name="_Toc12278095"/>
      <w:r w:rsidRPr="0080403F">
        <w:rPr>
          <w:rFonts w:ascii="Helvetica Neue" w:eastAsia="Helvetica Neue" w:hAnsi="Helvetica Neue" w:cs="Helvetica Neue"/>
          <w:color w:val="000000"/>
          <w:sz w:val="28"/>
          <w:szCs w:val="28"/>
        </w:rPr>
        <w:t>23. Force majeure</w:t>
      </w:r>
      <w:bookmarkEnd w:id="84"/>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4011C1">
      <w:pPr>
        <w:numPr>
          <w:ilvl w:val="0"/>
          <w:numId w:val="58"/>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5" w:name="_Toc12278096"/>
      <w:r w:rsidRPr="0080403F">
        <w:rPr>
          <w:rFonts w:ascii="Helvetica Neue" w:eastAsia="Helvetica Neue" w:hAnsi="Helvetica Neue" w:cs="Helvetica Neue"/>
          <w:color w:val="000000"/>
          <w:sz w:val="28"/>
          <w:szCs w:val="28"/>
        </w:rPr>
        <w:t>24. Liability</w:t>
      </w:r>
      <w:bookmarkEnd w:id="85"/>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4011C1">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6" w:name="_Toc12278097"/>
      <w:r w:rsidRPr="0080403F">
        <w:rPr>
          <w:rFonts w:ascii="Helvetica Neue" w:eastAsia="Helvetica Neue" w:hAnsi="Helvetica Neue" w:cs="Helvetica Neue"/>
          <w:color w:val="000000"/>
          <w:sz w:val="28"/>
          <w:szCs w:val="28"/>
        </w:rPr>
        <w:t>25. Premises</w:t>
      </w:r>
      <w:bookmarkEnd w:id="86"/>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7" w:name="_Toc12278098"/>
      <w:r w:rsidRPr="0080403F">
        <w:rPr>
          <w:rFonts w:ascii="Helvetica Neue" w:eastAsia="Helvetica Neue" w:hAnsi="Helvetica Neue" w:cs="Helvetica Neue"/>
          <w:color w:val="000000"/>
          <w:sz w:val="28"/>
          <w:szCs w:val="28"/>
        </w:rPr>
        <w:lastRenderedPageBreak/>
        <w:t>26. Equipment</w:t>
      </w:r>
      <w:bookmarkEnd w:id="87"/>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8" w:name="_Toc12278099"/>
      <w:r w:rsidRPr="0080403F">
        <w:rPr>
          <w:rFonts w:ascii="Helvetica Neue" w:eastAsia="Helvetica Neue" w:hAnsi="Helvetica Neue" w:cs="Helvetica Neue"/>
          <w:color w:val="000000"/>
          <w:sz w:val="28"/>
          <w:szCs w:val="28"/>
        </w:rPr>
        <w:t>27. The Contracts (Rights of Third Parties) Act 1999</w:t>
      </w:r>
      <w:bookmarkEnd w:id="88"/>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4011C1">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9" w:name="_Toc12278100"/>
      <w:r w:rsidRPr="0080403F">
        <w:rPr>
          <w:rFonts w:ascii="Helvetica Neue" w:eastAsia="Helvetica Neue" w:hAnsi="Helvetica Neue" w:cs="Helvetica Neue"/>
          <w:color w:val="000000"/>
          <w:sz w:val="28"/>
          <w:szCs w:val="28"/>
        </w:rPr>
        <w:t>28. Environmental requirements</w:t>
      </w:r>
      <w:bookmarkEnd w:id="89"/>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4011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4011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90" w:name="_Toc12278101"/>
      <w:r w:rsidRPr="0080403F">
        <w:rPr>
          <w:rFonts w:ascii="Helvetica Neue" w:eastAsia="Helvetica Neue" w:hAnsi="Helvetica Neue" w:cs="Helvetica Neue"/>
          <w:color w:val="000000"/>
          <w:sz w:val="28"/>
          <w:szCs w:val="28"/>
        </w:rPr>
        <w:t>29. The Employment Regulations (TUPE)</w:t>
      </w:r>
      <w:bookmarkEnd w:id="90"/>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age</w:t>
      </w:r>
    </w:p>
    <w:p w14:paraId="4168DB2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r w:rsidRPr="0080403F">
        <w:rPr>
          <w:rFonts w:ascii="Helvetica Neue" w:eastAsia="Helvetica Neue" w:hAnsi="Helvetica Neue" w:cs="Helvetica Neue"/>
        </w:rPr>
        <w:lastRenderedPageBreak/>
        <w:t>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1" w:name="_Toc12278102"/>
      <w:r w:rsidRPr="0080403F">
        <w:rPr>
          <w:rFonts w:ascii="Helvetica Neue" w:eastAsia="Helvetica Neue" w:hAnsi="Helvetica Neue" w:cs="Helvetica Neue"/>
          <w:color w:val="000000"/>
          <w:sz w:val="28"/>
          <w:szCs w:val="28"/>
        </w:rPr>
        <w:t>30. Additional G-Cloud services</w:t>
      </w:r>
      <w:bookmarkEnd w:id="91"/>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4011C1">
      <w:pPr>
        <w:numPr>
          <w:ilvl w:val="0"/>
          <w:numId w:val="72"/>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4011C1">
      <w:pPr>
        <w:numPr>
          <w:ilvl w:val="0"/>
          <w:numId w:val="72"/>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2" w:name="_Toc12278103"/>
      <w:r w:rsidRPr="0080403F">
        <w:rPr>
          <w:rFonts w:ascii="Helvetica Neue" w:eastAsia="Helvetica Neue" w:hAnsi="Helvetica Neue" w:cs="Helvetica Neue"/>
          <w:color w:val="000000"/>
          <w:sz w:val="28"/>
          <w:szCs w:val="28"/>
        </w:rPr>
        <w:t>31. Collaboration</w:t>
      </w:r>
      <w:bookmarkEnd w:id="92"/>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4011C1">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4011C1">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4011C1">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4011C1">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3" w:name="_Toc12278104"/>
      <w:r w:rsidRPr="0080403F">
        <w:rPr>
          <w:rFonts w:ascii="Helvetica Neue" w:eastAsia="Helvetica Neue" w:hAnsi="Helvetica Neue" w:cs="Helvetica Neue"/>
          <w:color w:val="000000"/>
          <w:sz w:val="28"/>
          <w:szCs w:val="28"/>
        </w:rPr>
        <w:t>32. Variation process</w:t>
      </w:r>
      <w:bookmarkEnd w:id="93"/>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4" w:name="_Toc12278105"/>
      <w:r w:rsidRPr="0080403F">
        <w:rPr>
          <w:rFonts w:ascii="Helvetica Neue" w:eastAsia="Helvetica Neue" w:hAnsi="Helvetica Neue" w:cs="Helvetica Neue"/>
          <w:color w:val="000000"/>
          <w:sz w:val="28"/>
          <w:szCs w:val="28"/>
        </w:rPr>
        <w:lastRenderedPageBreak/>
        <w:t>33. Data Protection Legislation (GDPR)</w:t>
      </w:r>
      <w:bookmarkEnd w:id="94"/>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5" w:name="_Toc12278106"/>
      <w:r w:rsidRPr="0080403F">
        <w:rPr>
          <w:rFonts w:ascii="Helvetica Neue" w:eastAsia="Helvetica Neue" w:hAnsi="Helvetica Neue" w:cs="Helvetica Neue"/>
          <w:b/>
          <w:sz w:val="32"/>
          <w:szCs w:val="32"/>
        </w:rPr>
        <w:t>Schedule 3 - Collaboration agreement</w:t>
      </w:r>
      <w:bookmarkEnd w:id="95"/>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6" w:name="_2fk6b3p" w:colFirst="0" w:colLast="0"/>
      <w:bookmarkEnd w:id="96"/>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 xml:space="preserve">[Company name] a company incorporated in [company address] under [registration number], whose registered </w:t>
      </w:r>
      <w:r w:rsidRPr="009E4569">
        <w:rPr>
          <w:rFonts w:ascii="Helvetica Neue" w:eastAsia="Helvetica Neue" w:hAnsi="Helvetica Neue" w:cs="Helvetica Neue"/>
          <w:color w:val="000000"/>
          <w:sz w:val="20"/>
          <w:szCs w:val="20"/>
        </w:rPr>
        <w:lastRenderedPageBreak/>
        <w:t>office is at [registered address]</w:t>
      </w:r>
    </w:p>
    <w:p w14:paraId="5528CDB5"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4011C1">
      <w:pPr>
        <w:numPr>
          <w:ilvl w:val="0"/>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4011C1">
      <w:pPr>
        <w:numPr>
          <w:ilvl w:val="0"/>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97" w:name="_Toc12278107"/>
      <w:r w:rsidRPr="0080403F">
        <w:rPr>
          <w:rFonts w:ascii="Helvetica Neue" w:eastAsia="Helvetica Neue" w:hAnsi="Helvetica Neue" w:cs="Helvetica Neue"/>
          <w:b/>
        </w:rPr>
        <w:t>1. Definitions and interpretation</w:t>
      </w:r>
      <w:bookmarkEnd w:id="97"/>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4583F710"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002C2A34">
        <w:rPr>
          <w:rFonts w:ascii="Helvetica Neue" w:eastAsia="Helvetica Neue" w:hAnsi="Helvetica Neue" w:cs="Helvetica Neue"/>
          <w:color w:val="000000"/>
          <w:sz w:val="20"/>
          <w:szCs w:val="20"/>
        </w:rPr>
        <w:t>01/04/2020.</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rsidP="004011C1">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rsidP="004011C1">
      <w:pPr>
        <w:numPr>
          <w:ilvl w:val="2"/>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4011C1">
      <w:pPr>
        <w:numPr>
          <w:ilvl w:val="2"/>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4011C1">
      <w:pPr>
        <w:numPr>
          <w:ilvl w:val="2"/>
          <w:numId w:val="84"/>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98" w:name="_Toc12278108"/>
      <w:r w:rsidRPr="0080403F">
        <w:rPr>
          <w:rFonts w:ascii="Helvetica Neue" w:eastAsia="Helvetica Neue" w:hAnsi="Helvetica Neue" w:cs="Helvetica Neue"/>
          <w:b/>
        </w:rPr>
        <w:t>2. Term of the agreement</w:t>
      </w:r>
      <w:bookmarkEnd w:id="98"/>
    </w:p>
    <w:p w14:paraId="70D4B76F" w14:textId="77777777" w:rsidR="0001459B" w:rsidRPr="0080403F" w:rsidRDefault="004E0974" w:rsidP="004011C1">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rsidP="004011C1">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99" w:name="_Toc12278109"/>
      <w:r w:rsidRPr="0080403F">
        <w:rPr>
          <w:rFonts w:ascii="Helvetica Neue" w:eastAsia="Helvetica Neue" w:hAnsi="Helvetica Neue" w:cs="Helvetica Neue"/>
          <w:b/>
        </w:rPr>
        <w:t>3. Provision of the collaboration plan</w:t>
      </w:r>
      <w:bookmarkEnd w:id="99"/>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rsidP="004011C1">
      <w:pPr>
        <w:numPr>
          <w:ilvl w:val="1"/>
          <w:numId w:val="8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rsidP="004011C1">
      <w:pPr>
        <w:numPr>
          <w:ilvl w:val="1"/>
          <w:numId w:val="8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100" w:name="_Toc12278110"/>
      <w:r w:rsidRPr="0080403F">
        <w:rPr>
          <w:rFonts w:ascii="Helvetica Neue" w:eastAsia="Helvetica Neue" w:hAnsi="Helvetica Neue" w:cs="Helvetica Neue"/>
          <w:b/>
        </w:rPr>
        <w:t>4. Collaboration activities</w:t>
      </w:r>
      <w:bookmarkEnd w:id="100"/>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101" w:name="_Toc12278111"/>
      <w:r w:rsidRPr="0080403F">
        <w:rPr>
          <w:rFonts w:ascii="Helvetica Neue" w:eastAsia="Helvetica Neue" w:hAnsi="Helvetica Neue" w:cs="Helvetica Neue"/>
          <w:b/>
        </w:rPr>
        <w:t>5. Invoicing</w:t>
      </w:r>
      <w:bookmarkEnd w:id="101"/>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102" w:name="_Toc12278112"/>
      <w:r w:rsidRPr="0080403F">
        <w:rPr>
          <w:rFonts w:ascii="Helvetica Neue" w:eastAsia="Helvetica Neue" w:hAnsi="Helvetica Neue" w:cs="Helvetica Neue"/>
          <w:b/>
        </w:rPr>
        <w:t>6. Confidentiality</w:t>
      </w:r>
      <w:bookmarkEnd w:id="102"/>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3" w:name="_Toc12278113"/>
      <w:r w:rsidRPr="0080403F">
        <w:rPr>
          <w:rFonts w:ascii="Helvetica Neue" w:eastAsia="Helvetica Neue" w:hAnsi="Helvetica Neue" w:cs="Helvetica Neue"/>
          <w:b/>
        </w:rPr>
        <w:t>7. Warranties</w:t>
      </w:r>
      <w:bookmarkEnd w:id="103"/>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4" w:name="_Toc12278114"/>
      <w:r w:rsidRPr="0080403F">
        <w:rPr>
          <w:rFonts w:ascii="Helvetica Neue" w:eastAsia="Helvetica Neue" w:hAnsi="Helvetica Neue" w:cs="Helvetica Neue"/>
          <w:b/>
        </w:rPr>
        <w:t>8. Limitation of liability</w:t>
      </w:r>
      <w:bookmarkEnd w:id="104"/>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2516776D" w:rsidR="0001459B" w:rsidRPr="00E24530"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Pr="00E24530">
        <w:rPr>
          <w:rFonts w:ascii="Helvetica Neue" w:eastAsia="Helvetica Neue" w:hAnsi="Helvetica Neue" w:cs="Helvetica Neue"/>
          <w:color w:val="000000"/>
          <w:sz w:val="20"/>
          <w:szCs w:val="20"/>
        </w:rPr>
        <w:t>£</w:t>
      </w:r>
      <w:r w:rsidR="00E24530" w:rsidRPr="00E24530">
        <w:rPr>
          <w:rFonts w:ascii="Helvetica Neue" w:eastAsia="Helvetica Neue" w:hAnsi="Helvetica Neue" w:cs="Helvetica Neue"/>
          <w:color w:val="000000"/>
          <w:sz w:val="20"/>
          <w:szCs w:val="20"/>
        </w:rPr>
        <w:t>191,250</w:t>
      </w:r>
      <w:r w:rsidRPr="00E24530">
        <w:rPr>
          <w:rFonts w:ascii="Helvetica Neue" w:eastAsia="Helvetica Neue" w:hAnsi="Helvetica Neue" w:cs="Helvetica Neue"/>
          <w:color w:val="000000"/>
          <w:sz w:val="20"/>
          <w:szCs w:val="20"/>
        </w:rPr>
        <w:t>].</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5" w:name="_Toc12278115"/>
      <w:r w:rsidRPr="0080403F">
        <w:rPr>
          <w:rFonts w:ascii="Helvetica Neue" w:eastAsia="Helvetica Neue" w:hAnsi="Helvetica Neue" w:cs="Helvetica Neue"/>
          <w:b/>
        </w:rPr>
        <w:t>9. Dispute resolution process</w:t>
      </w:r>
      <w:bookmarkEnd w:id="105"/>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06" w:name="_Toc12278116"/>
      <w:r w:rsidRPr="0080403F">
        <w:rPr>
          <w:rFonts w:ascii="Helvetica Neue" w:eastAsia="Helvetica Neue" w:hAnsi="Helvetica Neue" w:cs="Helvetica Neue"/>
          <w:b/>
        </w:rPr>
        <w:t>10. Termination and consequences of termination</w:t>
      </w:r>
      <w:bookmarkEnd w:id="106"/>
      <w:r w:rsidRPr="009E4569">
        <w:rPr>
          <w:rFonts w:ascii="Helvetica Neue" w:hAnsi="Helvetica Neue"/>
        </w:rPr>
        <w:t xml:space="preserve"> </w:t>
      </w:r>
    </w:p>
    <w:p w14:paraId="1DD2F919" w14:textId="77777777" w:rsidR="0001459B" w:rsidRPr="0080403F" w:rsidRDefault="004E0974" w:rsidP="004011C1">
      <w:pPr>
        <w:pStyle w:val="Heading3"/>
        <w:numPr>
          <w:ilvl w:val="1"/>
          <w:numId w:val="8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7" w:name="_Toc12278117"/>
      <w:r w:rsidRPr="0080403F">
        <w:rPr>
          <w:rFonts w:ascii="Helvetica Neue" w:eastAsia="Helvetica Neue" w:hAnsi="Helvetica Neue" w:cs="Helvetica Neue"/>
          <w:color w:val="000000"/>
        </w:rPr>
        <w:t>Termination</w:t>
      </w:r>
      <w:bookmarkEnd w:id="107"/>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rsidP="004011C1">
      <w:pPr>
        <w:pStyle w:val="Heading3"/>
        <w:numPr>
          <w:ilvl w:val="1"/>
          <w:numId w:val="8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18"/>
      <w:r w:rsidRPr="0080403F">
        <w:rPr>
          <w:rFonts w:ascii="Helvetica Neue" w:eastAsia="Helvetica Neue" w:hAnsi="Helvetica Neue" w:cs="Helvetica Neue"/>
          <w:color w:val="000000"/>
        </w:rPr>
        <w:t>Consequences of termination</w:t>
      </w:r>
      <w:bookmarkEnd w:id="108"/>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09" w:name="_Toc12278119"/>
      <w:r w:rsidRPr="0080403F">
        <w:rPr>
          <w:rFonts w:ascii="Helvetica Neue" w:eastAsia="Helvetica Neue" w:hAnsi="Helvetica Neue" w:cs="Helvetica Neue"/>
          <w:b/>
        </w:rPr>
        <w:t>11. General provisions</w:t>
      </w:r>
      <w:bookmarkEnd w:id="109"/>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0" w:name="_Toc12278120"/>
      <w:r w:rsidRPr="0080403F">
        <w:rPr>
          <w:rFonts w:ascii="Helvetica Neue" w:eastAsia="Helvetica Neue" w:hAnsi="Helvetica Neue" w:cs="Helvetica Neue"/>
          <w:color w:val="000000"/>
        </w:rPr>
        <w:t>Force majeure</w:t>
      </w:r>
      <w:bookmarkEnd w:id="110"/>
    </w:p>
    <w:p w14:paraId="2823B65E" w14:textId="3F7D5467"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1"/>
      <w:r w:rsidRPr="0080403F">
        <w:rPr>
          <w:rFonts w:ascii="Helvetica Neue" w:eastAsia="Helvetica Neue" w:hAnsi="Helvetica Neue" w:cs="Helvetica Neue"/>
          <w:color w:val="000000"/>
        </w:rPr>
        <w:t>Assignment and subcontracting</w:t>
      </w:r>
      <w:bookmarkEnd w:id="111"/>
    </w:p>
    <w:p w14:paraId="026C7075" w14:textId="02973E27" w:rsidR="0001459B" w:rsidRPr="0080403F" w:rsidRDefault="004E0974" w:rsidP="004011C1">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rsidP="004011C1">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22"/>
      <w:r w:rsidRPr="0080403F">
        <w:rPr>
          <w:rFonts w:ascii="Helvetica Neue" w:eastAsia="Helvetica Neue" w:hAnsi="Helvetica Neue" w:cs="Helvetica Neue"/>
          <w:color w:val="000000"/>
        </w:rPr>
        <w:t>Notices</w:t>
      </w:r>
      <w:bookmarkEnd w:id="112"/>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3"/>
      <w:r w:rsidRPr="0080403F">
        <w:rPr>
          <w:rFonts w:ascii="Helvetica Neue" w:eastAsia="Helvetica Neue" w:hAnsi="Helvetica Neue" w:cs="Helvetica Neue"/>
          <w:color w:val="000000"/>
        </w:rPr>
        <w:t>Entire agreement</w:t>
      </w:r>
      <w:bookmarkEnd w:id="113"/>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4"/>
      <w:r w:rsidRPr="0080403F">
        <w:rPr>
          <w:rFonts w:ascii="Helvetica Neue" w:eastAsia="Helvetica Neue" w:hAnsi="Helvetica Neue" w:cs="Helvetica Neue"/>
          <w:color w:val="000000"/>
        </w:rPr>
        <w:t>Rights of third parties</w:t>
      </w:r>
      <w:bookmarkEnd w:id="114"/>
    </w:p>
    <w:p w14:paraId="3A0415E5" w14:textId="7D9DEC28" w:rsidR="0001459B" w:rsidRPr="0080403F" w:rsidRDefault="004E0974" w:rsidP="004011C1">
      <w:pPr>
        <w:numPr>
          <w:ilvl w:val="1"/>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5"/>
      <w:r w:rsidRPr="0080403F">
        <w:rPr>
          <w:rFonts w:ascii="Helvetica Neue" w:eastAsia="Helvetica Neue" w:hAnsi="Helvetica Neue" w:cs="Helvetica Neue"/>
          <w:color w:val="000000"/>
        </w:rPr>
        <w:t>Severability</w:t>
      </w:r>
      <w:bookmarkEnd w:id="115"/>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6"/>
      <w:r w:rsidRPr="0080403F">
        <w:rPr>
          <w:rFonts w:ascii="Helvetica Neue" w:eastAsia="Helvetica Neue" w:hAnsi="Helvetica Neue" w:cs="Helvetica Neue"/>
          <w:color w:val="000000"/>
        </w:rPr>
        <w:t>Variations</w:t>
      </w:r>
      <w:bookmarkEnd w:id="116"/>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7"/>
      <w:r w:rsidRPr="0080403F">
        <w:rPr>
          <w:rFonts w:ascii="Helvetica Neue" w:eastAsia="Helvetica Neue" w:hAnsi="Helvetica Neue" w:cs="Helvetica Neue"/>
          <w:color w:val="000000"/>
        </w:rPr>
        <w:t>No waiver</w:t>
      </w:r>
      <w:bookmarkEnd w:id="117"/>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8"/>
      <w:r w:rsidRPr="0080403F">
        <w:rPr>
          <w:rFonts w:ascii="Helvetica Neue" w:eastAsia="Helvetica Neue" w:hAnsi="Helvetica Neue" w:cs="Helvetica Neue"/>
          <w:color w:val="000000"/>
        </w:rPr>
        <w:lastRenderedPageBreak/>
        <w:t>Governing law and jurisdiction</w:t>
      </w:r>
      <w:bookmarkEnd w:id="118"/>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19" w:name="_1qoc8b1" w:colFirst="0" w:colLast="0"/>
      <w:bookmarkStart w:id="120" w:name="_Toc12278129"/>
      <w:bookmarkEnd w:id="119"/>
      <w:r w:rsidRPr="0080403F">
        <w:rPr>
          <w:rFonts w:ascii="Helvetica Neue" w:eastAsia="Helvetica Neue" w:hAnsi="Helvetica Neue" w:cs="Helvetica Neue"/>
          <w:sz w:val="20"/>
          <w:szCs w:val="20"/>
        </w:rPr>
        <w:t>Collaboration Agreement Schedule 1 - List of contracts</w:t>
      </w:r>
      <w:bookmarkEnd w:id="120"/>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21" w:name="_4anzqyu" w:colFirst="0" w:colLast="0"/>
      <w:bookmarkStart w:id="122" w:name="_Toc12278130"/>
      <w:bookmarkEnd w:id="121"/>
      <w:r w:rsidRPr="0080403F">
        <w:rPr>
          <w:rFonts w:ascii="Helvetica Neue" w:eastAsia="Helvetica Neue" w:hAnsi="Helvetica Neue" w:cs="Helvetica Neue"/>
          <w:sz w:val="20"/>
          <w:szCs w:val="20"/>
        </w:rPr>
        <w:t>[Collaboration Agreement Schedule 2 - Outline collaboration plan]</w:t>
      </w:r>
      <w:bookmarkEnd w:id="122"/>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23" w:name="_Toc12278131"/>
      <w:r w:rsidRPr="0080403F">
        <w:rPr>
          <w:rFonts w:ascii="Helvetica Neue" w:eastAsia="Helvetica Neue" w:hAnsi="Helvetica Neue" w:cs="Helvetica Neue"/>
          <w:b/>
          <w:sz w:val="32"/>
          <w:szCs w:val="32"/>
        </w:rPr>
        <w:t>Schedule 4 - Alternative clauses</w:t>
      </w:r>
      <w:bookmarkEnd w:id="123"/>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4" w:name="_Toc12278132"/>
      <w:r w:rsidRPr="002E454A">
        <w:rPr>
          <w:rFonts w:ascii="Helvetica Neue" w:eastAsia="Helvetica Neue" w:hAnsi="Helvetica Neue" w:cs="Helvetica Neue"/>
          <w:b/>
          <w:sz w:val="24"/>
          <w:szCs w:val="24"/>
        </w:rPr>
        <w:t>1. Introduction</w:t>
      </w:r>
      <w:bookmarkEnd w:id="124"/>
    </w:p>
    <w:p w14:paraId="6860FC18" w14:textId="77777777" w:rsidR="0001459B" w:rsidRPr="0080403F" w:rsidRDefault="004E0974" w:rsidP="004011C1">
      <w:pPr>
        <w:numPr>
          <w:ilvl w:val="0"/>
          <w:numId w:val="22"/>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5"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5"/>
    </w:p>
    <w:p w14:paraId="73E8DDBB" w14:textId="77777777" w:rsidR="0001459B" w:rsidRPr="0080403F" w:rsidRDefault="004E0974" w:rsidP="004011C1">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rsidP="004011C1">
      <w:pPr>
        <w:numPr>
          <w:ilvl w:val="1"/>
          <w:numId w:val="28"/>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rsidP="004011C1">
      <w:pPr>
        <w:numPr>
          <w:ilvl w:val="1"/>
          <w:numId w:val="28"/>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rsidP="004011C1">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26" w:name="_Toc12278134"/>
      <w:r w:rsidRPr="0080403F">
        <w:rPr>
          <w:rFonts w:ascii="Helvetica Neue" w:eastAsia="Helvetica Neue" w:hAnsi="Helvetica Neue" w:cs="Helvetica Neue"/>
          <w:color w:val="000000"/>
        </w:rPr>
        <w:t>Discrimination</w:t>
      </w:r>
      <w:bookmarkEnd w:id="126"/>
    </w:p>
    <w:p w14:paraId="5C445318" w14:textId="73F01409" w:rsidR="0001459B" w:rsidRPr="0080403F" w:rsidRDefault="004E0974" w:rsidP="004011C1">
      <w:pPr>
        <w:numPr>
          <w:ilvl w:val="1"/>
          <w:numId w:val="3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persons of different ages</w:t>
      </w:r>
    </w:p>
    <w:p w14:paraId="3F0413C9" w14:textId="6CB5BE0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rsidP="004011C1">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27" w:name="_Toc12278135"/>
      <w:r w:rsidRPr="0080403F">
        <w:rPr>
          <w:rFonts w:ascii="Helvetica Neue" w:eastAsia="Helvetica Neue" w:hAnsi="Helvetica Neue" w:cs="Helvetica Neue"/>
          <w:color w:val="000000"/>
        </w:rPr>
        <w:t>Equality policies and practices</w:t>
      </w:r>
      <w:bookmarkEnd w:id="127"/>
    </w:p>
    <w:p w14:paraId="3C35FB74" w14:textId="309317D3"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rsidP="004011C1">
      <w:pPr>
        <w:numPr>
          <w:ilvl w:val="2"/>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rsidP="004011C1">
      <w:pPr>
        <w:numPr>
          <w:ilvl w:val="2"/>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color w:val="000000"/>
        </w:rPr>
      </w:pPr>
      <w:bookmarkStart w:id="128" w:name="_Toc12278136"/>
      <w:r w:rsidRPr="0080403F">
        <w:rPr>
          <w:rFonts w:ascii="Helvetica Neue" w:eastAsia="Helvetica Neue" w:hAnsi="Helvetica Neue" w:cs="Helvetica Neue"/>
          <w:color w:val="000000"/>
        </w:rPr>
        <w:t>Equality</w:t>
      </w:r>
      <w:bookmarkEnd w:id="128"/>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rsidP="004011C1">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rsidP="004011C1">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29" w:name="_Toc12278137"/>
      <w:r w:rsidRPr="0080403F">
        <w:rPr>
          <w:rFonts w:ascii="Helvetica Neue" w:eastAsia="Helvetica Neue" w:hAnsi="Helvetica Neue" w:cs="Helvetica Neue"/>
          <w:color w:val="000000"/>
        </w:rPr>
        <w:t>Health and safety</w:t>
      </w:r>
      <w:bookmarkEnd w:id="129"/>
    </w:p>
    <w:p w14:paraId="5AF4889F" w14:textId="096160D1"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30" w:name="_Toc12278138"/>
      <w:r w:rsidRPr="0080403F">
        <w:rPr>
          <w:rFonts w:ascii="Helvetica Neue" w:eastAsia="Helvetica Neue" w:hAnsi="Helvetica Neue" w:cs="Helvetica Neue"/>
          <w:color w:val="000000"/>
        </w:rPr>
        <w:t>Criminal damage</w:t>
      </w:r>
      <w:bookmarkEnd w:id="130"/>
      <w:r w:rsidRPr="0080403F">
        <w:rPr>
          <w:rFonts w:ascii="Helvetica Neue" w:eastAsia="Helvetica Neue" w:hAnsi="Helvetica Neue" w:cs="Helvetica Neue"/>
          <w:color w:val="000000"/>
        </w:rPr>
        <w:t xml:space="preserve"> </w:t>
      </w:r>
    </w:p>
    <w:p w14:paraId="7FF8EA6F" w14:textId="12752EC6"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make) all appropriate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2F7A6B11" w:rsidR="0001459B" w:rsidRDefault="004E0974" w:rsidP="004011C1">
      <w:pPr>
        <w:numPr>
          <w:ilvl w:val="1"/>
          <w:numId w:val="20"/>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066A42FF" w14:textId="77777777" w:rsidR="004760EC" w:rsidRPr="0080403F" w:rsidRDefault="004760EC" w:rsidP="004760EC">
      <w:pPr>
        <w:ind w:left="1440"/>
        <w:rPr>
          <w:rFonts w:ascii="Helvetica Neue" w:eastAsia="Helvetica Neue" w:hAnsi="Helvetica Neue" w:cs="Helvetica Neue"/>
          <w:sz w:val="20"/>
          <w:szCs w:val="2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31" w:name="_Toc12278152"/>
      <w:r w:rsidRPr="0080403F">
        <w:rPr>
          <w:rFonts w:ascii="Helvetica Neue" w:eastAsia="Helvetica Neue" w:hAnsi="Helvetica Neue" w:cs="Helvetica Neue"/>
          <w:b/>
          <w:sz w:val="32"/>
          <w:szCs w:val="32"/>
        </w:rPr>
        <w:t>Schedule 6 - Glossary and interpretations</w:t>
      </w:r>
      <w:bookmarkEnd w:id="131"/>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4011C1">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4011C1">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4011C1">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4011C1">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4011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4011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Unless otherwise specified in the Framework Agreement the Supplier is liable to CCS for a Default of the Framework Agreement and in relation to a Default </w:t>
            </w:r>
            <w:r w:rsidRPr="009E4569">
              <w:rPr>
                <w:rFonts w:ascii="Helvetica Neue" w:eastAsia="Helvetica Neue" w:hAnsi="Helvetica Neue" w:cs="Helvetica Neue"/>
                <w:sz w:val="20"/>
                <w:szCs w:val="20"/>
              </w:rPr>
              <w:lastRenderedPageBreak/>
              <w:t>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5">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007230">
            <w:pPr>
              <w:widowControl/>
              <w:spacing w:after="0" w:line="240" w:lineRule="auto"/>
              <w:rPr>
                <w:rFonts w:ascii="Helvetica Neue" w:eastAsia="Helvetica Neue" w:hAnsi="Helvetica Neue" w:cs="Helvetica Neue"/>
                <w:sz w:val="20"/>
                <w:szCs w:val="20"/>
              </w:rPr>
            </w:pPr>
            <w:hyperlink r:id="rId26">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copyright, rights related to or affording protection similar to copyright, </w:t>
            </w:r>
            <w:r w:rsidRPr="009E4569">
              <w:rPr>
                <w:rFonts w:ascii="Helvetica Neue" w:eastAsia="Helvetica Neue" w:hAnsi="Helvetica Neue" w:cs="Helvetica Neue"/>
                <w:sz w:val="20"/>
                <w:szCs w:val="20"/>
              </w:rPr>
              <w:lastRenderedPageBreak/>
              <w:t>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7">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All persons employed by the Supplier together with the Supplier’s servants, </w:t>
            </w:r>
            <w:r w:rsidRPr="009E4569">
              <w:rPr>
                <w:rFonts w:ascii="Helvetica Neue" w:eastAsia="Helvetica Neue" w:hAnsi="Helvetica Neue" w:cs="Helvetica Neue"/>
                <w:sz w:val="20"/>
                <w:szCs w:val="20"/>
              </w:rPr>
              <w:lastRenderedPageBreak/>
              <w:t>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32" w:name="_Toc12278153"/>
      <w:r w:rsidRPr="009E4569">
        <w:rPr>
          <w:rFonts w:ascii="Helvetica Neue" w:eastAsia="Helvetica Neue" w:hAnsi="Helvetica Neue" w:cs="Helvetica Neue"/>
          <w:b/>
          <w:sz w:val="32"/>
          <w:szCs w:val="32"/>
        </w:rPr>
        <w:lastRenderedPageBreak/>
        <w:t>Schedule 7 - GDPR Information</w:t>
      </w:r>
      <w:bookmarkEnd w:id="132"/>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33" w:name="_20xfydz" w:colFirst="0" w:colLast="0"/>
      <w:bookmarkEnd w:id="133"/>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34" w:name="_Toc12278154"/>
      <w:r w:rsidRPr="009E4569">
        <w:rPr>
          <w:rFonts w:ascii="Helvetica Neue" w:eastAsia="Tahoma" w:hAnsi="Helvetica Neue" w:cs="Tahoma"/>
          <w:b/>
          <w:sz w:val="24"/>
          <w:szCs w:val="24"/>
        </w:rPr>
        <w:t>Annex 1 - Processing Personal Data</w:t>
      </w:r>
      <w:bookmarkEnd w:id="134"/>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r w:rsidRPr="009E4569">
        <w:rPr>
          <w:rFonts w:ascii="Helvetica Neue" w:eastAsia="Tahoma" w:hAnsi="Helvetica Neue" w:cs="Tahoma"/>
          <w:b/>
          <w:highlight w:val="yellow"/>
        </w:rPr>
        <w:t>[Insert</w:t>
      </w:r>
      <w:r w:rsidRPr="009E4569">
        <w:rPr>
          <w:rFonts w:ascii="Helvetica Neue" w:eastAsia="Tahoma" w:hAnsi="Helvetica Neue" w:cs="Tahoma"/>
          <w:highlight w:val="yellow"/>
        </w:rPr>
        <w:t xml:space="preserve"> Contact details]</w:t>
      </w:r>
    </w:p>
    <w:p w14:paraId="2E5E5953"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E4569">
        <w:rPr>
          <w:rFonts w:ascii="Helvetica Neue" w:eastAsia="Tahoma" w:hAnsi="Helvetica Neue" w:cs="Tahoma"/>
          <w:b/>
          <w:highlight w:val="yellow"/>
        </w:rPr>
        <w:t>[Insert</w:t>
      </w:r>
      <w:r w:rsidRPr="009E4569">
        <w:rPr>
          <w:rFonts w:ascii="Helvetica Neue" w:eastAsia="Tahoma" w:hAnsi="Helvetica Neue" w:cs="Tahoma"/>
          <w:highlight w:val="yellow"/>
        </w:rPr>
        <w:t xml:space="preserve"> Contact details]</w:t>
      </w:r>
    </w:p>
    <w:p w14:paraId="74958DE8"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395B043A" w14:textId="08A6A34F" w:rsidR="0001459B" w:rsidRPr="009E4569" w:rsidRDefault="004E0974" w:rsidP="004011C1">
            <w:pPr>
              <w:widowControl/>
              <w:numPr>
                <w:ilvl w:val="0"/>
                <w:numId w:val="76"/>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Personal Data for which the purposes and means of the Processing by the Supplier is determined by the </w:t>
            </w:r>
            <w:r w:rsidR="006744BC" w:rsidRPr="009E4569">
              <w:rPr>
                <w:rFonts w:ascii="Helvetica Neue" w:eastAsia="Tahoma" w:hAnsi="Helvetica Neue" w:cs="Tahoma"/>
                <w:i/>
                <w:color w:val="000000"/>
                <w:highlight w:val="yellow"/>
              </w:rPr>
              <w:t>Buyer</w:t>
            </w:r>
          </w:p>
          <w:p w14:paraId="73BE0114" w14:textId="77777777" w:rsidR="0001459B" w:rsidRPr="009E4569" w:rsidRDefault="0001459B">
            <w:pPr>
              <w:rPr>
                <w:rFonts w:ascii="Helvetica Neue" w:eastAsia="Tahoma" w:hAnsi="Helvetica Neue" w:cs="Tahoma"/>
              </w:rPr>
            </w:pPr>
          </w:p>
          <w:p w14:paraId="5B3C5E91"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3604B5B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DBC33E6" w14:textId="77777777" w:rsidR="0001459B" w:rsidRPr="009E4569" w:rsidRDefault="004E0974" w:rsidP="004011C1">
            <w:pPr>
              <w:widowControl/>
              <w:numPr>
                <w:ilvl w:val="0"/>
                <w:numId w:val="76"/>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Personal Data which the purposes and means of the Processing by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is determined by the Supplier]</w:t>
            </w:r>
          </w:p>
          <w:p w14:paraId="681FF983" w14:textId="77777777" w:rsidR="0001459B" w:rsidRPr="009E4569" w:rsidRDefault="0001459B">
            <w:pPr>
              <w:rPr>
                <w:rFonts w:ascii="Helvetica Neue" w:eastAsia="Tahoma" w:hAnsi="Helvetica Neue" w:cs="Tahoma"/>
                <w:highlight w:val="yellow"/>
              </w:rPr>
            </w:pPr>
          </w:p>
          <w:p w14:paraId="2DB3F347" w14:textId="77777777" w:rsidR="0001459B" w:rsidRPr="009E4569" w:rsidRDefault="0001459B">
            <w:pPr>
              <w:rPr>
                <w:rFonts w:ascii="Helvetica Neue" w:eastAsia="Tahoma" w:hAnsi="Helvetica Neue" w:cs="Tahoma"/>
                <w:b/>
              </w:rPr>
            </w:pPr>
          </w:p>
          <w:p w14:paraId="6B88B8B7"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Joint Controllers</w:t>
            </w:r>
          </w:p>
          <w:p w14:paraId="77234115"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they are Joint Controllers for the </w:t>
            </w:r>
            <w:r w:rsidRPr="009E4569">
              <w:rPr>
                <w:rFonts w:ascii="Helvetica Neue" w:eastAsia="Tahoma" w:hAnsi="Helvetica Neue" w:cs="Tahoma"/>
                <w:i/>
              </w:rPr>
              <w:lastRenderedPageBreak/>
              <w:t>purposes of the Data Protection Legislation in respect of:</w:t>
            </w:r>
          </w:p>
          <w:p w14:paraId="1E84C588" w14:textId="77777777" w:rsidR="0001459B" w:rsidRPr="009E4569" w:rsidRDefault="004E0974" w:rsidP="004011C1">
            <w:pPr>
              <w:widowControl/>
              <w:numPr>
                <w:ilvl w:val="0"/>
                <w:numId w:val="65"/>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the scope of Personal Data which the purposes and means of the Processing is determined by the both Parties together]</w:t>
            </w:r>
          </w:p>
          <w:p w14:paraId="669AB27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57BD8B0C"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Independent Controllers of Personal Data</w:t>
            </w:r>
          </w:p>
          <w:p w14:paraId="1D8C22F4"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Independent Controllers for the purposes of the Data Protection Legislation in respect of:</w:t>
            </w:r>
          </w:p>
          <w:p w14:paraId="2425AB15"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Supplier Personnel for which the Supplier is the Controller,</w:t>
            </w:r>
          </w:p>
          <w:p w14:paraId="54210032"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any</w:t>
            </w:r>
            <w:r w:rsidRPr="009E4569">
              <w:rPr>
                <w:rFonts w:ascii="Helvetica Neue" w:eastAsia="Tahoma" w:hAnsi="Helvetica Neue" w:cs="Tahoma"/>
                <w:color w:val="000000"/>
              </w:rPr>
              <w:t xml:space="preserve"> </w:t>
            </w:r>
            <w:r w:rsidRPr="009E4569">
              <w:rPr>
                <w:rFonts w:ascii="Helvetica Neue" w:eastAsia="Tahoma" w:hAnsi="Helvetica Neue" w:cs="Tahoma"/>
                <w:i/>
                <w:color w:val="000000"/>
              </w:rPr>
              <w:t xml:space="preserve">directors, officers, employees, agents, consultants and contractors of </w:t>
            </w:r>
            <w:r w:rsidRPr="009E4569">
              <w:rPr>
                <w:rFonts w:ascii="Helvetica Neue" w:eastAsia="Tahoma" w:hAnsi="Helvetica Neue" w:cs="Tahoma"/>
                <w:i/>
              </w:rPr>
              <w:t>Buyer</w:t>
            </w:r>
            <w:r w:rsidRPr="009E4569">
              <w:rPr>
                <w:rFonts w:ascii="Helvetica Neue" w:eastAsia="Tahoma" w:hAnsi="Helvetica Neue" w:cs="Tahoma"/>
                <w:i/>
                <w:color w:val="000000"/>
              </w:rPr>
              <w:t xml:space="preserve"> (excluding the Supplier Personnel) engaged in the performance of the </w:t>
            </w:r>
            <w:r w:rsidRPr="009E4569">
              <w:rPr>
                <w:rFonts w:ascii="Helvetica Neue" w:eastAsia="Tahoma" w:hAnsi="Helvetica Neue" w:cs="Tahoma"/>
                <w:i/>
              </w:rPr>
              <w:t>Buyer</w:t>
            </w:r>
            <w:r w:rsidRPr="009E4569">
              <w:rPr>
                <w:rFonts w:ascii="Helvetica Neue" w:eastAsia="Tahoma" w:hAnsi="Helvetica Neue" w:cs="Tahoma"/>
                <w:i/>
                <w:color w:val="000000"/>
              </w:rPr>
              <w:t xml:space="preserve">’s duties under the Contract) for which the </w:t>
            </w:r>
            <w:r w:rsidRPr="009E4569">
              <w:rPr>
                <w:rFonts w:ascii="Helvetica Neue" w:eastAsia="Tahoma" w:hAnsi="Helvetica Neue" w:cs="Tahoma"/>
                <w:i/>
              </w:rPr>
              <w:t xml:space="preserve">Buyer </w:t>
            </w:r>
            <w:r w:rsidRPr="009E4569">
              <w:rPr>
                <w:rFonts w:ascii="Helvetica Neue" w:eastAsia="Tahoma" w:hAnsi="Helvetica Neue" w:cs="Tahoma"/>
                <w:i/>
                <w:color w:val="000000"/>
              </w:rPr>
              <w:t>is the Controller,</w:t>
            </w:r>
          </w:p>
          <w:p w14:paraId="11116784"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cannot dictate the way in which Personal Data is processed by the Supplier, or (3) where the  Supplier comes to the transaction with Personal Data for which it is already Controller for use by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w:t>
            </w:r>
          </w:p>
          <w:p w14:paraId="63BCF543"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631A0206" w14:textId="77777777" w:rsidR="0001459B" w:rsidRPr="009E4569" w:rsidRDefault="004E0974">
            <w:pPr>
              <w:rPr>
                <w:rFonts w:ascii="Helvetica Neue" w:eastAsia="Tahoma" w:hAnsi="Helvetica Neue" w:cs="Tahoma"/>
                <w:i/>
              </w:rPr>
            </w:pPr>
            <w:r w:rsidRPr="009E4569">
              <w:rPr>
                <w:rFonts w:ascii="Helvetica Neue" w:eastAsia="Tahoma" w:hAnsi="Helvetica Neue" w:cs="Tahoma"/>
                <w:b/>
                <w:i/>
                <w:highlight w:val="green"/>
              </w:rPr>
              <w:t xml:space="preserve">[Guidance </w:t>
            </w:r>
            <w:r w:rsidRPr="009E4569">
              <w:rPr>
                <w:rFonts w:ascii="Helvetica Neue" w:eastAsia="Tahoma" w:hAnsi="Helvetica Neue" w:cs="Tahoma"/>
                <w:i/>
                <w:highlight w:val="green"/>
              </w:rPr>
              <w:t>where multiple relationships have been identified above, please address the below rows in the table for in respect of each relationship identified]</w:t>
            </w:r>
            <w:r w:rsidRPr="009E4569">
              <w:rPr>
                <w:rFonts w:ascii="Helvetica Neue" w:eastAsia="Tahoma" w:hAnsi="Helvetica Neue" w:cs="Tahoma"/>
                <w:i/>
              </w:rPr>
              <w:t xml:space="preserve"> </w:t>
            </w:r>
          </w:p>
          <w:p w14:paraId="77CC9597" w14:textId="77777777" w:rsidR="0001459B" w:rsidRPr="009E4569" w:rsidRDefault="0001459B">
            <w:pPr>
              <w:rPr>
                <w:rFonts w:ascii="Helvetica Neue" w:eastAsia="Tahoma" w:hAnsi="Helvetica Neue" w:cs="Tahoma"/>
              </w:rPr>
            </w:pP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8579021"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[Clearly set out the duration of the Processing including dates]</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60EFFA41" w14:textId="77777777" w:rsidR="0001459B" w:rsidRPr="009E4569" w:rsidRDefault="004E0974">
            <w:pPr>
              <w:rPr>
                <w:rFonts w:ascii="Helvetica Neue" w:eastAsia="Tahoma" w:hAnsi="Helvetica Neue" w:cs="Tahoma"/>
                <w:i/>
                <w:highlight w:val="yellow"/>
              </w:rPr>
            </w:pPr>
            <w:r w:rsidRPr="009E4569">
              <w:rPr>
                <w:rFonts w:ascii="Helvetica Neue" w:eastAsia="Tahoma" w:hAnsi="Helvetica Neue" w:cs="Tahoma"/>
                <w:i/>
                <w:highlight w:val="yellow"/>
              </w:rPr>
              <w:t xml:space="preserve">[Please be as specific as possible, but make sure that you cover all intended purposes. </w:t>
            </w:r>
          </w:p>
          <w:p w14:paraId="71607F7B" w14:textId="77777777" w:rsidR="0001459B" w:rsidRPr="009E4569" w:rsidRDefault="004E0974">
            <w:pPr>
              <w:rPr>
                <w:rFonts w:ascii="Helvetica Neue" w:eastAsia="Tahoma" w:hAnsi="Helvetica Neue" w:cs="Tahoma"/>
                <w:i/>
                <w:highlight w:val="yellow"/>
              </w:rPr>
            </w:pPr>
            <w:r w:rsidRPr="009E4569">
              <w:rPr>
                <w:rFonts w:ascii="Helvetica Neue" w:eastAsia="Tahoma" w:hAnsi="Helvetica Neue" w:cs="Tahoma"/>
                <w:i/>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r w:rsidRPr="009E4569">
              <w:rPr>
                <w:rFonts w:ascii="Helvetica Neue" w:eastAsia="Tahoma" w:hAnsi="Helvetica Neue" w:cs="Tahoma"/>
                <w:i/>
                <w:highlight w:val="yellow"/>
              </w:rPr>
              <w:lastRenderedPageBreak/>
              <w:t>(whether or not by automated means) etc.</w:t>
            </w:r>
          </w:p>
          <w:p w14:paraId="1E0772CB"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The purpose might include: employment processing, statutory obligation, recruitment assessment etc]</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Type of Personal Data</w:t>
            </w:r>
          </w:p>
        </w:tc>
        <w:tc>
          <w:tcPr>
            <w:tcW w:w="7423" w:type="dxa"/>
            <w:shd w:val="clear" w:color="auto" w:fill="auto"/>
          </w:tcPr>
          <w:p w14:paraId="5FAF68E2"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[Examples here include: name, address, date of birth, NI number, telephone number, pay, images, biometric data etc]</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69643750" w14:textId="77777777" w:rsidR="0001459B" w:rsidRPr="009E4569" w:rsidRDefault="004E0974">
            <w:pPr>
              <w:rPr>
                <w:rFonts w:ascii="Helvetica Neue" w:eastAsia="Tahoma" w:hAnsi="Helvetica Neue" w:cs="Tahoma"/>
                <w:highlight w:val="yellow"/>
              </w:rPr>
            </w:pPr>
            <w:r w:rsidRPr="009E4569">
              <w:rPr>
                <w:rFonts w:ascii="Helvetica Neue" w:eastAsia="Tahoma" w:hAnsi="Helvetica Neue" w:cs="Tahoma"/>
                <w:i/>
                <w:highlight w:val="yellow"/>
              </w:rPr>
              <w:t>[Examples include: Staff (including volunteers, agents, and temporary workers), customers/ clients, suppliers, patients, students / pupils, members of the public, users of a particular</w:t>
            </w:r>
            <w:r w:rsidRPr="009E4569">
              <w:rPr>
                <w:rFonts w:ascii="Helvetica Neue" w:eastAsia="Tahoma" w:hAnsi="Helvetica Neue" w:cs="Tahoma"/>
                <w:i/>
                <w:highlight w:val="yellow"/>
              </w:rPr>
              <w:br/>
              <w:t>website etc]</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77777777" w:rsidR="0001459B" w:rsidRPr="009E4569" w:rsidRDefault="004E0974">
            <w:pPr>
              <w:rPr>
                <w:rFonts w:ascii="Helvetica Neue" w:eastAsia="Tahoma" w:hAnsi="Helvetica Neue" w:cs="Tahoma"/>
                <w:highlight w:val="yellow"/>
              </w:rPr>
            </w:pPr>
            <w:r w:rsidRPr="009E4569">
              <w:rPr>
                <w:rFonts w:ascii="Helvetica Neue" w:eastAsia="Tahoma" w:hAnsi="Helvetica Neue" w:cs="Tahoma"/>
                <w:i/>
                <w:highlight w:val="yellow"/>
              </w:rPr>
              <w:t>[Describe how long the data will be retained for, how it be returned or destroyed]</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9E4569"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Processing of such Personal Data as Data Controllers. </w:t>
      </w:r>
    </w:p>
    <w:p w14:paraId="1DF6FDDE" w14:textId="77777777" w:rsidR="0001459B" w:rsidRPr="009E4569" w:rsidRDefault="004E0974">
      <w:pPr>
        <w:keepNext/>
        <w:rPr>
          <w:rFonts w:ascii="Helvetica Neue" w:eastAsia="Tahoma" w:hAnsi="Helvetica Neue" w:cs="Tahoma"/>
        </w:rPr>
      </w:pPr>
      <w:r w:rsidRPr="009E4569">
        <w:rPr>
          <w:rFonts w:ascii="Helvetica Neue" w:eastAsia="Tahoma" w:hAnsi="Helvetica Neue" w:cs="Tahoma"/>
          <w:highlight w:val="white"/>
        </w:rPr>
        <w:t xml:space="preserve">1.2 The Parties agree that the </w:t>
      </w:r>
      <w:r w:rsidRPr="009E4569">
        <w:rPr>
          <w:rFonts w:ascii="Helvetica Neue" w:eastAsia="Tahoma" w:hAnsi="Helvetica Neue" w:cs="Tahoma"/>
          <w:highlight w:val="yellow"/>
        </w:rPr>
        <w:t xml:space="preserve">[Supplier/Buyer]: </w:t>
      </w:r>
    </w:p>
    <w:p w14:paraId="2775E09A"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(a)</w:t>
      </w:r>
      <w:r w:rsidRPr="009E4569">
        <w:rPr>
          <w:rFonts w:ascii="Helvetica Neue" w:eastAsia="Tahoma" w:hAnsi="Helvetica Neue" w:cs="Tahoma"/>
          <w:highlight w:val="white"/>
        </w:rPr>
        <w:tab/>
        <w:t>is the exclusive point of contact for Data Subjects and is responsible for all steps necessary to comply with the GDPR regarding the exercise by Data Subjects of their rights under the GDPR;</w:t>
      </w:r>
    </w:p>
    <w:p w14:paraId="70363B3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 xml:space="preserve">(b) </w:t>
      </w:r>
      <w:r w:rsidRPr="009E4569">
        <w:rPr>
          <w:rFonts w:ascii="Helvetica Neue" w:eastAsia="Tahoma" w:hAnsi="Helvetica Neue" w:cs="Tahoma"/>
          <w:highlight w:val="white"/>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(c)</w:t>
      </w:r>
      <w:r w:rsidRPr="009E4569">
        <w:rPr>
          <w:rFonts w:ascii="Helvetica Neue" w:eastAsia="Tahoma" w:hAnsi="Helvetica Neue" w:cs="Tahoma"/>
          <w:highlight w:val="white"/>
        </w:rPr>
        <w:tab/>
        <w:t>is solely responsible for the Parties’ compliance with all duties to provide information to Data Subjects under Articles 13 and 14 of the GDPR;</w:t>
      </w:r>
    </w:p>
    <w:p w14:paraId="29A56FF5"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(d)</w:t>
      </w:r>
      <w:r w:rsidRPr="009E4569">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4AC4D60E" w14:textId="77777777" w:rsidR="0001459B" w:rsidRPr="009E4569" w:rsidRDefault="004E0974">
      <w:pPr>
        <w:ind w:left="993" w:hanging="566"/>
        <w:rPr>
          <w:rFonts w:ascii="Helvetica Neue" w:eastAsia="Tahoma" w:hAnsi="Helvetica Neue" w:cs="Tahoma"/>
        </w:rPr>
      </w:pPr>
      <w:r w:rsidRPr="009E4569">
        <w:rPr>
          <w:rFonts w:ascii="Helvetica Neue" w:eastAsia="Tahoma" w:hAnsi="Helvetica Neue" w:cs="Tahoma"/>
          <w:highlight w:val="white"/>
        </w:rPr>
        <w:t>(e)</w:t>
      </w:r>
      <w:r w:rsidRPr="009E4569">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sidRPr="009E4569">
        <w:rPr>
          <w:rFonts w:ascii="Helvetica Neue" w:eastAsia="Tahoma" w:hAnsi="Helvetica Neue" w:cs="Tahoma"/>
        </w:rPr>
        <w:t xml:space="preserve"> and its role as exclusive point of contact, the Parties having used their best endeavours to agree the terms of that essence</w:t>
      </w:r>
      <w:r w:rsidRPr="009E4569">
        <w:rPr>
          <w:rFonts w:ascii="Helvetica Neue" w:eastAsia="Tahoma" w:hAnsi="Helvetica Neue" w:cs="Tahoma"/>
          <w:highlight w:val="white"/>
        </w:rPr>
        <w:t>. This must be outlined in the [</w:t>
      </w:r>
      <w:r w:rsidRPr="009E4569">
        <w:rPr>
          <w:rFonts w:ascii="Helvetica Neue" w:eastAsia="Tahoma" w:hAnsi="Helvetica Neue" w:cs="Tahoma"/>
          <w:highlight w:val="yellow"/>
        </w:rPr>
        <w:t>Supplier’s/Buyer’s</w:t>
      </w:r>
      <w:r w:rsidRPr="009E4569">
        <w:rPr>
          <w:rFonts w:ascii="Helvetica Neue" w:eastAsia="Tahoma" w:hAnsi="Helvetica Neue" w:cs="Tahoma"/>
          <w:highlight w:val="white"/>
        </w:rPr>
        <w:t xml:space="preserve">] privacy policy </w:t>
      </w:r>
      <w:r w:rsidRPr="009E4569">
        <w:rPr>
          <w:rFonts w:ascii="Helvetica Neue" w:eastAsia="Tahoma" w:hAnsi="Helvetica Neue" w:cs="Tahoma"/>
        </w:rPr>
        <w:t>(which must be readily available by hyperlink or otherwise on all of its public facing services and marketing).</w:t>
      </w:r>
    </w:p>
    <w:p w14:paraId="7C54BEEF" w14:textId="4CB1E6AF" w:rsidR="0001459B" w:rsidRDefault="004E0974" w:rsidP="000B45DF">
      <w:pPr>
        <w:ind w:left="426" w:hanging="426"/>
        <w:rPr>
          <w:rFonts w:ascii="Helvetica Neue" w:eastAsia="Tahoma" w:hAnsi="Helvetica Neue" w:cs="Tahoma"/>
        </w:rPr>
      </w:pPr>
      <w:r w:rsidRPr="009E4569">
        <w:rPr>
          <w:rFonts w:ascii="Helvetica Neue" w:eastAsia="Tahoma" w:hAnsi="Helvetica Neue" w:cs="Tahoma"/>
        </w:rPr>
        <w:t>1.3 Notwithstanding the terms of clause 1.2, the Parties acknowledge that a Data Subject has the right to exercise their legal righ</w:t>
      </w:r>
      <w:r w:rsidR="00AD10BE" w:rsidRPr="009E4569">
        <w:rPr>
          <w:rFonts w:ascii="Helvetica Neue" w:eastAsia="Tahoma" w:hAnsi="Helvetica Neue" w:cs="Tahoma"/>
        </w:rPr>
        <w:t>ts under the Data Protection Legislation</w:t>
      </w:r>
      <w:r w:rsidRPr="009E4569">
        <w:rPr>
          <w:rFonts w:ascii="Helvetica Neue" w:eastAsia="Tahoma" w:hAnsi="Helvetica Neue" w:cs="Tahoma"/>
        </w:rPr>
        <w:t xml:space="preserve"> as against the relevant Party as Controller.</w:t>
      </w:r>
    </w:p>
    <w:p w14:paraId="5FEBA396" w14:textId="77777777" w:rsidR="0080403F" w:rsidRPr="009E4569" w:rsidRDefault="0080403F" w:rsidP="000B45DF">
      <w:pPr>
        <w:ind w:left="426" w:hanging="426"/>
        <w:rPr>
          <w:rFonts w:ascii="Helvetica Neue" w:eastAsia="Tahoma" w:hAnsi="Helvetica Neue" w:cs="Tahoma"/>
        </w:rPr>
      </w:pPr>
    </w:p>
    <w:p w14:paraId="5A2DCD96" w14:textId="7BD3D4CE" w:rsidR="0001459B" w:rsidRPr="009E4569" w:rsidRDefault="004E0974" w:rsidP="004011C1">
      <w:pPr>
        <w:widowControl/>
        <w:numPr>
          <w:ilvl w:val="2"/>
          <w:numId w:val="70"/>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2A34C996" w14:textId="77777777" w:rsidR="0001459B" w:rsidRPr="009E4569" w:rsidRDefault="004E0974" w:rsidP="004011C1">
      <w:pPr>
        <w:widowControl/>
        <w:numPr>
          <w:ilvl w:val="3"/>
          <w:numId w:val="70"/>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46264E04" w14:textId="77777777"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t xml:space="preserve">report to the other Party every </w:t>
      </w:r>
      <w:r w:rsidRPr="009E4569">
        <w:rPr>
          <w:rFonts w:ascii="Helvetica Neue" w:eastAsia="Tahoma" w:hAnsi="Helvetica Neue" w:cs="Tahoma"/>
          <w:highlight w:val="yellow"/>
        </w:rPr>
        <w:t>[x]</w:t>
      </w:r>
      <w:r w:rsidRPr="009E4569">
        <w:rPr>
          <w:rFonts w:ascii="Helvetica Neue" w:eastAsia="Tahoma" w:hAnsi="Helvetica Neue" w:cs="Tahoma"/>
        </w:rPr>
        <w:t xml:space="preserve"> months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(i)</w:t>
      </w:r>
      <w:r w:rsidRPr="009E4569">
        <w:rPr>
          <w:rFonts w:ascii="Helvetica Neue" w:eastAsia="Tahoma" w:hAnsi="Helvetica Neue" w:cs="Tahoma"/>
        </w:rPr>
        <w:tab/>
        <w:t>the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2.1(a)(i)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9E4569">
        <w:rPr>
          <w:rFonts w:ascii="Helvetica Neue" w:eastAsia="Tahoma" w:hAnsi="Helvetica Neue" w:cs="Tahoma"/>
        </w:rPr>
        <w:lastRenderedPageBreak/>
        <w:t xml:space="preserve">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    nature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 xml:space="preserve">ensure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(a) sufficient information and in a timescale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752CD6F0"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r w:rsidRPr="009E4569">
        <w:rPr>
          <w:rFonts w:ascii="Helvetica Neue" w:eastAsia="Tahoma" w:hAnsi="Helvetica Neue" w:cs="Tahoma"/>
        </w:rPr>
        <w:t>4.1  The Supplier shall permit:</w:t>
      </w:r>
      <w:r w:rsidRPr="009E4569">
        <w:rPr>
          <w:rFonts w:ascii="Helvetica Neue" w:eastAsia="Tahoma" w:hAnsi="Helvetica Neue" w:cs="Tahoma"/>
        </w:rPr>
        <w:tab/>
      </w:r>
    </w:p>
    <w:p w14:paraId="75A79078" w14:textId="3A32CA69" w:rsidR="0001459B" w:rsidRPr="009E4569" w:rsidRDefault="004E0974" w:rsidP="004011C1">
      <w:pPr>
        <w:keepNext/>
        <w:widowControl/>
        <w:numPr>
          <w:ilvl w:val="0"/>
          <w:numId w:val="6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rsidP="004011C1">
      <w:pPr>
        <w:keepNext/>
        <w:widowControl/>
        <w:numPr>
          <w:ilvl w:val="0"/>
          <w:numId w:val="6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 xml:space="preserve">4.2 The Buyer may, in its sole discretion, require the Supplier to provide evidence of the Supplier’s </w:t>
      </w:r>
      <w:r w:rsidRPr="009E4569">
        <w:rPr>
          <w:rFonts w:ascii="Helvetica Neue" w:eastAsia="Tahoma" w:hAnsi="Helvetica Neue" w:cs="Tahoma"/>
        </w:rPr>
        <w:lastRenderedPageBreak/>
        <w:t>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rsidP="004011C1">
      <w:pPr>
        <w:keepNext/>
        <w:widowControl/>
        <w:numPr>
          <w:ilvl w:val="0"/>
          <w:numId w:val="54"/>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rsidP="004011C1">
      <w:pPr>
        <w:keepNext/>
        <w:widowControl/>
        <w:numPr>
          <w:ilvl w:val="0"/>
          <w:numId w:val="54"/>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691ACD59" w14:textId="77777777" w:rsidR="0001459B" w:rsidRPr="009E4569" w:rsidRDefault="004E0974">
      <w:pPr>
        <w:rPr>
          <w:rFonts w:ascii="Helvetica Neue" w:eastAsia="Tahoma" w:hAnsi="Helvetica Neue" w:cs="Tahoma"/>
          <w:b/>
        </w:rPr>
      </w:pPr>
      <w:r w:rsidRPr="009E4569">
        <w:rPr>
          <w:rFonts w:ascii="Helvetica Neue" w:eastAsia="Tahoma" w:hAnsi="Helvetica Neue" w:cs="Tahoma"/>
          <w:b/>
          <w:highlight w:val="green"/>
        </w:rPr>
        <w:t xml:space="preserve">[Guidance: </w:t>
      </w:r>
      <w:r w:rsidRPr="009E4569">
        <w:rPr>
          <w:rFonts w:ascii="Helvetica Neue" w:eastAsia="Tahoma" w:hAnsi="Helvetica Neue" w:cs="Tahoma"/>
          <w:highlight w:val="green"/>
        </w:rPr>
        <w:t>This clause represents a risk share, you may wish to reconsider the apportionment of liability and whether recoverability of losses are likely to be hindered by the contractual limitation of liability provisions]</w:t>
      </w:r>
      <w:r w:rsidRPr="009E4569">
        <w:rPr>
          <w:rFonts w:ascii="Helvetica Neue" w:eastAsia="Tahoma" w:hAnsi="Helvetica Neue" w:cs="Tahoma"/>
        </w:rPr>
        <w:t xml:space="preserve"> </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rsidP="004011C1">
      <w:pPr>
        <w:keepNext/>
        <w:widowControl/>
        <w:numPr>
          <w:ilvl w:val="0"/>
          <w:numId w:val="73"/>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rsidP="004011C1">
      <w:pPr>
        <w:keepNext/>
        <w:widowControl/>
        <w:numPr>
          <w:ilvl w:val="0"/>
          <w:numId w:val="73"/>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w:t>
      </w:r>
      <w:r w:rsidRPr="009E4569">
        <w:rPr>
          <w:rFonts w:ascii="Helvetica Neue" w:eastAsia="Tahoma" w:hAnsi="Helvetica Neue" w:cs="Tahoma"/>
        </w:rPr>
        <w:lastRenderedPageBreak/>
        <w:t>provide to the Buyer and 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rsidP="004011C1">
      <w:pPr>
        <w:keepNext/>
        <w:widowControl/>
        <w:numPr>
          <w:ilvl w:val="0"/>
          <w:numId w:val="73"/>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35" w:name="_302dr9l" w:colFirst="0" w:colLast="0"/>
      <w:bookmarkEnd w:id="135"/>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36" w:name="_1f7o1he" w:colFirst="0" w:colLast="0"/>
      <w:bookmarkEnd w:id="136"/>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lastRenderedPageBreak/>
        <w:t>that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590A5FA3"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28"/>
      <w:headerReference w:type="default" r:id="rId29"/>
      <w:footerReference w:type="even" r:id="rId30"/>
      <w:footerReference w:type="default" r:id="rId31"/>
      <w:headerReference w:type="first" r:id="rId32"/>
      <w:footerReference w:type="first" r:id="rId3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536C0" w14:textId="77777777" w:rsidR="00007230" w:rsidRDefault="00007230">
      <w:pPr>
        <w:spacing w:after="0" w:line="240" w:lineRule="auto"/>
      </w:pPr>
      <w:r>
        <w:separator/>
      </w:r>
    </w:p>
  </w:endnote>
  <w:endnote w:type="continuationSeparator" w:id="0">
    <w:p w14:paraId="1A93767E" w14:textId="77777777" w:rsidR="00007230" w:rsidRDefault="0000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2"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6868A1" w:rsidRDefault="006868A1">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6868A1" w:rsidRDefault="006868A1">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3C27B224" w:rsidR="006868A1" w:rsidRDefault="006868A1">
        <w:pPr>
          <w:pStyle w:val="Footer"/>
          <w:jc w:val="right"/>
        </w:pPr>
        <w:r>
          <w:fldChar w:fldCharType="begin"/>
        </w:r>
        <w:r>
          <w:instrText xml:space="preserve"> PAGE   \* MERGEFORMAT </w:instrText>
        </w:r>
        <w:r>
          <w:fldChar w:fldCharType="separate"/>
        </w:r>
        <w:r w:rsidR="00DD5771">
          <w:rPr>
            <w:noProof/>
          </w:rPr>
          <w:t>1</w:t>
        </w:r>
        <w:r>
          <w:rPr>
            <w:noProof/>
          </w:rPr>
          <w:fldChar w:fldCharType="end"/>
        </w:r>
      </w:p>
    </w:sdtContent>
  </w:sdt>
  <w:p w14:paraId="395F7A5D" w14:textId="4FEBC93D" w:rsidR="006868A1" w:rsidRDefault="006868A1">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6868A1" w:rsidRDefault="006868A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5FEF5" w14:textId="77777777" w:rsidR="00007230" w:rsidRDefault="00007230">
      <w:pPr>
        <w:spacing w:after="0" w:line="240" w:lineRule="auto"/>
      </w:pPr>
      <w:r>
        <w:separator/>
      </w:r>
    </w:p>
  </w:footnote>
  <w:footnote w:type="continuationSeparator" w:id="0">
    <w:p w14:paraId="6F1A31B0" w14:textId="77777777" w:rsidR="00007230" w:rsidRDefault="00007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6868A1" w:rsidRDefault="006868A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6868A1" w:rsidRDefault="006868A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6868A1" w:rsidRDefault="006868A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A60D4B"/>
    <w:multiLevelType w:val="hybridMultilevel"/>
    <w:tmpl w:val="0420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8"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0"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2"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9"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5"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1"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9"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470F4994"/>
    <w:multiLevelType w:val="hybridMultilevel"/>
    <w:tmpl w:val="DF42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374020"/>
    <w:multiLevelType w:val="hybridMultilevel"/>
    <w:tmpl w:val="83887DF6"/>
    <w:lvl w:ilvl="0" w:tplc="B018FE6C">
      <w:start w:val="1"/>
      <w:numFmt w:val="bullet"/>
      <w:lvlText w:val="•"/>
      <w:lvlJc w:val="left"/>
      <w:pPr>
        <w:tabs>
          <w:tab w:val="num" w:pos="720"/>
        </w:tabs>
        <w:ind w:left="720" w:hanging="360"/>
      </w:pPr>
      <w:rPr>
        <w:rFonts w:ascii="Arial" w:hAnsi="Arial" w:hint="default"/>
      </w:rPr>
    </w:lvl>
    <w:lvl w:ilvl="1" w:tplc="05DC3874" w:tentative="1">
      <w:start w:val="1"/>
      <w:numFmt w:val="bullet"/>
      <w:lvlText w:val="•"/>
      <w:lvlJc w:val="left"/>
      <w:pPr>
        <w:tabs>
          <w:tab w:val="num" w:pos="1440"/>
        </w:tabs>
        <w:ind w:left="1440" w:hanging="360"/>
      </w:pPr>
      <w:rPr>
        <w:rFonts w:ascii="Arial" w:hAnsi="Arial" w:hint="default"/>
      </w:rPr>
    </w:lvl>
    <w:lvl w:ilvl="2" w:tplc="0A3CE80A" w:tentative="1">
      <w:start w:val="1"/>
      <w:numFmt w:val="bullet"/>
      <w:lvlText w:val="•"/>
      <w:lvlJc w:val="left"/>
      <w:pPr>
        <w:tabs>
          <w:tab w:val="num" w:pos="2160"/>
        </w:tabs>
        <w:ind w:left="2160" w:hanging="360"/>
      </w:pPr>
      <w:rPr>
        <w:rFonts w:ascii="Arial" w:hAnsi="Arial" w:hint="default"/>
      </w:rPr>
    </w:lvl>
    <w:lvl w:ilvl="3" w:tplc="735AA65A" w:tentative="1">
      <w:start w:val="1"/>
      <w:numFmt w:val="bullet"/>
      <w:lvlText w:val="•"/>
      <w:lvlJc w:val="left"/>
      <w:pPr>
        <w:tabs>
          <w:tab w:val="num" w:pos="2880"/>
        </w:tabs>
        <w:ind w:left="2880" w:hanging="360"/>
      </w:pPr>
      <w:rPr>
        <w:rFonts w:ascii="Arial" w:hAnsi="Arial" w:hint="default"/>
      </w:rPr>
    </w:lvl>
    <w:lvl w:ilvl="4" w:tplc="60CAB008" w:tentative="1">
      <w:start w:val="1"/>
      <w:numFmt w:val="bullet"/>
      <w:lvlText w:val="•"/>
      <w:lvlJc w:val="left"/>
      <w:pPr>
        <w:tabs>
          <w:tab w:val="num" w:pos="3600"/>
        </w:tabs>
        <w:ind w:left="3600" w:hanging="360"/>
      </w:pPr>
      <w:rPr>
        <w:rFonts w:ascii="Arial" w:hAnsi="Arial" w:hint="default"/>
      </w:rPr>
    </w:lvl>
    <w:lvl w:ilvl="5" w:tplc="A822988C" w:tentative="1">
      <w:start w:val="1"/>
      <w:numFmt w:val="bullet"/>
      <w:lvlText w:val="•"/>
      <w:lvlJc w:val="left"/>
      <w:pPr>
        <w:tabs>
          <w:tab w:val="num" w:pos="4320"/>
        </w:tabs>
        <w:ind w:left="4320" w:hanging="360"/>
      </w:pPr>
      <w:rPr>
        <w:rFonts w:ascii="Arial" w:hAnsi="Arial" w:hint="default"/>
      </w:rPr>
    </w:lvl>
    <w:lvl w:ilvl="6" w:tplc="988E0BBE" w:tentative="1">
      <w:start w:val="1"/>
      <w:numFmt w:val="bullet"/>
      <w:lvlText w:val="•"/>
      <w:lvlJc w:val="left"/>
      <w:pPr>
        <w:tabs>
          <w:tab w:val="num" w:pos="5040"/>
        </w:tabs>
        <w:ind w:left="5040" w:hanging="360"/>
      </w:pPr>
      <w:rPr>
        <w:rFonts w:ascii="Arial" w:hAnsi="Arial" w:hint="default"/>
      </w:rPr>
    </w:lvl>
    <w:lvl w:ilvl="7" w:tplc="FDCAC304" w:tentative="1">
      <w:start w:val="1"/>
      <w:numFmt w:val="bullet"/>
      <w:lvlText w:val="•"/>
      <w:lvlJc w:val="left"/>
      <w:pPr>
        <w:tabs>
          <w:tab w:val="num" w:pos="5760"/>
        </w:tabs>
        <w:ind w:left="5760" w:hanging="360"/>
      </w:pPr>
      <w:rPr>
        <w:rFonts w:ascii="Arial" w:hAnsi="Arial" w:hint="default"/>
      </w:rPr>
    </w:lvl>
    <w:lvl w:ilvl="8" w:tplc="10F6175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4F107008"/>
    <w:multiLevelType w:val="hybridMultilevel"/>
    <w:tmpl w:val="894832B8"/>
    <w:lvl w:ilvl="0" w:tplc="10ECB1F0">
      <w:start w:val="1"/>
      <w:numFmt w:val="bullet"/>
      <w:lvlText w:val="•"/>
      <w:lvlJc w:val="left"/>
      <w:pPr>
        <w:tabs>
          <w:tab w:val="num" w:pos="720"/>
        </w:tabs>
        <w:ind w:left="720" w:hanging="360"/>
      </w:pPr>
      <w:rPr>
        <w:rFonts w:ascii="Arial" w:hAnsi="Arial" w:hint="default"/>
      </w:rPr>
    </w:lvl>
    <w:lvl w:ilvl="1" w:tplc="BA7CB4DE" w:tentative="1">
      <w:start w:val="1"/>
      <w:numFmt w:val="bullet"/>
      <w:lvlText w:val="•"/>
      <w:lvlJc w:val="left"/>
      <w:pPr>
        <w:tabs>
          <w:tab w:val="num" w:pos="1440"/>
        </w:tabs>
        <w:ind w:left="1440" w:hanging="360"/>
      </w:pPr>
      <w:rPr>
        <w:rFonts w:ascii="Arial" w:hAnsi="Arial" w:hint="default"/>
      </w:rPr>
    </w:lvl>
    <w:lvl w:ilvl="2" w:tplc="52AAC8DC" w:tentative="1">
      <w:start w:val="1"/>
      <w:numFmt w:val="bullet"/>
      <w:lvlText w:val="•"/>
      <w:lvlJc w:val="left"/>
      <w:pPr>
        <w:tabs>
          <w:tab w:val="num" w:pos="2160"/>
        </w:tabs>
        <w:ind w:left="2160" w:hanging="360"/>
      </w:pPr>
      <w:rPr>
        <w:rFonts w:ascii="Arial" w:hAnsi="Arial" w:hint="default"/>
      </w:rPr>
    </w:lvl>
    <w:lvl w:ilvl="3" w:tplc="3EFA91D4" w:tentative="1">
      <w:start w:val="1"/>
      <w:numFmt w:val="bullet"/>
      <w:lvlText w:val="•"/>
      <w:lvlJc w:val="left"/>
      <w:pPr>
        <w:tabs>
          <w:tab w:val="num" w:pos="2880"/>
        </w:tabs>
        <w:ind w:left="2880" w:hanging="360"/>
      </w:pPr>
      <w:rPr>
        <w:rFonts w:ascii="Arial" w:hAnsi="Arial" w:hint="default"/>
      </w:rPr>
    </w:lvl>
    <w:lvl w:ilvl="4" w:tplc="0E485D1A" w:tentative="1">
      <w:start w:val="1"/>
      <w:numFmt w:val="bullet"/>
      <w:lvlText w:val="•"/>
      <w:lvlJc w:val="left"/>
      <w:pPr>
        <w:tabs>
          <w:tab w:val="num" w:pos="3600"/>
        </w:tabs>
        <w:ind w:left="3600" w:hanging="360"/>
      </w:pPr>
      <w:rPr>
        <w:rFonts w:ascii="Arial" w:hAnsi="Arial" w:hint="default"/>
      </w:rPr>
    </w:lvl>
    <w:lvl w:ilvl="5" w:tplc="222EA6BC" w:tentative="1">
      <w:start w:val="1"/>
      <w:numFmt w:val="bullet"/>
      <w:lvlText w:val="•"/>
      <w:lvlJc w:val="left"/>
      <w:pPr>
        <w:tabs>
          <w:tab w:val="num" w:pos="4320"/>
        </w:tabs>
        <w:ind w:left="4320" w:hanging="360"/>
      </w:pPr>
      <w:rPr>
        <w:rFonts w:ascii="Arial" w:hAnsi="Arial" w:hint="default"/>
      </w:rPr>
    </w:lvl>
    <w:lvl w:ilvl="6" w:tplc="228812E6" w:tentative="1">
      <w:start w:val="1"/>
      <w:numFmt w:val="bullet"/>
      <w:lvlText w:val="•"/>
      <w:lvlJc w:val="left"/>
      <w:pPr>
        <w:tabs>
          <w:tab w:val="num" w:pos="5040"/>
        </w:tabs>
        <w:ind w:left="5040" w:hanging="360"/>
      </w:pPr>
      <w:rPr>
        <w:rFonts w:ascii="Arial" w:hAnsi="Arial" w:hint="default"/>
      </w:rPr>
    </w:lvl>
    <w:lvl w:ilvl="7" w:tplc="7E506236" w:tentative="1">
      <w:start w:val="1"/>
      <w:numFmt w:val="bullet"/>
      <w:lvlText w:val="•"/>
      <w:lvlJc w:val="left"/>
      <w:pPr>
        <w:tabs>
          <w:tab w:val="num" w:pos="5760"/>
        </w:tabs>
        <w:ind w:left="5760" w:hanging="360"/>
      </w:pPr>
      <w:rPr>
        <w:rFonts w:ascii="Arial" w:hAnsi="Arial" w:hint="default"/>
      </w:rPr>
    </w:lvl>
    <w:lvl w:ilvl="8" w:tplc="458C7CF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32A4A39"/>
    <w:multiLevelType w:val="hybridMultilevel"/>
    <w:tmpl w:val="798C6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4"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5"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7"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2"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0"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4"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7"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8"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89"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0"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5"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7E5B3A61"/>
    <w:multiLevelType w:val="hybridMultilevel"/>
    <w:tmpl w:val="9932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num w:numId="1">
    <w:abstractNumId w:val="48"/>
  </w:num>
  <w:num w:numId="2">
    <w:abstractNumId w:val="74"/>
  </w:num>
  <w:num w:numId="3">
    <w:abstractNumId w:val="45"/>
  </w:num>
  <w:num w:numId="4">
    <w:abstractNumId w:val="68"/>
  </w:num>
  <w:num w:numId="5">
    <w:abstractNumId w:val="63"/>
  </w:num>
  <w:num w:numId="6">
    <w:abstractNumId w:val="51"/>
  </w:num>
  <w:num w:numId="7">
    <w:abstractNumId w:val="32"/>
  </w:num>
  <w:num w:numId="8">
    <w:abstractNumId w:val="10"/>
  </w:num>
  <w:num w:numId="9">
    <w:abstractNumId w:val="19"/>
  </w:num>
  <w:num w:numId="10">
    <w:abstractNumId w:val="17"/>
  </w:num>
  <w:num w:numId="11">
    <w:abstractNumId w:val="59"/>
  </w:num>
  <w:num w:numId="12">
    <w:abstractNumId w:val="78"/>
  </w:num>
  <w:num w:numId="13">
    <w:abstractNumId w:val="64"/>
  </w:num>
  <w:num w:numId="14">
    <w:abstractNumId w:val="6"/>
  </w:num>
  <w:num w:numId="15">
    <w:abstractNumId w:val="75"/>
  </w:num>
  <w:num w:numId="16">
    <w:abstractNumId w:val="66"/>
  </w:num>
  <w:num w:numId="17">
    <w:abstractNumId w:val="9"/>
  </w:num>
  <w:num w:numId="18">
    <w:abstractNumId w:val="88"/>
  </w:num>
  <w:num w:numId="19">
    <w:abstractNumId w:val="80"/>
  </w:num>
  <w:num w:numId="20">
    <w:abstractNumId w:val="42"/>
  </w:num>
  <w:num w:numId="21">
    <w:abstractNumId w:val="43"/>
  </w:num>
  <w:num w:numId="22">
    <w:abstractNumId w:val="60"/>
  </w:num>
  <w:num w:numId="23">
    <w:abstractNumId w:val="16"/>
  </w:num>
  <w:num w:numId="24">
    <w:abstractNumId w:val="18"/>
  </w:num>
  <w:num w:numId="25">
    <w:abstractNumId w:val="1"/>
  </w:num>
  <w:num w:numId="26">
    <w:abstractNumId w:val="86"/>
  </w:num>
  <w:num w:numId="27">
    <w:abstractNumId w:val="82"/>
  </w:num>
  <w:num w:numId="28">
    <w:abstractNumId w:val="39"/>
  </w:num>
  <w:num w:numId="29">
    <w:abstractNumId w:val="46"/>
  </w:num>
  <w:num w:numId="30">
    <w:abstractNumId w:val="37"/>
  </w:num>
  <w:num w:numId="31">
    <w:abstractNumId w:val="44"/>
  </w:num>
  <w:num w:numId="32">
    <w:abstractNumId w:val="23"/>
  </w:num>
  <w:num w:numId="33">
    <w:abstractNumId w:val="22"/>
  </w:num>
  <w:num w:numId="34">
    <w:abstractNumId w:val="21"/>
  </w:num>
  <w:num w:numId="35">
    <w:abstractNumId w:val="26"/>
  </w:num>
  <w:num w:numId="36">
    <w:abstractNumId w:val="87"/>
  </w:num>
  <w:num w:numId="37">
    <w:abstractNumId w:val="5"/>
  </w:num>
  <w:num w:numId="38">
    <w:abstractNumId w:val="13"/>
  </w:num>
  <w:num w:numId="39">
    <w:abstractNumId w:val="83"/>
  </w:num>
  <w:num w:numId="40">
    <w:abstractNumId w:val="56"/>
  </w:num>
  <w:num w:numId="41">
    <w:abstractNumId w:val="11"/>
  </w:num>
  <w:num w:numId="42">
    <w:abstractNumId w:val="85"/>
  </w:num>
  <w:num w:numId="43">
    <w:abstractNumId w:val="67"/>
  </w:num>
  <w:num w:numId="44">
    <w:abstractNumId w:val="4"/>
  </w:num>
  <w:num w:numId="45">
    <w:abstractNumId w:val="25"/>
  </w:num>
  <w:num w:numId="46">
    <w:abstractNumId w:val="71"/>
  </w:num>
  <w:num w:numId="47">
    <w:abstractNumId w:val="36"/>
  </w:num>
  <w:num w:numId="48">
    <w:abstractNumId w:val="91"/>
  </w:num>
  <w:num w:numId="49">
    <w:abstractNumId w:val="15"/>
  </w:num>
  <w:num w:numId="50">
    <w:abstractNumId w:val="77"/>
  </w:num>
  <w:num w:numId="51">
    <w:abstractNumId w:val="84"/>
  </w:num>
  <w:num w:numId="52">
    <w:abstractNumId w:val="94"/>
  </w:num>
  <w:num w:numId="53">
    <w:abstractNumId w:val="69"/>
  </w:num>
  <w:num w:numId="54">
    <w:abstractNumId w:val="8"/>
  </w:num>
  <w:num w:numId="55">
    <w:abstractNumId w:val="62"/>
  </w:num>
  <w:num w:numId="56">
    <w:abstractNumId w:val="28"/>
  </w:num>
  <w:num w:numId="57">
    <w:abstractNumId w:val="92"/>
  </w:num>
  <w:num w:numId="58">
    <w:abstractNumId w:val="70"/>
  </w:num>
  <w:num w:numId="59">
    <w:abstractNumId w:val="14"/>
  </w:num>
  <w:num w:numId="60">
    <w:abstractNumId w:val="24"/>
  </w:num>
  <w:num w:numId="61">
    <w:abstractNumId w:val="30"/>
  </w:num>
  <w:num w:numId="62">
    <w:abstractNumId w:val="33"/>
  </w:num>
  <w:num w:numId="63">
    <w:abstractNumId w:val="3"/>
  </w:num>
  <w:num w:numId="64">
    <w:abstractNumId w:val="50"/>
  </w:num>
  <w:num w:numId="65">
    <w:abstractNumId w:val="35"/>
  </w:num>
  <w:num w:numId="66">
    <w:abstractNumId w:val="72"/>
  </w:num>
  <w:num w:numId="67">
    <w:abstractNumId w:val="55"/>
  </w:num>
  <w:num w:numId="68">
    <w:abstractNumId w:val="58"/>
  </w:num>
  <w:num w:numId="69">
    <w:abstractNumId w:val="90"/>
  </w:num>
  <w:num w:numId="70">
    <w:abstractNumId w:val="65"/>
  </w:num>
  <w:num w:numId="71">
    <w:abstractNumId w:val="95"/>
  </w:num>
  <w:num w:numId="72">
    <w:abstractNumId w:val="20"/>
  </w:num>
  <w:num w:numId="73">
    <w:abstractNumId w:val="79"/>
  </w:num>
  <w:num w:numId="74">
    <w:abstractNumId w:val="89"/>
  </w:num>
  <w:num w:numId="75">
    <w:abstractNumId w:val="47"/>
  </w:num>
  <w:num w:numId="76">
    <w:abstractNumId w:val="76"/>
  </w:num>
  <w:num w:numId="77">
    <w:abstractNumId w:val="29"/>
  </w:num>
  <w:num w:numId="78">
    <w:abstractNumId w:val="52"/>
  </w:num>
  <w:num w:numId="79">
    <w:abstractNumId w:val="12"/>
  </w:num>
  <w:num w:numId="80">
    <w:abstractNumId w:val="27"/>
  </w:num>
  <w:num w:numId="81">
    <w:abstractNumId w:val="81"/>
  </w:num>
  <w:num w:numId="82">
    <w:abstractNumId w:val="31"/>
  </w:num>
  <w:num w:numId="83">
    <w:abstractNumId w:val="0"/>
  </w:num>
  <w:num w:numId="84">
    <w:abstractNumId w:val="93"/>
  </w:num>
  <w:num w:numId="85">
    <w:abstractNumId w:val="41"/>
  </w:num>
  <w:num w:numId="86">
    <w:abstractNumId w:val="34"/>
  </w:num>
  <w:num w:numId="87">
    <w:abstractNumId w:val="40"/>
  </w:num>
  <w:num w:numId="88">
    <w:abstractNumId w:val="73"/>
  </w:num>
  <w:num w:numId="89">
    <w:abstractNumId w:val="2"/>
  </w:num>
  <w:num w:numId="90">
    <w:abstractNumId w:val="38"/>
  </w:num>
  <w:num w:numId="91">
    <w:abstractNumId w:val="49"/>
  </w:num>
  <w:num w:numId="92">
    <w:abstractNumId w:val="97"/>
  </w:num>
  <w:num w:numId="93">
    <w:abstractNumId w:val="53"/>
  </w:num>
  <w:num w:numId="94">
    <w:abstractNumId w:val="96"/>
  </w:num>
  <w:num w:numId="95">
    <w:abstractNumId w:val="7"/>
  </w:num>
  <w:num w:numId="96">
    <w:abstractNumId w:val="54"/>
  </w:num>
  <w:num w:numId="97">
    <w:abstractNumId w:val="57"/>
  </w:num>
  <w:num w:numId="98">
    <w:abstractNumId w:val="6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07230"/>
    <w:rsid w:val="00007987"/>
    <w:rsid w:val="00013510"/>
    <w:rsid w:val="0001459B"/>
    <w:rsid w:val="00021594"/>
    <w:rsid w:val="00046726"/>
    <w:rsid w:val="00052453"/>
    <w:rsid w:val="000A7C07"/>
    <w:rsid w:val="000B45DF"/>
    <w:rsid w:val="00137AA5"/>
    <w:rsid w:val="001671D3"/>
    <w:rsid w:val="0018576F"/>
    <w:rsid w:val="00186062"/>
    <w:rsid w:val="001971D1"/>
    <w:rsid w:val="002116E7"/>
    <w:rsid w:val="002176C0"/>
    <w:rsid w:val="002371DA"/>
    <w:rsid w:val="002418FB"/>
    <w:rsid w:val="00252C1E"/>
    <w:rsid w:val="002B0BBA"/>
    <w:rsid w:val="002B3611"/>
    <w:rsid w:val="002B3E72"/>
    <w:rsid w:val="002C2A34"/>
    <w:rsid w:val="002D2D77"/>
    <w:rsid w:val="002E127A"/>
    <w:rsid w:val="002E3AB1"/>
    <w:rsid w:val="002E454A"/>
    <w:rsid w:val="003015E9"/>
    <w:rsid w:val="00314F68"/>
    <w:rsid w:val="00322843"/>
    <w:rsid w:val="00331402"/>
    <w:rsid w:val="003411B6"/>
    <w:rsid w:val="003435E8"/>
    <w:rsid w:val="00356443"/>
    <w:rsid w:val="003624AD"/>
    <w:rsid w:val="003E7F51"/>
    <w:rsid w:val="004011C1"/>
    <w:rsid w:val="0041552A"/>
    <w:rsid w:val="004760EC"/>
    <w:rsid w:val="0047758B"/>
    <w:rsid w:val="004C429A"/>
    <w:rsid w:val="004E0974"/>
    <w:rsid w:val="00534717"/>
    <w:rsid w:val="00554412"/>
    <w:rsid w:val="005D527F"/>
    <w:rsid w:val="005F03A7"/>
    <w:rsid w:val="006356BC"/>
    <w:rsid w:val="0065048A"/>
    <w:rsid w:val="00651186"/>
    <w:rsid w:val="006744BC"/>
    <w:rsid w:val="006868A1"/>
    <w:rsid w:val="00691551"/>
    <w:rsid w:val="0069366F"/>
    <w:rsid w:val="006A036C"/>
    <w:rsid w:val="006D2124"/>
    <w:rsid w:val="00765187"/>
    <w:rsid w:val="00793AB7"/>
    <w:rsid w:val="0080403F"/>
    <w:rsid w:val="0081125B"/>
    <w:rsid w:val="008406BD"/>
    <w:rsid w:val="00855B7C"/>
    <w:rsid w:val="0087379C"/>
    <w:rsid w:val="008A01E9"/>
    <w:rsid w:val="008B2980"/>
    <w:rsid w:val="008B7096"/>
    <w:rsid w:val="008D6F7B"/>
    <w:rsid w:val="00916ED3"/>
    <w:rsid w:val="00920596"/>
    <w:rsid w:val="009E4569"/>
    <w:rsid w:val="00A0145A"/>
    <w:rsid w:val="00A02171"/>
    <w:rsid w:val="00A0763E"/>
    <w:rsid w:val="00A20FBF"/>
    <w:rsid w:val="00A229F4"/>
    <w:rsid w:val="00A3574E"/>
    <w:rsid w:val="00AD10BE"/>
    <w:rsid w:val="00AF7933"/>
    <w:rsid w:val="00B1482F"/>
    <w:rsid w:val="00B41E7F"/>
    <w:rsid w:val="00B76ED4"/>
    <w:rsid w:val="00B92AD5"/>
    <w:rsid w:val="00BB1A88"/>
    <w:rsid w:val="00BC7DB2"/>
    <w:rsid w:val="00BF6F5D"/>
    <w:rsid w:val="00C35B4A"/>
    <w:rsid w:val="00C61A49"/>
    <w:rsid w:val="00C623D3"/>
    <w:rsid w:val="00CD272B"/>
    <w:rsid w:val="00CD7595"/>
    <w:rsid w:val="00D26197"/>
    <w:rsid w:val="00D32BB7"/>
    <w:rsid w:val="00DC5865"/>
    <w:rsid w:val="00DD5771"/>
    <w:rsid w:val="00E20255"/>
    <w:rsid w:val="00E24530"/>
    <w:rsid w:val="00E24C97"/>
    <w:rsid w:val="00E4022F"/>
    <w:rsid w:val="00E7161C"/>
    <w:rsid w:val="00E7390B"/>
    <w:rsid w:val="00EE5D5F"/>
    <w:rsid w:val="00EF5BA2"/>
    <w:rsid w:val="00F25EA3"/>
    <w:rsid w:val="00F46B58"/>
    <w:rsid w:val="00F673B5"/>
    <w:rsid w:val="00F77E32"/>
    <w:rsid w:val="00F96896"/>
    <w:rsid w:val="00FB69E8"/>
    <w:rsid w:val="00FC55D9"/>
    <w:rsid w:val="00FF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Standard">
    <w:name w:val="Standard"/>
    <w:rsid w:val="00E4022F"/>
    <w:pPr>
      <w:widowControl/>
      <w:suppressAutoHyphens/>
      <w:autoSpaceDN w:val="0"/>
      <w:textAlignment w:val="baseline"/>
    </w:pPr>
    <w:rPr>
      <w:color w:val="000000"/>
      <w:sz w:val="20"/>
      <w:szCs w:val="20"/>
      <w:lang w:eastAsia="en-GB"/>
    </w:rPr>
  </w:style>
  <w:style w:type="character" w:styleId="FollowedHyperlink">
    <w:name w:val="FollowedHyperlink"/>
    <w:basedOn w:val="DefaultParagraphFont"/>
    <w:uiPriority w:val="99"/>
    <w:semiHidden/>
    <w:unhideWhenUsed/>
    <w:rsid w:val="00E4022F"/>
    <w:rPr>
      <w:color w:val="800080" w:themeColor="followedHyperlink"/>
      <w:u w:val="single"/>
    </w:rPr>
  </w:style>
  <w:style w:type="table" w:customStyle="1" w:styleId="TableGrid">
    <w:name w:val="TableGrid"/>
    <w:rsid w:val="00E4022F"/>
    <w:pPr>
      <w:widowControl/>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Normal1">
    <w:name w:val="Normal1"/>
    <w:rsid w:val="0018576F"/>
    <w:pPr>
      <w:spacing w:after="0" w:line="240" w:lineRule="auto"/>
    </w:pPr>
    <w:rPr>
      <w:rFonts w:ascii="Cambria" w:eastAsia="Cambria" w:hAnsi="Cambria" w:cs="Cambria"/>
      <w:color w:val="000000"/>
    </w:rPr>
  </w:style>
  <w:style w:type="table" w:customStyle="1" w:styleId="TableGrid1">
    <w:name w:val="TableGrid1"/>
    <w:rsid w:val="00F673B5"/>
    <w:pPr>
      <w:widowControl/>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93432">
      <w:bodyDiv w:val="1"/>
      <w:marLeft w:val="0"/>
      <w:marRight w:val="0"/>
      <w:marTop w:val="0"/>
      <w:marBottom w:val="0"/>
      <w:divBdr>
        <w:top w:val="none" w:sz="0" w:space="0" w:color="auto"/>
        <w:left w:val="none" w:sz="0" w:space="0" w:color="auto"/>
        <w:bottom w:val="none" w:sz="0" w:space="0" w:color="auto"/>
        <w:right w:val="none" w:sz="0" w:space="0" w:color="auto"/>
      </w:divBdr>
      <w:divsChild>
        <w:div w:id="1066806349">
          <w:marLeft w:val="274"/>
          <w:marRight w:val="0"/>
          <w:marTop w:val="0"/>
          <w:marBottom w:val="0"/>
          <w:divBdr>
            <w:top w:val="none" w:sz="0" w:space="0" w:color="auto"/>
            <w:left w:val="none" w:sz="0" w:space="0" w:color="auto"/>
            <w:bottom w:val="none" w:sz="0" w:space="0" w:color="auto"/>
            <w:right w:val="none" w:sz="0" w:space="0" w:color="auto"/>
          </w:divBdr>
        </w:div>
        <w:div w:id="1868247843">
          <w:marLeft w:val="274"/>
          <w:marRight w:val="0"/>
          <w:marTop w:val="0"/>
          <w:marBottom w:val="0"/>
          <w:divBdr>
            <w:top w:val="none" w:sz="0" w:space="0" w:color="auto"/>
            <w:left w:val="none" w:sz="0" w:space="0" w:color="auto"/>
            <w:bottom w:val="none" w:sz="0" w:space="0" w:color="auto"/>
            <w:right w:val="none" w:sz="0" w:space="0" w:color="auto"/>
          </w:divBdr>
        </w:div>
        <w:div w:id="1803689316">
          <w:marLeft w:val="274"/>
          <w:marRight w:val="0"/>
          <w:marTop w:val="0"/>
          <w:marBottom w:val="0"/>
          <w:divBdr>
            <w:top w:val="none" w:sz="0" w:space="0" w:color="auto"/>
            <w:left w:val="none" w:sz="0" w:space="0" w:color="auto"/>
            <w:bottom w:val="none" w:sz="0" w:space="0" w:color="auto"/>
            <w:right w:val="none" w:sz="0" w:space="0" w:color="auto"/>
          </w:divBdr>
        </w:div>
        <w:div w:id="1513031948">
          <w:marLeft w:val="274"/>
          <w:marRight w:val="0"/>
          <w:marTop w:val="0"/>
          <w:marBottom w:val="0"/>
          <w:divBdr>
            <w:top w:val="none" w:sz="0" w:space="0" w:color="auto"/>
            <w:left w:val="none" w:sz="0" w:space="0" w:color="auto"/>
            <w:bottom w:val="none" w:sz="0" w:space="0" w:color="auto"/>
            <w:right w:val="none" w:sz="0" w:space="0" w:color="auto"/>
          </w:divBdr>
        </w:div>
        <w:div w:id="1582442784">
          <w:marLeft w:val="274"/>
          <w:marRight w:val="0"/>
          <w:marTop w:val="0"/>
          <w:marBottom w:val="0"/>
          <w:divBdr>
            <w:top w:val="none" w:sz="0" w:space="0" w:color="auto"/>
            <w:left w:val="none" w:sz="0" w:space="0" w:color="auto"/>
            <w:bottom w:val="none" w:sz="0" w:space="0" w:color="auto"/>
            <w:right w:val="none" w:sz="0" w:space="0" w:color="auto"/>
          </w:divBdr>
        </w:div>
        <w:div w:id="216281338">
          <w:marLeft w:val="274"/>
          <w:marRight w:val="0"/>
          <w:marTop w:val="0"/>
          <w:marBottom w:val="0"/>
          <w:divBdr>
            <w:top w:val="none" w:sz="0" w:space="0" w:color="auto"/>
            <w:left w:val="none" w:sz="0" w:space="0" w:color="auto"/>
            <w:bottom w:val="none" w:sz="0" w:space="0" w:color="auto"/>
            <w:right w:val="none" w:sz="0" w:space="0" w:color="auto"/>
          </w:divBdr>
        </w:div>
        <w:div w:id="1181355382">
          <w:marLeft w:val="274"/>
          <w:marRight w:val="0"/>
          <w:marTop w:val="0"/>
          <w:marBottom w:val="0"/>
          <w:divBdr>
            <w:top w:val="none" w:sz="0" w:space="0" w:color="auto"/>
            <w:left w:val="none" w:sz="0" w:space="0" w:color="auto"/>
            <w:bottom w:val="none" w:sz="0" w:space="0" w:color="auto"/>
            <w:right w:val="none" w:sz="0" w:space="0" w:color="auto"/>
          </w:divBdr>
        </w:div>
        <w:div w:id="1918200600">
          <w:marLeft w:val="274"/>
          <w:marRight w:val="0"/>
          <w:marTop w:val="0"/>
          <w:marBottom w:val="0"/>
          <w:divBdr>
            <w:top w:val="none" w:sz="0" w:space="0" w:color="auto"/>
            <w:left w:val="none" w:sz="0" w:space="0" w:color="auto"/>
            <w:bottom w:val="none" w:sz="0" w:space="0" w:color="auto"/>
            <w:right w:val="none" w:sz="0" w:space="0" w:color="auto"/>
          </w:divBdr>
        </w:div>
        <w:div w:id="2123068481">
          <w:marLeft w:val="274"/>
          <w:marRight w:val="0"/>
          <w:marTop w:val="0"/>
          <w:marBottom w:val="0"/>
          <w:divBdr>
            <w:top w:val="none" w:sz="0" w:space="0" w:color="auto"/>
            <w:left w:val="none" w:sz="0" w:space="0" w:color="auto"/>
            <w:bottom w:val="none" w:sz="0" w:space="0" w:color="auto"/>
            <w:right w:val="none" w:sz="0" w:space="0" w:color="auto"/>
          </w:divBdr>
        </w:div>
      </w:divsChild>
    </w:div>
    <w:div w:id="596139995">
      <w:bodyDiv w:val="1"/>
      <w:marLeft w:val="0"/>
      <w:marRight w:val="0"/>
      <w:marTop w:val="0"/>
      <w:marBottom w:val="0"/>
      <w:divBdr>
        <w:top w:val="none" w:sz="0" w:space="0" w:color="auto"/>
        <w:left w:val="none" w:sz="0" w:space="0" w:color="auto"/>
        <w:bottom w:val="none" w:sz="0" w:space="0" w:color="auto"/>
        <w:right w:val="none" w:sz="0" w:space="0" w:color="auto"/>
      </w:divBdr>
    </w:div>
    <w:div w:id="675428690">
      <w:bodyDiv w:val="1"/>
      <w:marLeft w:val="0"/>
      <w:marRight w:val="0"/>
      <w:marTop w:val="0"/>
      <w:marBottom w:val="0"/>
      <w:divBdr>
        <w:top w:val="none" w:sz="0" w:space="0" w:color="auto"/>
        <w:left w:val="none" w:sz="0" w:space="0" w:color="auto"/>
        <w:bottom w:val="none" w:sz="0" w:space="0" w:color="auto"/>
        <w:right w:val="none" w:sz="0" w:space="0" w:color="auto"/>
      </w:divBdr>
    </w:div>
    <w:div w:id="1323659617">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tools.hmrc.gov.uk/esi"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4703BACD</Template>
  <TotalTime>9</TotalTime>
  <Pages>1</Pages>
  <Words>20554</Words>
  <Characters>117161</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Shuttleworth Mark DWP COMMERCIAL, DIGITAL</cp:lastModifiedBy>
  <cp:revision>4</cp:revision>
  <dcterms:created xsi:type="dcterms:W3CDTF">2020-06-03T09:21:00Z</dcterms:created>
  <dcterms:modified xsi:type="dcterms:W3CDTF">2020-06-03T10:22:00Z</dcterms:modified>
</cp:coreProperties>
</file>