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5939" w14:textId="77777777" w:rsidR="00E420BC" w:rsidRPr="00091B0C" w:rsidRDefault="00E420BC" w:rsidP="00E420BC">
      <w:pPr>
        <w:pStyle w:val="GPSSchTitleandNumber"/>
        <w:jc w:val="left"/>
        <w:rPr>
          <w:rFonts w:ascii="Arial" w:hAnsi="Arial" w:cs="Arial"/>
          <w:caps w:val="0"/>
          <w:sz w:val="36"/>
          <w:szCs w:val="36"/>
        </w:rPr>
      </w:pPr>
    </w:p>
    <w:p w14:paraId="728AA1F1" w14:textId="77777777" w:rsidR="00A10500" w:rsidRDefault="00091B0C" w:rsidP="009674CA">
      <w:pPr>
        <w:pStyle w:val="GPSSchTitleandNumber"/>
        <w:jc w:val="left"/>
        <w:rPr>
          <w:rFonts w:ascii="Arial" w:hAnsi="Arial" w:cs="Arial"/>
          <w:caps w:val="0"/>
          <w:sz w:val="36"/>
          <w:szCs w:val="36"/>
        </w:rPr>
      </w:pPr>
      <w:r w:rsidRPr="00091B0C">
        <w:rPr>
          <w:rFonts w:ascii="Arial" w:hAnsi="Arial" w:cs="Arial"/>
          <w:caps w:val="0"/>
          <w:sz w:val="36"/>
          <w:szCs w:val="36"/>
        </w:rPr>
        <w:t>Call</w:t>
      </w:r>
      <w:r w:rsidR="00E420BC">
        <w:rPr>
          <w:rFonts w:ascii="Arial" w:hAnsi="Arial" w:cs="Arial"/>
          <w:caps w:val="0"/>
          <w:sz w:val="36"/>
          <w:szCs w:val="36"/>
        </w:rPr>
        <w:t>-</w:t>
      </w:r>
      <w:r w:rsidRPr="00091B0C">
        <w:rPr>
          <w:rFonts w:ascii="Arial" w:hAnsi="Arial" w:cs="Arial"/>
          <w:caps w:val="0"/>
          <w:sz w:val="36"/>
          <w:szCs w:val="36"/>
        </w:rPr>
        <w:t xml:space="preserve">Off Schedule 14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4B738A45"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Definitions</w:t>
      </w:r>
    </w:p>
    <w:p w14:paraId="2A8C4C50" w14:textId="77777777" w:rsidR="005D1C56"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p w14:paraId="63586B55" w14:textId="77777777" w:rsidR="006C127B" w:rsidRPr="006C127B" w:rsidRDefault="006C127B" w:rsidP="006C127B">
      <w:pPr>
        <w:pStyle w:val="GPSL2NumberedBoldHeading"/>
        <w:numPr>
          <w:ilvl w:val="0"/>
          <w:numId w:val="0"/>
        </w:numPr>
        <w:ind w:left="720"/>
        <w:jc w:val="left"/>
        <w:rPr>
          <w:rFonts w:ascii="Arial" w:hAnsi="Arial"/>
          <w:sz w:val="24"/>
          <w:szCs w:val="24"/>
        </w:rPr>
      </w:pPr>
      <w:r>
        <w:rPr>
          <w:rFonts w:ascii="Arial" w:hAnsi="Arial"/>
          <w:sz w:val="24"/>
          <w:szCs w:val="24"/>
        </w:rPr>
        <w:t xml:space="preserve">    </w:t>
      </w:r>
      <w:r w:rsidRPr="006C127B">
        <w:rPr>
          <w:rFonts w:ascii="Arial" w:hAnsi="Arial"/>
          <w:b/>
          <w:sz w:val="24"/>
          <w:szCs w:val="24"/>
        </w:rPr>
        <w:t>“</w:t>
      </w:r>
      <w:r>
        <w:rPr>
          <w:rFonts w:ascii="Arial" w:hAnsi="Arial"/>
          <w:b/>
          <w:sz w:val="24"/>
          <w:szCs w:val="24"/>
        </w:rPr>
        <w:t xml:space="preserve">Buyer Authorised     </w:t>
      </w:r>
      <w:r>
        <w:rPr>
          <w:rFonts w:ascii="Arial" w:hAnsi="Arial"/>
          <w:sz w:val="24"/>
          <w:szCs w:val="24"/>
        </w:rPr>
        <w:t xml:space="preserve">means the </w:t>
      </w:r>
      <w:r w:rsidR="00506F28">
        <w:rPr>
          <w:rFonts w:ascii="Arial" w:hAnsi="Arial"/>
          <w:sz w:val="24"/>
          <w:szCs w:val="24"/>
        </w:rPr>
        <w:t>DWPs</w:t>
      </w:r>
      <w:r>
        <w:rPr>
          <w:rFonts w:ascii="Arial" w:hAnsi="Arial"/>
          <w:sz w:val="24"/>
          <w:szCs w:val="24"/>
        </w:rPr>
        <w:t xml:space="preserve"> Supply Chain</w:t>
      </w:r>
      <w:r>
        <w:rPr>
          <w:rFonts w:ascii="Arial" w:hAnsi="Arial"/>
          <w:b/>
          <w:sz w:val="24"/>
          <w:szCs w:val="24"/>
        </w:rPr>
        <w:t xml:space="preserve"> </w:t>
      </w:r>
      <w:r>
        <w:rPr>
          <w:rFonts w:ascii="Arial" w:hAnsi="Arial"/>
          <w:sz w:val="24"/>
          <w:szCs w:val="24"/>
        </w:rPr>
        <w:t xml:space="preserve">Integrator as </w:t>
      </w:r>
    </w:p>
    <w:tbl>
      <w:tblPr>
        <w:tblW w:w="8363" w:type="dxa"/>
        <w:tblInd w:w="959" w:type="dxa"/>
        <w:tblLayout w:type="fixed"/>
        <w:tblLook w:val="04A0" w:firstRow="1" w:lastRow="0" w:firstColumn="1" w:lastColumn="0" w:noHBand="0" w:noVBand="1"/>
      </w:tblPr>
      <w:tblGrid>
        <w:gridCol w:w="2410"/>
        <w:gridCol w:w="5953"/>
      </w:tblGrid>
      <w:tr w:rsidR="00CB25C8" w:rsidRPr="00091B0C" w14:paraId="73A52133" w14:textId="77777777" w:rsidTr="00CE4A69">
        <w:tc>
          <w:tcPr>
            <w:tcW w:w="2410" w:type="dxa"/>
            <w:shd w:val="clear" w:color="auto" w:fill="auto"/>
          </w:tcPr>
          <w:p w14:paraId="521A86A7" w14:textId="77777777" w:rsidR="00CB25C8" w:rsidRDefault="006C127B" w:rsidP="006C127B">
            <w:pPr>
              <w:pStyle w:val="GPSDefinitionTerm"/>
              <w:rPr>
                <w:sz w:val="24"/>
                <w:szCs w:val="24"/>
              </w:rPr>
            </w:pPr>
            <w:r>
              <w:rPr>
                <w:sz w:val="24"/>
                <w:szCs w:val="24"/>
              </w:rPr>
              <w:t xml:space="preserve">  Representative”</w:t>
            </w:r>
          </w:p>
          <w:p w14:paraId="5EAC8849" w14:textId="77777777" w:rsidR="00CB25C8" w:rsidRDefault="00CB25C8" w:rsidP="006C127B">
            <w:pPr>
              <w:pStyle w:val="GPSDefinitionTerm"/>
              <w:rPr>
                <w:sz w:val="24"/>
                <w:szCs w:val="24"/>
              </w:rPr>
            </w:pPr>
            <w:r>
              <w:rPr>
                <w:sz w:val="24"/>
                <w:szCs w:val="24"/>
              </w:rPr>
              <w:t>“Critical Service Level Failure”</w:t>
            </w:r>
          </w:p>
          <w:p w14:paraId="1BF54DA3" w14:textId="77777777" w:rsidR="00CB25C8" w:rsidRPr="00091B0C" w:rsidRDefault="00CB25C8" w:rsidP="006C127B">
            <w:pPr>
              <w:pStyle w:val="GPSDefinitionTerm"/>
              <w:rPr>
                <w:sz w:val="24"/>
                <w:szCs w:val="24"/>
              </w:rPr>
            </w:pPr>
          </w:p>
        </w:tc>
        <w:tc>
          <w:tcPr>
            <w:tcW w:w="5953" w:type="dxa"/>
            <w:shd w:val="clear" w:color="auto" w:fill="auto"/>
          </w:tcPr>
          <w:p w14:paraId="2CB01605" w14:textId="77777777" w:rsidR="00CB25C8" w:rsidRDefault="006C127B" w:rsidP="006C127B">
            <w:pPr>
              <w:pStyle w:val="GPsDefinition"/>
              <w:numPr>
                <w:ilvl w:val="0"/>
                <w:numId w:val="0"/>
              </w:numPr>
              <w:tabs>
                <w:tab w:val="left" w:pos="-179"/>
              </w:tabs>
              <w:ind w:left="170" w:hanging="170"/>
              <w:jc w:val="left"/>
              <w:rPr>
                <w:sz w:val="24"/>
                <w:szCs w:val="24"/>
              </w:rPr>
            </w:pPr>
            <w:r>
              <w:rPr>
                <w:sz w:val="24"/>
                <w:szCs w:val="24"/>
              </w:rPr>
              <w:t>outlined in the Statement of Requirements;</w:t>
            </w:r>
          </w:p>
          <w:p w14:paraId="7A49934E" w14:textId="77777777" w:rsidR="00CB25C8" w:rsidRPr="00091B0C" w:rsidRDefault="00CB25C8" w:rsidP="006C127B">
            <w:pPr>
              <w:pStyle w:val="GPsDefinition"/>
              <w:numPr>
                <w:ilvl w:val="0"/>
                <w:numId w:val="0"/>
              </w:numPr>
              <w:tabs>
                <w:tab w:val="left" w:pos="-179"/>
              </w:tabs>
              <w:ind w:left="170" w:hanging="170"/>
              <w:jc w:val="left"/>
              <w:rPr>
                <w:sz w:val="24"/>
                <w:szCs w:val="24"/>
              </w:rPr>
            </w:pPr>
            <w:r>
              <w:rPr>
                <w:sz w:val="24"/>
                <w:szCs w:val="24"/>
              </w:rPr>
              <w:t>has the meaning given to it in the Order Form;</w:t>
            </w:r>
          </w:p>
        </w:tc>
      </w:tr>
      <w:tr w:rsidR="006A11C8" w:rsidRPr="00091B0C" w14:paraId="1AFFCB53" w14:textId="77777777" w:rsidTr="00CE4A69">
        <w:tc>
          <w:tcPr>
            <w:tcW w:w="2410" w:type="dxa"/>
            <w:shd w:val="clear" w:color="auto" w:fill="auto"/>
          </w:tcPr>
          <w:p w14:paraId="20F7AA20" w14:textId="77777777" w:rsidR="006A11C8" w:rsidRPr="00091B0C" w:rsidRDefault="006A11C8" w:rsidP="009674CA">
            <w:pPr>
              <w:pStyle w:val="GPSDefinitionTerm"/>
              <w:rPr>
                <w:sz w:val="24"/>
                <w:szCs w:val="24"/>
              </w:rPr>
            </w:pPr>
            <w:r w:rsidRPr="00091B0C">
              <w:rPr>
                <w:sz w:val="24"/>
                <w:szCs w:val="24"/>
              </w:rPr>
              <w:t>"Service Credits"</w:t>
            </w:r>
          </w:p>
        </w:tc>
        <w:tc>
          <w:tcPr>
            <w:tcW w:w="5953" w:type="dxa"/>
            <w:shd w:val="clear" w:color="auto" w:fill="auto"/>
          </w:tcPr>
          <w:p w14:paraId="58464632" w14:textId="77777777" w:rsidR="006A11C8" w:rsidRPr="00091B0C" w:rsidRDefault="006A11C8" w:rsidP="009674CA">
            <w:pPr>
              <w:pStyle w:val="GPsDefinition"/>
              <w:tabs>
                <w:tab w:val="left" w:pos="-17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6A11C8" w:rsidRPr="00091B0C" w14:paraId="58DA2004" w14:textId="77777777" w:rsidTr="00E96923">
        <w:trPr>
          <w:trHeight w:val="359"/>
        </w:trPr>
        <w:tc>
          <w:tcPr>
            <w:tcW w:w="2410" w:type="dxa"/>
            <w:shd w:val="clear" w:color="auto" w:fill="auto"/>
          </w:tcPr>
          <w:p w14:paraId="6227FCDA" w14:textId="77777777" w:rsidR="006A11C8" w:rsidRPr="00091B0C" w:rsidRDefault="006A11C8" w:rsidP="009674CA">
            <w:pPr>
              <w:pStyle w:val="GPSDefinitionTerm"/>
              <w:rPr>
                <w:sz w:val="24"/>
                <w:szCs w:val="24"/>
              </w:rPr>
            </w:pPr>
            <w:r w:rsidRPr="00091B0C">
              <w:rPr>
                <w:sz w:val="24"/>
                <w:szCs w:val="24"/>
              </w:rPr>
              <w:t>"Service Credit Cap"</w:t>
            </w:r>
          </w:p>
        </w:tc>
        <w:tc>
          <w:tcPr>
            <w:tcW w:w="5953" w:type="dxa"/>
            <w:shd w:val="clear" w:color="auto" w:fill="auto"/>
          </w:tcPr>
          <w:p w14:paraId="331C1EE6" w14:textId="77777777" w:rsidR="006A11C8" w:rsidRPr="00091B0C" w:rsidRDefault="006A11C8" w:rsidP="009674CA">
            <w:pPr>
              <w:pStyle w:val="GPsDefinition"/>
              <w:tabs>
                <w:tab w:val="left" w:pos="-179"/>
              </w:tabs>
              <w:jc w:val="left"/>
              <w:rPr>
                <w:sz w:val="24"/>
                <w:szCs w:val="24"/>
              </w:rPr>
            </w:pPr>
            <w:r w:rsidRPr="00091B0C">
              <w:rPr>
                <w:sz w:val="24"/>
                <w:szCs w:val="24"/>
              </w:rPr>
              <w:t>has the meaning given to it in the Order Form;</w:t>
            </w:r>
          </w:p>
        </w:tc>
      </w:tr>
      <w:tr w:rsidR="00C20902" w:rsidRPr="00091B0C" w14:paraId="6CF4794F" w14:textId="77777777" w:rsidTr="00CE4A69">
        <w:tc>
          <w:tcPr>
            <w:tcW w:w="2410" w:type="dxa"/>
            <w:shd w:val="clear" w:color="auto" w:fill="auto"/>
          </w:tcPr>
          <w:p w14:paraId="430B17B7" w14:textId="77777777" w:rsidR="00C20902" w:rsidRPr="00091B0C" w:rsidRDefault="00C20902" w:rsidP="009674CA">
            <w:pPr>
              <w:pStyle w:val="GPSDefinitionTerm"/>
              <w:rPr>
                <w:sz w:val="24"/>
                <w:szCs w:val="24"/>
              </w:rPr>
            </w:pPr>
          </w:p>
        </w:tc>
        <w:tc>
          <w:tcPr>
            <w:tcW w:w="5953" w:type="dxa"/>
            <w:shd w:val="clear" w:color="auto" w:fill="auto"/>
          </w:tcPr>
          <w:p w14:paraId="1B998E4A" w14:textId="77777777" w:rsidR="00C20902" w:rsidRPr="00091B0C" w:rsidRDefault="00C20902" w:rsidP="009674CA">
            <w:pPr>
              <w:pStyle w:val="GPsDefinition"/>
              <w:tabs>
                <w:tab w:val="left" w:pos="-179"/>
              </w:tabs>
              <w:jc w:val="left"/>
              <w:rPr>
                <w:sz w:val="24"/>
                <w:szCs w:val="24"/>
              </w:rPr>
            </w:pPr>
          </w:p>
        </w:tc>
      </w:tr>
      <w:tr w:rsidR="00C20902" w:rsidRPr="00091B0C" w14:paraId="685630DD" w14:textId="77777777" w:rsidTr="00CE4A69">
        <w:tc>
          <w:tcPr>
            <w:tcW w:w="2410" w:type="dxa"/>
            <w:shd w:val="clear" w:color="auto" w:fill="auto"/>
          </w:tcPr>
          <w:p w14:paraId="79DEB006" w14:textId="77777777" w:rsidR="00C20902" w:rsidRPr="00091B0C" w:rsidRDefault="00C20902" w:rsidP="009674CA">
            <w:pPr>
              <w:pStyle w:val="GPSDefinitionTerm"/>
              <w:rPr>
                <w:sz w:val="24"/>
                <w:szCs w:val="24"/>
              </w:rPr>
            </w:pPr>
            <w:r w:rsidRPr="00091B0C">
              <w:rPr>
                <w:sz w:val="24"/>
                <w:szCs w:val="24"/>
              </w:rPr>
              <w:t>"Service Level Failure"</w:t>
            </w:r>
          </w:p>
        </w:tc>
        <w:tc>
          <w:tcPr>
            <w:tcW w:w="5953" w:type="dxa"/>
            <w:shd w:val="clear" w:color="auto" w:fill="auto"/>
          </w:tcPr>
          <w:p w14:paraId="6F13DEC5" w14:textId="77777777" w:rsidR="00C20902" w:rsidRPr="00091B0C" w:rsidRDefault="00C20902" w:rsidP="009674CA">
            <w:pPr>
              <w:pStyle w:val="GPsDefinition"/>
              <w:tabs>
                <w:tab w:val="left" w:pos="-179"/>
              </w:tabs>
              <w:jc w:val="left"/>
              <w:rPr>
                <w:sz w:val="24"/>
                <w:szCs w:val="24"/>
              </w:rPr>
            </w:pPr>
            <w:r w:rsidRPr="00091B0C">
              <w:rPr>
                <w:sz w:val="24"/>
                <w:szCs w:val="24"/>
              </w:rPr>
              <w:t>means a failure to meet the Service Level Performance Measure in respect of a Service Level;</w:t>
            </w:r>
          </w:p>
        </w:tc>
      </w:tr>
      <w:tr w:rsidR="00C20902" w:rsidRPr="00091B0C" w14:paraId="4FF8B620" w14:textId="77777777" w:rsidTr="00CE4A69">
        <w:tc>
          <w:tcPr>
            <w:tcW w:w="2410" w:type="dxa"/>
            <w:shd w:val="clear" w:color="auto" w:fill="auto"/>
          </w:tcPr>
          <w:p w14:paraId="4D9D6D85" w14:textId="77777777" w:rsidR="00C20902" w:rsidRPr="00091B0C" w:rsidRDefault="00C20902" w:rsidP="009674CA">
            <w:pPr>
              <w:pStyle w:val="GPSDefinitionTerm"/>
              <w:rPr>
                <w:sz w:val="24"/>
                <w:szCs w:val="24"/>
              </w:rPr>
            </w:pPr>
            <w:r w:rsidRPr="00091B0C">
              <w:rPr>
                <w:sz w:val="24"/>
                <w:szCs w:val="24"/>
              </w:rPr>
              <w:t>"Service Level Performance Measure"</w:t>
            </w:r>
          </w:p>
        </w:tc>
        <w:tc>
          <w:tcPr>
            <w:tcW w:w="5953" w:type="dxa"/>
            <w:shd w:val="clear" w:color="auto" w:fill="auto"/>
          </w:tcPr>
          <w:p w14:paraId="2B7F5BFD"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 and</w:t>
            </w:r>
          </w:p>
        </w:tc>
      </w:tr>
      <w:tr w:rsidR="00C20902" w:rsidRPr="00091B0C" w14:paraId="130FABE5" w14:textId="77777777" w:rsidTr="00CE4A69">
        <w:tc>
          <w:tcPr>
            <w:tcW w:w="2410" w:type="dxa"/>
            <w:shd w:val="clear" w:color="auto" w:fill="auto"/>
          </w:tcPr>
          <w:p w14:paraId="136FD2D4" w14:textId="77777777" w:rsidR="00C20902" w:rsidRPr="00091B0C" w:rsidRDefault="00C20902" w:rsidP="009674CA">
            <w:pPr>
              <w:pStyle w:val="GPSDefinitionTerm"/>
              <w:rPr>
                <w:sz w:val="24"/>
                <w:szCs w:val="24"/>
              </w:rPr>
            </w:pPr>
            <w:r w:rsidRPr="00091B0C">
              <w:rPr>
                <w:sz w:val="24"/>
                <w:szCs w:val="24"/>
              </w:rPr>
              <w:t>"Service Level Threshold"</w:t>
            </w:r>
          </w:p>
        </w:tc>
        <w:tc>
          <w:tcPr>
            <w:tcW w:w="5953" w:type="dxa"/>
            <w:shd w:val="clear" w:color="auto" w:fill="auto"/>
          </w:tcPr>
          <w:p w14:paraId="43F7C364"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w:t>
            </w:r>
          </w:p>
        </w:tc>
      </w:tr>
    </w:tbl>
    <w:p w14:paraId="5B423E7D" w14:textId="77777777" w:rsidR="005D1C56" w:rsidRPr="00091B0C" w:rsidRDefault="00EF7368" w:rsidP="009674CA">
      <w:pPr>
        <w:pStyle w:val="GPSL1CLAUSEHEADING"/>
        <w:ind w:left="720" w:hanging="720"/>
        <w:jc w:val="left"/>
        <w:rPr>
          <w:rFonts w:ascii="Arial" w:hAnsi="Arial"/>
          <w:sz w:val="24"/>
          <w:szCs w:val="24"/>
        </w:rPr>
      </w:pPr>
      <w:r>
        <w:rPr>
          <w:rFonts w:ascii="Arial Bold" w:hAnsi="Arial Bold"/>
          <w:caps w:val="0"/>
          <w:sz w:val="24"/>
          <w:szCs w:val="24"/>
        </w:rPr>
        <w:t>What happens if you don’t meet the Service Levels</w:t>
      </w:r>
    </w:p>
    <w:p w14:paraId="17643A7F"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shall at all times provide the Deliverables to meet or exceed the Service Level Performance Measure for each Service Level.</w:t>
      </w:r>
    </w:p>
    <w:p w14:paraId="7B24E1FD"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50FEAE8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The </w:t>
      </w:r>
      <w:r w:rsidR="006C127B">
        <w:rPr>
          <w:rFonts w:ascii="Arial" w:hAnsi="Arial"/>
          <w:sz w:val="24"/>
          <w:szCs w:val="24"/>
        </w:rPr>
        <w:t>Buyers Authorised Representative</w:t>
      </w:r>
      <w:r w:rsidRPr="00091B0C">
        <w:rPr>
          <w:rFonts w:ascii="Arial" w:hAnsi="Arial"/>
          <w:sz w:val="24"/>
          <w:szCs w:val="24"/>
        </w:rPr>
        <w:t xml:space="preserve"> shall send Performance Monitoring Reports to the </w:t>
      </w:r>
      <w:r w:rsidR="006C127B">
        <w:rPr>
          <w:rFonts w:ascii="Arial" w:hAnsi="Arial"/>
          <w:sz w:val="24"/>
          <w:szCs w:val="24"/>
        </w:rPr>
        <w:t xml:space="preserve">Supplier </w:t>
      </w:r>
      <w:r w:rsidRPr="00091B0C">
        <w:rPr>
          <w:rFonts w:ascii="Arial" w:hAnsi="Arial"/>
          <w:sz w:val="24"/>
          <w:szCs w:val="24"/>
        </w:rPr>
        <w:t>detailing the level of service which was achieved in accordance with the provisions of Part B (Performance Monitoring) of this Schedule.</w:t>
      </w:r>
    </w:p>
    <w:p w14:paraId="557A688D"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A Service Credit shall be the Buyer’s exclusive financial remedy for a Service Level Failure except where:</w:t>
      </w:r>
    </w:p>
    <w:p w14:paraId="5409DE8F"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Supplier has over the previous (twelve) 12 Month period exceeded the Service Credit Cap; and/or</w:t>
      </w:r>
    </w:p>
    <w:p w14:paraId="19ABFF0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Level Failure:</w:t>
      </w:r>
    </w:p>
    <w:p w14:paraId="7663524F"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exceeds the relevant Service Level Threshold;</w:t>
      </w:r>
    </w:p>
    <w:p w14:paraId="5B598554"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 xml:space="preserve">has arisen due to a Prohibited Act or wilful Default by the Supplier; </w:t>
      </w:r>
    </w:p>
    <w:p w14:paraId="145CBF42"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corruption or loss of any Government Data; and/or</w:t>
      </w:r>
    </w:p>
    <w:p w14:paraId="4522155A"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4799F762"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Buyer is otherwise entitled to or does terminate this Contract pursuant to Clause 10.4 (CCS and Buyer Termination Rights).</w:t>
      </w:r>
    </w:p>
    <w:p w14:paraId="78B454B2"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as a result of</w:t>
      </w:r>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392238A9"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Date; </w:t>
      </w:r>
    </w:p>
    <w:p w14:paraId="70E478F1"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0800B5AF"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there is no change to the Service Credit Cap.</w:t>
      </w:r>
    </w:p>
    <w:p w14:paraId="1E469F11"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Critical Service Level Failure</w:t>
      </w:r>
    </w:p>
    <w:p w14:paraId="16511443" w14:textId="77777777" w:rsidR="005D1C56" w:rsidRPr="00091B0C" w:rsidRDefault="005D1C56" w:rsidP="009674CA">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3F8313F3"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22A1214E"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739FC808" w14:textId="5CEDDC4C" w:rsidR="005D1C56" w:rsidRPr="00091B0C" w:rsidRDefault="47ED5EFE" w:rsidP="47ED5EFE">
      <w:pPr>
        <w:ind w:firstLine="720"/>
      </w:pPr>
      <w:r w:rsidRPr="47ED5EFE">
        <w:rPr>
          <w:rFonts w:ascii="Arial" w:eastAsia="Arial" w:hAnsi="Arial" w:cs="Arial"/>
          <w:sz w:val="24"/>
          <w:szCs w:val="24"/>
        </w:rPr>
        <w:t xml:space="preserve">provided that the operation of this paragraph 3 shall be without prejudice to </w:t>
      </w:r>
      <w:r w:rsidR="005D1C56">
        <w:tab/>
      </w:r>
      <w:r w:rsidRPr="47ED5EFE">
        <w:rPr>
          <w:rFonts w:ascii="Arial" w:eastAsia="Arial" w:hAnsi="Arial" w:cs="Arial"/>
          <w:sz w:val="24"/>
          <w:szCs w:val="24"/>
        </w:rPr>
        <w:t xml:space="preserve">the right of the Buyer to terminate this Contract and/or to claim damages from </w:t>
      </w:r>
      <w:r w:rsidR="005D1C56">
        <w:tab/>
      </w:r>
      <w:r w:rsidRPr="47ED5EFE">
        <w:rPr>
          <w:rFonts w:ascii="Arial" w:eastAsia="Arial" w:hAnsi="Arial" w:cs="Arial"/>
          <w:sz w:val="24"/>
          <w:szCs w:val="24"/>
        </w:rPr>
        <w:t>the Supplier for material Default.</w:t>
      </w:r>
    </w:p>
    <w:p w14:paraId="568E5DC0" w14:textId="6E7446FA" w:rsidR="005D1C56" w:rsidRPr="00091B0C" w:rsidRDefault="005D1C56" w:rsidP="47ED5EFE"/>
    <w:p w14:paraId="2EAF78A0" w14:textId="77777777" w:rsidR="005D1C56" w:rsidRPr="00EF7368" w:rsidRDefault="005D1C56" w:rsidP="009674CA">
      <w:pPr>
        <w:pStyle w:val="GPSSchPart"/>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t>Part A: Service Levels and Service Credits</w:t>
      </w:r>
      <w:r w:rsidRPr="00EF7368">
        <w:rPr>
          <w:rFonts w:ascii="Arial Bold" w:hAnsi="Arial Bold" w:cs="Arial"/>
          <w:caps w:val="0"/>
          <w:sz w:val="36"/>
          <w:szCs w:val="36"/>
        </w:rPr>
        <w:t xml:space="preserve"> </w:t>
      </w:r>
    </w:p>
    <w:p w14:paraId="1CB35EDB" w14:textId="77777777" w:rsidR="005D1C56" w:rsidRPr="00EF7368" w:rsidRDefault="00EF7368" w:rsidP="009674CA">
      <w:pPr>
        <w:pStyle w:val="GPSL1CLAUSEHEADING"/>
        <w:numPr>
          <w:ilvl w:val="0"/>
          <w:numId w:val="3"/>
        </w:numPr>
        <w:tabs>
          <w:tab w:val="clear" w:pos="142"/>
        </w:tabs>
        <w:jc w:val="left"/>
        <w:rPr>
          <w:rFonts w:ascii="Arial Bold" w:hAnsi="Arial Bold"/>
          <w:caps w:val="0"/>
          <w:sz w:val="24"/>
          <w:szCs w:val="24"/>
        </w:rPr>
      </w:pPr>
      <w:r>
        <w:rPr>
          <w:rFonts w:ascii="Arial Bold" w:hAnsi="Arial Bold"/>
          <w:caps w:val="0"/>
          <w:sz w:val="24"/>
          <w:szCs w:val="24"/>
        </w:rPr>
        <w:t>Service Levels</w:t>
      </w:r>
    </w:p>
    <w:p w14:paraId="284AAB09"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539049F1"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61717BF0"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59AC9AC6"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 xml:space="preserve">the </w:t>
      </w:r>
      <w:r w:rsidR="006C127B">
        <w:rPr>
          <w:rFonts w:ascii="Arial" w:hAnsi="Arial"/>
          <w:sz w:val="24"/>
          <w:szCs w:val="24"/>
        </w:rPr>
        <w:t>Buyers Authorised Representative</w:t>
      </w:r>
      <w:r w:rsidRPr="00091B0C">
        <w:rPr>
          <w:rFonts w:ascii="Arial" w:hAnsi="Arial"/>
          <w:sz w:val="24"/>
          <w:szCs w:val="24"/>
        </w:rPr>
        <w:t xml:space="preserve"> shall immediately notify the Buyer in writing and the Buyer, in its absolute discretion and without limiting any other of its rights, may:</w:t>
      </w:r>
    </w:p>
    <w:p w14:paraId="4DBA900C"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0934E857"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instruct the Supplier to comply with the Rectification Plan Process; </w:t>
      </w:r>
    </w:p>
    <w:p w14:paraId="4DC20C20"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2857FC25"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5270ED15"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Service Credits</w:t>
      </w:r>
    </w:p>
    <w:p w14:paraId="51443012"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The </w:t>
      </w:r>
      <w:r w:rsidR="006C127B">
        <w:rPr>
          <w:rFonts w:ascii="Arial" w:hAnsi="Arial"/>
          <w:sz w:val="24"/>
          <w:szCs w:val="24"/>
        </w:rPr>
        <w:t>Supplier</w:t>
      </w:r>
      <w:r w:rsidRPr="00091B0C">
        <w:rPr>
          <w:rFonts w:ascii="Arial" w:hAnsi="Arial"/>
          <w:sz w:val="24"/>
          <w:szCs w:val="24"/>
        </w:rPr>
        <w:t xml:space="preserve"> shall use the Performance Monitoring Reports supplied by the </w:t>
      </w:r>
      <w:r w:rsidR="006C127B">
        <w:rPr>
          <w:rFonts w:ascii="Arial" w:hAnsi="Arial"/>
          <w:sz w:val="24"/>
          <w:szCs w:val="24"/>
        </w:rPr>
        <w:t>Buyers Authorised Representative</w:t>
      </w:r>
      <w:r w:rsidRPr="00091B0C">
        <w:rPr>
          <w:rFonts w:ascii="Arial" w:hAnsi="Arial"/>
          <w:sz w:val="24"/>
          <w:szCs w:val="24"/>
        </w:rPr>
        <w:t xml:space="preserve"> to verify the calculation and accuracy of the Service Credits, if any, applicable to each Service Period.</w:t>
      </w:r>
    </w:p>
    <w:p w14:paraId="3FF4FC87"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3488A6A7" w14:textId="77777777" w:rsidR="005D1C56" w:rsidRPr="009674CA" w:rsidRDefault="005D1C56" w:rsidP="009674CA">
      <w:pPr>
        <w:pStyle w:val="GPSSchAnnexname"/>
        <w:jc w:val="left"/>
        <w:rPr>
          <w:rFonts w:ascii="Arial Bold" w:hAnsi="Arial Bold" w:cs="Arial"/>
          <w:caps w:val="0"/>
          <w:sz w:val="24"/>
          <w:szCs w:val="24"/>
        </w:rPr>
      </w:pPr>
      <w:r w:rsidRPr="00091B0C">
        <w:rPr>
          <w:rFonts w:ascii="Arial" w:hAnsi="Arial" w:cs="Arial"/>
          <w:sz w:val="24"/>
          <w:szCs w:val="24"/>
        </w:rPr>
        <w:br w:type="page"/>
      </w:r>
      <w:r w:rsidR="009674CA">
        <w:rPr>
          <w:rFonts w:ascii="Arial Bold" w:hAnsi="Arial Bold" w:cs="Arial"/>
          <w:caps w:val="0"/>
          <w:sz w:val="36"/>
          <w:szCs w:val="24"/>
        </w:rPr>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Services Levels and Service Credits Table</w:t>
      </w:r>
    </w:p>
    <w:p w14:paraId="796E25D0" w14:textId="24B0F982" w:rsidR="005D1C56" w:rsidRPr="00091B0C" w:rsidRDefault="00F11933" w:rsidP="4CFC8A17">
      <w:pPr>
        <w:rPr>
          <w:rFonts w:ascii="Arial" w:hAnsi="Arial" w:cs="Arial"/>
          <w:sz w:val="24"/>
          <w:szCs w:val="24"/>
        </w:rPr>
      </w:pPr>
      <w:r w:rsidRPr="4CFC8A17">
        <w:rPr>
          <w:rFonts w:ascii="Arial" w:hAnsi="Arial" w:cs="Arial"/>
          <w:sz w:val="24"/>
          <w:szCs w:val="24"/>
        </w:rPr>
        <w:t xml:space="preserve">Appendix G </w:t>
      </w:r>
    </w:p>
    <w:tbl>
      <w:tblPr>
        <w:tblW w:w="0" w:type="auto"/>
        <w:tblLook w:val="01E0" w:firstRow="1" w:lastRow="1" w:firstColumn="1" w:lastColumn="1" w:noHBand="0" w:noVBand="0"/>
      </w:tblPr>
      <w:tblGrid>
        <w:gridCol w:w="4375"/>
        <w:gridCol w:w="685"/>
        <w:gridCol w:w="3966"/>
      </w:tblGrid>
      <w:tr w:rsidR="005D1C56" w:rsidRPr="00091B0C" w14:paraId="34E9D1CF" w14:textId="77777777" w:rsidTr="00F11933">
        <w:tc>
          <w:tcPr>
            <w:tcW w:w="4375" w:type="dxa"/>
          </w:tcPr>
          <w:p w14:paraId="11AD91E7" w14:textId="38FF6C15" w:rsidR="005D1C56" w:rsidRPr="00513AA2" w:rsidRDefault="00E5716E" w:rsidP="00F11933">
            <w:pPr>
              <w:rPr>
                <w:rFonts w:ascii="Arial" w:hAnsi="Arial" w:cs="Arial"/>
                <w:sz w:val="24"/>
                <w:szCs w:val="24"/>
              </w:rPr>
            </w:pPr>
            <w:r>
              <w:object w:dxaOrig="1301" w:dyaOrig="850" w14:anchorId="6A938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2.75pt" o:ole="">
                  <v:imagedata r:id="rId11" o:title=""/>
                </v:shape>
                <o:OLEObject Type="Embed" ProgID="Excel.Sheet.12" ShapeID="_x0000_i1025" DrawAspect="Icon" ObjectID="_1708462331" r:id="rId12"/>
              </w:object>
            </w:r>
          </w:p>
        </w:tc>
        <w:tc>
          <w:tcPr>
            <w:tcW w:w="685" w:type="dxa"/>
          </w:tcPr>
          <w:p w14:paraId="4AC30FC7" w14:textId="77777777" w:rsidR="005D1C56" w:rsidRPr="00513AA2" w:rsidRDefault="005D1C56" w:rsidP="009674CA">
            <w:pPr>
              <w:ind w:left="211"/>
              <w:rPr>
                <w:rFonts w:ascii="Arial" w:hAnsi="Arial" w:cs="Arial"/>
                <w:sz w:val="24"/>
                <w:szCs w:val="24"/>
              </w:rPr>
            </w:pPr>
          </w:p>
        </w:tc>
        <w:tc>
          <w:tcPr>
            <w:tcW w:w="3966" w:type="dxa"/>
          </w:tcPr>
          <w:p w14:paraId="38411C5C" w14:textId="77777777" w:rsidR="005D1C56" w:rsidRPr="00513AA2" w:rsidRDefault="005D1C56" w:rsidP="009674CA">
            <w:pPr>
              <w:ind w:left="145"/>
              <w:rPr>
                <w:rFonts w:ascii="Arial" w:hAnsi="Arial" w:cs="Arial"/>
                <w:sz w:val="24"/>
                <w:szCs w:val="24"/>
              </w:rPr>
            </w:pPr>
          </w:p>
        </w:tc>
      </w:tr>
    </w:tbl>
    <w:p w14:paraId="0922CA9E" w14:textId="5ACE55B9" w:rsidR="005D1C56" w:rsidRPr="00EF7368" w:rsidRDefault="005D1C56" w:rsidP="009674CA">
      <w:pPr>
        <w:pStyle w:val="GPSSchAnnexname"/>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t xml:space="preserve">Part B: Performance Monitoring </w:t>
      </w:r>
    </w:p>
    <w:p w14:paraId="16C3CFC4" w14:textId="77777777" w:rsidR="005D1C56" w:rsidRPr="00EF7368" w:rsidRDefault="00EF7368" w:rsidP="009674CA">
      <w:pPr>
        <w:pStyle w:val="GPSL1CLAUSEHEADING"/>
        <w:numPr>
          <w:ilvl w:val="0"/>
          <w:numId w:val="3"/>
        </w:numPr>
        <w:jc w:val="left"/>
        <w:rPr>
          <w:rFonts w:ascii="Arial Bold" w:hAnsi="Arial Bold"/>
          <w:caps w:val="0"/>
          <w:sz w:val="24"/>
          <w:szCs w:val="24"/>
        </w:rPr>
      </w:pPr>
      <w:r>
        <w:rPr>
          <w:rFonts w:ascii="Arial Bold" w:hAnsi="Arial Bold"/>
          <w:caps w:val="0"/>
          <w:sz w:val="24"/>
          <w:szCs w:val="24"/>
        </w:rPr>
        <w:t>Performance Monitoring and Performance Review</w:t>
      </w:r>
    </w:p>
    <w:p w14:paraId="710646C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Within twenty (20) Working Days of the Start Date the </w:t>
      </w:r>
      <w:r w:rsidR="00F11933">
        <w:rPr>
          <w:rFonts w:ascii="Arial" w:hAnsi="Arial"/>
          <w:sz w:val="24"/>
          <w:szCs w:val="24"/>
        </w:rPr>
        <w:t>Buyers Authorised Representative</w:t>
      </w:r>
      <w:r w:rsidRPr="00091B0C">
        <w:rPr>
          <w:rFonts w:ascii="Arial" w:hAnsi="Arial"/>
          <w:sz w:val="24"/>
          <w:szCs w:val="24"/>
        </w:rPr>
        <w:t xml:space="preserve"> shall provide the </w:t>
      </w:r>
      <w:r w:rsidR="00F11933">
        <w:rPr>
          <w:rFonts w:ascii="Arial" w:hAnsi="Arial"/>
          <w:sz w:val="24"/>
          <w:szCs w:val="24"/>
        </w:rPr>
        <w:t>Supplier</w:t>
      </w:r>
      <w:r w:rsidRPr="00091B0C">
        <w:rPr>
          <w:rFonts w:ascii="Arial" w:hAnsi="Arial"/>
          <w:sz w:val="24"/>
          <w:szCs w:val="24"/>
        </w:rPr>
        <w:t xml:space="preserve"> with details of how the process in respect of the monitoring and reporting of Service Levels will operate between the Parties and the Parties will endeavour to agree such process as soon as reasonably possible.</w:t>
      </w:r>
    </w:p>
    <w:p w14:paraId="18D713F2"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 xml:space="preserve">The </w:t>
      </w:r>
      <w:r w:rsidR="00F11933">
        <w:rPr>
          <w:rFonts w:ascii="Arial" w:hAnsi="Arial"/>
          <w:sz w:val="24"/>
          <w:szCs w:val="24"/>
        </w:rPr>
        <w:t>Buyers Authorised Representative</w:t>
      </w:r>
      <w:r w:rsidR="00F11933" w:rsidRPr="00091B0C">
        <w:rPr>
          <w:rFonts w:ascii="Arial" w:hAnsi="Arial"/>
          <w:sz w:val="24"/>
          <w:szCs w:val="24"/>
        </w:rPr>
        <w:t xml:space="preserve"> </w:t>
      </w:r>
      <w:r w:rsidRPr="00091B0C">
        <w:rPr>
          <w:rFonts w:ascii="Arial" w:hAnsi="Arial"/>
          <w:sz w:val="24"/>
          <w:szCs w:val="24"/>
        </w:rPr>
        <w:t xml:space="preserve">shall provide the </w:t>
      </w:r>
      <w:r w:rsidR="00F11933" w:rsidRPr="00091B0C">
        <w:rPr>
          <w:rFonts w:ascii="Arial" w:hAnsi="Arial"/>
          <w:sz w:val="24"/>
          <w:szCs w:val="24"/>
        </w:rPr>
        <w:t xml:space="preserve">Supplier </w:t>
      </w:r>
      <w:r w:rsidRPr="00091B0C">
        <w:rPr>
          <w:rFonts w:ascii="Arial" w:hAnsi="Arial"/>
          <w:sz w:val="24"/>
          <w:szCs w:val="24"/>
        </w:rPr>
        <w:t>with performance monitoring reports ("</w:t>
      </w:r>
      <w:r w:rsidRPr="00091B0C">
        <w:rPr>
          <w:rFonts w:ascii="Arial" w:hAnsi="Arial"/>
          <w:b/>
          <w:sz w:val="24"/>
          <w:szCs w:val="24"/>
        </w:rPr>
        <w:t>Performance Monitoring Reports</w:t>
      </w:r>
      <w:r w:rsidRPr="00091B0C">
        <w:rPr>
          <w:rFonts w:ascii="Arial" w:hAnsi="Arial"/>
          <w:sz w:val="24"/>
          <w:szCs w:val="24"/>
        </w:rPr>
        <w:t xml:space="preserve">")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w:instrText>
      </w:r>
      <w:r w:rsidR="00091B0C" w:rsidRPr="00091B0C">
        <w:rPr>
          <w:rFonts w:ascii="Arial" w:hAnsi="Arial"/>
          <w:sz w:val="24"/>
          <w:szCs w:val="24"/>
        </w:rPr>
        <w:instrText xml:space="preserve"> \* MERGEFORMAT </w:instrText>
      </w:r>
      <w:r w:rsidRPr="00091B0C">
        <w:rPr>
          <w:rFonts w:ascii="Arial" w:hAnsi="Arial"/>
          <w:sz w:val="24"/>
          <w:szCs w:val="24"/>
        </w:rPr>
      </w:r>
      <w:r w:rsidRPr="00091B0C">
        <w:rPr>
          <w:rFonts w:ascii="Arial" w:hAnsi="Arial"/>
          <w:sz w:val="24"/>
          <w:szCs w:val="24"/>
        </w:rPr>
        <w:fldChar w:fldCharType="separate"/>
      </w:r>
      <w:r w:rsidR="00394369">
        <w:rPr>
          <w:rFonts w:ascii="Arial" w:hAnsi="Arial"/>
          <w:b/>
          <w:bCs/>
          <w:sz w:val="24"/>
          <w:szCs w:val="24"/>
          <w:lang w:val="en-US"/>
        </w:rPr>
        <w:t>Error! Reference source not found.</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0E24ECE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each Service Level, the actual performance achieved over the Service Level for the relevant Service Period;</w:t>
      </w:r>
    </w:p>
    <w:p w14:paraId="39A21AE9"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a summary of all failures to achieve Service Levels that occurred during that Service Period;</w:t>
      </w:r>
    </w:p>
    <w:p w14:paraId="1AEF3C2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details of any Critical Service Level Failures;</w:t>
      </w:r>
    </w:p>
    <w:p w14:paraId="66E47AE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any repeat failures, actions taken to resolve the underlying cause and prevent recurrence;</w:t>
      </w:r>
    </w:p>
    <w:p w14:paraId="664B4FEC"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7245FB6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such other details as the </w:t>
      </w:r>
      <w:r w:rsidR="00F11933">
        <w:rPr>
          <w:rFonts w:ascii="Arial" w:hAnsi="Arial"/>
          <w:sz w:val="24"/>
          <w:szCs w:val="24"/>
        </w:rPr>
        <w:t>Supplier</w:t>
      </w:r>
      <w:r w:rsidRPr="00091B0C">
        <w:rPr>
          <w:rFonts w:ascii="Arial" w:hAnsi="Arial"/>
          <w:sz w:val="24"/>
          <w:szCs w:val="24"/>
        </w:rPr>
        <w:t xml:space="preserve"> may reasonably require from time to time.</w:t>
      </w:r>
    </w:p>
    <w:p w14:paraId="01CB9DFB"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w:t>
      </w:r>
      <w:r w:rsidR="00F11933">
        <w:rPr>
          <w:rFonts w:ascii="Arial" w:hAnsi="Arial"/>
          <w:sz w:val="24"/>
          <w:szCs w:val="24"/>
        </w:rPr>
        <w:t>s Authorised Representative</w:t>
      </w:r>
      <w:r w:rsidRPr="00091B0C">
        <w:rPr>
          <w:rFonts w:ascii="Arial" w:hAnsi="Arial"/>
          <w:sz w:val="24"/>
          <w:szCs w:val="24"/>
        </w:rPr>
        <w:t xml:space="preserve"> of the Performance Monitoring Reports.  The Performance Review Meetings shall:</w:t>
      </w:r>
    </w:p>
    <w:p w14:paraId="7B7852C3" w14:textId="77777777" w:rsidR="005D1C56" w:rsidRPr="00091B0C" w:rsidRDefault="005D1C56" w:rsidP="009674CA">
      <w:pPr>
        <w:pStyle w:val="GPSL3numberedclause"/>
        <w:jc w:val="left"/>
        <w:rPr>
          <w:rFonts w:ascii="Arial" w:hAnsi="Arial"/>
          <w:sz w:val="24"/>
          <w:szCs w:val="24"/>
        </w:rPr>
      </w:pPr>
      <w:r w:rsidRPr="511CBAD2">
        <w:rPr>
          <w:rFonts w:ascii="Arial" w:hAnsi="Arial"/>
          <w:sz w:val="24"/>
          <w:szCs w:val="24"/>
        </w:rPr>
        <w:t xml:space="preserve">take place within one (1) week of the Performance Monitoring Reports being issued by the </w:t>
      </w:r>
      <w:r w:rsidR="00F11933" w:rsidRPr="511CBAD2">
        <w:rPr>
          <w:rFonts w:ascii="Arial" w:hAnsi="Arial"/>
          <w:sz w:val="24"/>
          <w:szCs w:val="24"/>
        </w:rPr>
        <w:t xml:space="preserve">Buyers Authorised Representative </w:t>
      </w:r>
      <w:r w:rsidRPr="511CBAD2">
        <w:rPr>
          <w:rFonts w:ascii="Arial" w:hAnsi="Arial"/>
          <w:sz w:val="24"/>
          <w:szCs w:val="24"/>
        </w:rPr>
        <w:t>at such location and time</w:t>
      </w:r>
      <w:r w:rsidRPr="00091B0C">
        <w:rPr>
          <w:rFonts w:ascii="Arial" w:hAnsi="Arial"/>
          <w:sz w:val="24"/>
          <w:szCs w:val="24"/>
        </w:rPr>
        <w:t xml:space="preserve"> (within normal business hours) as the Buyer shall reasonably require;</w:t>
      </w:r>
    </w:p>
    <w:p w14:paraId="520C05F7"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324DC0B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14:paraId="6BE68969"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minutes of the preceding Month's Performance Review Meeting will be agreed and signed by both the Supplier's Representative and the Buyer’s Representative at each meeting.</w:t>
      </w:r>
    </w:p>
    <w:p w14:paraId="0632810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The </w:t>
      </w:r>
      <w:r w:rsidR="00F11933" w:rsidRPr="00091B0C">
        <w:rPr>
          <w:rFonts w:ascii="Arial" w:hAnsi="Arial"/>
          <w:sz w:val="24"/>
          <w:szCs w:val="24"/>
        </w:rPr>
        <w:t>Buyer’s Representative</w:t>
      </w:r>
      <w:r w:rsidRPr="00091B0C">
        <w:rPr>
          <w:rFonts w:ascii="Arial" w:hAnsi="Arial"/>
          <w:sz w:val="24"/>
          <w:szCs w:val="24"/>
        </w:rPr>
        <w:t xml:space="preserve"> shall provide to the </w:t>
      </w:r>
      <w:r w:rsidR="00F11933">
        <w:rPr>
          <w:rFonts w:ascii="Arial" w:hAnsi="Arial"/>
          <w:sz w:val="24"/>
          <w:szCs w:val="24"/>
        </w:rPr>
        <w:t>Supplier</w:t>
      </w:r>
      <w:r w:rsidRPr="00091B0C">
        <w:rPr>
          <w:rFonts w:ascii="Arial" w:hAnsi="Arial"/>
          <w:sz w:val="24"/>
          <w:szCs w:val="24"/>
        </w:rPr>
        <w:t xml:space="preserve"> such documentation as the </w:t>
      </w:r>
      <w:r w:rsidR="00F11933">
        <w:rPr>
          <w:rFonts w:ascii="Arial" w:hAnsi="Arial"/>
          <w:sz w:val="24"/>
          <w:szCs w:val="24"/>
        </w:rPr>
        <w:t>Supplier</w:t>
      </w:r>
      <w:r w:rsidRPr="00091B0C">
        <w:rPr>
          <w:rFonts w:ascii="Arial" w:hAnsi="Arial"/>
          <w:sz w:val="24"/>
          <w:szCs w:val="24"/>
        </w:rPr>
        <w:t xml:space="preserve"> may reasonably require in order to verify the level of the performance and the calculations of the amount of Service Credits for any specified Service Period.</w:t>
      </w:r>
    </w:p>
    <w:p w14:paraId="5A8D8598" w14:textId="77777777" w:rsidR="000E6EDE" w:rsidRPr="00091B0C" w:rsidRDefault="000E6EDE" w:rsidP="009674CA">
      <w:pPr>
        <w:pStyle w:val="GPSL2NumberedBoldHeading"/>
        <w:numPr>
          <w:ilvl w:val="0"/>
          <w:numId w:val="0"/>
        </w:numPr>
        <w:ind w:left="1440"/>
        <w:jc w:val="left"/>
        <w:rPr>
          <w:rFonts w:ascii="Arial" w:hAnsi="Arial"/>
          <w:sz w:val="24"/>
          <w:szCs w:val="24"/>
        </w:rPr>
      </w:pPr>
    </w:p>
    <w:p w14:paraId="024B0911"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Satisfaction Surveys</w:t>
      </w:r>
    </w:p>
    <w:p w14:paraId="13A7736C" w14:textId="77777777" w:rsidR="00A10500" w:rsidRPr="00ED25D3" w:rsidRDefault="005D1C56" w:rsidP="00CE4A69">
      <w:pPr>
        <w:pStyle w:val="GPSL2NumberedBoldHeading"/>
        <w:numPr>
          <w:ilvl w:val="0"/>
          <w:numId w:val="0"/>
        </w:numPr>
        <w:ind w:left="936"/>
        <w:jc w:val="left"/>
        <w:rPr>
          <w:rFonts w:ascii="Arial" w:hAnsi="Arial"/>
          <w:sz w:val="24"/>
          <w:szCs w:val="24"/>
        </w:rPr>
      </w:pPr>
      <w:r w:rsidRPr="00ED25D3">
        <w:rPr>
          <w:rFonts w:ascii="Arial" w:hAnsi="Arial"/>
          <w:sz w:val="24"/>
          <w:szCs w:val="24"/>
        </w:rPr>
        <w:t>The Buyer</w:t>
      </w:r>
      <w:r w:rsidR="00F11933">
        <w:rPr>
          <w:rFonts w:ascii="Arial" w:hAnsi="Arial"/>
          <w:sz w:val="24"/>
          <w:szCs w:val="24"/>
        </w:rPr>
        <w:t>’s Authorised Representative</w:t>
      </w:r>
      <w:r w:rsidRPr="00ED25D3">
        <w:rPr>
          <w:rFonts w:ascii="Arial" w:hAnsi="Arial"/>
          <w:sz w:val="24"/>
          <w:szCs w:val="24"/>
        </w:rPr>
        <w:t xml:space="preserve"> may undertake satisfaction surveys in respect of the Supplier's provision of the Deliverables. The </w:t>
      </w:r>
      <w:r w:rsidR="00F11933" w:rsidRPr="00ED25D3">
        <w:rPr>
          <w:rFonts w:ascii="Arial" w:hAnsi="Arial"/>
          <w:sz w:val="24"/>
          <w:szCs w:val="24"/>
        </w:rPr>
        <w:t>Buyer</w:t>
      </w:r>
      <w:r w:rsidR="00F11933">
        <w:rPr>
          <w:rFonts w:ascii="Arial" w:hAnsi="Arial"/>
          <w:sz w:val="24"/>
          <w:szCs w:val="24"/>
        </w:rPr>
        <w:t>’s Authorised Representative</w:t>
      </w:r>
      <w:r w:rsidRPr="00ED25D3">
        <w:rPr>
          <w:rFonts w:ascii="Arial" w:hAnsi="Arial"/>
          <w:sz w:val="24"/>
          <w:szCs w:val="24"/>
        </w:rPr>
        <w:t xml:space="preserve"> shall be entitled to notify the Supplier of any aspects of their performance of the provision of the Deliverables which the responses to the Satisfaction Surveys reasonably suggest are not in accordance with this Contract.</w:t>
      </w: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ectPr w:rsidR="00A10500" w:rsidRPr="00ED25D3" w:rsidSect="00E420B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CF35" w14:textId="77777777" w:rsidR="009D4055" w:rsidRDefault="009D4055">
      <w:pPr>
        <w:spacing w:after="0" w:line="240" w:lineRule="auto"/>
      </w:pPr>
      <w:r>
        <w:separator/>
      </w:r>
    </w:p>
  </w:endnote>
  <w:endnote w:type="continuationSeparator" w:id="0">
    <w:p w14:paraId="03B4FB00" w14:textId="77777777" w:rsidR="009D4055" w:rsidRDefault="009D4055">
      <w:pPr>
        <w:spacing w:after="0" w:line="240" w:lineRule="auto"/>
      </w:pPr>
      <w:r>
        <w:continuationSeparator/>
      </w:r>
    </w:p>
  </w:endnote>
  <w:endnote w:type="continuationNotice" w:id="1">
    <w:p w14:paraId="1B8B4172" w14:textId="77777777" w:rsidR="009D4055" w:rsidRDefault="009D4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F5A3" w14:textId="77777777" w:rsidR="005B127E" w:rsidRDefault="005B1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68DB" w14:textId="77777777" w:rsidR="000E6EDE" w:rsidRDefault="000E6EDE" w:rsidP="000E6EDE">
    <w:pPr>
      <w:tabs>
        <w:tab w:val="center" w:pos="4513"/>
        <w:tab w:val="right" w:pos="9026"/>
      </w:tabs>
      <w:overflowPunct w:val="0"/>
      <w:autoSpaceDE w:val="0"/>
      <w:autoSpaceDN w:val="0"/>
      <w:adjustRightInd w:val="0"/>
      <w:spacing w:after="0" w:line="240" w:lineRule="auto"/>
      <w:jc w:val="both"/>
    </w:pPr>
  </w:p>
  <w:p w14:paraId="77027A70"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00ED25D3">
      <w:rPr>
        <w:rFonts w:ascii="Arial" w:hAnsi="Arial" w:cs="Arial"/>
        <w:sz w:val="20"/>
      </w:rPr>
      <w:t>6119</w:t>
    </w:r>
  </w:p>
  <w:p w14:paraId="35201592" w14:textId="77777777" w:rsidR="00091B0C" w:rsidRPr="008979D7" w:rsidRDefault="005B127E" w:rsidP="00091B0C">
    <w:pPr>
      <w:pStyle w:val="Footer"/>
      <w:rPr>
        <w:rFonts w:ascii="Arial" w:hAnsi="Arial" w:cs="Arial"/>
        <w:sz w:val="20"/>
      </w:rPr>
    </w:pPr>
    <w:r>
      <w:rPr>
        <w:rFonts w:ascii="Arial" w:hAnsi="Arial" w:cs="Arial"/>
        <w:sz w:val="20"/>
      </w:rPr>
      <w:t>Project Version: v1.0</w:t>
    </w:r>
    <w:r w:rsidR="003D59D3">
      <w:rPr>
        <w:rFonts w:ascii="Arial" w:hAnsi="Arial" w:cs="Arial"/>
        <w:sz w:val="20"/>
      </w:rPr>
      <w:tab/>
    </w:r>
    <w:r w:rsidR="00091B0C" w:rsidRPr="008979D7">
      <w:rPr>
        <w:rFonts w:ascii="Arial" w:hAnsi="Arial" w:cs="Arial"/>
        <w:sz w:val="20"/>
      </w:rPr>
      <w:tab/>
    </w:r>
    <w:r w:rsidR="00091B0C" w:rsidRPr="008979D7">
      <w:rPr>
        <w:rFonts w:ascii="Arial" w:hAnsi="Arial" w:cs="Arial"/>
        <w:noProof/>
        <w:sz w:val="20"/>
      </w:rPr>
      <w:fldChar w:fldCharType="begin"/>
    </w:r>
    <w:r w:rsidR="00091B0C" w:rsidRPr="008979D7">
      <w:rPr>
        <w:rFonts w:ascii="Arial" w:hAnsi="Arial" w:cs="Arial"/>
        <w:noProof/>
        <w:sz w:val="20"/>
      </w:rPr>
      <w:instrText xml:space="preserve"> PAGE   \* MERGEFORMAT </w:instrText>
    </w:r>
    <w:r w:rsidR="00091B0C" w:rsidRPr="008979D7">
      <w:rPr>
        <w:rFonts w:ascii="Arial" w:hAnsi="Arial" w:cs="Arial"/>
        <w:noProof/>
        <w:sz w:val="20"/>
      </w:rPr>
      <w:fldChar w:fldCharType="separate"/>
    </w:r>
    <w:r w:rsidR="00394369">
      <w:rPr>
        <w:rFonts w:ascii="Arial" w:hAnsi="Arial" w:cs="Arial"/>
        <w:noProof/>
        <w:sz w:val="20"/>
      </w:rPr>
      <w:t>1</w:t>
    </w:r>
    <w:r w:rsidR="00091B0C" w:rsidRPr="008979D7">
      <w:rPr>
        <w:rFonts w:ascii="Arial" w:hAnsi="Arial" w:cs="Arial"/>
        <w:noProof/>
        <w:sz w:val="20"/>
      </w:rPr>
      <w:fldChar w:fldCharType="end"/>
    </w:r>
  </w:p>
  <w:p w14:paraId="2AE857AF" w14:textId="77777777" w:rsidR="00A10500" w:rsidRPr="00091B0C" w:rsidRDefault="00091B0C" w:rsidP="00091B0C">
    <w:pPr>
      <w:pStyle w:val="Footer"/>
      <w:rPr>
        <w:rFonts w:ascii="Arial" w:hAnsi="Arial" w:cs="Arial"/>
        <w:sz w:val="20"/>
      </w:rPr>
    </w:pPr>
    <w:r w:rsidRPr="008979D7">
      <w:rPr>
        <w:rFonts w:ascii="Arial" w:hAnsi="Arial" w:cs="Arial"/>
        <w:sz w:val="20"/>
      </w:rPr>
      <w:t xml:space="preserve">Model Version: </w:t>
    </w:r>
    <w:r w:rsidR="00FF0B0D">
      <w:rPr>
        <w:rFonts w:ascii="Arial" w:hAnsi="Arial" w:cs="Arial"/>
        <w:sz w:val="20"/>
      </w:rPr>
      <w:t>v3</w:t>
    </w:r>
    <w:r w:rsidR="00EF7368">
      <w:rPr>
        <w:rFonts w:ascii="Arial" w:hAnsi="Arial" w:cs="Arial"/>
        <w:sz w:val="20"/>
      </w:rPr>
      <w:t>.</w:t>
    </w:r>
    <w:r w:rsidR="00CB25C8">
      <w:rPr>
        <w:rFonts w:ascii="Arial" w:hAnsi="Arial" w:cs="Arial"/>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BBBA" w14:textId="77777777" w:rsidR="00091B0C" w:rsidRDefault="00091B0C" w:rsidP="00091B0C">
    <w:pPr>
      <w:tabs>
        <w:tab w:val="center" w:pos="4513"/>
        <w:tab w:val="right" w:pos="9026"/>
      </w:tabs>
      <w:overflowPunct w:val="0"/>
      <w:autoSpaceDE w:val="0"/>
      <w:autoSpaceDN w:val="0"/>
      <w:adjustRightInd w:val="0"/>
      <w:spacing w:after="0" w:line="240" w:lineRule="auto"/>
      <w:jc w:val="both"/>
    </w:pPr>
  </w:p>
  <w:p w14:paraId="77819D8B"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4285C892"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E420BC">
      <w:rPr>
        <w:rFonts w:ascii="Arial" w:hAnsi="Arial" w:cs="Arial"/>
        <w:noProof/>
        <w:sz w:val="20"/>
      </w:rPr>
      <w:t>1</w:t>
    </w:r>
    <w:r w:rsidRPr="008979D7">
      <w:rPr>
        <w:rFonts w:ascii="Arial" w:hAnsi="Arial" w:cs="Arial"/>
        <w:noProof/>
        <w:sz w:val="20"/>
      </w:rPr>
      <w:fldChar w:fldCharType="end"/>
    </w:r>
  </w:p>
  <w:p w14:paraId="216C523F" w14:textId="77777777" w:rsidR="00091B0C" w:rsidRDefault="00091B0C" w:rsidP="00091B0C">
    <w:pPr>
      <w:pStyle w:val="Footer"/>
    </w:pPr>
    <w:r w:rsidRPr="008979D7">
      <w:rPr>
        <w:rFonts w:ascii="Arial" w:hAnsi="Arial" w:cs="Arial"/>
        <w:sz w:val="20"/>
      </w:rPr>
      <w:t>Model Version :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3107A" w14:textId="77777777" w:rsidR="009D4055" w:rsidRDefault="009D4055">
      <w:pPr>
        <w:spacing w:after="0" w:line="240" w:lineRule="auto"/>
      </w:pPr>
      <w:r>
        <w:separator/>
      </w:r>
    </w:p>
  </w:footnote>
  <w:footnote w:type="continuationSeparator" w:id="0">
    <w:p w14:paraId="48EF6888" w14:textId="77777777" w:rsidR="009D4055" w:rsidRDefault="009D4055">
      <w:pPr>
        <w:spacing w:after="0" w:line="240" w:lineRule="auto"/>
      </w:pPr>
      <w:r>
        <w:continuationSeparator/>
      </w:r>
    </w:p>
  </w:footnote>
  <w:footnote w:type="continuationNotice" w:id="1">
    <w:p w14:paraId="022F681B" w14:textId="77777777" w:rsidR="009D4055" w:rsidRDefault="009D40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3C78" w14:textId="77777777" w:rsidR="005B127E" w:rsidRDefault="005B1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DE72" w14:textId="77777777" w:rsidR="00A10500" w:rsidRPr="00091B0C" w:rsidRDefault="00091B0C">
    <w:pPr>
      <w:pStyle w:val="Header"/>
      <w:rPr>
        <w:rFonts w:ascii="Arial" w:hAnsi="Arial" w:cs="Arial"/>
        <w:sz w:val="20"/>
      </w:rPr>
    </w:pPr>
    <w:r w:rsidRPr="00091B0C">
      <w:rPr>
        <w:rFonts w:ascii="Arial" w:hAnsi="Arial" w:cs="Arial"/>
        <w:b/>
        <w:sz w:val="20"/>
      </w:rPr>
      <w:t>Call-Off S</w:t>
    </w:r>
    <w:r w:rsidR="00B415E4" w:rsidRPr="00091B0C">
      <w:rPr>
        <w:rFonts w:ascii="Arial" w:hAnsi="Arial" w:cs="Arial"/>
        <w:b/>
        <w:sz w:val="20"/>
      </w:rPr>
      <w:t>chedule 14 (</w:t>
    </w:r>
    <w:r w:rsidR="00F043AA" w:rsidRPr="00091B0C">
      <w:rPr>
        <w:rFonts w:ascii="Arial" w:hAnsi="Arial" w:cs="Arial"/>
        <w:b/>
        <w:sz w:val="20"/>
      </w:rPr>
      <w:t xml:space="preserve">Service </w:t>
    </w:r>
    <w:r w:rsidR="000654EE">
      <w:rPr>
        <w:rFonts w:ascii="Arial" w:hAnsi="Arial" w:cs="Arial"/>
        <w:b/>
        <w:sz w:val="20"/>
      </w:rPr>
      <w:t>Levels</w:t>
    </w:r>
    <w:r w:rsidR="00B415E4" w:rsidRPr="00091B0C">
      <w:rPr>
        <w:rFonts w:ascii="Arial" w:hAnsi="Arial" w:cs="Arial"/>
        <w:b/>
        <w:sz w:val="20"/>
      </w:rPr>
      <w:t>)</w:t>
    </w:r>
  </w:p>
  <w:p w14:paraId="1F8AB028" w14:textId="77777777" w:rsidR="00FF0B0D" w:rsidRDefault="00FF0B0D">
    <w:pPr>
      <w:pStyle w:val="Header"/>
      <w:rPr>
        <w:rFonts w:ascii="Arial" w:hAnsi="Arial" w:cs="Arial"/>
        <w:sz w:val="20"/>
      </w:rPr>
    </w:pPr>
    <w:r>
      <w:rPr>
        <w:rFonts w:ascii="Arial" w:hAnsi="Arial" w:cs="Arial"/>
        <w:sz w:val="20"/>
      </w:rPr>
      <w:t>Call-Off Ref:</w:t>
    </w:r>
  </w:p>
  <w:p w14:paraId="2694A202" w14:textId="77777777" w:rsidR="00A10500" w:rsidRPr="00091B0C" w:rsidRDefault="00FF0B0D">
    <w:pPr>
      <w:pStyle w:val="Header"/>
      <w:rPr>
        <w:rFonts w:ascii="Arial" w:hAnsi="Arial" w:cs="Arial"/>
        <w:sz w:val="20"/>
      </w:rPr>
    </w:pPr>
    <w:r>
      <w:rPr>
        <w:rFonts w:ascii="Arial" w:hAnsi="Arial" w:cs="Arial"/>
        <w:sz w:val="20"/>
      </w:rPr>
      <w:t>Crown Copyright 2018</w:t>
    </w:r>
  </w:p>
  <w:p w14:paraId="2F17F866" w14:textId="77777777" w:rsidR="00091B0C" w:rsidRDefault="00091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A3A8" w14:textId="77777777" w:rsidR="005B127E" w:rsidRDefault="005B1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E58836E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8"/>
  </w:num>
  <w:num w:numId="8">
    <w:abstractNumId w:val="8"/>
  </w:num>
  <w:num w:numId="9">
    <w:abstractNumId w:val="8"/>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5"/>
  </w:num>
  <w:num w:numId="45">
    <w:abstractNumId w:val="8"/>
  </w:num>
  <w:num w:numId="46">
    <w:abstractNumId w:val="8"/>
  </w:num>
  <w:num w:numId="47">
    <w:abstractNumId w:val="3"/>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7"/>
  </w:num>
  <w:num w:numId="69">
    <w:abstractNumId w:val="8"/>
  </w:num>
  <w:num w:numId="70">
    <w:abstractNumId w:val="1"/>
  </w:num>
  <w:num w:numId="71">
    <w:abstractNumId w:val="8"/>
  </w:num>
  <w:num w:numId="72">
    <w:abstractNumId w:val="8"/>
  </w:num>
  <w:num w:numId="73">
    <w:abstractNumId w:val="8"/>
  </w:num>
  <w:num w:numId="74">
    <w:abstractNumId w:val="8"/>
  </w:num>
  <w:num w:numId="75">
    <w:abstractNumId w:val="8"/>
  </w:num>
  <w:num w:numId="76">
    <w:abstractNumId w:val="6"/>
  </w:num>
  <w:num w:numId="77">
    <w:abstractNumId w:val="8"/>
  </w:num>
  <w:num w:numId="78">
    <w:abstractNumId w:val="8"/>
  </w:num>
  <w:num w:numId="79">
    <w:abstractNumId w:val="8"/>
  </w:num>
  <w:num w:numId="80">
    <w:abstractNumId w:val="1"/>
  </w:num>
  <w:num w:numId="81">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33324"/>
    <w:rsid w:val="000654EE"/>
    <w:rsid w:val="00091B0C"/>
    <w:rsid w:val="000E6EDE"/>
    <w:rsid w:val="001B2CA2"/>
    <w:rsid w:val="00275B84"/>
    <w:rsid w:val="002F3F4E"/>
    <w:rsid w:val="003164B3"/>
    <w:rsid w:val="00346655"/>
    <w:rsid w:val="00394369"/>
    <w:rsid w:val="003D59D3"/>
    <w:rsid w:val="003D7FE9"/>
    <w:rsid w:val="00461906"/>
    <w:rsid w:val="00506F28"/>
    <w:rsid w:val="00513AA2"/>
    <w:rsid w:val="005B127E"/>
    <w:rsid w:val="005C7935"/>
    <w:rsid w:val="005D1C56"/>
    <w:rsid w:val="006851D5"/>
    <w:rsid w:val="006A11C8"/>
    <w:rsid w:val="006C127B"/>
    <w:rsid w:val="006C1E4D"/>
    <w:rsid w:val="006D74B7"/>
    <w:rsid w:val="006F25A9"/>
    <w:rsid w:val="007A3CC4"/>
    <w:rsid w:val="00804FD2"/>
    <w:rsid w:val="008449B4"/>
    <w:rsid w:val="00875A15"/>
    <w:rsid w:val="009674CA"/>
    <w:rsid w:val="009B70F6"/>
    <w:rsid w:val="009D4055"/>
    <w:rsid w:val="009E37F8"/>
    <w:rsid w:val="00A10500"/>
    <w:rsid w:val="00AF2064"/>
    <w:rsid w:val="00AF691E"/>
    <w:rsid w:val="00B415E4"/>
    <w:rsid w:val="00B82633"/>
    <w:rsid w:val="00BA5E08"/>
    <w:rsid w:val="00BC7C20"/>
    <w:rsid w:val="00BE0C2B"/>
    <w:rsid w:val="00C20902"/>
    <w:rsid w:val="00C42F87"/>
    <w:rsid w:val="00C817B2"/>
    <w:rsid w:val="00C93F56"/>
    <w:rsid w:val="00CB25C8"/>
    <w:rsid w:val="00CB349E"/>
    <w:rsid w:val="00CE4A69"/>
    <w:rsid w:val="00DA53D7"/>
    <w:rsid w:val="00DB4499"/>
    <w:rsid w:val="00E420BC"/>
    <w:rsid w:val="00E5716E"/>
    <w:rsid w:val="00E96923"/>
    <w:rsid w:val="00ED25D3"/>
    <w:rsid w:val="00ED6F73"/>
    <w:rsid w:val="00EF0EA0"/>
    <w:rsid w:val="00EF7368"/>
    <w:rsid w:val="00F043AA"/>
    <w:rsid w:val="00F11933"/>
    <w:rsid w:val="00F1571E"/>
    <w:rsid w:val="00F632FE"/>
    <w:rsid w:val="00FF0B0D"/>
    <w:rsid w:val="47ED5EFE"/>
    <w:rsid w:val="4CFC8A17"/>
    <w:rsid w:val="4FEDFE23"/>
    <w:rsid w:val="511CBAD2"/>
    <w:rsid w:val="6E7C13CE"/>
    <w:rsid w:val="70830134"/>
    <w:rsid w:val="7DBA37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BECB79"/>
  <w15:docId w15:val="{AE263FE0-EBCB-41D2-842E-EBD18B38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19" ma:contentTypeDescription="Create a new document." ma:contentTypeScope="" ma:versionID="58aa9b4c9d6b7a3ea95b2d869c440b7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93e0506cbdad19cb46e2e3d944e9eb2f"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documentManagement>
</p:properties>
</file>

<file path=customXml/itemProps1.xml><?xml version="1.0" encoding="utf-8"?>
<ds:datastoreItem xmlns:ds="http://schemas.openxmlformats.org/officeDocument/2006/customXml" ds:itemID="{9B3C6D07-841F-4F03-9948-84D3BFE4A492}">
  <ds:schemaRefs>
    <ds:schemaRef ds:uri="http://schemas.microsoft.com/sharepoint/v3/contenttype/forms"/>
  </ds:schemaRefs>
</ds:datastoreItem>
</file>

<file path=customXml/itemProps2.xml><?xml version="1.0" encoding="utf-8"?>
<ds:datastoreItem xmlns:ds="http://schemas.openxmlformats.org/officeDocument/2006/customXml" ds:itemID="{0B53AE04-5BE9-4E9B-83F5-4B5537481B83}"/>
</file>

<file path=customXml/itemProps3.xml><?xml version="1.0" encoding="utf-8"?>
<ds:datastoreItem xmlns:ds="http://schemas.openxmlformats.org/officeDocument/2006/customXml" ds:itemID="{B73BC2B1-6542-48A3-8801-04484331269B}">
  <ds:schemaRefs>
    <ds:schemaRef ds:uri="http://schemas.openxmlformats.org/officeDocument/2006/bibliography"/>
  </ds:schemaRefs>
</ds:datastoreItem>
</file>

<file path=customXml/itemProps4.xml><?xml version="1.0" encoding="utf-8"?>
<ds:datastoreItem xmlns:ds="http://schemas.openxmlformats.org/officeDocument/2006/customXml" ds:itemID="{662A88D5-73A4-4FD1-BABC-CE0844A3708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1281</Words>
  <Characters>7305</Characters>
  <Application>Microsoft Office Word</Application>
  <DocSecurity>4</DocSecurity>
  <Lines>60</Lines>
  <Paragraphs>17</Paragraphs>
  <ScaleCrop>false</ScaleCrop>
  <Company/>
  <LinksUpToDate>false</LinksUpToDate>
  <CharactersWithSpaces>8569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Peterson Jill DWP COMMERCIAL DIRECTORATE</cp:lastModifiedBy>
  <cp:revision>10</cp:revision>
  <cp:lastPrinted>2020-07-23T18:44:00Z</cp:lastPrinted>
  <dcterms:created xsi:type="dcterms:W3CDTF">2022-03-03T18:01:00Z</dcterms:created>
  <dcterms:modified xsi:type="dcterms:W3CDTF">2022-03-11T16:06:00Z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0x0101005F83A7E0F53D994BB05DCB30071F1493</vt:lpwstr>
  </property>
</Properties>
</file>