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6300"/>
      </w:tblGrid>
      <w:tr w:rsidR="00B01DC5" w:rsidRPr="00EF5F1D" w:rsidTr="00B01DC5">
        <w:tc>
          <w:tcPr>
            <w:tcW w:w="2268" w:type="dxa"/>
          </w:tcPr>
          <w:p w:rsidR="00B01DC5" w:rsidRPr="00EF5F1D" w:rsidRDefault="00B01DC5" w:rsidP="00E350BF">
            <w:pPr>
              <w:rPr>
                <w:rFonts w:ascii="Arial" w:hAnsi="Arial" w:cs="Arial"/>
                <w:b/>
                <w:sz w:val="28"/>
                <w:szCs w:val="28"/>
              </w:rPr>
            </w:pPr>
            <w:r w:rsidRPr="00EF5F1D">
              <w:rPr>
                <w:rFonts w:ascii="Arial" w:hAnsi="Arial" w:cs="Arial"/>
                <w:b/>
                <w:sz w:val="28"/>
                <w:szCs w:val="28"/>
              </w:rPr>
              <w:t>Contract Title:</w:t>
            </w:r>
          </w:p>
        </w:tc>
        <w:tc>
          <w:tcPr>
            <w:tcW w:w="6300" w:type="dxa"/>
          </w:tcPr>
          <w:p w:rsidR="00B01DC5" w:rsidRPr="00E84E3A" w:rsidRDefault="006046F9" w:rsidP="006046F9">
            <w:pPr>
              <w:ind w:left="-108"/>
              <w:rPr>
                <w:rFonts w:ascii="Arial" w:hAnsi="Arial" w:cs="Arial"/>
                <w:sz w:val="28"/>
                <w:szCs w:val="28"/>
              </w:rPr>
            </w:pPr>
            <w:r w:rsidRPr="006046F9">
              <w:rPr>
                <w:rFonts w:ascii="Arial" w:hAnsi="Arial" w:cs="Arial"/>
                <w:sz w:val="28"/>
                <w:szCs w:val="28"/>
              </w:rPr>
              <w:t>CLC5085 - Metal and Associated Works</w:t>
            </w:r>
          </w:p>
        </w:tc>
      </w:tr>
    </w:tbl>
    <w:p w:rsidR="0062706A" w:rsidRPr="00EF5F1D" w:rsidRDefault="0062706A">
      <w:pPr>
        <w:rPr>
          <w:rFonts w:ascii="Arial" w:hAnsi="Arial" w:cs="Arial"/>
          <w:sz w:val="22"/>
          <w:szCs w:val="22"/>
        </w:rPr>
      </w:pPr>
    </w:p>
    <w:p w:rsidR="00B01DC5" w:rsidRPr="00EF5F1D" w:rsidRDefault="006B64A3">
      <w:pPr>
        <w:rPr>
          <w:rFonts w:ascii="Arial" w:hAnsi="Arial" w:cs="Arial"/>
          <w:sz w:val="22"/>
          <w:szCs w:val="22"/>
        </w:rPr>
      </w:pPr>
      <w:r w:rsidRPr="00EF5F1D">
        <w:rPr>
          <w:rFonts w:ascii="Arial" w:hAnsi="Arial" w:cs="Arial"/>
          <w:sz w:val="22"/>
          <w:szCs w:val="22"/>
        </w:rPr>
        <w:t>The London Borough of Tower Hamlets</w:t>
      </w:r>
      <w:r w:rsidR="00EF5F1D" w:rsidRPr="00EF5F1D">
        <w:rPr>
          <w:rFonts w:ascii="Arial" w:hAnsi="Arial" w:cs="Arial"/>
          <w:sz w:val="22"/>
          <w:szCs w:val="22"/>
        </w:rPr>
        <w:t xml:space="preserve"> (LBTH)</w:t>
      </w:r>
      <w:r w:rsidRPr="00EF5F1D">
        <w:rPr>
          <w:rFonts w:ascii="Arial" w:hAnsi="Arial" w:cs="Arial"/>
          <w:sz w:val="22"/>
          <w:szCs w:val="22"/>
        </w:rPr>
        <w:t xml:space="preserve"> is seeking expressions of interest from interested organisations for the above services and / or goods.</w:t>
      </w:r>
    </w:p>
    <w:p w:rsidR="006B64A3" w:rsidRPr="00EF5F1D" w:rsidRDefault="006B64A3">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B01DC5">
        <w:tc>
          <w:tcPr>
            <w:tcW w:w="8522" w:type="dxa"/>
            <w:tcBorders>
              <w:top w:val="nil"/>
              <w:left w:val="nil"/>
              <w:bottom w:val="nil"/>
              <w:right w:val="nil"/>
            </w:tcBorders>
          </w:tcPr>
          <w:p w:rsidR="00B01DC5" w:rsidRPr="00EF5F1D" w:rsidRDefault="00B01DC5">
            <w:pPr>
              <w:rPr>
                <w:rFonts w:ascii="Arial" w:hAnsi="Arial" w:cs="Arial"/>
                <w:b/>
                <w:sz w:val="22"/>
                <w:szCs w:val="22"/>
              </w:rPr>
            </w:pPr>
            <w:r w:rsidRPr="00EF5F1D">
              <w:rPr>
                <w:rFonts w:ascii="Arial" w:hAnsi="Arial" w:cs="Arial"/>
                <w:b/>
                <w:sz w:val="22"/>
                <w:szCs w:val="22"/>
              </w:rPr>
              <w:t>Description:</w:t>
            </w:r>
          </w:p>
        </w:tc>
      </w:tr>
      <w:tr w:rsidR="00B01DC5" w:rsidRPr="00EF5F1D" w:rsidTr="00B01DC5">
        <w:sdt>
          <w:sdtPr>
            <w:rPr>
              <w:rFonts w:ascii="Arial" w:hAnsi="Arial" w:cs="Arial"/>
              <w:sz w:val="22"/>
              <w:szCs w:val="22"/>
            </w:rPr>
            <w:alias w:val="Contract Description"/>
            <w:tag w:val="Contract Description"/>
            <w:id w:val="1295189284"/>
            <w:placeholder>
              <w:docPart w:val="DefaultPlaceholder_1082065158"/>
            </w:placeholder>
          </w:sdtPr>
          <w:sdtEndPr/>
          <w:sdtContent>
            <w:tc>
              <w:tcPr>
                <w:tcW w:w="8522" w:type="dxa"/>
                <w:tcBorders>
                  <w:top w:val="nil"/>
                  <w:left w:val="nil"/>
                  <w:bottom w:val="nil"/>
                  <w:right w:val="nil"/>
                </w:tcBorders>
              </w:tcPr>
              <w:p w:rsidR="006B7598" w:rsidRPr="006B7598" w:rsidRDefault="006B7598" w:rsidP="006B7598">
                <w:pPr>
                  <w:jc w:val="both"/>
                  <w:rPr>
                    <w:rFonts w:ascii="Arial" w:hAnsi="Arial" w:cs="Arial"/>
                    <w:sz w:val="22"/>
                    <w:szCs w:val="22"/>
                  </w:rPr>
                </w:pPr>
                <w:r w:rsidRPr="006B7598">
                  <w:rPr>
                    <w:rFonts w:ascii="Arial" w:hAnsi="Arial" w:cs="Arial"/>
                    <w:sz w:val="22"/>
                    <w:szCs w:val="22"/>
                  </w:rPr>
                  <w:t xml:space="preserve">Metal and Associated Works </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The provision of a wide range of metal and associated works repairs and maintenance services</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This contract is for the supply of all aspects of metal and associated works repairs and maintenance services for the London borough of tower hamlets with sites throughout the portfolio of London borough of tower hamlets.</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Area of work to be included but not limited to:</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 xml:space="preserve">Repairs to current Fencing, </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 xml:space="preserve">Repairs to all types of Gates </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Repairs and replacements to all types of benches and bins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Installation of new fences, bins, benches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Repairs to boundary fences and self-closing gates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Repairs to brick walls, brick column’s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Lift and relay flag stones, copping stones, kerb stones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Patch repairs to tarmac</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Decommission and making safe of playground equipment</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Emergency callouts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Supply and install signs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Supply and install bollards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Secure buildings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Supply locks and chains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 xml:space="preserve">Key cutting </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Goal post and socket repairs/ replacement</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 xml:space="preserve">The duration of the contract will be 3 years with an option to extend for a further 12months at the discretion of the Council subject to the service provider's performance. </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The boroughs public spaces and services provided therein make key contributions towards achieving the council’s strategic outcomes. Key aspects of the open space provision are:</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Safety and Amenity- to improve and maintain the visual attractiveness of the public realm, and ensure the perceived and physical safety of facility users a visitors.</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Recreation and Health- To provide and maintain a high standard of facilities for both active and passive users.</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Education - To develop amenity open space as an educational resource for residents and visitors, promoting Environmental awareness and accessibility.</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lastRenderedPageBreak/>
                  <w:t>Children’s play - to create a wide range of safe and stimulating play opportunities for the development and growth of all children.</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There is a market for playground maintenance and this will be an open tender</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The council follows a policy of active consolation with the community this can be done through liaison with:</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User groups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Friends groups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Park users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Resident’s associations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Local schools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Local tenants associations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Partner organisations</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r w:rsidRPr="006B7598">
                  <w:rPr>
                    <w:rFonts w:ascii="Arial" w:hAnsi="Arial" w:cs="Arial"/>
                    <w:sz w:val="22"/>
                    <w:szCs w:val="22"/>
                  </w:rPr>
                  <w:t>The specified service is primarily provided for the benefit of residents. The council believes that shared objectives should be geared towards the delivery of:</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 xml:space="preserve">Residents /Client/Contractor satisfaction </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A Repair service which is efficient and Economic</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A determination to avoid disputes</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Cohesive image to residents i.e. Joint up working</w:t>
                </w:r>
              </w:p>
              <w:p w:rsidR="006B7598" w:rsidRPr="006B7598" w:rsidRDefault="006B7598" w:rsidP="006B7598">
                <w:pPr>
                  <w:jc w:val="both"/>
                  <w:rPr>
                    <w:rFonts w:ascii="Arial" w:hAnsi="Arial" w:cs="Arial"/>
                    <w:sz w:val="22"/>
                    <w:szCs w:val="22"/>
                  </w:rPr>
                </w:pPr>
                <w:r w:rsidRPr="006B7598">
                  <w:rPr>
                    <w:rFonts w:ascii="Arial" w:hAnsi="Arial" w:cs="Arial"/>
                    <w:sz w:val="22"/>
                    <w:szCs w:val="22"/>
                  </w:rPr>
                  <w:t>•</w:t>
                </w:r>
                <w:r w:rsidRPr="006B7598">
                  <w:rPr>
                    <w:rFonts w:ascii="Arial" w:hAnsi="Arial" w:cs="Arial"/>
                    <w:sz w:val="22"/>
                    <w:szCs w:val="22"/>
                  </w:rPr>
                  <w:tab/>
                  <w:t xml:space="preserve">Simplified procedures that are monitored regularly </w:t>
                </w: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p>
              <w:p w:rsidR="006B7598" w:rsidRPr="006B7598" w:rsidRDefault="006B7598" w:rsidP="006B7598">
                <w:pPr>
                  <w:jc w:val="both"/>
                  <w:rPr>
                    <w:rFonts w:ascii="Arial" w:hAnsi="Arial" w:cs="Arial"/>
                    <w:sz w:val="22"/>
                    <w:szCs w:val="22"/>
                  </w:rPr>
                </w:pPr>
              </w:p>
              <w:p w:rsidR="00804225" w:rsidRDefault="00804225" w:rsidP="00804225">
                <w:pPr>
                  <w:jc w:val="both"/>
                  <w:rPr>
                    <w:rFonts w:ascii="Arial" w:hAnsi="Arial" w:cs="Arial"/>
                    <w:sz w:val="22"/>
                    <w:szCs w:val="22"/>
                  </w:rPr>
                </w:pPr>
              </w:p>
              <w:p w:rsidR="00804225" w:rsidRDefault="00804225" w:rsidP="00804225">
                <w:pPr>
                  <w:jc w:val="both"/>
                  <w:rPr>
                    <w:rFonts w:ascii="Arial" w:hAnsi="Arial" w:cs="Arial"/>
                    <w:sz w:val="22"/>
                    <w:szCs w:val="22"/>
                  </w:rPr>
                </w:pPr>
              </w:p>
              <w:p w:rsidR="00B01DC5" w:rsidRPr="00EF5F1D" w:rsidRDefault="00B01DC5" w:rsidP="00122EC9">
                <w:pPr>
                  <w:rPr>
                    <w:rFonts w:ascii="Arial" w:hAnsi="Arial" w:cs="Arial"/>
                    <w:sz w:val="22"/>
                    <w:szCs w:val="22"/>
                  </w:rPr>
                </w:pPr>
              </w:p>
            </w:tc>
          </w:sdtContent>
        </w:sdt>
      </w:tr>
    </w:tbl>
    <w:p w:rsidR="00B01DC5" w:rsidRPr="00EF5F1D" w:rsidRDefault="00B01DC5">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E84E3A">
        <w:tc>
          <w:tcPr>
            <w:tcW w:w="8522" w:type="dxa"/>
            <w:tcBorders>
              <w:top w:val="nil"/>
              <w:left w:val="nil"/>
              <w:bottom w:val="nil"/>
              <w:right w:val="nil"/>
            </w:tcBorders>
          </w:tcPr>
          <w:p w:rsidR="00804225" w:rsidRPr="00804225" w:rsidRDefault="00804225" w:rsidP="00804225">
            <w:pPr>
              <w:jc w:val="both"/>
              <w:rPr>
                <w:rFonts w:ascii="Arial" w:hAnsi="Arial" w:cs="Arial"/>
                <w:sz w:val="22"/>
                <w:szCs w:val="22"/>
              </w:rPr>
            </w:pPr>
            <w:r w:rsidRPr="00804225">
              <w:rPr>
                <w:rFonts w:ascii="Arial" w:hAnsi="Arial" w:cs="Arial"/>
                <w:iCs/>
                <w:sz w:val="22"/>
                <w:szCs w:val="22"/>
              </w:rPr>
              <w:t xml:space="preserve">The Council is committed to improving the quality of life for both residents and businesses within Tower Hamlets. In line with The </w:t>
            </w:r>
            <w:r w:rsidRPr="00804225">
              <w:rPr>
                <w:rFonts w:ascii="Arial" w:hAnsi="Arial" w:cs="Arial"/>
                <w:sz w:val="22"/>
                <w:szCs w:val="22"/>
              </w:rPr>
              <w:t xml:space="preserve">Public Services (Social Value) Act 2012 </w:t>
            </w:r>
            <w:r w:rsidRPr="00804225">
              <w:rPr>
                <w:rFonts w:ascii="Arial" w:hAnsi="Arial" w:cs="Arial"/>
                <w:iCs/>
                <w:sz w:val="22"/>
                <w:szCs w:val="22"/>
              </w:rPr>
              <w:t xml:space="preserve">the authority will consider how </w:t>
            </w:r>
            <w:r w:rsidR="000133D7">
              <w:rPr>
                <w:rFonts w:ascii="Arial" w:hAnsi="Arial" w:cs="Arial"/>
                <w:iCs/>
                <w:sz w:val="22"/>
                <w:szCs w:val="22"/>
              </w:rPr>
              <w:t>this procurement</w:t>
            </w:r>
            <w:r w:rsidRPr="00804225">
              <w:rPr>
                <w:rFonts w:ascii="Arial" w:hAnsi="Arial" w:cs="Arial"/>
                <w:iCs/>
                <w:sz w:val="22"/>
                <w:szCs w:val="22"/>
              </w:rPr>
              <w:t xml:space="preserve"> might improve the </w:t>
            </w:r>
            <w:r w:rsidRPr="00804225">
              <w:rPr>
                <w:rFonts w:ascii="Arial" w:hAnsi="Arial" w:cs="Arial"/>
                <w:bCs/>
                <w:iCs/>
                <w:sz w:val="22"/>
                <w:szCs w:val="22"/>
              </w:rPr>
              <w:t xml:space="preserve">economic, social and environmental well-being </w:t>
            </w:r>
            <w:r w:rsidRPr="00804225">
              <w:rPr>
                <w:rFonts w:ascii="Arial" w:hAnsi="Arial" w:cs="Arial"/>
                <w:iCs/>
                <w:sz w:val="22"/>
                <w:szCs w:val="22"/>
              </w:rPr>
              <w:t xml:space="preserve">of the relevant area. In order to achieve this, it is our objective to work with existing and future contractors to secure an appropriate level of community benefits through the procurement process. </w:t>
            </w:r>
            <w:r w:rsidR="00E84B1D">
              <w:rPr>
                <w:rFonts w:ascii="Arial" w:hAnsi="Arial" w:cs="Arial"/>
                <w:iCs/>
                <w:sz w:val="22"/>
                <w:szCs w:val="22"/>
              </w:rPr>
              <w:t>D</w:t>
            </w:r>
            <w:r w:rsidRPr="00804225">
              <w:rPr>
                <w:rFonts w:ascii="Arial" w:hAnsi="Arial" w:cs="Arial"/>
                <w:iCs/>
                <w:sz w:val="22"/>
                <w:szCs w:val="22"/>
              </w:rPr>
              <w:t>etailed guidance and minimum levels of the economic and community benefit applicable to this tender will be available within the tender documentation.</w:t>
            </w:r>
          </w:p>
          <w:p w:rsidR="00804225" w:rsidRDefault="00804225" w:rsidP="00705DE6">
            <w:pPr>
              <w:rPr>
                <w:rFonts w:ascii="Arial" w:hAnsi="Arial" w:cs="Arial"/>
                <w:b/>
                <w:sz w:val="22"/>
                <w:szCs w:val="22"/>
              </w:rPr>
            </w:pPr>
          </w:p>
          <w:p w:rsidR="00B01DC5" w:rsidRPr="00EF5F1D" w:rsidRDefault="00B01DC5" w:rsidP="00705DE6">
            <w:pPr>
              <w:rPr>
                <w:rFonts w:ascii="Arial" w:hAnsi="Arial" w:cs="Arial"/>
                <w:sz w:val="22"/>
                <w:szCs w:val="22"/>
              </w:rPr>
            </w:pPr>
            <w:r w:rsidRPr="00EF5F1D">
              <w:rPr>
                <w:rFonts w:ascii="Arial" w:hAnsi="Arial" w:cs="Arial"/>
                <w:b/>
                <w:sz w:val="22"/>
                <w:szCs w:val="22"/>
              </w:rPr>
              <w:t xml:space="preserve">The anticipated contract start date is: </w:t>
            </w:r>
            <w:sdt>
              <w:sdtPr>
                <w:rPr>
                  <w:rFonts w:ascii="Arial" w:hAnsi="Arial" w:cs="Arial"/>
                  <w:sz w:val="22"/>
                  <w:szCs w:val="22"/>
                </w:rPr>
                <w:id w:val="670534067"/>
                <w:placeholder>
                  <w:docPart w:val="DefaultPlaceholder_1082065160"/>
                </w:placeholder>
                <w:date w:fullDate="2012-06-12T00:00:00Z">
                  <w:dateFormat w:val="dddd, dd MMMM yyyy"/>
                  <w:lid w:val="en-GB"/>
                  <w:storeMappedDataAs w:val="dateTime"/>
                  <w:calendar w:val="gregorian"/>
                </w:date>
              </w:sdtPr>
              <w:sdtEndPr/>
              <w:sdtContent>
                <w:r w:rsidR="006046F9">
                  <w:rPr>
                    <w:rFonts w:ascii="Arial" w:hAnsi="Arial" w:cs="Arial"/>
                    <w:sz w:val="22"/>
                    <w:szCs w:val="22"/>
                  </w:rPr>
                  <w:t>Tuesday, 12 June 2012</w:t>
                </w:r>
              </w:sdtContent>
            </w:sdt>
          </w:p>
        </w:tc>
      </w:tr>
    </w:tbl>
    <w:p w:rsidR="00B01DC5" w:rsidRDefault="00B01DC5">
      <w:pPr>
        <w:rPr>
          <w:rFonts w:ascii="Arial" w:hAnsi="Arial" w:cs="Arial"/>
          <w:sz w:val="22"/>
          <w:szCs w:val="22"/>
        </w:rPr>
      </w:pPr>
    </w:p>
    <w:p w:rsidR="00B24E44" w:rsidRPr="00EF5F1D" w:rsidRDefault="00B24E44">
      <w:pPr>
        <w:rPr>
          <w:rFonts w:ascii="Arial" w:hAnsi="Arial" w:cs="Arial"/>
          <w:sz w:val="22"/>
          <w:szCs w:val="22"/>
        </w:rPr>
      </w:pPr>
    </w:p>
    <w:tbl>
      <w:tblPr>
        <w:tblStyle w:val="TableGrid"/>
        <w:tblW w:w="8568" w:type="dxa"/>
        <w:tblLook w:val="01E0" w:firstRow="1" w:lastRow="1" w:firstColumn="1" w:lastColumn="1" w:noHBand="0" w:noVBand="0"/>
      </w:tblPr>
      <w:tblGrid>
        <w:gridCol w:w="4337"/>
        <w:gridCol w:w="4231"/>
      </w:tblGrid>
      <w:tr w:rsidR="00E84E3A" w:rsidRPr="00EF5F1D" w:rsidTr="00E84E3A">
        <w:tc>
          <w:tcPr>
            <w:tcW w:w="4337" w:type="dxa"/>
            <w:tcBorders>
              <w:top w:val="nil"/>
              <w:left w:val="nil"/>
              <w:bottom w:val="nil"/>
              <w:right w:val="nil"/>
            </w:tcBorders>
          </w:tcPr>
          <w:p w:rsidR="00E84E3A" w:rsidRPr="00EF5F1D" w:rsidRDefault="00E84E3A" w:rsidP="00D640F9">
            <w:pPr>
              <w:rPr>
                <w:rFonts w:ascii="Arial" w:hAnsi="Arial" w:cs="Arial"/>
                <w:b/>
                <w:sz w:val="22"/>
                <w:szCs w:val="22"/>
              </w:rPr>
            </w:pPr>
            <w:r w:rsidRPr="00EF5F1D">
              <w:rPr>
                <w:rFonts w:ascii="Arial" w:hAnsi="Arial" w:cs="Arial"/>
                <w:b/>
                <w:sz w:val="22"/>
                <w:szCs w:val="22"/>
              </w:rPr>
              <w:t xml:space="preserve">The estimated value of the contract is: </w:t>
            </w:r>
          </w:p>
        </w:tc>
        <w:tc>
          <w:tcPr>
            <w:tcW w:w="4231" w:type="dxa"/>
            <w:tcBorders>
              <w:top w:val="nil"/>
              <w:left w:val="nil"/>
              <w:bottom w:val="nil"/>
              <w:right w:val="nil"/>
            </w:tcBorders>
          </w:tcPr>
          <w:p w:rsidR="00E84E3A" w:rsidRPr="00EF5F1D" w:rsidRDefault="00E84E3A" w:rsidP="0056730E">
            <w:pPr>
              <w:rPr>
                <w:rFonts w:ascii="Arial" w:hAnsi="Arial" w:cs="Arial"/>
                <w:b/>
                <w:sz w:val="22"/>
                <w:szCs w:val="22"/>
              </w:rPr>
            </w:pPr>
          </w:p>
        </w:tc>
      </w:tr>
      <w:tr w:rsidR="00E84E3A" w:rsidRPr="00EF5F1D" w:rsidTr="00E84E3A">
        <w:tc>
          <w:tcPr>
            <w:tcW w:w="8568" w:type="dxa"/>
            <w:gridSpan w:val="2"/>
            <w:tcBorders>
              <w:top w:val="nil"/>
              <w:left w:val="nil"/>
              <w:bottom w:val="nil"/>
              <w:right w:val="nil"/>
            </w:tcBorders>
          </w:tcPr>
          <w:p w:rsidR="00E84E3A" w:rsidRPr="00EF5F1D" w:rsidRDefault="0099280A" w:rsidP="006046F9">
            <w:pPr>
              <w:tabs>
                <w:tab w:val="left" w:pos="2850"/>
              </w:tabs>
              <w:rPr>
                <w:rFonts w:ascii="Arial" w:hAnsi="Arial" w:cs="Arial"/>
                <w:sz w:val="22"/>
                <w:szCs w:val="22"/>
              </w:rPr>
            </w:pPr>
            <w:sdt>
              <w:sdtPr>
                <w:rPr>
                  <w:rFonts w:ascii="Arial" w:hAnsi="Arial" w:cs="Arial"/>
                  <w:sz w:val="22"/>
                  <w:szCs w:val="22"/>
                </w:rPr>
                <w:alias w:val="Contract Value"/>
                <w:tag w:val="Contract Value"/>
                <w:id w:val="-615830239"/>
                <w:placeholder>
                  <w:docPart w:val="DefaultPlaceholder_1082065158"/>
                </w:placeholder>
              </w:sdtPr>
              <w:sdtEndPr/>
              <w:sdtContent>
                <w:r w:rsidR="006046F9">
                  <w:rPr>
                    <w:rFonts w:ascii="Arial" w:hAnsi="Arial" w:cs="Arial"/>
                    <w:sz w:val="22"/>
                    <w:szCs w:val="22"/>
                  </w:rPr>
                  <w:t xml:space="preserve">2. 8 million </w:t>
                </w:r>
              </w:sdtContent>
            </w:sdt>
            <w:r w:rsidR="00B24E44">
              <w:rPr>
                <w:rFonts w:ascii="Arial" w:hAnsi="Arial" w:cs="Arial"/>
                <w:sz w:val="22"/>
                <w:szCs w:val="22"/>
              </w:rPr>
              <w:tab/>
            </w:r>
            <w:sdt>
              <w:sdtPr>
                <w:rPr>
                  <w:rFonts w:ascii="Arial" w:hAnsi="Arial" w:cs="Arial"/>
                  <w:sz w:val="22"/>
                  <w:szCs w:val="22"/>
                </w:rPr>
                <w:alias w:val="Contract Type"/>
                <w:tag w:val="Contract Type"/>
                <w:id w:val="1444412017"/>
                <w:placeholder>
                  <w:docPart w:val="DefaultPlaceholder_1082065159"/>
                </w:placeholder>
                <w:dropDownList>
                  <w:listItem w:value="Choose an item."/>
                  <w:listItem w:displayText="Per Annum" w:value="Per Annum"/>
                  <w:listItem w:displayText="Total Cost" w:value="Total Cost"/>
                </w:dropDownList>
              </w:sdtPr>
              <w:sdtEndPr/>
              <w:sdtContent>
                <w:r w:rsidR="006046F9">
                  <w:rPr>
                    <w:rFonts w:ascii="Arial" w:hAnsi="Arial" w:cs="Arial"/>
                    <w:sz w:val="22"/>
                    <w:szCs w:val="22"/>
                  </w:rPr>
                  <w:t>Total Cost</w:t>
                </w:r>
              </w:sdtContent>
            </w:sdt>
          </w:p>
        </w:tc>
      </w:tr>
    </w:tbl>
    <w:p w:rsidR="00B01DC5" w:rsidRPr="00EF5F1D" w:rsidRDefault="00B01DC5">
      <w:pPr>
        <w:rPr>
          <w:rFonts w:ascii="Arial" w:hAnsi="Arial" w:cs="Arial"/>
          <w:sz w:val="22"/>
          <w:szCs w:val="22"/>
        </w:rPr>
      </w:pPr>
      <w:bookmarkStart w:id="0" w:name="_GoBack"/>
      <w:bookmarkEnd w:id="0"/>
    </w:p>
    <w:p w:rsidR="00B01DC5" w:rsidRDefault="00B24E44">
      <w:pPr>
        <w:rPr>
          <w:rFonts w:ascii="Arial" w:hAnsi="Arial" w:cs="Arial"/>
          <w:sz w:val="22"/>
          <w:szCs w:val="22"/>
        </w:rPr>
      </w:pPr>
      <w:r w:rsidRPr="00B24E44">
        <w:rPr>
          <w:rFonts w:ascii="Arial" w:hAnsi="Arial" w:cs="Arial"/>
          <w:b/>
          <w:sz w:val="22"/>
          <w:szCs w:val="22"/>
        </w:rPr>
        <w:t>For a period of:</w:t>
      </w:r>
      <w:r>
        <w:rPr>
          <w:rFonts w:ascii="Arial" w:hAnsi="Arial" w:cs="Arial"/>
          <w:sz w:val="22"/>
          <w:szCs w:val="22"/>
        </w:rPr>
        <w:t xml:space="preserve"> </w:t>
      </w:r>
      <w:sdt>
        <w:sdtPr>
          <w:rPr>
            <w:rFonts w:ascii="Arial" w:hAnsi="Arial" w:cs="Arial"/>
            <w:sz w:val="22"/>
            <w:szCs w:val="22"/>
          </w:rPr>
          <w:alias w:val="Contract Length"/>
          <w:tag w:val="Contract Lenght"/>
          <w:id w:val="-92709854"/>
          <w:placeholder>
            <w:docPart w:val="DefaultPlaceholder_1082065158"/>
          </w:placeholder>
        </w:sdtPr>
        <w:sdtEndPr/>
        <w:sdtContent>
          <w:r w:rsidR="006046F9">
            <w:rPr>
              <w:rFonts w:ascii="Arial" w:hAnsi="Arial" w:cs="Arial"/>
              <w:sz w:val="22"/>
              <w:szCs w:val="22"/>
            </w:rPr>
            <w:t xml:space="preserve">4 years </w:t>
          </w:r>
        </w:sdtContent>
      </w:sdt>
    </w:p>
    <w:p w:rsidR="00B24E44" w:rsidRPr="00EF5F1D" w:rsidRDefault="00B24E44">
      <w:pPr>
        <w:rPr>
          <w:rFonts w:ascii="Arial" w:hAnsi="Arial" w:cs="Arial"/>
          <w:sz w:val="22"/>
          <w:szCs w:val="22"/>
        </w:rPr>
      </w:pPr>
    </w:p>
    <w:p w:rsidR="00C870DF" w:rsidRDefault="006B64A3" w:rsidP="004C5E71">
      <w:pPr>
        <w:pStyle w:val="HTMLPreformatted"/>
        <w:rPr>
          <w:rFonts w:ascii="Arial" w:hAnsi="Arial" w:cs="Arial"/>
          <w:sz w:val="22"/>
          <w:szCs w:val="22"/>
        </w:rPr>
      </w:pPr>
      <w:r w:rsidRPr="00EF5F1D">
        <w:rPr>
          <w:rFonts w:ascii="Arial" w:hAnsi="Arial" w:cs="Arial"/>
          <w:sz w:val="22"/>
          <w:szCs w:val="22"/>
        </w:rPr>
        <w:t xml:space="preserve">Organisations wishing to express their interest are requested to </w:t>
      </w:r>
      <w:r w:rsidRPr="004C5E71">
        <w:rPr>
          <w:rFonts w:ascii="Arial" w:hAnsi="Arial" w:cs="Arial"/>
          <w:b/>
          <w:sz w:val="22"/>
          <w:szCs w:val="22"/>
        </w:rPr>
        <w:t>regist</w:t>
      </w:r>
      <w:r w:rsidR="004C5E71" w:rsidRPr="004C5E71">
        <w:rPr>
          <w:rFonts w:ascii="Arial" w:hAnsi="Arial" w:cs="Arial"/>
          <w:b/>
          <w:sz w:val="22"/>
          <w:szCs w:val="22"/>
        </w:rPr>
        <w:t>er</w:t>
      </w:r>
      <w:r w:rsidR="004C5E71">
        <w:rPr>
          <w:rFonts w:ascii="Arial" w:hAnsi="Arial" w:cs="Arial"/>
          <w:sz w:val="22"/>
          <w:szCs w:val="22"/>
        </w:rPr>
        <w:t xml:space="preserve"> on the London Tenders Portal (</w:t>
      </w:r>
      <w:hyperlink r:id="rId9" w:history="1">
        <w:r w:rsidR="00161FAF" w:rsidRPr="00161FAF">
          <w:rPr>
            <w:rStyle w:val="Hyperlink"/>
            <w:rFonts w:ascii="Arial" w:hAnsi="Arial" w:cs="Arial"/>
            <w:sz w:val="22"/>
            <w:szCs w:val="22"/>
          </w:rPr>
          <w:t>www.londontenders.org</w:t>
        </w:r>
      </w:hyperlink>
      <w:r w:rsidR="004C5E71">
        <w:rPr>
          <w:rFonts w:ascii="Arial" w:hAnsi="Arial" w:cs="Arial"/>
          <w:sz w:val="22"/>
          <w:szCs w:val="22"/>
        </w:rPr>
        <w:t xml:space="preserve">) </w:t>
      </w:r>
      <w:r w:rsidRPr="00EF5F1D">
        <w:rPr>
          <w:rFonts w:ascii="Arial" w:hAnsi="Arial" w:cs="Arial"/>
          <w:sz w:val="22"/>
          <w:szCs w:val="22"/>
        </w:rPr>
        <w:t>where the tender documentation will be available for download.</w:t>
      </w:r>
      <w:r w:rsidR="00C870DF">
        <w:rPr>
          <w:rFonts w:ascii="Arial" w:hAnsi="Arial" w:cs="Arial"/>
          <w:sz w:val="22"/>
          <w:szCs w:val="22"/>
        </w:rPr>
        <w:t xml:space="preserve"> </w:t>
      </w:r>
      <w:r w:rsidR="009B0EB5">
        <w:rPr>
          <w:rFonts w:ascii="Arial" w:hAnsi="Arial" w:cs="Arial"/>
          <w:sz w:val="22"/>
          <w:szCs w:val="22"/>
        </w:rPr>
        <w:t>You may be required to complete a Pre-Qualification Questionnaire (PQQ)</w:t>
      </w:r>
      <w:r w:rsidR="00C870DF">
        <w:rPr>
          <w:rFonts w:ascii="Arial" w:hAnsi="Arial" w:cs="Arial"/>
          <w:sz w:val="22"/>
          <w:szCs w:val="22"/>
        </w:rPr>
        <w:t xml:space="preserve">. </w:t>
      </w:r>
    </w:p>
    <w:p w:rsidR="00EF5F1D" w:rsidRDefault="00EF5F1D" w:rsidP="00B01DC5">
      <w:pPr>
        <w:rPr>
          <w:rFonts w:ascii="Arial" w:hAnsi="Arial" w:cs="Arial"/>
          <w:sz w:val="22"/>
          <w:szCs w:val="22"/>
        </w:rPr>
      </w:pPr>
    </w:p>
    <w:p w:rsidR="00AE31D1" w:rsidRPr="00AE31D1" w:rsidRDefault="00AE31D1" w:rsidP="00AE31D1">
      <w:pPr>
        <w:rPr>
          <w:rFonts w:ascii="Arial" w:hAnsi="Arial" w:cs="Arial"/>
          <w:sz w:val="22"/>
          <w:szCs w:val="22"/>
        </w:rPr>
      </w:pPr>
      <w:r w:rsidRPr="00AE31D1">
        <w:rPr>
          <w:rFonts w:ascii="Arial" w:hAnsi="Arial" w:cs="Arial"/>
          <w:sz w:val="22"/>
          <w:szCs w:val="22"/>
        </w:rPr>
        <w:lastRenderedPageBreak/>
        <w:t>Organisations must ensure that access to the system is available to their representatives dealing with the contract.  The council will not be liable for the lack of delegated access within the organisation and will not send any documentation regarding the contract, which shall be exclusively available through the portal.</w:t>
      </w:r>
    </w:p>
    <w:p w:rsidR="00AE31D1" w:rsidRDefault="00AE31D1" w:rsidP="00B01DC5">
      <w:pPr>
        <w:rPr>
          <w:rFonts w:ascii="Arial" w:hAnsi="Arial" w:cs="Arial"/>
          <w:sz w:val="22"/>
          <w:szCs w:val="22"/>
        </w:rPr>
      </w:pPr>
    </w:p>
    <w:p w:rsidR="00C870DF" w:rsidRPr="00C870DF" w:rsidRDefault="00C870DF" w:rsidP="00C870DF">
      <w:pPr>
        <w:jc w:val="both"/>
        <w:rPr>
          <w:rFonts w:ascii="Arial" w:hAnsi="Arial" w:cs="Arial"/>
          <w:sz w:val="22"/>
          <w:szCs w:val="22"/>
        </w:rPr>
      </w:pPr>
      <w:r w:rsidRPr="00C870DF">
        <w:rPr>
          <w:rFonts w:ascii="Arial" w:hAnsi="Arial" w:cs="Arial"/>
          <w:sz w:val="22"/>
          <w:szCs w:val="22"/>
        </w:rPr>
        <w:t xml:space="preserve">Tenderers are responsible for allowing sufficient time to submit their </w:t>
      </w:r>
      <w:r>
        <w:rPr>
          <w:rFonts w:ascii="Arial" w:hAnsi="Arial" w:cs="Arial"/>
          <w:sz w:val="22"/>
          <w:szCs w:val="22"/>
        </w:rPr>
        <w:t>ITT/</w:t>
      </w:r>
      <w:r w:rsidRPr="00C870DF">
        <w:rPr>
          <w:rFonts w:ascii="Arial" w:hAnsi="Arial" w:cs="Arial"/>
          <w:sz w:val="22"/>
          <w:szCs w:val="22"/>
        </w:rPr>
        <w:t xml:space="preserve">PQQ. </w:t>
      </w:r>
      <w:r w:rsidRPr="00C870DF">
        <w:rPr>
          <w:rFonts w:ascii="Arial" w:hAnsi="Arial" w:cs="Arial"/>
          <w:sz w:val="22"/>
          <w:szCs w:val="22"/>
          <w:lang w:eastAsia="en-US"/>
        </w:rPr>
        <w:t xml:space="preserve">The Council accepts no liability whatsoever for </w:t>
      </w:r>
      <w:r>
        <w:rPr>
          <w:rFonts w:ascii="Arial" w:hAnsi="Arial" w:cs="Arial"/>
          <w:sz w:val="22"/>
          <w:szCs w:val="22"/>
          <w:lang w:eastAsia="en-US"/>
        </w:rPr>
        <w:t>ITT/</w:t>
      </w:r>
      <w:r w:rsidRPr="00C870DF">
        <w:rPr>
          <w:rFonts w:ascii="Arial" w:hAnsi="Arial" w:cs="Arial"/>
          <w:sz w:val="22"/>
          <w:szCs w:val="22"/>
        </w:rPr>
        <w:t>PQQs</w:t>
      </w:r>
      <w:r w:rsidRPr="00C870DF">
        <w:rPr>
          <w:rFonts w:ascii="Arial" w:hAnsi="Arial" w:cs="Arial"/>
          <w:sz w:val="22"/>
          <w:szCs w:val="22"/>
          <w:lang w:eastAsia="en-US"/>
        </w:rPr>
        <w:t xml:space="preserve"> that are not </w:t>
      </w:r>
      <w:r w:rsidRPr="00C870DF">
        <w:rPr>
          <w:rFonts w:ascii="Arial" w:hAnsi="Arial" w:cs="Arial"/>
          <w:sz w:val="22"/>
          <w:szCs w:val="22"/>
        </w:rPr>
        <w:t>submitted</w:t>
      </w:r>
      <w:r w:rsidRPr="00C870DF">
        <w:rPr>
          <w:rFonts w:ascii="Arial" w:hAnsi="Arial" w:cs="Arial"/>
          <w:sz w:val="22"/>
          <w:szCs w:val="22"/>
          <w:lang w:eastAsia="en-US"/>
        </w:rPr>
        <w:t xml:space="preserve"> due to internet connectivity issues, transmission delays or errors.</w:t>
      </w:r>
      <w:r w:rsidRPr="00C870DF">
        <w:rPr>
          <w:rFonts w:ascii="Arial" w:hAnsi="Arial" w:cs="Arial"/>
          <w:sz w:val="22"/>
          <w:szCs w:val="22"/>
        </w:rPr>
        <w:t xml:space="preserve"> </w:t>
      </w:r>
    </w:p>
    <w:p w:rsidR="00EF5F1D" w:rsidRPr="00EF5F1D" w:rsidRDefault="00EF5F1D">
      <w:pPr>
        <w:rPr>
          <w:rFonts w:ascii="Arial" w:hAnsi="Arial" w:cs="Arial"/>
          <w:sz w:val="22"/>
          <w:szCs w:val="22"/>
        </w:rPr>
      </w:pPr>
    </w:p>
    <w:tbl>
      <w:tblPr>
        <w:tblStyle w:val="TableGrid"/>
        <w:tblW w:w="0" w:type="auto"/>
        <w:tblLook w:val="01E0" w:firstRow="1" w:lastRow="1" w:firstColumn="1" w:lastColumn="1" w:noHBand="0" w:noVBand="0"/>
      </w:tblPr>
      <w:tblGrid>
        <w:gridCol w:w="8522"/>
      </w:tblGrid>
      <w:tr w:rsidR="00B01DC5" w:rsidRPr="00EF5F1D" w:rsidTr="00D640F9">
        <w:tc>
          <w:tcPr>
            <w:tcW w:w="8522" w:type="dxa"/>
            <w:tcBorders>
              <w:top w:val="nil"/>
              <w:left w:val="nil"/>
              <w:bottom w:val="nil"/>
              <w:right w:val="nil"/>
            </w:tcBorders>
          </w:tcPr>
          <w:p w:rsidR="00B01DC5" w:rsidRPr="00EF5F1D" w:rsidRDefault="00B01DC5" w:rsidP="00D640F9">
            <w:pPr>
              <w:rPr>
                <w:rFonts w:ascii="Arial" w:hAnsi="Arial" w:cs="Arial"/>
                <w:b/>
                <w:sz w:val="22"/>
                <w:szCs w:val="22"/>
              </w:rPr>
            </w:pPr>
            <w:r w:rsidRPr="00EF5F1D">
              <w:rPr>
                <w:rFonts w:ascii="Arial" w:hAnsi="Arial" w:cs="Arial"/>
                <w:b/>
                <w:sz w:val="22"/>
                <w:szCs w:val="22"/>
              </w:rPr>
              <w:t xml:space="preserve">Deadline for </w:t>
            </w:r>
            <w:r w:rsidR="00C31D4B">
              <w:rPr>
                <w:rFonts w:ascii="Arial" w:hAnsi="Arial" w:cs="Arial"/>
                <w:b/>
                <w:sz w:val="22"/>
                <w:szCs w:val="22"/>
              </w:rPr>
              <w:t>expression of interest</w:t>
            </w:r>
            <w:r w:rsidRPr="00EF5F1D">
              <w:rPr>
                <w:rFonts w:ascii="Arial" w:hAnsi="Arial" w:cs="Arial"/>
                <w:b/>
                <w:sz w:val="22"/>
                <w:szCs w:val="22"/>
              </w:rPr>
              <w:t xml:space="preserve"> and</w:t>
            </w:r>
            <w:r w:rsidR="00C31D4B">
              <w:rPr>
                <w:rFonts w:ascii="Arial" w:hAnsi="Arial" w:cs="Arial"/>
                <w:b/>
                <w:sz w:val="22"/>
                <w:szCs w:val="22"/>
              </w:rPr>
              <w:t xml:space="preserve"> / or</w:t>
            </w:r>
            <w:r w:rsidRPr="00EF5F1D">
              <w:rPr>
                <w:rFonts w:ascii="Arial" w:hAnsi="Arial" w:cs="Arial"/>
                <w:b/>
                <w:sz w:val="22"/>
                <w:szCs w:val="22"/>
              </w:rPr>
              <w:t xml:space="preserve"> return of quotation is:</w:t>
            </w:r>
          </w:p>
        </w:tc>
      </w:tr>
      <w:tr w:rsidR="00B01DC5" w:rsidRPr="00EF5F1D" w:rsidTr="00D640F9">
        <w:tc>
          <w:tcPr>
            <w:tcW w:w="8522" w:type="dxa"/>
            <w:tcBorders>
              <w:top w:val="nil"/>
              <w:left w:val="nil"/>
              <w:bottom w:val="nil"/>
              <w:right w:val="nil"/>
            </w:tcBorders>
          </w:tcPr>
          <w:p w:rsidR="00B01DC5" w:rsidRPr="00EF5F1D" w:rsidRDefault="0099280A" w:rsidP="006046F9">
            <w:pPr>
              <w:tabs>
                <w:tab w:val="center" w:pos="4153"/>
              </w:tabs>
              <w:rPr>
                <w:rFonts w:ascii="Arial" w:hAnsi="Arial" w:cs="Arial"/>
                <w:sz w:val="22"/>
                <w:szCs w:val="22"/>
              </w:rPr>
            </w:pPr>
            <w:sdt>
              <w:sdtPr>
                <w:rPr>
                  <w:rFonts w:ascii="Arial" w:hAnsi="Arial" w:cs="Arial"/>
                  <w:sz w:val="22"/>
                  <w:szCs w:val="22"/>
                </w:rPr>
                <w:id w:val="1291402776"/>
                <w:placeholder>
                  <w:docPart w:val="DefaultPlaceholder_1082065160"/>
                </w:placeholder>
                <w:date w:fullDate="2017-03-10T00:00:00Z">
                  <w:dateFormat w:val="dddd, dd MMMM yyyy"/>
                  <w:lid w:val="en-GB"/>
                  <w:storeMappedDataAs w:val="dateTime"/>
                  <w:calendar w:val="gregorian"/>
                </w:date>
              </w:sdtPr>
              <w:sdtEndPr/>
              <w:sdtContent>
                <w:r w:rsidR="006046F9">
                  <w:rPr>
                    <w:rFonts w:ascii="Arial" w:hAnsi="Arial" w:cs="Arial"/>
                    <w:sz w:val="22"/>
                    <w:szCs w:val="22"/>
                  </w:rPr>
                  <w:t>Friday, 10 March 2017</w:t>
                </w:r>
              </w:sdtContent>
            </w:sdt>
            <w:r w:rsidR="00B24E44">
              <w:rPr>
                <w:rFonts w:ascii="Arial" w:hAnsi="Arial" w:cs="Arial"/>
                <w:sz w:val="22"/>
                <w:szCs w:val="22"/>
              </w:rPr>
              <w:tab/>
            </w:r>
            <w:sdt>
              <w:sdtPr>
                <w:rPr>
                  <w:rFonts w:ascii="Arial" w:hAnsi="Arial" w:cs="Arial"/>
                  <w:sz w:val="22"/>
                  <w:szCs w:val="22"/>
                </w:rPr>
                <w:alias w:val="Time of deadline"/>
                <w:tag w:val="Time of deadline"/>
                <w:id w:val="-1967661350"/>
                <w:placeholder>
                  <w:docPart w:val="DefaultPlaceholder_1082065158"/>
                </w:placeholder>
              </w:sdtPr>
              <w:sdtEndPr/>
              <w:sdtContent>
                <w:r w:rsidR="006046F9">
                  <w:rPr>
                    <w:rFonts w:ascii="Arial" w:hAnsi="Arial" w:cs="Arial"/>
                    <w:sz w:val="22"/>
                    <w:szCs w:val="22"/>
                  </w:rPr>
                  <w:t xml:space="preserve">ITT Return date </w:t>
                </w:r>
              </w:sdtContent>
            </w:sdt>
          </w:p>
        </w:tc>
      </w:tr>
    </w:tbl>
    <w:p w:rsidR="00B01DC5" w:rsidRPr="00EF5F1D" w:rsidRDefault="00B01DC5">
      <w:pPr>
        <w:rPr>
          <w:rFonts w:ascii="Arial" w:hAnsi="Arial" w:cs="Arial"/>
          <w:sz w:val="22"/>
          <w:szCs w:val="22"/>
        </w:rPr>
      </w:pPr>
    </w:p>
    <w:p w:rsidR="00F11214" w:rsidRDefault="00F11214" w:rsidP="00F11214">
      <w:pPr>
        <w:spacing w:before="120" w:after="120"/>
        <w:rPr>
          <w:rFonts w:ascii="Arial" w:hAnsi="Arial" w:cs="Arial"/>
          <w:sz w:val="22"/>
          <w:szCs w:val="22"/>
        </w:rPr>
      </w:pPr>
      <w:r w:rsidRPr="00EF5F1D">
        <w:rPr>
          <w:rFonts w:ascii="Arial" w:hAnsi="Arial" w:cs="Arial"/>
          <w:sz w:val="22"/>
          <w:szCs w:val="22"/>
        </w:rPr>
        <w:t xml:space="preserve">LBTH is an Equal Opportunities Employer and a supporter of Ethical Governance, </w:t>
      </w:r>
      <w:r>
        <w:rPr>
          <w:rFonts w:ascii="Arial" w:hAnsi="Arial" w:cs="Arial"/>
          <w:sz w:val="22"/>
          <w:szCs w:val="22"/>
        </w:rPr>
        <w:t>our</w:t>
      </w:r>
      <w:r w:rsidRPr="00EF5F1D">
        <w:rPr>
          <w:rFonts w:ascii="Arial" w:hAnsi="Arial" w:cs="Arial"/>
          <w:sz w:val="22"/>
          <w:szCs w:val="22"/>
        </w:rPr>
        <w:t xml:space="preserve"> protocol can be found here along</w:t>
      </w:r>
      <w:r>
        <w:rPr>
          <w:rFonts w:ascii="Arial" w:hAnsi="Arial" w:cs="Arial"/>
          <w:sz w:val="22"/>
          <w:szCs w:val="22"/>
        </w:rPr>
        <w:t xml:space="preserve"> with </w:t>
      </w:r>
      <w:r>
        <w:rPr>
          <w:rFonts w:ascii="Arial" w:hAnsi="Arial" w:cs="Arial"/>
          <w:sz w:val="22"/>
          <w:szCs w:val="22"/>
        </w:rPr>
        <w:fldChar w:fldCharType="begin"/>
      </w:r>
      <w:r>
        <w:rPr>
          <w:rFonts w:ascii="Arial" w:hAnsi="Arial" w:cs="Arial"/>
          <w:sz w:val="22"/>
          <w:szCs w:val="22"/>
        </w:rPr>
        <w:instrText>macrobutton "FollowLink"</w:instrText>
      </w:r>
      <w:hyperlink r:id="rId10" w:history="1">
        <w:r w:rsidRPr="00EF5F1D">
          <w:rPr>
            <w:rStyle w:val="Hyperlink"/>
            <w:rFonts w:ascii="Arial" w:hAnsi="Arial" w:cs="Arial"/>
            <w:sz w:val="22"/>
            <w:szCs w:val="22"/>
          </w:rPr>
          <w:instrText>Guidance to Suppliers and Providers.</w:instrText>
        </w:r>
      </w:hyperlink>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Or</w:t>
      </w:r>
      <w:proofErr w:type="gramEnd"/>
      <w:r>
        <w:rPr>
          <w:rFonts w:ascii="Arial" w:hAnsi="Arial" w:cs="Arial"/>
          <w:sz w:val="22"/>
          <w:szCs w:val="22"/>
        </w:rPr>
        <w:t xml:space="preserve"> via:</w:t>
      </w:r>
    </w:p>
    <w:p w:rsidR="00F11214" w:rsidRDefault="0099280A" w:rsidP="00F11214">
      <w:pPr>
        <w:spacing w:before="120" w:after="120"/>
        <w:rPr>
          <w:rFonts w:ascii="Arial" w:hAnsi="Arial" w:cs="Arial"/>
          <w:sz w:val="22"/>
          <w:szCs w:val="22"/>
        </w:rPr>
      </w:pPr>
      <w:hyperlink r:id="rId11" w:history="1">
        <w:r w:rsidR="00161FAF">
          <w:rPr>
            <w:rStyle w:val="Hyperlink"/>
            <w:rFonts w:ascii="Arial" w:hAnsi="Arial" w:cs="Arial"/>
            <w:sz w:val="22"/>
            <w:szCs w:val="22"/>
          </w:rPr>
          <w:t>http://www.towerhamlets.gov.uk/</w:t>
        </w:r>
      </w:hyperlink>
      <w:r w:rsidR="00F11214">
        <w:rPr>
          <w:rFonts w:ascii="Arial" w:hAnsi="Arial" w:cs="Arial"/>
          <w:sz w:val="22"/>
          <w:szCs w:val="22"/>
        </w:rPr>
        <w:t xml:space="preserve"> </w:t>
      </w:r>
    </w:p>
    <w:p w:rsidR="00F11214" w:rsidRDefault="00F11214" w:rsidP="00F11214">
      <w:pPr>
        <w:spacing w:before="120" w:after="120"/>
        <w:rPr>
          <w:rFonts w:ascii="Arial" w:hAnsi="Arial" w:cs="Arial"/>
          <w:sz w:val="22"/>
          <w:szCs w:val="22"/>
        </w:rPr>
      </w:pPr>
    </w:p>
    <w:p w:rsidR="00B01DC5" w:rsidRPr="00EF5F1D" w:rsidRDefault="00EF5F1D" w:rsidP="00B01DC5">
      <w:pPr>
        <w:rPr>
          <w:rFonts w:ascii="Arial" w:hAnsi="Arial" w:cs="Arial"/>
          <w:sz w:val="22"/>
          <w:szCs w:val="22"/>
        </w:rPr>
      </w:pPr>
      <w:r w:rsidRPr="00EF5F1D">
        <w:rPr>
          <w:rFonts w:ascii="Arial" w:hAnsi="Arial" w:cs="Arial"/>
          <w:sz w:val="22"/>
          <w:szCs w:val="22"/>
        </w:rPr>
        <w:t>LBTH</w:t>
      </w:r>
      <w:r w:rsidR="00B01DC5" w:rsidRPr="00EF5F1D">
        <w:rPr>
          <w:rFonts w:ascii="Arial" w:hAnsi="Arial" w:cs="Arial"/>
          <w:sz w:val="22"/>
          <w:szCs w:val="22"/>
        </w:rPr>
        <w:t xml:space="preserve"> does not undertake to invite all applicants or bind itself to accept the lowest or any </w:t>
      </w:r>
      <w:proofErr w:type="gramStart"/>
      <w:r w:rsidR="00B01DC5" w:rsidRPr="00EF5F1D">
        <w:rPr>
          <w:rFonts w:ascii="Arial" w:hAnsi="Arial" w:cs="Arial"/>
          <w:sz w:val="22"/>
          <w:szCs w:val="22"/>
        </w:rPr>
        <w:t>Tender</w:t>
      </w:r>
      <w:proofErr w:type="gramEnd"/>
      <w:r w:rsidR="00B01DC5" w:rsidRPr="00EF5F1D">
        <w:rPr>
          <w:rFonts w:ascii="Arial" w:hAnsi="Arial" w:cs="Arial"/>
          <w:sz w:val="22"/>
          <w:szCs w:val="22"/>
        </w:rPr>
        <w:t xml:space="preserve">.  </w:t>
      </w:r>
      <w:r w:rsidRPr="00EF5F1D">
        <w:rPr>
          <w:rFonts w:ascii="Arial" w:hAnsi="Arial" w:cs="Arial"/>
          <w:sz w:val="22"/>
          <w:szCs w:val="22"/>
        </w:rPr>
        <w:t>LBTH</w:t>
      </w:r>
      <w:r w:rsidR="00B01DC5" w:rsidRPr="00EF5F1D">
        <w:rPr>
          <w:rFonts w:ascii="Arial" w:hAnsi="Arial" w:cs="Arial"/>
          <w:sz w:val="22"/>
          <w:szCs w:val="22"/>
        </w:rPr>
        <w:t xml:space="preserve"> will not be liable for any costs incurred in tendering for this contract.</w:t>
      </w:r>
    </w:p>
    <w:p w:rsidR="00B01DC5" w:rsidRPr="00EF5F1D" w:rsidRDefault="00B01DC5" w:rsidP="00B01DC5">
      <w:pPr>
        <w:rPr>
          <w:rFonts w:ascii="Arial" w:hAnsi="Arial" w:cs="Arial"/>
          <w:sz w:val="22"/>
          <w:szCs w:val="22"/>
        </w:rPr>
      </w:pPr>
    </w:p>
    <w:p w:rsidR="00B01DC5" w:rsidRPr="00EF5F1D" w:rsidRDefault="00B01DC5" w:rsidP="00B01DC5">
      <w:pPr>
        <w:rPr>
          <w:rFonts w:ascii="Arial" w:hAnsi="Arial" w:cs="Arial"/>
          <w:sz w:val="22"/>
          <w:szCs w:val="22"/>
        </w:rPr>
      </w:pPr>
      <w:r w:rsidRPr="00EF5F1D">
        <w:rPr>
          <w:rFonts w:ascii="Arial" w:hAnsi="Arial" w:cs="Arial"/>
          <w:sz w:val="22"/>
          <w:szCs w:val="22"/>
        </w:rPr>
        <w:t>If you require any further information please contact:</w:t>
      </w:r>
    </w:p>
    <w:p w:rsidR="00B01DC5" w:rsidRPr="00EF5F1D" w:rsidRDefault="00B01DC5" w:rsidP="00B01DC5">
      <w:pPr>
        <w:rPr>
          <w:rFonts w:ascii="Arial" w:hAnsi="Arial" w:cs="Arial"/>
          <w:sz w:val="22"/>
          <w:szCs w:val="2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5580"/>
      </w:tblGrid>
      <w:tr w:rsidR="00B01DC5" w:rsidRPr="00EF5F1D" w:rsidTr="00DF2239">
        <w:sdt>
          <w:sdtPr>
            <w:rPr>
              <w:rFonts w:ascii="Arial" w:hAnsi="Arial" w:cs="Arial"/>
              <w:sz w:val="22"/>
              <w:szCs w:val="22"/>
            </w:rPr>
            <w:alias w:val="Name of contact"/>
            <w:tag w:val="Name of contact"/>
            <w:id w:val="-1405062136"/>
            <w:placeholder>
              <w:docPart w:val="DefaultPlaceholder_1082065158"/>
            </w:placeholder>
            <w:showingPlcHdr/>
          </w:sdtPr>
          <w:sdtEndPr/>
          <w:sdtContent>
            <w:tc>
              <w:tcPr>
                <w:tcW w:w="3168" w:type="dxa"/>
              </w:tcPr>
              <w:p w:rsidR="00B01DC5" w:rsidRPr="00EF5F1D" w:rsidRDefault="00B24E44" w:rsidP="00E0281C">
                <w:pPr>
                  <w:jc w:val="right"/>
                  <w:rPr>
                    <w:rFonts w:ascii="Arial" w:hAnsi="Arial" w:cs="Arial"/>
                    <w:sz w:val="22"/>
                    <w:szCs w:val="22"/>
                  </w:rPr>
                </w:pPr>
                <w:r w:rsidRPr="00A711A2">
                  <w:rPr>
                    <w:rStyle w:val="PlaceholderText"/>
                  </w:rPr>
                  <w:t>Click here to enter text.</w:t>
                </w:r>
              </w:p>
            </w:tc>
          </w:sdtContent>
        </w:sdt>
        <w:tc>
          <w:tcPr>
            <w:tcW w:w="5580" w:type="dxa"/>
          </w:tcPr>
          <w:p w:rsidR="00B01DC5" w:rsidRPr="00EF5F1D" w:rsidRDefault="00DF2239" w:rsidP="00B01DC5">
            <w:pPr>
              <w:rPr>
                <w:rFonts w:ascii="Arial" w:hAnsi="Arial" w:cs="Arial"/>
                <w:sz w:val="22"/>
                <w:szCs w:val="22"/>
              </w:rPr>
            </w:pPr>
            <w:r>
              <w:rPr>
                <w:rFonts w:ascii="Arial" w:hAnsi="Arial" w:cs="Arial"/>
                <w:sz w:val="22"/>
                <w:szCs w:val="22"/>
              </w:rPr>
              <w:t>a</w:t>
            </w:r>
            <w:r w:rsidR="00B01DC5" w:rsidRPr="00EF5F1D">
              <w:rPr>
                <w:rFonts w:ascii="Arial" w:hAnsi="Arial" w:cs="Arial"/>
                <w:sz w:val="22"/>
                <w:szCs w:val="22"/>
              </w:rPr>
              <w:t xml:space="preserve">t: </w:t>
            </w:r>
            <w:r w:rsidR="00A3117A">
              <w:rPr>
                <w:rFonts w:ascii="Arial" w:hAnsi="Arial" w:cs="Arial"/>
                <w:sz w:val="22"/>
                <w:szCs w:val="22"/>
              </w:rPr>
              <w:fldChar w:fldCharType="begin"/>
            </w:r>
            <w:r w:rsidR="00A3117A">
              <w:rPr>
                <w:rFonts w:ascii="Arial" w:hAnsi="Arial" w:cs="Arial"/>
                <w:sz w:val="22"/>
                <w:szCs w:val="22"/>
              </w:rPr>
              <w:instrText>macrobutton "FollowLink"</w:instrText>
            </w:r>
            <w:hyperlink r:id="rId12" w:history="1">
              <w:r w:rsidR="00B01DC5" w:rsidRPr="00EF5F1D">
                <w:rPr>
                  <w:rStyle w:val="Hyperlink"/>
                  <w:rFonts w:ascii="Arial" w:hAnsi="Arial" w:cs="Arial"/>
                  <w:sz w:val="22"/>
                  <w:szCs w:val="22"/>
                </w:rPr>
                <w:instrText>procurement@towerhamlets.gov.uk</w:instrText>
              </w:r>
            </w:hyperlink>
            <w:r w:rsidR="00A3117A">
              <w:rPr>
                <w:rFonts w:ascii="Arial" w:hAnsi="Arial" w:cs="Arial"/>
                <w:sz w:val="22"/>
                <w:szCs w:val="22"/>
              </w:rPr>
              <w:fldChar w:fldCharType="end"/>
            </w:r>
          </w:p>
        </w:tc>
      </w:tr>
    </w:tbl>
    <w:p w:rsidR="00B01DC5" w:rsidRPr="00EF5F1D" w:rsidRDefault="00B01DC5" w:rsidP="00B01DC5">
      <w:pPr>
        <w:rPr>
          <w:rFonts w:ascii="Arial" w:hAnsi="Arial" w:cs="Arial"/>
          <w:sz w:val="22"/>
          <w:szCs w:val="22"/>
        </w:rPr>
      </w:pPr>
    </w:p>
    <w:sectPr w:rsidR="00B01DC5" w:rsidRPr="00EF5F1D" w:rsidSect="00F11214">
      <w:headerReference w:type="default" r:id="rId13"/>
      <w:footerReference w:type="default" r:id="rId14"/>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F1" w:rsidRDefault="00516FF1">
      <w:r>
        <w:separator/>
      </w:r>
    </w:p>
  </w:endnote>
  <w:endnote w:type="continuationSeparator" w:id="0">
    <w:p w:rsidR="00516FF1" w:rsidRDefault="0051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Pr="00EF5F1D" w:rsidRDefault="00E350BF" w:rsidP="00EF5F1D">
    <w:pPr>
      <w:pStyle w:val="Footer"/>
      <w:pBdr>
        <w:top w:val="single" w:sz="4" w:space="1" w:color="auto"/>
      </w:pBdr>
      <w:rPr>
        <w:rFonts w:ascii="Arial" w:hAnsi="Arial" w:cs="Arial"/>
        <w:sz w:val="16"/>
        <w:szCs w:val="16"/>
      </w:rPr>
    </w:pPr>
    <w:r>
      <w:rPr>
        <w:rFonts w:ascii="Arial" w:hAnsi="Arial" w:cs="Arial"/>
        <w:sz w:val="16"/>
        <w:szCs w:val="16"/>
      </w:rPr>
      <w:t>Advert</w:t>
    </w:r>
    <w:r w:rsidR="00C870DF" w:rsidRPr="00EF5F1D">
      <w:rPr>
        <w:rFonts w:ascii="Arial" w:hAnsi="Arial" w:cs="Arial"/>
        <w:sz w:val="16"/>
        <w:szCs w:val="16"/>
      </w:rPr>
      <w:tab/>
    </w:r>
    <w:r w:rsidR="00C870DF">
      <w:rPr>
        <w:rFonts w:ascii="Arial" w:hAnsi="Arial" w:cs="Arial"/>
        <w:sz w:val="16"/>
        <w:szCs w:val="16"/>
      </w:rPr>
      <w:tab/>
    </w:r>
    <w:r w:rsidR="00C870DF" w:rsidRPr="00EF5F1D">
      <w:rPr>
        <w:rFonts w:ascii="Arial" w:hAnsi="Arial" w:cs="Arial"/>
        <w:sz w:val="16"/>
        <w:szCs w:val="16"/>
      </w:rPr>
      <w:t>London Borough of Tower Hamlets</w:t>
    </w:r>
  </w:p>
  <w:p w:rsidR="00C870DF" w:rsidRPr="00EF5F1D" w:rsidRDefault="00C870DF" w:rsidP="00EF5F1D">
    <w:pPr>
      <w:pStyle w:val="Footer"/>
      <w:pBdr>
        <w:top w:val="single" w:sz="4" w:space="1" w:color="auto"/>
      </w:pBdr>
      <w:rPr>
        <w:rFonts w:ascii="Arial" w:hAnsi="Arial" w:cs="Arial"/>
        <w:sz w:val="16"/>
        <w:szCs w:val="16"/>
      </w:rPr>
    </w:pPr>
    <w:r w:rsidRPr="00EF5F1D">
      <w:rPr>
        <w:rFonts w:ascii="Arial" w:hAnsi="Arial" w:cs="Arial"/>
        <w:sz w:val="16"/>
        <w:szCs w:val="16"/>
      </w:rPr>
      <w:tab/>
      <w:t xml:space="preserve">Page </w:t>
    </w:r>
    <w:r w:rsidRPr="00EF5F1D">
      <w:rPr>
        <w:rFonts w:ascii="Arial" w:hAnsi="Arial" w:cs="Arial"/>
        <w:sz w:val="16"/>
        <w:szCs w:val="16"/>
      </w:rPr>
      <w:fldChar w:fldCharType="begin"/>
    </w:r>
    <w:r w:rsidRPr="00EF5F1D">
      <w:rPr>
        <w:rFonts w:ascii="Arial" w:hAnsi="Arial" w:cs="Arial"/>
        <w:sz w:val="16"/>
        <w:szCs w:val="16"/>
      </w:rPr>
      <w:instrText xml:space="preserve"> PAGE </w:instrText>
    </w:r>
    <w:r w:rsidRPr="00EF5F1D">
      <w:rPr>
        <w:rFonts w:ascii="Arial" w:hAnsi="Arial" w:cs="Arial"/>
        <w:sz w:val="16"/>
        <w:szCs w:val="16"/>
      </w:rPr>
      <w:fldChar w:fldCharType="separate"/>
    </w:r>
    <w:r w:rsidR="0099280A">
      <w:rPr>
        <w:rFonts w:ascii="Arial" w:hAnsi="Arial" w:cs="Arial"/>
        <w:noProof/>
        <w:sz w:val="16"/>
        <w:szCs w:val="16"/>
      </w:rPr>
      <w:t>2</w:t>
    </w:r>
    <w:r w:rsidRPr="00EF5F1D">
      <w:rPr>
        <w:rFonts w:ascii="Arial" w:hAnsi="Arial" w:cs="Arial"/>
        <w:sz w:val="16"/>
        <w:szCs w:val="16"/>
      </w:rPr>
      <w:fldChar w:fldCharType="end"/>
    </w:r>
    <w:r w:rsidRPr="00EF5F1D">
      <w:rPr>
        <w:rFonts w:ascii="Arial" w:hAnsi="Arial" w:cs="Arial"/>
        <w:sz w:val="16"/>
        <w:szCs w:val="16"/>
      </w:rPr>
      <w:t xml:space="preserve"> of </w:t>
    </w:r>
    <w:r w:rsidRPr="00EF5F1D">
      <w:rPr>
        <w:rFonts w:ascii="Arial" w:hAnsi="Arial" w:cs="Arial"/>
        <w:sz w:val="16"/>
        <w:szCs w:val="16"/>
      </w:rPr>
      <w:fldChar w:fldCharType="begin"/>
    </w:r>
    <w:r w:rsidRPr="00EF5F1D">
      <w:rPr>
        <w:rFonts w:ascii="Arial" w:hAnsi="Arial" w:cs="Arial"/>
        <w:sz w:val="16"/>
        <w:szCs w:val="16"/>
      </w:rPr>
      <w:instrText xml:space="preserve"> NUMPAGES </w:instrText>
    </w:r>
    <w:r w:rsidRPr="00EF5F1D">
      <w:rPr>
        <w:rFonts w:ascii="Arial" w:hAnsi="Arial" w:cs="Arial"/>
        <w:sz w:val="16"/>
        <w:szCs w:val="16"/>
      </w:rPr>
      <w:fldChar w:fldCharType="separate"/>
    </w:r>
    <w:r w:rsidR="0099280A">
      <w:rPr>
        <w:rFonts w:ascii="Arial" w:hAnsi="Arial" w:cs="Arial"/>
        <w:noProof/>
        <w:sz w:val="16"/>
        <w:szCs w:val="16"/>
      </w:rPr>
      <w:t>3</w:t>
    </w:r>
    <w:r w:rsidRPr="00EF5F1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F1" w:rsidRDefault="00516FF1">
      <w:r>
        <w:separator/>
      </w:r>
    </w:p>
  </w:footnote>
  <w:footnote w:type="continuationSeparator" w:id="0">
    <w:p w:rsidR="00516FF1" w:rsidRDefault="00516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Default="00C870DF">
    <w:pPr>
      <w:pStyle w:val="Header"/>
    </w:pPr>
    <w:r>
      <w:rPr>
        <w:noProof/>
      </w:rPr>
      <w:drawing>
        <wp:anchor distT="0" distB="0" distL="114300" distR="114300" simplePos="0" relativeHeight="251657728" behindDoc="1" locked="0" layoutInCell="1" allowOverlap="1" wp14:anchorId="631D155D" wp14:editId="6DC97470">
          <wp:simplePos x="0" y="0"/>
          <wp:positionH relativeFrom="column">
            <wp:align>center</wp:align>
          </wp:positionH>
          <wp:positionV relativeFrom="paragraph">
            <wp:posOffset>-449580</wp:posOffset>
          </wp:positionV>
          <wp:extent cx="7736205" cy="1485900"/>
          <wp:effectExtent l="0" t="0" r="0" b="0"/>
          <wp:wrapNone/>
          <wp:docPr id="1" name="Picture 1"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35B"/>
    <w:multiLevelType w:val="hybridMultilevel"/>
    <w:tmpl w:val="63FC4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D524BF"/>
    <w:multiLevelType w:val="hybridMultilevel"/>
    <w:tmpl w:val="F9B06CB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C3ABA"/>
    <w:multiLevelType w:val="hybridMultilevel"/>
    <w:tmpl w:val="69D4511E"/>
    <w:lvl w:ilvl="0" w:tplc="0809000F">
      <w:start w:val="1"/>
      <w:numFmt w:val="decimal"/>
      <w:lvlText w:val="%1."/>
      <w:lvlJc w:val="left"/>
      <w:pPr>
        <w:ind w:left="106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FF"/>
    <w:rsid w:val="000133D7"/>
    <w:rsid w:val="000963F5"/>
    <w:rsid w:val="00122EC9"/>
    <w:rsid w:val="00135EF1"/>
    <w:rsid w:val="00161FAF"/>
    <w:rsid w:val="001F3D68"/>
    <w:rsid w:val="002878FF"/>
    <w:rsid w:val="002B40AC"/>
    <w:rsid w:val="00310D70"/>
    <w:rsid w:val="003749F3"/>
    <w:rsid w:val="0039123D"/>
    <w:rsid w:val="004264FC"/>
    <w:rsid w:val="00470D58"/>
    <w:rsid w:val="00494429"/>
    <w:rsid w:val="004C5E71"/>
    <w:rsid w:val="00516FF1"/>
    <w:rsid w:val="0056730E"/>
    <w:rsid w:val="00597E42"/>
    <w:rsid w:val="005E2B58"/>
    <w:rsid w:val="006046F9"/>
    <w:rsid w:val="0062706A"/>
    <w:rsid w:val="0068378E"/>
    <w:rsid w:val="006B64A3"/>
    <w:rsid w:val="006B7598"/>
    <w:rsid w:val="006F3677"/>
    <w:rsid w:val="00705DE6"/>
    <w:rsid w:val="00717155"/>
    <w:rsid w:val="007E65EA"/>
    <w:rsid w:val="00804225"/>
    <w:rsid w:val="008A2273"/>
    <w:rsid w:val="008C6BDE"/>
    <w:rsid w:val="0099280A"/>
    <w:rsid w:val="009B0EB5"/>
    <w:rsid w:val="009F6ADE"/>
    <w:rsid w:val="00A3117A"/>
    <w:rsid w:val="00A60D43"/>
    <w:rsid w:val="00A95C5A"/>
    <w:rsid w:val="00AE31D1"/>
    <w:rsid w:val="00B01DC5"/>
    <w:rsid w:val="00B24E44"/>
    <w:rsid w:val="00B92462"/>
    <w:rsid w:val="00C31D4B"/>
    <w:rsid w:val="00C67B34"/>
    <w:rsid w:val="00C870DF"/>
    <w:rsid w:val="00D3535C"/>
    <w:rsid w:val="00D640F9"/>
    <w:rsid w:val="00DF2239"/>
    <w:rsid w:val="00E0281C"/>
    <w:rsid w:val="00E350BF"/>
    <w:rsid w:val="00E81405"/>
    <w:rsid w:val="00E84B1D"/>
    <w:rsid w:val="00E84E3A"/>
    <w:rsid w:val="00EB62C8"/>
    <w:rsid w:val="00EF5F1D"/>
    <w:rsid w:val="00F11214"/>
    <w:rsid w:val="00F716E3"/>
    <w:rsid w:val="00FD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958">
      <w:bodyDiv w:val="1"/>
      <w:marLeft w:val="0"/>
      <w:marRight w:val="0"/>
      <w:marTop w:val="0"/>
      <w:marBottom w:val="0"/>
      <w:divBdr>
        <w:top w:val="none" w:sz="0" w:space="0" w:color="auto"/>
        <w:left w:val="none" w:sz="0" w:space="0" w:color="auto"/>
        <w:bottom w:val="none" w:sz="0" w:space="0" w:color="auto"/>
        <w:right w:val="none" w:sz="0" w:space="0" w:color="auto"/>
      </w:divBdr>
    </w:div>
    <w:div w:id="1507746659">
      <w:bodyDiv w:val="1"/>
      <w:marLeft w:val="0"/>
      <w:marRight w:val="0"/>
      <w:marTop w:val="0"/>
      <w:marBottom w:val="0"/>
      <w:divBdr>
        <w:top w:val="none" w:sz="0" w:space="0" w:color="auto"/>
        <w:left w:val="none" w:sz="0" w:space="0" w:color="auto"/>
        <w:bottom w:val="none" w:sz="0" w:space="0" w:color="auto"/>
        <w:right w:val="none" w:sz="0" w:space="0" w:color="auto"/>
      </w:divBdr>
    </w:div>
    <w:div w:id="19622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THPNAS01\SHARED\Resources\Finance\P%20&amp;%20CP\Shared\Projects\1%20-%20Toolkits%20Project%20_2011-2012\Adverts\procurement@towerhamlet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werhamlets.gov.uk/lgsl/801-850/828_tenders_and_contracts/guidance_to_suppliers_and.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werhamlets.gov.uk/lgsl/801-850/828_tenders_and_contracts/guidance_to_suppliers_and.aspx" TargetMode="External"/><Relationship Id="rId4" Type="http://schemas.microsoft.com/office/2007/relationships/stylesWithEffects" Target="stylesWithEffects.xml"/><Relationship Id="rId9" Type="http://schemas.openxmlformats.org/officeDocument/2006/relationships/hyperlink" Target="https://www.londontenders.org/procontract/supplier.nsf/frm_home?ReadFor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CDC5138-7C50-4A95-97F9-DE0C3A4DBB3D}"/>
      </w:docPartPr>
      <w:docPartBody>
        <w:p w:rsidR="00531122" w:rsidRDefault="005F3CD6">
          <w:r w:rsidRPr="00A711A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5543E28-13E9-4E9A-88F3-EE4A281887BA}"/>
      </w:docPartPr>
      <w:docPartBody>
        <w:p w:rsidR="00531122" w:rsidRDefault="005F3CD6">
          <w:r w:rsidRPr="00A711A2">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12DCC3AA-A0B5-4EEB-A76E-AA02B24D62A9}"/>
      </w:docPartPr>
      <w:docPartBody>
        <w:p w:rsidR="00D130C1" w:rsidRDefault="00531122">
          <w:r w:rsidRPr="00C96C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D6"/>
    <w:rsid w:val="00531122"/>
    <w:rsid w:val="005F3CD6"/>
    <w:rsid w:val="007B3067"/>
    <w:rsid w:val="00D130C1"/>
    <w:rsid w:val="00FD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5782-B171-410B-9376-F8917280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Contract Title:</vt:lpstr>
    </vt:vector>
  </TitlesOfParts>
  <Company>London Borough of Tower Hamlets</Company>
  <LinksUpToDate>false</LinksUpToDate>
  <CharactersWithSpaces>5632</CharactersWithSpaces>
  <SharedDoc>false</SharedDoc>
  <HLinks>
    <vt:vector size="18" baseType="variant">
      <vt:variant>
        <vt:i4>4849713</vt:i4>
      </vt:variant>
      <vt:variant>
        <vt:i4>31</vt:i4>
      </vt:variant>
      <vt:variant>
        <vt:i4>0</vt:i4>
      </vt:variant>
      <vt:variant>
        <vt:i4>5</vt:i4>
      </vt:variant>
      <vt:variant>
        <vt:lpwstr>\\THPNAS01\SHARED\Resources\Finance\P &amp; CP\Shared\Toolkit\Procurement Templates 2011\procurement@towerhamlets.gov.uk</vt:lpwstr>
      </vt:variant>
      <vt:variant>
        <vt:lpwstr/>
      </vt:variant>
      <vt:variant>
        <vt:i4>7995455</vt:i4>
      </vt:variant>
      <vt:variant>
        <vt:i4>23</vt:i4>
      </vt:variant>
      <vt:variant>
        <vt:i4>0</vt:i4>
      </vt:variant>
      <vt:variant>
        <vt:i4>5</vt:i4>
      </vt:variant>
      <vt:variant>
        <vt:lpwstr>http://www.towerhamlets.gov.uk/lgsl/801-850/828_tenders_and_contracts/guidance_to_suppliers_and.aspx</vt:lpwstr>
      </vt:variant>
      <vt:variant>
        <vt:lpwstr/>
      </vt:variant>
      <vt:variant>
        <vt:i4>5701753</vt:i4>
      </vt:variant>
      <vt:variant>
        <vt:i4>15</vt:i4>
      </vt:variant>
      <vt:variant>
        <vt:i4>0</vt:i4>
      </vt:variant>
      <vt:variant>
        <vt:i4>5</vt:i4>
      </vt:variant>
      <vt:variant>
        <vt:lpwstr>https://www.londontenders.org/procontract/supplier.nsf/frm_home?openForm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creator>Adam Sargent</dc:creator>
  <cp:lastModifiedBy>Gohar Lecordier-Ithier</cp:lastModifiedBy>
  <cp:revision>3</cp:revision>
  <dcterms:created xsi:type="dcterms:W3CDTF">2017-02-01T10:31:00Z</dcterms:created>
  <dcterms:modified xsi:type="dcterms:W3CDTF">2017-02-01T13:19:00Z</dcterms:modified>
</cp:coreProperties>
</file>