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8B7BD"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6A4DB5F5" w14:textId="77777777" w:rsidR="009F273E" w:rsidRDefault="009F273E" w:rsidP="009F273E">
      <w:pPr>
        <w:spacing w:after="0" w:line="259" w:lineRule="auto"/>
        <w:rPr>
          <w:rFonts w:ascii="Arial" w:hAnsi="Arial" w:cs="Arial"/>
          <w:b/>
          <w:sz w:val="36"/>
        </w:rPr>
      </w:pPr>
    </w:p>
    <w:p w14:paraId="424A7236"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3D0C6546" w14:textId="77777777" w:rsidR="009F273E" w:rsidRPr="009F273E" w:rsidRDefault="009F273E">
      <w:pPr>
        <w:spacing w:after="0" w:line="259" w:lineRule="auto"/>
        <w:rPr>
          <w:rFonts w:ascii="Arial" w:hAnsi="Arial" w:cs="Arial"/>
          <w:b/>
          <w:sz w:val="24"/>
          <w:szCs w:val="24"/>
        </w:rPr>
      </w:pPr>
    </w:p>
    <w:p w14:paraId="1F95F83D" w14:textId="77777777" w:rsidR="009F273E" w:rsidRPr="009F273E" w:rsidRDefault="009F273E">
      <w:pPr>
        <w:spacing w:after="0" w:line="259" w:lineRule="auto"/>
        <w:rPr>
          <w:rFonts w:ascii="Arial" w:hAnsi="Arial" w:cs="Arial"/>
          <w:b/>
          <w:sz w:val="24"/>
          <w:szCs w:val="24"/>
        </w:rPr>
      </w:pPr>
    </w:p>
    <w:p w14:paraId="5760EC6A" w14:textId="11B9026A" w:rsidR="004A4734" w:rsidRPr="00FF329C" w:rsidRDefault="003B1167" w:rsidP="00344DFD">
      <w:pPr>
        <w:spacing w:after="0" w:line="259" w:lineRule="auto"/>
        <w:ind w:left="3600" w:hanging="3600"/>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F2645B">
        <w:rPr>
          <w:rFonts w:ascii="Arial" w:hAnsi="Arial" w:cs="Arial"/>
          <w:sz w:val="24"/>
          <w:szCs w:val="24"/>
        </w:rPr>
        <w:t>ecm_10</w:t>
      </w:r>
      <w:r w:rsidR="00E44D3A">
        <w:rPr>
          <w:rFonts w:ascii="Arial" w:hAnsi="Arial" w:cs="Arial"/>
          <w:sz w:val="24"/>
          <w:szCs w:val="24"/>
        </w:rPr>
        <w:t>230</w:t>
      </w:r>
    </w:p>
    <w:p w14:paraId="3C5A7773" w14:textId="77777777" w:rsidR="00D500B0" w:rsidRPr="00FF329C" w:rsidRDefault="00D500B0" w:rsidP="00FE264D">
      <w:pPr>
        <w:spacing w:after="0" w:line="259" w:lineRule="auto"/>
        <w:rPr>
          <w:rFonts w:ascii="Arial" w:hAnsi="Arial" w:cs="Arial"/>
          <w:sz w:val="24"/>
          <w:szCs w:val="24"/>
        </w:rPr>
      </w:pPr>
    </w:p>
    <w:p w14:paraId="75A5418E" w14:textId="5E5A3FB8" w:rsidR="00FE264D" w:rsidRPr="009F273E" w:rsidRDefault="00D500B0" w:rsidP="00344DFD">
      <w:pPr>
        <w:spacing w:after="0" w:line="259" w:lineRule="auto"/>
        <w:ind w:left="3600" w:hanging="3600"/>
        <w:rPr>
          <w:rFonts w:ascii="Arial" w:hAnsi="Arial" w:cs="Arial"/>
          <w:b/>
          <w:sz w:val="24"/>
          <w:szCs w:val="24"/>
        </w:rPr>
      </w:pPr>
      <w:r w:rsidRPr="00FF329C">
        <w:rPr>
          <w:rFonts w:ascii="Arial" w:hAnsi="Arial" w:cs="Arial"/>
          <w:sz w:val="24"/>
          <w:szCs w:val="24"/>
        </w:rPr>
        <w:t>THE BUYER</w:t>
      </w:r>
      <w:r w:rsidR="00563DA5" w:rsidRPr="00FF329C">
        <w:rPr>
          <w:rFonts w:ascii="Arial" w:hAnsi="Arial" w:cs="Arial"/>
          <w:sz w:val="24"/>
          <w:szCs w:val="24"/>
        </w:rPr>
        <w:t>:</w:t>
      </w:r>
      <w:r w:rsidRPr="00FF329C">
        <w:rPr>
          <w:rFonts w:ascii="Arial" w:hAnsi="Arial" w:cs="Arial"/>
          <w:sz w:val="24"/>
          <w:szCs w:val="24"/>
        </w:rPr>
        <w:tab/>
      </w:r>
      <w:r w:rsidR="00C2163D">
        <w:rPr>
          <w:rFonts w:ascii="Arial" w:hAnsi="Arial" w:cs="Arial"/>
          <w:sz w:val="24"/>
          <w:szCs w:val="24"/>
        </w:rPr>
        <w:t>Department for Work and Pensions</w:t>
      </w:r>
    </w:p>
    <w:p w14:paraId="5FD0C910"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67BE5AFA" w14:textId="4B7F9958" w:rsidR="00FE264D" w:rsidRPr="009F273E" w:rsidRDefault="00FE264D" w:rsidP="00FE264D">
      <w:pPr>
        <w:spacing w:after="0" w:line="259" w:lineRule="auto"/>
        <w:rPr>
          <w:rFonts w:ascii="Arial" w:hAnsi="Arial" w:cs="Arial"/>
          <w:b/>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D500B0">
        <w:rPr>
          <w:rFonts w:ascii="Arial" w:hAnsi="Arial" w:cs="Arial"/>
          <w:sz w:val="24"/>
          <w:szCs w:val="24"/>
        </w:rPr>
        <w:tab/>
      </w:r>
      <w:r w:rsidR="00D500B0">
        <w:rPr>
          <w:rFonts w:ascii="Arial" w:hAnsi="Arial" w:cs="Arial"/>
          <w:sz w:val="24"/>
          <w:szCs w:val="24"/>
        </w:rPr>
        <w:tab/>
      </w:r>
      <w:r w:rsidR="000B7F8C">
        <w:rPr>
          <w:rFonts w:ascii="Arial" w:hAnsi="Arial" w:cs="Arial"/>
          <w:sz w:val="24"/>
          <w:szCs w:val="24"/>
        </w:rPr>
        <w:t xml:space="preserve">Caxton House, </w:t>
      </w:r>
      <w:proofErr w:type="spellStart"/>
      <w:r w:rsidR="000B7F8C">
        <w:rPr>
          <w:rFonts w:ascii="Arial" w:hAnsi="Arial" w:cs="Arial"/>
          <w:sz w:val="24"/>
          <w:szCs w:val="24"/>
        </w:rPr>
        <w:t>Tothill</w:t>
      </w:r>
      <w:proofErr w:type="spellEnd"/>
      <w:r w:rsidR="000B7F8C">
        <w:rPr>
          <w:rFonts w:ascii="Arial" w:hAnsi="Arial" w:cs="Arial"/>
          <w:sz w:val="24"/>
          <w:szCs w:val="24"/>
        </w:rPr>
        <w:t xml:space="preserve"> Street, London, </w:t>
      </w:r>
      <w:r w:rsidR="008A6A0A">
        <w:rPr>
          <w:rFonts w:ascii="Arial" w:hAnsi="Arial" w:cs="Arial"/>
          <w:sz w:val="24"/>
          <w:szCs w:val="24"/>
        </w:rPr>
        <w:t>SW1H 9NA</w:t>
      </w:r>
      <w:r w:rsidRPr="009F273E">
        <w:rPr>
          <w:rFonts w:ascii="Arial" w:hAnsi="Arial" w:cs="Arial"/>
          <w:b/>
          <w:sz w:val="24"/>
          <w:szCs w:val="24"/>
        </w:rPr>
        <w:t xml:space="preserve">  </w:t>
      </w:r>
    </w:p>
    <w:p w14:paraId="0CB525CE" w14:textId="77777777" w:rsidR="00FE264D" w:rsidRPr="009F273E" w:rsidRDefault="00FE264D">
      <w:pPr>
        <w:spacing w:after="0" w:line="259" w:lineRule="auto"/>
        <w:rPr>
          <w:rFonts w:ascii="Arial" w:hAnsi="Arial" w:cs="Arial"/>
          <w:sz w:val="24"/>
          <w:szCs w:val="24"/>
        </w:rPr>
      </w:pPr>
    </w:p>
    <w:p w14:paraId="1C78026A" w14:textId="24AD20AA"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20497B" w:rsidRPr="0020497B">
        <w:rPr>
          <w:rFonts w:ascii="Arial" w:hAnsi="Arial" w:cs="Arial"/>
          <w:sz w:val="24"/>
          <w:szCs w:val="24"/>
        </w:rPr>
        <w:t>WFL (UK) Limited</w:t>
      </w:r>
      <w:r w:rsidR="007D2E98" w:rsidRPr="009F273E">
        <w:rPr>
          <w:rFonts w:ascii="Arial" w:hAnsi="Arial" w:cs="Arial"/>
          <w:b/>
          <w:sz w:val="24"/>
          <w:szCs w:val="24"/>
        </w:rPr>
        <w:t xml:space="preserve"> </w:t>
      </w:r>
    </w:p>
    <w:p w14:paraId="43016749" w14:textId="7EAB04F2" w:rsidR="004A4734" w:rsidRPr="006B21CC" w:rsidRDefault="00D500B0" w:rsidP="0086337C">
      <w:pPr>
        <w:spacing w:line="240" w:lineRule="auto"/>
        <w:ind w:left="3600" w:hanging="3600"/>
        <w:rPr>
          <w:rFonts w:ascii="Arial" w:hAnsi="Arial" w:cs="Arial"/>
          <w:bCs/>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Pr>
          <w:rFonts w:ascii="Arial" w:hAnsi="Arial" w:cs="Arial"/>
          <w:b/>
          <w:sz w:val="24"/>
          <w:szCs w:val="24"/>
        </w:rPr>
        <w:tab/>
      </w:r>
      <w:r w:rsidR="004D0E89" w:rsidRPr="00C62CFD">
        <w:rPr>
          <w:rFonts w:ascii="Arial" w:hAnsi="Arial" w:cs="Arial"/>
          <w:bCs/>
          <w:sz w:val="24"/>
          <w:szCs w:val="24"/>
        </w:rPr>
        <w:t>Brinkworth, Chippenham, Wiltshire, SN15 5DN</w:t>
      </w:r>
      <w:r w:rsidR="00CB39A4" w:rsidRPr="006B21CC">
        <w:rPr>
          <w:rFonts w:ascii="Arial" w:hAnsi="Arial" w:cs="Arial"/>
          <w:bCs/>
          <w:sz w:val="24"/>
          <w:szCs w:val="24"/>
        </w:rPr>
        <w:t xml:space="preserve"> </w:t>
      </w:r>
    </w:p>
    <w:p w14:paraId="27E44000" w14:textId="0BBCB0F6" w:rsidR="004A4734" w:rsidRPr="009F273E" w:rsidRDefault="006C1CBB">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486783" w:rsidRPr="00486783">
        <w:rPr>
          <w:rFonts w:ascii="Arial" w:hAnsi="Arial" w:cs="Arial"/>
          <w:bCs/>
          <w:sz w:val="24"/>
          <w:szCs w:val="24"/>
        </w:rPr>
        <w:t>00594001</w:t>
      </w:r>
      <w:r w:rsidR="007D2E98" w:rsidRPr="009F273E">
        <w:rPr>
          <w:rFonts w:ascii="Arial" w:hAnsi="Arial" w:cs="Arial"/>
          <w:b/>
          <w:sz w:val="24"/>
          <w:szCs w:val="24"/>
        </w:rPr>
        <w:t xml:space="preserve">  </w:t>
      </w:r>
    </w:p>
    <w:p w14:paraId="7A7809BA" w14:textId="154540CC" w:rsidR="004A4734" w:rsidRPr="003E73F1" w:rsidRDefault="008A7999">
      <w:pPr>
        <w:spacing w:line="240" w:lineRule="auto"/>
        <w:rPr>
          <w:rFonts w:ascii="Arial" w:hAnsi="Arial" w:cs="Arial"/>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F44DE5" w:rsidRPr="00F44DE5">
        <w:rPr>
          <w:rFonts w:ascii="Arial" w:hAnsi="Arial" w:cs="Arial"/>
          <w:sz w:val="24"/>
          <w:szCs w:val="24"/>
        </w:rPr>
        <w:t>216313445</w:t>
      </w:r>
      <w:r w:rsidR="00875751" w:rsidRPr="00875751">
        <w:rPr>
          <w:rFonts w:ascii="Arial" w:hAnsi="Arial" w:cs="Arial"/>
          <w:sz w:val="24"/>
          <w:szCs w:val="24"/>
          <w:highlight w:val="yellow"/>
        </w:rPr>
        <w:t xml:space="preserve"> </w:t>
      </w:r>
    </w:p>
    <w:p w14:paraId="067AA345" w14:textId="77777777" w:rsidR="004A4734" w:rsidRPr="009F273E" w:rsidRDefault="004A4734">
      <w:pPr>
        <w:rPr>
          <w:rFonts w:ascii="Arial" w:hAnsi="Arial" w:cs="Arial"/>
          <w:sz w:val="24"/>
          <w:szCs w:val="24"/>
        </w:rPr>
      </w:pPr>
    </w:p>
    <w:p w14:paraId="29D63914" w14:textId="77777777" w:rsidR="00AB0BC2" w:rsidRPr="009F273E" w:rsidRDefault="00AB0BC2" w:rsidP="00AB0BC2">
      <w:pPr>
        <w:spacing w:after="0" w:line="259" w:lineRule="auto"/>
        <w:rPr>
          <w:rFonts w:ascii="Arial" w:hAnsi="Arial" w:cs="Arial"/>
          <w:sz w:val="24"/>
          <w:szCs w:val="24"/>
        </w:rPr>
      </w:pPr>
    </w:p>
    <w:p w14:paraId="1A5871C9" w14:textId="77777777" w:rsidR="003E73F1" w:rsidRPr="003E73F1" w:rsidRDefault="003E73F1">
      <w:pPr>
        <w:spacing w:after="0" w:line="259" w:lineRule="auto"/>
        <w:rPr>
          <w:rFonts w:ascii="Arial" w:hAnsi="Arial" w:cs="Arial"/>
          <w:sz w:val="24"/>
          <w:szCs w:val="24"/>
        </w:rPr>
      </w:pPr>
    </w:p>
    <w:p w14:paraId="4E11E45D" w14:textId="08B903AA"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571027">
        <w:rPr>
          <w:rFonts w:ascii="Arial" w:hAnsi="Arial" w:cs="Arial"/>
          <w:sz w:val="24"/>
          <w:szCs w:val="24"/>
        </w:rPr>
        <w:t>1</w:t>
      </w:r>
      <w:r w:rsidR="00571027" w:rsidRPr="00571027">
        <w:rPr>
          <w:rFonts w:ascii="Arial" w:hAnsi="Arial" w:cs="Arial"/>
          <w:sz w:val="24"/>
          <w:szCs w:val="24"/>
          <w:vertAlign w:val="superscript"/>
        </w:rPr>
        <w:t>st</w:t>
      </w:r>
      <w:r w:rsidR="00571027">
        <w:rPr>
          <w:rFonts w:ascii="Arial" w:hAnsi="Arial" w:cs="Arial"/>
          <w:sz w:val="24"/>
          <w:szCs w:val="24"/>
        </w:rPr>
        <w:t xml:space="preserve"> </w:t>
      </w:r>
      <w:r w:rsidR="009864B1">
        <w:rPr>
          <w:rFonts w:ascii="Arial" w:hAnsi="Arial" w:cs="Arial"/>
          <w:sz w:val="24"/>
          <w:szCs w:val="24"/>
        </w:rPr>
        <w:t>May</w:t>
      </w:r>
      <w:r w:rsidR="00571027">
        <w:rPr>
          <w:rFonts w:ascii="Arial" w:hAnsi="Arial" w:cs="Arial"/>
          <w:sz w:val="24"/>
          <w:szCs w:val="24"/>
        </w:rPr>
        <w:t xml:space="preserve"> 2022</w:t>
      </w:r>
      <w:r w:rsidR="003E73F1">
        <w:rPr>
          <w:rFonts w:ascii="Arial" w:hAnsi="Arial" w:cs="Arial"/>
          <w:sz w:val="24"/>
          <w:szCs w:val="24"/>
        </w:rPr>
        <w:t xml:space="preserve">. </w:t>
      </w:r>
    </w:p>
    <w:p w14:paraId="1F72B468" w14:textId="77777777" w:rsidR="004A4734" w:rsidRPr="009F273E" w:rsidRDefault="003E73F1" w:rsidP="009B1A89">
      <w:pPr>
        <w:spacing w:after="0" w:line="259" w:lineRule="auto"/>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C41725">
        <w:rPr>
          <w:rFonts w:ascii="Arial" w:hAnsi="Arial" w:cs="Arial"/>
          <w:sz w:val="24"/>
          <w:szCs w:val="24"/>
        </w:rPr>
        <w:t>number RM6177</w:t>
      </w:r>
      <w:r w:rsidR="009B1A89">
        <w:rPr>
          <w:rFonts w:ascii="Arial" w:hAnsi="Arial" w:cs="Arial"/>
          <w:sz w:val="24"/>
          <w:szCs w:val="24"/>
        </w:rPr>
        <w:t xml:space="preserve"> </w:t>
      </w:r>
      <w:r w:rsidR="00C41725">
        <w:rPr>
          <w:rFonts w:ascii="Arial" w:hAnsi="Arial" w:cs="Arial"/>
          <w:sz w:val="24"/>
          <w:szCs w:val="24"/>
        </w:rPr>
        <w:t>National Fuels</w:t>
      </w:r>
      <w:r w:rsidR="009B1A89">
        <w:rPr>
          <w:rFonts w:ascii="Arial" w:hAnsi="Arial" w:cs="Arial"/>
          <w:sz w:val="24"/>
          <w:szCs w:val="24"/>
        </w:rPr>
        <w:t xml:space="preserve"> (2) </w:t>
      </w:r>
      <w:r w:rsidR="00CB39A4" w:rsidRPr="009F273E">
        <w:rPr>
          <w:rFonts w:ascii="Arial" w:hAnsi="Arial" w:cs="Arial"/>
          <w:sz w:val="24"/>
          <w:szCs w:val="24"/>
        </w:rPr>
        <w:t xml:space="preserve">for the provision of </w:t>
      </w:r>
      <w:r w:rsidR="00C41725">
        <w:rPr>
          <w:rFonts w:ascii="Arial" w:hAnsi="Arial" w:cs="Arial"/>
          <w:sz w:val="24"/>
          <w:szCs w:val="24"/>
        </w:rPr>
        <w:t>Fuels and Associated Services.</w:t>
      </w:r>
    </w:p>
    <w:p w14:paraId="0E7FAD7C" w14:textId="77777777" w:rsidR="004A4734" w:rsidRPr="009F273E" w:rsidRDefault="004A4734">
      <w:pPr>
        <w:tabs>
          <w:tab w:val="left" w:pos="2257"/>
        </w:tabs>
        <w:spacing w:after="0" w:line="259" w:lineRule="auto"/>
        <w:rPr>
          <w:rFonts w:ascii="Arial" w:hAnsi="Arial" w:cs="Arial"/>
          <w:b/>
          <w:sz w:val="24"/>
          <w:szCs w:val="24"/>
        </w:rPr>
      </w:pPr>
    </w:p>
    <w:p w14:paraId="532F2E42" w14:textId="777777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76BF2D95" w14:textId="77777777" w:rsidR="009864B1" w:rsidRDefault="009864B1" w:rsidP="000455EF">
      <w:pPr>
        <w:tabs>
          <w:tab w:val="left" w:pos="2257"/>
        </w:tabs>
        <w:spacing w:after="0" w:line="259" w:lineRule="auto"/>
        <w:ind w:left="2880" w:hanging="2880"/>
        <w:rPr>
          <w:rFonts w:ascii="Arial" w:hAnsi="Arial" w:cs="Arial"/>
          <w:b/>
          <w:sz w:val="24"/>
          <w:szCs w:val="24"/>
        </w:rPr>
      </w:pPr>
    </w:p>
    <w:p w14:paraId="53D11623" w14:textId="0885E5FE" w:rsidR="002925E3" w:rsidRDefault="002925E3" w:rsidP="002925E3">
      <w:pPr>
        <w:rPr>
          <w:rFonts w:ascii="Arial" w:hAnsi="Arial" w:cs="Arial"/>
          <w:b/>
          <w:sz w:val="24"/>
          <w:szCs w:val="24"/>
        </w:rPr>
      </w:pPr>
      <w:r w:rsidRPr="002925E3">
        <w:rPr>
          <w:rFonts w:ascii="Arial" w:hAnsi="Arial" w:cs="Arial"/>
          <w:b/>
          <w:sz w:val="24"/>
          <w:szCs w:val="24"/>
        </w:rPr>
        <w:t>110</w:t>
      </w:r>
      <w:r w:rsidR="000455EF">
        <w:rPr>
          <w:rFonts w:ascii="Arial" w:hAnsi="Arial" w:cs="Arial"/>
          <w:b/>
          <w:sz w:val="24"/>
          <w:szCs w:val="24"/>
        </w:rPr>
        <w:t xml:space="preserve"> - </w:t>
      </w:r>
      <w:r w:rsidRPr="002925E3">
        <w:rPr>
          <w:rFonts w:ascii="Arial" w:hAnsi="Arial" w:cs="Arial"/>
          <w:b/>
          <w:sz w:val="24"/>
          <w:szCs w:val="24"/>
        </w:rPr>
        <w:t>Bristol / Fareham</w:t>
      </w:r>
      <w:r w:rsidR="009864B1">
        <w:rPr>
          <w:rFonts w:ascii="Arial" w:hAnsi="Arial" w:cs="Arial"/>
          <w:b/>
          <w:sz w:val="24"/>
          <w:szCs w:val="24"/>
        </w:rPr>
        <w:t xml:space="preserve"> - </w:t>
      </w:r>
      <w:r w:rsidR="009864B1" w:rsidRPr="009864B1">
        <w:rPr>
          <w:rFonts w:ascii="Arial" w:hAnsi="Arial" w:cs="Arial"/>
          <w:b/>
          <w:sz w:val="24"/>
          <w:szCs w:val="24"/>
        </w:rPr>
        <w:t>Gas Oil A2 (red diesel)</w:t>
      </w:r>
    </w:p>
    <w:p w14:paraId="462B5353" w14:textId="77777777" w:rsidR="000455EF" w:rsidRDefault="000455EF" w:rsidP="00CF2BF9">
      <w:pPr>
        <w:rPr>
          <w:rFonts w:ascii="Arial" w:hAnsi="Arial" w:cs="Arial"/>
          <w:b/>
          <w:sz w:val="24"/>
          <w:szCs w:val="24"/>
        </w:rPr>
      </w:pPr>
    </w:p>
    <w:p w14:paraId="4D521E7F" w14:textId="24350FBD" w:rsidR="00110B3B" w:rsidRDefault="00CF2BF9" w:rsidP="00CF2BF9">
      <w:pPr>
        <w:rPr>
          <w:rFonts w:ascii="Arial" w:hAnsi="Arial" w:cs="Arial"/>
          <w:b/>
          <w:sz w:val="24"/>
          <w:szCs w:val="24"/>
        </w:rPr>
      </w:pPr>
      <w:r w:rsidRPr="00CF2BF9">
        <w:rPr>
          <w:rFonts w:ascii="Arial" w:hAnsi="Arial" w:cs="Arial"/>
          <w:b/>
          <w:sz w:val="24"/>
          <w:szCs w:val="24"/>
        </w:rPr>
        <w:t>111</w:t>
      </w:r>
      <w:r w:rsidR="000455EF">
        <w:rPr>
          <w:rFonts w:ascii="Arial" w:hAnsi="Arial" w:cs="Arial"/>
          <w:b/>
          <w:sz w:val="24"/>
          <w:szCs w:val="24"/>
        </w:rPr>
        <w:t xml:space="preserve"> - </w:t>
      </w:r>
      <w:r w:rsidRPr="00CF2BF9">
        <w:rPr>
          <w:rFonts w:ascii="Arial" w:hAnsi="Arial" w:cs="Arial"/>
          <w:b/>
          <w:sz w:val="24"/>
          <w:szCs w:val="24"/>
        </w:rPr>
        <w:t xml:space="preserve">Weymouth </w:t>
      </w:r>
      <w:r w:rsidR="009864B1">
        <w:rPr>
          <w:rFonts w:ascii="Arial" w:hAnsi="Arial" w:cs="Arial"/>
          <w:b/>
          <w:sz w:val="24"/>
          <w:szCs w:val="24"/>
        </w:rPr>
        <w:t xml:space="preserve">- </w:t>
      </w:r>
      <w:r w:rsidR="009864B1" w:rsidRPr="009864B1">
        <w:rPr>
          <w:rFonts w:ascii="Arial" w:hAnsi="Arial" w:cs="Arial"/>
          <w:b/>
          <w:sz w:val="24"/>
          <w:szCs w:val="24"/>
        </w:rPr>
        <w:t xml:space="preserve">Gas Oil A2 (red diesel) </w:t>
      </w:r>
      <w:r w:rsidR="00110B3B">
        <w:rPr>
          <w:rFonts w:ascii="Arial" w:hAnsi="Arial" w:cs="Arial"/>
          <w:b/>
          <w:sz w:val="24"/>
          <w:szCs w:val="24"/>
        </w:rPr>
        <w:br w:type="page"/>
      </w:r>
    </w:p>
    <w:p w14:paraId="6268D5B0"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lastRenderedPageBreak/>
        <w:t>CALL-OFF INCORPORATED TERMS</w:t>
      </w:r>
    </w:p>
    <w:p w14:paraId="6ADA9BD3"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w:t>
      </w:r>
      <w:proofErr w:type="gramStart"/>
      <w:r w:rsidR="00003A25" w:rsidRPr="00003A25">
        <w:rPr>
          <w:rFonts w:ascii="Arial" w:hAnsi="Arial" w:cs="Arial"/>
          <w:sz w:val="24"/>
          <w:szCs w:val="24"/>
        </w:rPr>
        <w:t>missing</w:t>
      </w:r>
      <w:proofErr w:type="gramEnd"/>
      <w:r w:rsidR="00003A25" w:rsidRPr="00003A25">
        <w:rPr>
          <w:rFonts w:ascii="Arial" w:hAnsi="Arial" w:cs="Arial"/>
          <w:sz w:val="24"/>
          <w:szCs w:val="24"/>
        </w:rPr>
        <w:t xml:space="preserve">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5F98D427"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050FC898" w14:textId="77777777"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w:t>
      </w:r>
      <w:proofErr w:type="gramStart"/>
      <w:r w:rsidRPr="00003A25">
        <w:rPr>
          <w:rStyle w:val="Emphasis"/>
          <w:rFonts w:ascii="Arial" w:hAnsi="Arial" w:cs="Arial"/>
          <w:i w:val="0"/>
          <w:sz w:val="24"/>
          <w:szCs w:val="24"/>
        </w:rPr>
        <w:t>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9B1A89">
        <w:rPr>
          <w:rStyle w:val="Emphasis"/>
          <w:rFonts w:ascii="Arial" w:hAnsi="Arial" w:cs="Arial"/>
          <w:i w:val="0"/>
          <w:sz w:val="24"/>
          <w:szCs w:val="24"/>
        </w:rPr>
        <w:t xml:space="preserve"> RM</w:t>
      </w:r>
      <w:proofErr w:type="gramEnd"/>
      <w:r w:rsidR="009B1A89">
        <w:rPr>
          <w:rStyle w:val="Emphasis"/>
          <w:rFonts w:ascii="Arial" w:hAnsi="Arial" w:cs="Arial"/>
          <w:i w:val="0"/>
          <w:sz w:val="24"/>
          <w:szCs w:val="24"/>
        </w:rPr>
        <w:t>617</w:t>
      </w:r>
      <w:r w:rsidR="00C41725">
        <w:rPr>
          <w:rStyle w:val="Emphasis"/>
          <w:rFonts w:ascii="Arial" w:hAnsi="Arial" w:cs="Arial"/>
          <w:i w:val="0"/>
          <w:sz w:val="24"/>
          <w:szCs w:val="24"/>
        </w:rPr>
        <w:t>7</w:t>
      </w:r>
      <w:r w:rsidR="009B1A89">
        <w:rPr>
          <w:rStyle w:val="Emphasis"/>
          <w:rFonts w:ascii="Arial" w:hAnsi="Arial" w:cs="Arial"/>
          <w:i w:val="0"/>
          <w:sz w:val="24"/>
          <w:szCs w:val="24"/>
        </w:rPr>
        <w:t xml:space="preserve"> </w:t>
      </w:r>
      <w:r w:rsidR="00C41725">
        <w:rPr>
          <w:rFonts w:ascii="Arial" w:hAnsi="Arial" w:cs="Arial"/>
          <w:sz w:val="24"/>
          <w:szCs w:val="24"/>
        </w:rPr>
        <w:t>National Fuels</w:t>
      </w:r>
      <w:r w:rsidR="009B1A89">
        <w:rPr>
          <w:rFonts w:ascii="Arial" w:hAnsi="Arial" w:cs="Arial"/>
          <w:sz w:val="24"/>
          <w:szCs w:val="24"/>
        </w:rPr>
        <w:t xml:space="preserve"> (2)</w:t>
      </w:r>
    </w:p>
    <w:p w14:paraId="498F1C53"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123E8355" w14:textId="77777777" w:rsidR="00553075" w:rsidRDefault="00553075" w:rsidP="00DF2308">
      <w:pPr>
        <w:pStyle w:val="ListParagraph"/>
        <w:keepNext/>
        <w:spacing w:after="0" w:line="259" w:lineRule="auto"/>
        <w:rPr>
          <w:rStyle w:val="Emphasis"/>
          <w:rFonts w:ascii="Arial" w:hAnsi="Arial" w:cs="Arial"/>
          <w:i w:val="0"/>
          <w:sz w:val="24"/>
          <w:szCs w:val="24"/>
        </w:rPr>
      </w:pPr>
    </w:p>
    <w:p w14:paraId="70FDBDA7" w14:textId="77777777" w:rsidR="009B1A89" w:rsidRPr="009B1A89" w:rsidRDefault="0054312C" w:rsidP="009B1A89">
      <w:pPr>
        <w:pStyle w:val="ListParagraph"/>
        <w:numPr>
          <w:ilvl w:val="0"/>
          <w:numId w:val="10"/>
        </w:numPr>
        <w:rPr>
          <w:rStyle w:val="Emphasis"/>
          <w:rFonts w:ascii="Arial" w:hAnsi="Arial" w:cs="Arial"/>
          <w:i w:val="0"/>
          <w:iCs w:val="0"/>
          <w:sz w:val="24"/>
          <w:szCs w:val="24"/>
        </w:rPr>
      </w:pPr>
      <w:r w:rsidRPr="009B1A89">
        <w:rPr>
          <w:rStyle w:val="Emphasis"/>
          <w:rFonts w:ascii="Arial" w:hAnsi="Arial" w:cs="Arial"/>
          <w:i w:val="0"/>
          <w:iCs w:val="0"/>
          <w:sz w:val="24"/>
          <w:szCs w:val="24"/>
        </w:rPr>
        <w:t>Joint Schedules</w:t>
      </w:r>
      <w:r w:rsidR="00DF2308" w:rsidRPr="009B1A89">
        <w:rPr>
          <w:rStyle w:val="Emphasis"/>
          <w:rFonts w:ascii="Arial" w:hAnsi="Arial" w:cs="Arial"/>
          <w:i w:val="0"/>
          <w:iCs w:val="0"/>
          <w:sz w:val="24"/>
          <w:szCs w:val="24"/>
        </w:rPr>
        <w:t xml:space="preserve"> for</w:t>
      </w:r>
      <w:r w:rsidRPr="009B1A89">
        <w:rPr>
          <w:rStyle w:val="Emphasis"/>
          <w:rFonts w:ascii="Arial" w:hAnsi="Arial" w:cs="Arial"/>
          <w:i w:val="0"/>
          <w:iCs w:val="0"/>
          <w:sz w:val="24"/>
          <w:szCs w:val="24"/>
        </w:rPr>
        <w:t xml:space="preserve"> </w:t>
      </w:r>
      <w:r w:rsidR="002D2010">
        <w:rPr>
          <w:rStyle w:val="Emphasis"/>
          <w:rFonts w:ascii="Arial" w:hAnsi="Arial" w:cs="Arial"/>
          <w:i w:val="0"/>
          <w:iCs w:val="0"/>
          <w:sz w:val="24"/>
          <w:szCs w:val="24"/>
        </w:rPr>
        <w:t>RM6177</w:t>
      </w:r>
      <w:r w:rsidR="009B1A89" w:rsidRPr="009B1A89">
        <w:rPr>
          <w:rStyle w:val="Emphasis"/>
          <w:rFonts w:ascii="Arial" w:hAnsi="Arial" w:cs="Arial"/>
          <w:i w:val="0"/>
          <w:iCs w:val="0"/>
          <w:sz w:val="24"/>
          <w:szCs w:val="24"/>
        </w:rPr>
        <w:t xml:space="preserve"> </w:t>
      </w:r>
      <w:r w:rsidR="002D2010">
        <w:rPr>
          <w:rStyle w:val="Emphasis"/>
          <w:rFonts w:ascii="Arial" w:hAnsi="Arial" w:cs="Arial"/>
          <w:i w:val="0"/>
          <w:iCs w:val="0"/>
          <w:sz w:val="24"/>
          <w:szCs w:val="24"/>
        </w:rPr>
        <w:t>National Fuels</w:t>
      </w:r>
      <w:r w:rsidR="009B1A89" w:rsidRPr="009B1A89">
        <w:rPr>
          <w:rStyle w:val="Emphasis"/>
          <w:rFonts w:ascii="Arial" w:hAnsi="Arial" w:cs="Arial"/>
          <w:i w:val="0"/>
          <w:iCs w:val="0"/>
          <w:sz w:val="24"/>
          <w:szCs w:val="24"/>
        </w:rPr>
        <w:t xml:space="preserve"> (2)</w:t>
      </w:r>
    </w:p>
    <w:p w14:paraId="5161ABD3" w14:textId="77777777" w:rsidR="0054312C" w:rsidRPr="0054312C" w:rsidRDefault="0054312C" w:rsidP="009B1A89">
      <w:pPr>
        <w:pStyle w:val="ListParagraph"/>
        <w:ind w:left="1080"/>
        <w:rPr>
          <w:rStyle w:val="Emphasis"/>
          <w:rFonts w:ascii="Arial" w:hAnsi="Arial" w:cs="Arial"/>
          <w:i w:val="0"/>
          <w:iCs w:val="0"/>
          <w:sz w:val="24"/>
          <w:szCs w:val="24"/>
        </w:rPr>
      </w:pPr>
    </w:p>
    <w:p w14:paraId="2B0996BE"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29E8CFBD"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637661E5"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14:paraId="4F967F08" w14:textId="77777777" w:rsidR="004A4734" w:rsidRPr="009B1A89" w:rsidRDefault="003F397E" w:rsidP="00BD1B81">
      <w:pPr>
        <w:pStyle w:val="ListParagraph"/>
        <w:numPr>
          <w:ilvl w:val="1"/>
          <w:numId w:val="10"/>
        </w:numPr>
        <w:spacing w:after="0" w:line="259" w:lineRule="auto"/>
        <w:rPr>
          <w:rStyle w:val="Emphasis"/>
          <w:rFonts w:ascii="Arial" w:hAnsi="Arial" w:cs="Arial"/>
          <w:i w:val="0"/>
          <w:sz w:val="24"/>
          <w:szCs w:val="24"/>
        </w:rPr>
      </w:pPr>
      <w:r w:rsidRPr="009B1A89">
        <w:rPr>
          <w:rStyle w:val="Emphasis"/>
          <w:rFonts w:ascii="Arial" w:hAnsi="Arial" w:cs="Arial"/>
          <w:i w:val="0"/>
          <w:sz w:val="24"/>
          <w:szCs w:val="24"/>
        </w:rPr>
        <w:t xml:space="preserve">Joint Schedule </w:t>
      </w:r>
      <w:r w:rsidR="00CB39A4" w:rsidRPr="009B1A89">
        <w:rPr>
          <w:rStyle w:val="Emphasis"/>
          <w:rFonts w:ascii="Arial" w:hAnsi="Arial" w:cs="Arial"/>
          <w:i w:val="0"/>
          <w:sz w:val="24"/>
          <w:szCs w:val="24"/>
        </w:rPr>
        <w:t>6 (Key Subcontractors</w:t>
      </w:r>
      <w:r w:rsidR="009F273E" w:rsidRPr="009B1A89">
        <w:rPr>
          <w:rStyle w:val="Emphasis"/>
          <w:rFonts w:ascii="Arial" w:hAnsi="Arial" w:cs="Arial"/>
          <w:i w:val="0"/>
          <w:sz w:val="24"/>
          <w:szCs w:val="24"/>
        </w:rPr>
        <w:t>)</w:t>
      </w:r>
      <w:r w:rsidR="009F273E" w:rsidRPr="009B1A89">
        <w:rPr>
          <w:rStyle w:val="Emphasis"/>
          <w:rFonts w:ascii="Arial" w:hAnsi="Arial" w:cs="Arial"/>
          <w:i w:val="0"/>
          <w:sz w:val="24"/>
          <w:szCs w:val="24"/>
        </w:rPr>
        <w:tab/>
      </w:r>
      <w:r w:rsidR="009F273E" w:rsidRPr="009B1A89">
        <w:rPr>
          <w:rStyle w:val="Emphasis"/>
          <w:rFonts w:ascii="Arial" w:hAnsi="Arial" w:cs="Arial"/>
          <w:i w:val="0"/>
          <w:sz w:val="24"/>
          <w:szCs w:val="24"/>
        </w:rPr>
        <w:tab/>
      </w:r>
      <w:r w:rsidR="009F273E" w:rsidRPr="009B1A89">
        <w:rPr>
          <w:rStyle w:val="Emphasis"/>
          <w:rFonts w:ascii="Arial" w:hAnsi="Arial" w:cs="Arial"/>
          <w:i w:val="0"/>
          <w:sz w:val="24"/>
          <w:szCs w:val="24"/>
        </w:rPr>
        <w:tab/>
      </w:r>
    </w:p>
    <w:p w14:paraId="5B9444E0" w14:textId="77777777" w:rsidR="004A4734" w:rsidRPr="009B1A89" w:rsidRDefault="003F397E" w:rsidP="00BD1B81">
      <w:pPr>
        <w:pStyle w:val="ListParagraph"/>
        <w:numPr>
          <w:ilvl w:val="1"/>
          <w:numId w:val="10"/>
        </w:numPr>
        <w:spacing w:after="0" w:line="259" w:lineRule="auto"/>
        <w:rPr>
          <w:rStyle w:val="Emphasis"/>
          <w:rFonts w:ascii="Arial" w:hAnsi="Arial" w:cs="Arial"/>
          <w:i w:val="0"/>
          <w:sz w:val="24"/>
          <w:szCs w:val="24"/>
        </w:rPr>
      </w:pPr>
      <w:r w:rsidRPr="009B1A89">
        <w:rPr>
          <w:rStyle w:val="Emphasis"/>
          <w:rFonts w:ascii="Arial" w:hAnsi="Arial" w:cs="Arial"/>
          <w:i w:val="0"/>
          <w:sz w:val="24"/>
          <w:szCs w:val="24"/>
        </w:rPr>
        <w:t xml:space="preserve">Joint Schedule </w:t>
      </w:r>
      <w:r w:rsidR="00CB39A4" w:rsidRPr="009B1A89">
        <w:rPr>
          <w:rStyle w:val="Emphasis"/>
          <w:rFonts w:ascii="Arial" w:hAnsi="Arial" w:cs="Arial"/>
          <w:i w:val="0"/>
          <w:sz w:val="24"/>
          <w:szCs w:val="24"/>
        </w:rPr>
        <w:t xml:space="preserve">7 (Financial </w:t>
      </w:r>
      <w:r w:rsidR="005C0DB5" w:rsidRPr="009B1A89">
        <w:rPr>
          <w:rStyle w:val="Emphasis"/>
          <w:rFonts w:ascii="Arial" w:hAnsi="Arial" w:cs="Arial"/>
          <w:i w:val="0"/>
          <w:sz w:val="24"/>
          <w:szCs w:val="24"/>
        </w:rPr>
        <w:t>Difficulties</w:t>
      </w:r>
      <w:r w:rsidR="00CB39A4" w:rsidRPr="009B1A89">
        <w:rPr>
          <w:rStyle w:val="Emphasis"/>
          <w:rFonts w:ascii="Arial" w:hAnsi="Arial" w:cs="Arial"/>
          <w:i w:val="0"/>
          <w:sz w:val="24"/>
          <w:szCs w:val="24"/>
        </w:rPr>
        <w:t xml:space="preserve">) </w:t>
      </w:r>
      <w:r w:rsidR="009F273E" w:rsidRPr="009B1A89">
        <w:rPr>
          <w:rStyle w:val="Emphasis"/>
          <w:rFonts w:ascii="Arial" w:hAnsi="Arial" w:cs="Arial"/>
          <w:i w:val="0"/>
          <w:sz w:val="24"/>
          <w:szCs w:val="24"/>
        </w:rPr>
        <w:tab/>
      </w:r>
      <w:r w:rsidR="009F273E" w:rsidRPr="009B1A89">
        <w:rPr>
          <w:rStyle w:val="Emphasis"/>
          <w:rFonts w:ascii="Arial" w:hAnsi="Arial" w:cs="Arial"/>
          <w:i w:val="0"/>
          <w:sz w:val="24"/>
          <w:szCs w:val="24"/>
        </w:rPr>
        <w:tab/>
      </w:r>
      <w:r w:rsidR="009F273E" w:rsidRPr="009B1A89">
        <w:rPr>
          <w:rStyle w:val="Emphasis"/>
          <w:rFonts w:ascii="Arial" w:hAnsi="Arial" w:cs="Arial"/>
          <w:i w:val="0"/>
          <w:sz w:val="24"/>
          <w:szCs w:val="24"/>
        </w:rPr>
        <w:tab/>
      </w:r>
    </w:p>
    <w:p w14:paraId="62231F96" w14:textId="080DBC78" w:rsidR="004A4734" w:rsidRPr="004D2BFA" w:rsidRDefault="00CB39A4" w:rsidP="00BD1B81">
      <w:pPr>
        <w:pStyle w:val="ListParagraph"/>
        <w:numPr>
          <w:ilvl w:val="1"/>
          <w:numId w:val="10"/>
        </w:numPr>
        <w:spacing w:after="0" w:line="259" w:lineRule="auto"/>
        <w:rPr>
          <w:rStyle w:val="Emphasis"/>
          <w:rFonts w:ascii="Arial" w:hAnsi="Arial" w:cs="Arial"/>
          <w:i w:val="0"/>
          <w:sz w:val="24"/>
          <w:szCs w:val="24"/>
        </w:rPr>
      </w:pPr>
      <w:r w:rsidRPr="004D2BFA">
        <w:rPr>
          <w:rStyle w:val="Emphasis"/>
          <w:rFonts w:ascii="Arial" w:hAnsi="Arial" w:cs="Arial"/>
          <w:i w:val="0"/>
          <w:sz w:val="24"/>
          <w:szCs w:val="24"/>
        </w:rPr>
        <w:t>Joint S</w:t>
      </w:r>
      <w:r w:rsidR="009F273E" w:rsidRPr="004D2BFA">
        <w:rPr>
          <w:rStyle w:val="Emphasis"/>
          <w:rFonts w:ascii="Arial" w:hAnsi="Arial" w:cs="Arial"/>
          <w:i w:val="0"/>
          <w:sz w:val="24"/>
          <w:szCs w:val="24"/>
        </w:rPr>
        <w:t xml:space="preserve">chedule 8 (Guarantee) </w:t>
      </w:r>
      <w:r w:rsidR="009F273E" w:rsidRPr="004D2BFA">
        <w:rPr>
          <w:rStyle w:val="Emphasis"/>
          <w:rFonts w:ascii="Arial" w:hAnsi="Arial" w:cs="Arial"/>
          <w:i w:val="0"/>
          <w:sz w:val="24"/>
          <w:szCs w:val="24"/>
        </w:rPr>
        <w:tab/>
      </w:r>
      <w:r w:rsidR="00C667E4" w:rsidRPr="004D2BFA">
        <w:rPr>
          <w:rStyle w:val="Emphasis"/>
          <w:rFonts w:ascii="Arial" w:hAnsi="Arial" w:cs="Arial"/>
          <w:i w:val="0"/>
          <w:sz w:val="24"/>
          <w:szCs w:val="24"/>
        </w:rPr>
        <w:t>Not used</w:t>
      </w:r>
    </w:p>
    <w:p w14:paraId="787FB201" w14:textId="5310ACA9" w:rsidR="005C0DB5" w:rsidRPr="004D2BFA" w:rsidRDefault="005C0DB5" w:rsidP="00BD1B81">
      <w:pPr>
        <w:pStyle w:val="ListParagraph"/>
        <w:numPr>
          <w:ilvl w:val="1"/>
          <w:numId w:val="10"/>
        </w:numPr>
        <w:spacing w:after="0" w:line="259" w:lineRule="auto"/>
        <w:rPr>
          <w:rStyle w:val="Emphasis"/>
          <w:rFonts w:ascii="Arial" w:hAnsi="Arial" w:cs="Arial"/>
          <w:i w:val="0"/>
          <w:sz w:val="24"/>
          <w:szCs w:val="24"/>
        </w:rPr>
      </w:pPr>
      <w:r w:rsidRPr="004D2BFA">
        <w:rPr>
          <w:rStyle w:val="Emphasis"/>
          <w:rFonts w:ascii="Arial" w:hAnsi="Arial" w:cs="Arial"/>
          <w:i w:val="0"/>
          <w:sz w:val="24"/>
          <w:szCs w:val="24"/>
        </w:rPr>
        <w:t>Joint Schedule 9 (Mini</w:t>
      </w:r>
      <w:r w:rsidR="009F273E" w:rsidRPr="004D2BFA">
        <w:rPr>
          <w:rStyle w:val="Emphasis"/>
          <w:rFonts w:ascii="Arial" w:hAnsi="Arial" w:cs="Arial"/>
          <w:i w:val="0"/>
          <w:sz w:val="24"/>
          <w:szCs w:val="24"/>
        </w:rPr>
        <w:t>mum Standards of Reliability)</w:t>
      </w:r>
      <w:r w:rsidR="00975253" w:rsidRPr="004D2BFA">
        <w:rPr>
          <w:rStyle w:val="Emphasis"/>
          <w:rFonts w:ascii="Arial" w:hAnsi="Arial" w:cs="Arial"/>
          <w:i w:val="0"/>
          <w:sz w:val="24"/>
          <w:szCs w:val="24"/>
        </w:rPr>
        <w:t xml:space="preserve"> </w:t>
      </w:r>
      <w:r w:rsidR="00382FBD" w:rsidRPr="004D2BFA">
        <w:rPr>
          <w:rStyle w:val="Emphasis"/>
          <w:rFonts w:ascii="Arial" w:hAnsi="Arial" w:cs="Arial"/>
          <w:i w:val="0"/>
          <w:sz w:val="24"/>
          <w:szCs w:val="24"/>
        </w:rPr>
        <w:t>Not used</w:t>
      </w:r>
    </w:p>
    <w:p w14:paraId="55DCBB82" w14:textId="77777777" w:rsidR="005C0DB5" w:rsidRPr="009F273E" w:rsidRDefault="005C0DB5"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sidR="009F273E">
        <w:rPr>
          <w:rStyle w:val="Emphasis"/>
          <w:rFonts w:ascii="Arial" w:hAnsi="Arial" w:cs="Arial"/>
          <w:i w:val="0"/>
          <w:sz w:val="24"/>
          <w:szCs w:val="24"/>
        </w:rPr>
        <w:t xml:space="preserve">10 (Rectification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101260D7" w14:textId="77777777" w:rsidR="0036637C" w:rsidRDefault="005B7837" w:rsidP="0054312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p>
    <w:p w14:paraId="334F1466" w14:textId="77777777" w:rsidR="00C55A1F" w:rsidRDefault="0036637C" w:rsidP="00BD1B81">
      <w:pPr>
        <w:pStyle w:val="ListParagraph"/>
        <w:numPr>
          <w:ilvl w:val="1"/>
          <w:numId w:val="10"/>
        </w:numPr>
        <w:spacing w:after="0" w:line="259" w:lineRule="auto"/>
        <w:rPr>
          <w:rStyle w:val="Emphasis"/>
          <w:rFonts w:ascii="Arial" w:hAnsi="Arial" w:cs="Arial"/>
          <w:i w:val="0"/>
          <w:sz w:val="24"/>
          <w:szCs w:val="24"/>
        </w:rPr>
      </w:pPr>
      <w:r w:rsidRPr="009B1A89">
        <w:rPr>
          <w:rStyle w:val="Emphasis"/>
          <w:rFonts w:ascii="Arial" w:hAnsi="Arial" w:cs="Arial"/>
          <w:i w:val="0"/>
          <w:sz w:val="24"/>
          <w:szCs w:val="24"/>
        </w:rPr>
        <w:t xml:space="preserve">Joint Schedule </w:t>
      </w:r>
      <w:r w:rsidR="009B1A89" w:rsidRPr="009B1A89">
        <w:rPr>
          <w:rStyle w:val="Emphasis"/>
          <w:rFonts w:ascii="Arial" w:hAnsi="Arial" w:cs="Arial"/>
          <w:i w:val="0"/>
          <w:sz w:val="24"/>
          <w:szCs w:val="24"/>
        </w:rPr>
        <w:t>12 (Supply Chain Visibility)</w:t>
      </w:r>
    </w:p>
    <w:p w14:paraId="2C19E030" w14:textId="2940BAE8" w:rsidR="0054312C" w:rsidRDefault="009B1A89" w:rsidP="00C55A1F">
      <w:pPr>
        <w:pStyle w:val="ListParagraph"/>
        <w:spacing w:after="0" w:line="259" w:lineRule="auto"/>
        <w:ind w:left="1800"/>
        <w:rPr>
          <w:rStyle w:val="Emphasis"/>
          <w:rFonts w:ascii="Arial" w:hAnsi="Arial" w:cs="Arial"/>
          <w:i w:val="0"/>
          <w:sz w:val="24"/>
          <w:szCs w:val="24"/>
        </w:rPr>
      </w:pPr>
      <w:r w:rsidRPr="009B1A89">
        <w:rPr>
          <w:rStyle w:val="Emphasis"/>
          <w:rFonts w:ascii="Arial" w:hAnsi="Arial" w:cs="Arial"/>
          <w:i w:val="0"/>
          <w:sz w:val="24"/>
          <w:szCs w:val="24"/>
        </w:rPr>
        <w:tab/>
      </w:r>
      <w:r w:rsidRPr="009B1A89">
        <w:rPr>
          <w:rStyle w:val="Emphasis"/>
          <w:rFonts w:ascii="Arial" w:hAnsi="Arial" w:cs="Arial"/>
          <w:i w:val="0"/>
          <w:sz w:val="24"/>
          <w:szCs w:val="24"/>
        </w:rPr>
        <w:tab/>
      </w:r>
      <w:r w:rsidRPr="009B1A89">
        <w:rPr>
          <w:rStyle w:val="Emphasis"/>
          <w:rFonts w:ascii="Arial" w:hAnsi="Arial" w:cs="Arial"/>
          <w:i w:val="0"/>
          <w:sz w:val="24"/>
          <w:szCs w:val="24"/>
        </w:rPr>
        <w:tab/>
      </w:r>
      <w:r w:rsidR="005C0DB5" w:rsidRPr="009F273E">
        <w:rPr>
          <w:rStyle w:val="Emphasis"/>
          <w:rFonts w:ascii="Arial" w:hAnsi="Arial" w:cs="Arial"/>
          <w:i w:val="0"/>
          <w:sz w:val="24"/>
          <w:szCs w:val="24"/>
        </w:rPr>
        <w:tab/>
      </w:r>
    </w:p>
    <w:p w14:paraId="35E42CAB" w14:textId="77777777" w:rsidR="00C55A1F" w:rsidRPr="00C55A1F" w:rsidRDefault="0054312C" w:rsidP="0054312C">
      <w:pPr>
        <w:pStyle w:val="ListParagraph"/>
        <w:numPr>
          <w:ilvl w:val="0"/>
          <w:numId w:val="10"/>
        </w:numPr>
        <w:rPr>
          <w:rStyle w:val="Emphasis"/>
          <w:rFonts w:ascii="Arial" w:hAnsi="Arial" w:cs="Arial"/>
          <w:i w:val="0"/>
          <w:iCs w:val="0"/>
          <w:sz w:val="24"/>
          <w:szCs w:val="24"/>
        </w:rPr>
      </w:pPr>
      <w:r>
        <w:rPr>
          <w:rStyle w:val="Emphasis"/>
          <w:rFonts w:ascii="Arial" w:hAnsi="Arial" w:cs="Arial"/>
          <w:i w:val="0"/>
          <w:iCs w:val="0"/>
          <w:sz w:val="24"/>
          <w:szCs w:val="24"/>
        </w:rPr>
        <w:t>Call-Off Schedules</w:t>
      </w:r>
      <w:r w:rsidR="00DF2308">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646601" w:rsidRPr="00646601">
        <w:rPr>
          <w:rStyle w:val="Emphasis"/>
          <w:rFonts w:ascii="Arial" w:hAnsi="Arial" w:cs="Arial"/>
          <w:i w:val="0"/>
          <w:iCs w:val="0"/>
          <w:sz w:val="24"/>
          <w:szCs w:val="24"/>
        </w:rPr>
        <w:t>RM6177 National Fuels (2)</w:t>
      </w:r>
      <w:r w:rsidR="005C0DB5" w:rsidRPr="0054312C">
        <w:rPr>
          <w:rStyle w:val="Emphasis"/>
          <w:rFonts w:ascii="Arial" w:hAnsi="Arial" w:cs="Arial"/>
          <w:i w:val="0"/>
          <w:sz w:val="24"/>
          <w:szCs w:val="24"/>
        </w:rPr>
        <w:tab/>
      </w:r>
    </w:p>
    <w:p w14:paraId="77BA613C" w14:textId="7BCE56C8" w:rsidR="005C0DB5" w:rsidRPr="0054312C" w:rsidRDefault="005C0DB5" w:rsidP="00C55A1F">
      <w:pPr>
        <w:pStyle w:val="ListParagraph"/>
        <w:ind w:left="1080"/>
        <w:rPr>
          <w:rStyle w:val="Emphasis"/>
          <w:rFonts w:ascii="Arial" w:hAnsi="Arial" w:cs="Arial"/>
          <w:i w:val="0"/>
          <w:iCs w:val="0"/>
          <w:sz w:val="24"/>
          <w:szCs w:val="24"/>
        </w:rPr>
      </w:pPr>
      <w:r w:rsidRPr="0054312C">
        <w:rPr>
          <w:rStyle w:val="Emphasis"/>
          <w:rFonts w:ascii="Arial" w:hAnsi="Arial" w:cs="Arial"/>
          <w:i w:val="0"/>
          <w:sz w:val="24"/>
          <w:szCs w:val="24"/>
        </w:rPr>
        <w:tab/>
      </w:r>
      <w:r w:rsidRPr="0054312C">
        <w:rPr>
          <w:rStyle w:val="Emphasis"/>
          <w:rFonts w:ascii="Arial" w:hAnsi="Arial" w:cs="Arial"/>
          <w:i w:val="0"/>
          <w:sz w:val="24"/>
          <w:szCs w:val="24"/>
        </w:rPr>
        <w:tab/>
      </w:r>
    </w:p>
    <w:p w14:paraId="443125CB"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Call-Off Schedule 1 (Transparency Reports)</w:t>
      </w:r>
    </w:p>
    <w:p w14:paraId="2C83C546"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Call-Off </w:t>
      </w:r>
      <w:r w:rsidR="00E21475" w:rsidRPr="009F273E">
        <w:rPr>
          <w:rStyle w:val="Emphasis"/>
          <w:rFonts w:ascii="Arial" w:hAnsi="Arial" w:cs="Arial"/>
          <w:i w:val="0"/>
          <w:sz w:val="24"/>
          <w:szCs w:val="24"/>
        </w:rPr>
        <w:t xml:space="preserve">Schedule </w:t>
      </w:r>
      <w:r w:rsidRPr="009F273E">
        <w:rPr>
          <w:rStyle w:val="Emphasis"/>
          <w:rFonts w:ascii="Arial" w:hAnsi="Arial" w:cs="Arial"/>
          <w:i w:val="0"/>
          <w:sz w:val="24"/>
          <w:szCs w:val="24"/>
        </w:rPr>
        <w:t>2 (Staff Transfer)</w:t>
      </w:r>
    </w:p>
    <w:p w14:paraId="5633D0D1"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Call-Off Schedule 3 (Continuous Improvement)</w:t>
      </w:r>
    </w:p>
    <w:p w14:paraId="1CDEB938" w14:textId="77777777" w:rsidR="004A4734" w:rsidRPr="009B1A89" w:rsidRDefault="003D7714" w:rsidP="0054312C">
      <w:pPr>
        <w:pStyle w:val="ListParagraph"/>
        <w:numPr>
          <w:ilvl w:val="1"/>
          <w:numId w:val="10"/>
        </w:numPr>
        <w:spacing w:after="0" w:line="259" w:lineRule="auto"/>
        <w:rPr>
          <w:rStyle w:val="Emphasis"/>
          <w:rFonts w:ascii="Arial" w:hAnsi="Arial" w:cs="Arial"/>
          <w:i w:val="0"/>
          <w:sz w:val="24"/>
          <w:szCs w:val="24"/>
        </w:rPr>
      </w:pPr>
      <w:r w:rsidRPr="009B1A89">
        <w:rPr>
          <w:rStyle w:val="Emphasis"/>
          <w:rFonts w:ascii="Arial" w:hAnsi="Arial" w:cs="Arial"/>
          <w:i w:val="0"/>
          <w:sz w:val="24"/>
          <w:szCs w:val="24"/>
        </w:rPr>
        <w:t>Call-Off Schedule 5</w:t>
      </w:r>
      <w:r w:rsidR="00CB39A4" w:rsidRPr="009B1A89">
        <w:rPr>
          <w:rStyle w:val="Emphasis"/>
          <w:rFonts w:ascii="Arial" w:hAnsi="Arial" w:cs="Arial"/>
          <w:i w:val="0"/>
          <w:sz w:val="24"/>
          <w:szCs w:val="24"/>
        </w:rPr>
        <w:t xml:space="preserve"> </w:t>
      </w:r>
      <w:r w:rsidR="00873886" w:rsidRPr="009B1A89">
        <w:rPr>
          <w:rStyle w:val="Emphasis"/>
          <w:rFonts w:ascii="Arial" w:hAnsi="Arial" w:cs="Arial"/>
          <w:i w:val="0"/>
          <w:sz w:val="24"/>
          <w:szCs w:val="24"/>
        </w:rPr>
        <w:t>(</w:t>
      </w:r>
      <w:r w:rsidR="009F273E" w:rsidRPr="009B1A89">
        <w:rPr>
          <w:rStyle w:val="Emphasis"/>
          <w:rFonts w:ascii="Arial" w:hAnsi="Arial" w:cs="Arial"/>
          <w:i w:val="0"/>
          <w:sz w:val="24"/>
          <w:szCs w:val="24"/>
        </w:rPr>
        <w:t>Pricing Details)</w:t>
      </w:r>
      <w:r w:rsidR="009F273E" w:rsidRPr="009B1A89">
        <w:rPr>
          <w:rStyle w:val="Emphasis"/>
          <w:rFonts w:ascii="Arial" w:hAnsi="Arial" w:cs="Arial"/>
          <w:i w:val="0"/>
          <w:sz w:val="24"/>
          <w:szCs w:val="24"/>
        </w:rPr>
        <w:tab/>
      </w:r>
      <w:r w:rsidR="009F273E" w:rsidRPr="009B1A89">
        <w:rPr>
          <w:rStyle w:val="Emphasis"/>
          <w:rFonts w:ascii="Arial" w:hAnsi="Arial" w:cs="Arial"/>
          <w:i w:val="0"/>
          <w:sz w:val="24"/>
          <w:szCs w:val="24"/>
        </w:rPr>
        <w:tab/>
      </w:r>
      <w:r w:rsidR="009F273E" w:rsidRPr="009B1A89">
        <w:rPr>
          <w:rStyle w:val="Emphasis"/>
          <w:rFonts w:ascii="Arial" w:hAnsi="Arial" w:cs="Arial"/>
          <w:i w:val="0"/>
          <w:sz w:val="24"/>
          <w:szCs w:val="24"/>
        </w:rPr>
        <w:tab/>
        <w:t xml:space="preserve"> </w:t>
      </w:r>
    </w:p>
    <w:p w14:paraId="27746446" w14:textId="47CC31AA" w:rsidR="004A4734" w:rsidRPr="00175647" w:rsidRDefault="003D771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Call-Off Schedule 6</w:t>
      </w:r>
      <w:r w:rsidR="00CB39A4" w:rsidRPr="00175647">
        <w:rPr>
          <w:rStyle w:val="Emphasis"/>
          <w:rFonts w:ascii="Arial" w:hAnsi="Arial" w:cs="Arial"/>
          <w:i w:val="0"/>
          <w:sz w:val="24"/>
          <w:szCs w:val="24"/>
        </w:rPr>
        <w:t xml:space="preserve"> </w:t>
      </w:r>
      <w:r w:rsidR="00873886" w:rsidRPr="00175647">
        <w:rPr>
          <w:rStyle w:val="Emphasis"/>
          <w:rFonts w:ascii="Arial" w:hAnsi="Arial" w:cs="Arial"/>
          <w:i w:val="0"/>
          <w:sz w:val="24"/>
          <w:szCs w:val="24"/>
        </w:rPr>
        <w:t>(</w:t>
      </w:r>
      <w:r w:rsidRPr="00175647">
        <w:rPr>
          <w:rStyle w:val="Emphasis"/>
          <w:rFonts w:ascii="Arial" w:hAnsi="Arial" w:cs="Arial"/>
          <w:i w:val="0"/>
          <w:sz w:val="24"/>
          <w:szCs w:val="24"/>
        </w:rPr>
        <w:t>ICT Services</w:t>
      </w:r>
      <w:r w:rsidR="009F273E" w:rsidRPr="00175647">
        <w:rPr>
          <w:rStyle w:val="Emphasis"/>
          <w:rFonts w:ascii="Arial" w:hAnsi="Arial" w:cs="Arial"/>
          <w:i w:val="0"/>
          <w:sz w:val="24"/>
          <w:szCs w:val="24"/>
        </w:rPr>
        <w:t xml:space="preserve">) </w:t>
      </w:r>
      <w:r w:rsidR="00C55A1F" w:rsidRPr="00175647">
        <w:rPr>
          <w:rStyle w:val="Emphasis"/>
          <w:rFonts w:ascii="Arial" w:hAnsi="Arial" w:cs="Arial"/>
          <w:i w:val="0"/>
          <w:sz w:val="24"/>
          <w:szCs w:val="24"/>
        </w:rPr>
        <w:t>Not used</w:t>
      </w:r>
    </w:p>
    <w:p w14:paraId="37379D7C" w14:textId="77777777" w:rsidR="004A4734" w:rsidRPr="00175647" w:rsidRDefault="003D771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Call-Off Schedule 7</w:t>
      </w:r>
      <w:r w:rsidR="00CB39A4" w:rsidRPr="00175647">
        <w:rPr>
          <w:rStyle w:val="Emphasis"/>
          <w:rFonts w:ascii="Arial" w:hAnsi="Arial" w:cs="Arial"/>
          <w:i w:val="0"/>
          <w:sz w:val="24"/>
          <w:szCs w:val="24"/>
        </w:rPr>
        <w:t xml:space="preserve"> (</w:t>
      </w:r>
      <w:r w:rsidRPr="00175647">
        <w:rPr>
          <w:rStyle w:val="Emphasis"/>
          <w:rFonts w:ascii="Arial" w:hAnsi="Arial" w:cs="Arial"/>
          <w:i w:val="0"/>
          <w:sz w:val="24"/>
          <w:szCs w:val="24"/>
        </w:rPr>
        <w:t>Key Supplier Staff</w:t>
      </w:r>
      <w:r w:rsidR="00CB39A4" w:rsidRPr="00175647">
        <w:rPr>
          <w:rStyle w:val="Emphasis"/>
          <w:rFonts w:ascii="Arial" w:hAnsi="Arial" w:cs="Arial"/>
          <w:i w:val="0"/>
          <w:sz w:val="24"/>
          <w:szCs w:val="24"/>
        </w:rPr>
        <w:t>)</w:t>
      </w:r>
      <w:r w:rsidR="00CB39A4" w:rsidRPr="00175647">
        <w:rPr>
          <w:rStyle w:val="Emphasis"/>
          <w:rFonts w:ascii="Arial" w:hAnsi="Arial" w:cs="Arial"/>
          <w:i w:val="0"/>
          <w:sz w:val="24"/>
          <w:szCs w:val="24"/>
        </w:rPr>
        <w:tab/>
      </w:r>
      <w:r w:rsidR="00CB39A4" w:rsidRPr="00175647">
        <w:rPr>
          <w:rStyle w:val="Emphasis"/>
          <w:rFonts w:ascii="Arial" w:hAnsi="Arial" w:cs="Arial"/>
          <w:i w:val="0"/>
          <w:sz w:val="24"/>
          <w:szCs w:val="24"/>
        </w:rPr>
        <w:tab/>
      </w:r>
      <w:r w:rsidR="005C303F" w:rsidRPr="00175647">
        <w:rPr>
          <w:rStyle w:val="Emphasis"/>
          <w:rFonts w:ascii="Arial" w:hAnsi="Arial" w:cs="Arial"/>
          <w:i w:val="0"/>
          <w:sz w:val="24"/>
          <w:szCs w:val="24"/>
        </w:rPr>
        <w:t xml:space="preserve"> </w:t>
      </w:r>
      <w:r w:rsidR="00CB39A4" w:rsidRPr="00175647">
        <w:rPr>
          <w:rStyle w:val="Emphasis"/>
          <w:rFonts w:ascii="Arial" w:hAnsi="Arial" w:cs="Arial"/>
          <w:i w:val="0"/>
          <w:sz w:val="24"/>
          <w:szCs w:val="24"/>
        </w:rPr>
        <w:tab/>
      </w:r>
      <w:r w:rsidR="009F273E" w:rsidRPr="00175647">
        <w:rPr>
          <w:rStyle w:val="Emphasis"/>
          <w:rFonts w:ascii="Arial" w:hAnsi="Arial" w:cs="Arial"/>
          <w:i w:val="0"/>
          <w:sz w:val="24"/>
          <w:szCs w:val="24"/>
        </w:rPr>
        <w:tab/>
      </w:r>
      <w:r w:rsidR="00CB39A4" w:rsidRPr="00175647">
        <w:rPr>
          <w:rStyle w:val="Emphasis"/>
          <w:rFonts w:ascii="Arial" w:hAnsi="Arial" w:cs="Arial"/>
          <w:i w:val="0"/>
          <w:sz w:val="24"/>
          <w:szCs w:val="24"/>
        </w:rPr>
        <w:t xml:space="preserve"> </w:t>
      </w:r>
    </w:p>
    <w:p w14:paraId="6BA15F88" w14:textId="77777777" w:rsidR="003D7714" w:rsidRPr="00175647" w:rsidRDefault="003D771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Call-Off Schedule 8 (Business Co</w:t>
      </w:r>
      <w:r w:rsidR="009B5B50" w:rsidRPr="00175647">
        <w:rPr>
          <w:rStyle w:val="Emphasis"/>
          <w:rFonts w:ascii="Arial" w:hAnsi="Arial" w:cs="Arial"/>
          <w:i w:val="0"/>
          <w:sz w:val="24"/>
          <w:szCs w:val="24"/>
        </w:rPr>
        <w:t>ntinuity and Disaster Recovery)</w:t>
      </w:r>
    </w:p>
    <w:p w14:paraId="28DADB2B" w14:textId="77777777" w:rsidR="004A4734" w:rsidRPr="00175647" w:rsidRDefault="003D771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Call-Off Schedule 9 (Security</w:t>
      </w:r>
      <w:r w:rsidR="00CB39A4" w:rsidRPr="00175647">
        <w:rPr>
          <w:rStyle w:val="Emphasis"/>
          <w:rFonts w:ascii="Arial" w:hAnsi="Arial" w:cs="Arial"/>
          <w:i w:val="0"/>
          <w:sz w:val="24"/>
          <w:szCs w:val="24"/>
        </w:rPr>
        <w:t>)</w:t>
      </w:r>
      <w:r w:rsidR="00CB39A4" w:rsidRPr="00175647">
        <w:rPr>
          <w:rStyle w:val="Emphasis"/>
          <w:rFonts w:ascii="Arial" w:hAnsi="Arial" w:cs="Arial"/>
          <w:i w:val="0"/>
          <w:sz w:val="24"/>
          <w:szCs w:val="24"/>
        </w:rPr>
        <w:tab/>
      </w:r>
      <w:r w:rsidR="00CB39A4" w:rsidRPr="00175647">
        <w:rPr>
          <w:rStyle w:val="Emphasis"/>
          <w:rFonts w:ascii="Arial" w:hAnsi="Arial" w:cs="Arial"/>
          <w:i w:val="0"/>
          <w:sz w:val="24"/>
          <w:szCs w:val="24"/>
        </w:rPr>
        <w:tab/>
      </w:r>
      <w:r w:rsidRPr="00175647">
        <w:rPr>
          <w:rStyle w:val="Emphasis"/>
          <w:rFonts w:ascii="Arial" w:hAnsi="Arial" w:cs="Arial"/>
          <w:i w:val="0"/>
          <w:sz w:val="24"/>
          <w:szCs w:val="24"/>
        </w:rPr>
        <w:t xml:space="preserve"> </w:t>
      </w:r>
      <w:r w:rsidR="009F273E" w:rsidRPr="00175647">
        <w:rPr>
          <w:rStyle w:val="Emphasis"/>
          <w:rFonts w:ascii="Arial" w:hAnsi="Arial" w:cs="Arial"/>
          <w:i w:val="0"/>
          <w:sz w:val="24"/>
          <w:szCs w:val="24"/>
        </w:rPr>
        <w:tab/>
      </w:r>
      <w:r w:rsidR="009F273E" w:rsidRPr="00175647">
        <w:rPr>
          <w:rStyle w:val="Emphasis"/>
          <w:rFonts w:ascii="Arial" w:hAnsi="Arial" w:cs="Arial"/>
          <w:i w:val="0"/>
          <w:sz w:val="24"/>
          <w:szCs w:val="24"/>
        </w:rPr>
        <w:tab/>
        <w:t xml:space="preserve">  </w:t>
      </w:r>
      <w:r w:rsidR="009F273E" w:rsidRPr="00175647">
        <w:rPr>
          <w:rStyle w:val="Emphasis"/>
          <w:rFonts w:ascii="Arial" w:hAnsi="Arial" w:cs="Arial"/>
          <w:i w:val="0"/>
          <w:sz w:val="24"/>
          <w:szCs w:val="24"/>
        </w:rPr>
        <w:tab/>
        <w:t xml:space="preserve"> </w:t>
      </w:r>
      <w:r w:rsidR="00CB39A4" w:rsidRPr="00175647">
        <w:rPr>
          <w:rStyle w:val="Emphasis"/>
          <w:rFonts w:ascii="Arial" w:hAnsi="Arial" w:cs="Arial"/>
          <w:i w:val="0"/>
          <w:sz w:val="24"/>
          <w:szCs w:val="24"/>
        </w:rPr>
        <w:t xml:space="preserve"> </w:t>
      </w:r>
    </w:p>
    <w:p w14:paraId="6F16D6B6" w14:textId="77777777" w:rsidR="004A4734" w:rsidRPr="00175647" w:rsidRDefault="00CB39A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 xml:space="preserve">Call-Off Schedule 10 </w:t>
      </w:r>
      <w:r w:rsidR="005C303F" w:rsidRPr="00175647">
        <w:rPr>
          <w:rStyle w:val="Emphasis"/>
          <w:rFonts w:ascii="Arial" w:hAnsi="Arial" w:cs="Arial"/>
          <w:i w:val="0"/>
          <w:sz w:val="24"/>
          <w:szCs w:val="24"/>
        </w:rPr>
        <w:t xml:space="preserve">(Exit Management) </w:t>
      </w:r>
      <w:r w:rsidR="005C303F" w:rsidRPr="00175647">
        <w:rPr>
          <w:rStyle w:val="Emphasis"/>
          <w:rFonts w:ascii="Arial" w:hAnsi="Arial" w:cs="Arial"/>
          <w:i w:val="0"/>
          <w:sz w:val="24"/>
          <w:szCs w:val="24"/>
        </w:rPr>
        <w:tab/>
      </w:r>
      <w:r w:rsidR="005C303F" w:rsidRPr="00175647">
        <w:rPr>
          <w:rStyle w:val="Emphasis"/>
          <w:rFonts w:ascii="Arial" w:hAnsi="Arial" w:cs="Arial"/>
          <w:i w:val="0"/>
          <w:sz w:val="24"/>
          <w:szCs w:val="24"/>
        </w:rPr>
        <w:tab/>
      </w:r>
      <w:r w:rsidR="005C303F" w:rsidRPr="00175647">
        <w:rPr>
          <w:rStyle w:val="Emphasis"/>
          <w:rFonts w:ascii="Arial" w:hAnsi="Arial" w:cs="Arial"/>
          <w:i w:val="0"/>
          <w:sz w:val="24"/>
          <w:szCs w:val="24"/>
        </w:rPr>
        <w:tab/>
        <w:t xml:space="preserve"> </w:t>
      </w:r>
      <w:r w:rsidR="005C303F" w:rsidRPr="00175647">
        <w:rPr>
          <w:rStyle w:val="Emphasis"/>
          <w:rFonts w:ascii="Arial" w:hAnsi="Arial" w:cs="Arial"/>
          <w:i w:val="0"/>
          <w:sz w:val="24"/>
          <w:szCs w:val="24"/>
        </w:rPr>
        <w:tab/>
        <w:t xml:space="preserve"> </w:t>
      </w:r>
    </w:p>
    <w:p w14:paraId="5A37F901" w14:textId="77777777" w:rsidR="003D7714" w:rsidRPr="00175647" w:rsidRDefault="003D771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 xml:space="preserve">Call-Off Schedule 11 (Installation </w:t>
      </w:r>
      <w:r w:rsidR="00377A85" w:rsidRPr="00175647">
        <w:rPr>
          <w:rStyle w:val="Emphasis"/>
          <w:rFonts w:ascii="Arial" w:hAnsi="Arial" w:cs="Arial"/>
          <w:i w:val="0"/>
          <w:sz w:val="24"/>
          <w:szCs w:val="24"/>
        </w:rPr>
        <w:t>Works</w:t>
      </w:r>
      <w:r w:rsidR="005C303F" w:rsidRPr="00175647">
        <w:rPr>
          <w:rStyle w:val="Emphasis"/>
          <w:rFonts w:ascii="Arial" w:hAnsi="Arial" w:cs="Arial"/>
          <w:i w:val="0"/>
          <w:sz w:val="24"/>
          <w:szCs w:val="24"/>
        </w:rPr>
        <w:t xml:space="preserve">) </w:t>
      </w:r>
      <w:r w:rsidR="005C303F" w:rsidRPr="00175647">
        <w:rPr>
          <w:rStyle w:val="Emphasis"/>
          <w:rFonts w:ascii="Arial" w:hAnsi="Arial" w:cs="Arial"/>
          <w:i w:val="0"/>
          <w:sz w:val="24"/>
          <w:szCs w:val="24"/>
        </w:rPr>
        <w:tab/>
      </w:r>
      <w:r w:rsidR="005C303F" w:rsidRPr="00175647">
        <w:rPr>
          <w:rStyle w:val="Emphasis"/>
          <w:rFonts w:ascii="Arial" w:hAnsi="Arial" w:cs="Arial"/>
          <w:i w:val="0"/>
          <w:sz w:val="24"/>
          <w:szCs w:val="24"/>
        </w:rPr>
        <w:tab/>
      </w:r>
      <w:r w:rsidR="005C303F" w:rsidRPr="00175647">
        <w:rPr>
          <w:rStyle w:val="Emphasis"/>
          <w:rFonts w:ascii="Arial" w:hAnsi="Arial" w:cs="Arial"/>
          <w:i w:val="0"/>
          <w:sz w:val="24"/>
          <w:szCs w:val="24"/>
        </w:rPr>
        <w:tab/>
        <w:t xml:space="preserve">  </w:t>
      </w:r>
      <w:r w:rsidR="005C303F" w:rsidRPr="00175647">
        <w:rPr>
          <w:rStyle w:val="Emphasis"/>
          <w:rFonts w:ascii="Arial" w:hAnsi="Arial" w:cs="Arial"/>
          <w:i w:val="0"/>
          <w:sz w:val="24"/>
          <w:szCs w:val="24"/>
        </w:rPr>
        <w:tab/>
        <w:t xml:space="preserve"> </w:t>
      </w:r>
    </w:p>
    <w:p w14:paraId="305882FE" w14:textId="2BD9A671" w:rsidR="004A4734" w:rsidRPr="00175647" w:rsidRDefault="00CB39A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 xml:space="preserve">Call-Off Schedule 12 </w:t>
      </w:r>
      <w:r w:rsidR="00873886" w:rsidRPr="00175647">
        <w:rPr>
          <w:rStyle w:val="Emphasis"/>
          <w:rFonts w:ascii="Arial" w:hAnsi="Arial" w:cs="Arial"/>
          <w:i w:val="0"/>
          <w:sz w:val="24"/>
          <w:szCs w:val="24"/>
        </w:rPr>
        <w:t>(</w:t>
      </w:r>
      <w:r w:rsidR="003D7714" w:rsidRPr="00175647">
        <w:rPr>
          <w:rStyle w:val="Emphasis"/>
          <w:rFonts w:ascii="Arial" w:hAnsi="Arial" w:cs="Arial"/>
          <w:i w:val="0"/>
          <w:sz w:val="24"/>
          <w:szCs w:val="24"/>
        </w:rPr>
        <w:t>Clustering</w:t>
      </w:r>
      <w:r w:rsidR="00873886" w:rsidRPr="00175647">
        <w:rPr>
          <w:rStyle w:val="Emphasis"/>
          <w:rFonts w:ascii="Arial" w:hAnsi="Arial" w:cs="Arial"/>
          <w:i w:val="0"/>
          <w:sz w:val="24"/>
          <w:szCs w:val="24"/>
        </w:rPr>
        <w:t>)</w:t>
      </w:r>
      <w:r w:rsidR="00C55A1F" w:rsidRPr="00175647">
        <w:rPr>
          <w:rStyle w:val="Emphasis"/>
          <w:rFonts w:ascii="Arial" w:hAnsi="Arial" w:cs="Arial"/>
          <w:i w:val="0"/>
          <w:sz w:val="24"/>
          <w:szCs w:val="24"/>
        </w:rPr>
        <w:t xml:space="preserve"> Not used</w:t>
      </w:r>
    </w:p>
    <w:p w14:paraId="4EA605C4" w14:textId="60AA013B" w:rsidR="004A4734" w:rsidRPr="00175647" w:rsidRDefault="00CB39A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Call-Off Schedule 13 (</w:t>
      </w:r>
      <w:r w:rsidR="00BE671C" w:rsidRPr="00175647">
        <w:rPr>
          <w:rStyle w:val="Emphasis"/>
          <w:rFonts w:ascii="Arial" w:hAnsi="Arial" w:cs="Arial"/>
          <w:i w:val="0"/>
          <w:sz w:val="24"/>
          <w:szCs w:val="24"/>
        </w:rPr>
        <w:t>Implementation</w:t>
      </w:r>
      <w:r w:rsidR="009F273E" w:rsidRPr="00175647">
        <w:rPr>
          <w:rStyle w:val="Emphasis"/>
          <w:rFonts w:ascii="Arial" w:hAnsi="Arial" w:cs="Arial"/>
          <w:i w:val="0"/>
          <w:sz w:val="24"/>
          <w:szCs w:val="24"/>
        </w:rPr>
        <w:t xml:space="preserve"> Plan and Testing) </w:t>
      </w:r>
      <w:r w:rsidR="00C55A1F" w:rsidRPr="00175647">
        <w:rPr>
          <w:rStyle w:val="Emphasis"/>
          <w:rFonts w:ascii="Arial" w:hAnsi="Arial" w:cs="Arial"/>
          <w:i w:val="0"/>
          <w:sz w:val="24"/>
          <w:szCs w:val="24"/>
        </w:rPr>
        <w:t>Not used</w:t>
      </w:r>
    </w:p>
    <w:p w14:paraId="52381295" w14:textId="77777777" w:rsidR="004A4734" w:rsidRPr="00175647" w:rsidRDefault="00CB39A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Call-Off Schedule 14 (</w:t>
      </w:r>
      <w:r w:rsidR="003D7714" w:rsidRPr="00175647">
        <w:rPr>
          <w:rStyle w:val="Emphasis"/>
          <w:rFonts w:ascii="Arial" w:hAnsi="Arial" w:cs="Arial"/>
          <w:i w:val="0"/>
          <w:sz w:val="24"/>
          <w:szCs w:val="24"/>
        </w:rPr>
        <w:t>Service Levels</w:t>
      </w:r>
      <w:r w:rsidR="00873886" w:rsidRPr="00175647">
        <w:rPr>
          <w:rStyle w:val="Emphasis"/>
          <w:rFonts w:ascii="Arial" w:hAnsi="Arial" w:cs="Arial"/>
          <w:i w:val="0"/>
          <w:sz w:val="24"/>
          <w:szCs w:val="24"/>
        </w:rPr>
        <w:t xml:space="preserve">) </w:t>
      </w:r>
      <w:r w:rsidR="00873886" w:rsidRPr="00175647">
        <w:rPr>
          <w:rStyle w:val="Emphasis"/>
          <w:rFonts w:ascii="Arial" w:hAnsi="Arial" w:cs="Arial"/>
          <w:i w:val="0"/>
          <w:sz w:val="24"/>
          <w:szCs w:val="24"/>
        </w:rPr>
        <w:tab/>
      </w:r>
      <w:r w:rsidR="00873886" w:rsidRPr="00175647">
        <w:rPr>
          <w:rStyle w:val="Emphasis"/>
          <w:rFonts w:ascii="Arial" w:hAnsi="Arial" w:cs="Arial"/>
          <w:i w:val="0"/>
          <w:sz w:val="24"/>
          <w:szCs w:val="24"/>
        </w:rPr>
        <w:tab/>
      </w:r>
      <w:r w:rsidR="00873886" w:rsidRPr="00175647">
        <w:rPr>
          <w:rStyle w:val="Emphasis"/>
          <w:rFonts w:ascii="Arial" w:hAnsi="Arial" w:cs="Arial"/>
          <w:i w:val="0"/>
          <w:sz w:val="24"/>
          <w:szCs w:val="24"/>
        </w:rPr>
        <w:tab/>
      </w:r>
      <w:r w:rsidR="009F273E" w:rsidRPr="00175647">
        <w:rPr>
          <w:rStyle w:val="Emphasis"/>
          <w:rFonts w:ascii="Arial" w:hAnsi="Arial" w:cs="Arial"/>
          <w:i w:val="0"/>
          <w:sz w:val="24"/>
          <w:szCs w:val="24"/>
        </w:rPr>
        <w:tab/>
        <w:t xml:space="preserve"> </w:t>
      </w:r>
    </w:p>
    <w:p w14:paraId="4C2DCAED" w14:textId="77777777" w:rsidR="004A4734" w:rsidRPr="00175647" w:rsidRDefault="00CB39A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Call-Off Schedu</w:t>
      </w:r>
      <w:r w:rsidR="009F273E" w:rsidRPr="00175647">
        <w:rPr>
          <w:rStyle w:val="Emphasis"/>
          <w:rFonts w:ascii="Arial" w:hAnsi="Arial" w:cs="Arial"/>
          <w:i w:val="0"/>
          <w:sz w:val="24"/>
          <w:szCs w:val="24"/>
        </w:rPr>
        <w:t>le 15 (</w:t>
      </w:r>
      <w:r w:rsidR="00A56C49" w:rsidRPr="00175647">
        <w:rPr>
          <w:rStyle w:val="Emphasis"/>
          <w:rFonts w:ascii="Arial" w:hAnsi="Arial" w:cs="Arial"/>
          <w:i w:val="0"/>
          <w:sz w:val="24"/>
          <w:szCs w:val="24"/>
        </w:rPr>
        <w:t xml:space="preserve">Call-Off Contract Management) </w:t>
      </w:r>
      <w:r w:rsidR="00A56C49" w:rsidRPr="00175647">
        <w:rPr>
          <w:rStyle w:val="Emphasis"/>
          <w:rFonts w:ascii="Arial" w:hAnsi="Arial" w:cs="Arial"/>
          <w:i w:val="0"/>
          <w:sz w:val="24"/>
          <w:szCs w:val="24"/>
        </w:rPr>
        <w:tab/>
      </w:r>
      <w:r w:rsidR="00A56C49" w:rsidRPr="00175647">
        <w:rPr>
          <w:rStyle w:val="Emphasis"/>
          <w:rFonts w:ascii="Arial" w:hAnsi="Arial" w:cs="Arial"/>
          <w:i w:val="0"/>
          <w:sz w:val="24"/>
          <w:szCs w:val="24"/>
        </w:rPr>
        <w:tab/>
        <w:t xml:space="preserve"> </w:t>
      </w:r>
    </w:p>
    <w:p w14:paraId="13CEB60D" w14:textId="77777777" w:rsidR="004A4734" w:rsidRPr="00175647" w:rsidRDefault="00CB39A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 xml:space="preserve">Call-Off </w:t>
      </w:r>
      <w:r w:rsidR="009F273E" w:rsidRPr="00175647">
        <w:rPr>
          <w:rStyle w:val="Emphasis"/>
          <w:rFonts w:ascii="Arial" w:hAnsi="Arial" w:cs="Arial"/>
          <w:i w:val="0"/>
          <w:sz w:val="24"/>
          <w:szCs w:val="24"/>
        </w:rPr>
        <w:t xml:space="preserve">Schedule 16 (Benchmarking) </w:t>
      </w:r>
      <w:r w:rsidR="009F273E" w:rsidRPr="00175647">
        <w:rPr>
          <w:rStyle w:val="Emphasis"/>
          <w:rFonts w:ascii="Arial" w:hAnsi="Arial" w:cs="Arial"/>
          <w:i w:val="0"/>
          <w:sz w:val="24"/>
          <w:szCs w:val="24"/>
        </w:rPr>
        <w:tab/>
      </w:r>
      <w:r w:rsidR="009F273E" w:rsidRPr="00175647">
        <w:rPr>
          <w:rStyle w:val="Emphasis"/>
          <w:rFonts w:ascii="Arial" w:hAnsi="Arial" w:cs="Arial"/>
          <w:i w:val="0"/>
          <w:sz w:val="24"/>
          <w:szCs w:val="24"/>
        </w:rPr>
        <w:tab/>
      </w:r>
      <w:r w:rsidR="009F273E" w:rsidRPr="00175647">
        <w:rPr>
          <w:rStyle w:val="Emphasis"/>
          <w:rFonts w:ascii="Arial" w:hAnsi="Arial" w:cs="Arial"/>
          <w:i w:val="0"/>
          <w:sz w:val="24"/>
          <w:szCs w:val="24"/>
        </w:rPr>
        <w:tab/>
      </w:r>
      <w:r w:rsidR="009F273E" w:rsidRPr="00175647">
        <w:rPr>
          <w:rStyle w:val="Emphasis"/>
          <w:rFonts w:ascii="Arial" w:hAnsi="Arial" w:cs="Arial"/>
          <w:i w:val="0"/>
          <w:sz w:val="24"/>
          <w:szCs w:val="24"/>
        </w:rPr>
        <w:tab/>
        <w:t xml:space="preserve"> </w:t>
      </w:r>
    </w:p>
    <w:p w14:paraId="7C2ABCED" w14:textId="50370E72" w:rsidR="004A4734" w:rsidRPr="00175647" w:rsidRDefault="00CB39A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Call-Of</w:t>
      </w:r>
      <w:r w:rsidR="005C303F" w:rsidRPr="00175647">
        <w:rPr>
          <w:rStyle w:val="Emphasis"/>
          <w:rFonts w:ascii="Arial" w:hAnsi="Arial" w:cs="Arial"/>
          <w:i w:val="0"/>
          <w:sz w:val="24"/>
          <w:szCs w:val="24"/>
        </w:rPr>
        <w:t>f Schedule 17 (M</w:t>
      </w:r>
      <w:r w:rsidR="00664398" w:rsidRPr="00175647">
        <w:rPr>
          <w:rStyle w:val="Emphasis"/>
          <w:rFonts w:ascii="Arial" w:hAnsi="Arial" w:cs="Arial"/>
          <w:i w:val="0"/>
          <w:sz w:val="24"/>
          <w:szCs w:val="24"/>
        </w:rPr>
        <w:t>O</w:t>
      </w:r>
      <w:r w:rsidR="005C303F" w:rsidRPr="00175647">
        <w:rPr>
          <w:rStyle w:val="Emphasis"/>
          <w:rFonts w:ascii="Arial" w:hAnsi="Arial" w:cs="Arial"/>
          <w:i w:val="0"/>
          <w:sz w:val="24"/>
          <w:szCs w:val="24"/>
        </w:rPr>
        <w:t xml:space="preserve">D Terms) </w:t>
      </w:r>
      <w:r w:rsidR="00854323" w:rsidRPr="00175647">
        <w:rPr>
          <w:rStyle w:val="Emphasis"/>
          <w:rFonts w:ascii="Arial" w:hAnsi="Arial" w:cs="Arial"/>
          <w:i w:val="0"/>
          <w:sz w:val="24"/>
          <w:szCs w:val="24"/>
        </w:rPr>
        <w:t>Not used</w:t>
      </w:r>
    </w:p>
    <w:p w14:paraId="0E9ED6BF" w14:textId="6B32173C" w:rsidR="004A4734" w:rsidRPr="00175647" w:rsidRDefault="00CB39A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Call-Off Schedule 18 (</w:t>
      </w:r>
      <w:r w:rsidR="003D7714" w:rsidRPr="00175647">
        <w:rPr>
          <w:rStyle w:val="Emphasis"/>
          <w:rFonts w:ascii="Arial" w:hAnsi="Arial" w:cs="Arial"/>
          <w:i w:val="0"/>
          <w:sz w:val="24"/>
          <w:szCs w:val="24"/>
        </w:rPr>
        <w:t>Background Checks</w:t>
      </w:r>
      <w:r w:rsidR="009F273E" w:rsidRPr="00175647">
        <w:rPr>
          <w:rStyle w:val="Emphasis"/>
          <w:rFonts w:ascii="Arial" w:hAnsi="Arial" w:cs="Arial"/>
          <w:i w:val="0"/>
          <w:sz w:val="24"/>
          <w:szCs w:val="24"/>
        </w:rPr>
        <w:t xml:space="preserve">) </w:t>
      </w:r>
      <w:r w:rsidR="00854323" w:rsidRPr="00175647">
        <w:rPr>
          <w:rStyle w:val="Emphasis"/>
          <w:rFonts w:ascii="Arial" w:hAnsi="Arial" w:cs="Arial"/>
          <w:i w:val="0"/>
          <w:sz w:val="24"/>
          <w:szCs w:val="24"/>
        </w:rPr>
        <w:t>Not used</w:t>
      </w:r>
    </w:p>
    <w:p w14:paraId="7EA12098" w14:textId="4012B7A6" w:rsidR="004A4734" w:rsidRPr="00175647" w:rsidRDefault="00CB39A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Call-Off Schedule 19 (</w:t>
      </w:r>
      <w:r w:rsidR="003D7714" w:rsidRPr="00175647">
        <w:rPr>
          <w:rStyle w:val="Emphasis"/>
          <w:rFonts w:ascii="Arial" w:hAnsi="Arial" w:cs="Arial"/>
          <w:i w:val="0"/>
          <w:sz w:val="24"/>
          <w:szCs w:val="24"/>
        </w:rPr>
        <w:t>Scottish Law</w:t>
      </w:r>
      <w:r w:rsidRPr="00175647">
        <w:rPr>
          <w:rStyle w:val="Emphasis"/>
          <w:rFonts w:ascii="Arial" w:hAnsi="Arial" w:cs="Arial"/>
          <w:i w:val="0"/>
          <w:sz w:val="24"/>
          <w:szCs w:val="24"/>
        </w:rPr>
        <w:t>)</w:t>
      </w:r>
      <w:r w:rsidR="00854323" w:rsidRPr="00175647">
        <w:rPr>
          <w:rStyle w:val="Emphasis"/>
          <w:rFonts w:ascii="Arial" w:hAnsi="Arial" w:cs="Arial"/>
          <w:i w:val="0"/>
          <w:sz w:val="24"/>
          <w:szCs w:val="24"/>
        </w:rPr>
        <w:t xml:space="preserve"> Not used</w:t>
      </w:r>
    </w:p>
    <w:p w14:paraId="066C64CD" w14:textId="77777777" w:rsidR="004A4734" w:rsidRPr="00175647" w:rsidRDefault="003D771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Call-Off Schedule 20 (</w:t>
      </w:r>
      <w:r w:rsidR="003B6DBC" w:rsidRPr="00175647">
        <w:rPr>
          <w:rStyle w:val="Emphasis"/>
          <w:rFonts w:ascii="Arial" w:hAnsi="Arial" w:cs="Arial"/>
          <w:i w:val="0"/>
          <w:sz w:val="24"/>
          <w:szCs w:val="24"/>
        </w:rPr>
        <w:t>Call-O</w:t>
      </w:r>
      <w:r w:rsidR="003E7CBB" w:rsidRPr="00175647">
        <w:rPr>
          <w:rStyle w:val="Emphasis"/>
          <w:rFonts w:ascii="Arial" w:hAnsi="Arial" w:cs="Arial"/>
          <w:i w:val="0"/>
          <w:sz w:val="24"/>
          <w:szCs w:val="24"/>
        </w:rPr>
        <w:t>ff Specification</w:t>
      </w:r>
      <w:r w:rsidR="00A621D7" w:rsidRPr="00175647">
        <w:rPr>
          <w:rStyle w:val="Emphasis"/>
          <w:rFonts w:ascii="Arial" w:hAnsi="Arial" w:cs="Arial"/>
          <w:i w:val="0"/>
          <w:sz w:val="24"/>
          <w:szCs w:val="24"/>
        </w:rPr>
        <w:t>)</w:t>
      </w:r>
      <w:r w:rsidR="00A621D7" w:rsidRPr="00175647">
        <w:rPr>
          <w:rStyle w:val="Emphasis"/>
          <w:rFonts w:ascii="Arial" w:hAnsi="Arial" w:cs="Arial"/>
          <w:i w:val="0"/>
          <w:sz w:val="24"/>
          <w:szCs w:val="24"/>
        </w:rPr>
        <w:tab/>
      </w:r>
      <w:r w:rsidR="009F273E" w:rsidRPr="00175647">
        <w:rPr>
          <w:rStyle w:val="Emphasis"/>
          <w:rFonts w:ascii="Arial" w:hAnsi="Arial" w:cs="Arial"/>
          <w:i w:val="0"/>
          <w:sz w:val="24"/>
          <w:szCs w:val="24"/>
        </w:rPr>
        <w:tab/>
      </w:r>
      <w:r w:rsidR="009F273E" w:rsidRPr="00175647">
        <w:rPr>
          <w:rStyle w:val="Emphasis"/>
          <w:rFonts w:ascii="Arial" w:hAnsi="Arial" w:cs="Arial"/>
          <w:i w:val="0"/>
          <w:sz w:val="24"/>
          <w:szCs w:val="24"/>
        </w:rPr>
        <w:tab/>
        <w:t xml:space="preserve"> </w:t>
      </w:r>
    </w:p>
    <w:p w14:paraId="0763D070" w14:textId="3D16F764" w:rsidR="00CB0A54" w:rsidRPr="00175647" w:rsidRDefault="00CB0A5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Call-off Schedule 21 (Northern Ireland Law)</w:t>
      </w:r>
      <w:r w:rsidR="00703A5C" w:rsidRPr="00175647">
        <w:rPr>
          <w:rStyle w:val="Emphasis"/>
          <w:rFonts w:ascii="Arial" w:hAnsi="Arial" w:cs="Arial"/>
          <w:i w:val="0"/>
          <w:sz w:val="24"/>
          <w:szCs w:val="24"/>
        </w:rPr>
        <w:t xml:space="preserve"> Not used</w:t>
      </w:r>
    </w:p>
    <w:p w14:paraId="1B400280" w14:textId="1920BF83" w:rsidR="00CB0A54" w:rsidRPr="00175647" w:rsidRDefault="00CB0A54" w:rsidP="0054312C">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Call-off Schedule 22 (Lease Terms)</w:t>
      </w:r>
      <w:r w:rsidR="00703A5C" w:rsidRPr="00175647">
        <w:rPr>
          <w:rStyle w:val="Emphasis"/>
          <w:rFonts w:ascii="Arial" w:hAnsi="Arial" w:cs="Arial"/>
          <w:i w:val="0"/>
          <w:sz w:val="24"/>
          <w:szCs w:val="24"/>
        </w:rPr>
        <w:t xml:space="preserve"> Not used</w:t>
      </w:r>
    </w:p>
    <w:p w14:paraId="01ACA99E" w14:textId="2086DD3E" w:rsidR="00A621D7" w:rsidRPr="00175647" w:rsidRDefault="00A621D7" w:rsidP="00CB0A54">
      <w:pPr>
        <w:pStyle w:val="ListParagraph"/>
        <w:numPr>
          <w:ilvl w:val="1"/>
          <w:numId w:val="10"/>
        </w:numPr>
        <w:spacing w:after="0" w:line="259" w:lineRule="auto"/>
        <w:rPr>
          <w:rStyle w:val="Emphasis"/>
          <w:rFonts w:ascii="Arial" w:hAnsi="Arial" w:cs="Arial"/>
          <w:i w:val="0"/>
          <w:sz w:val="24"/>
          <w:szCs w:val="24"/>
        </w:rPr>
      </w:pPr>
      <w:r w:rsidRPr="00175647">
        <w:rPr>
          <w:rStyle w:val="Emphasis"/>
          <w:rFonts w:ascii="Arial" w:hAnsi="Arial" w:cs="Arial"/>
          <w:i w:val="0"/>
          <w:sz w:val="24"/>
          <w:szCs w:val="24"/>
        </w:rPr>
        <w:t>Call-Off Schedule 2</w:t>
      </w:r>
      <w:r w:rsidR="00BD4C77" w:rsidRPr="00175647">
        <w:rPr>
          <w:rStyle w:val="Emphasis"/>
          <w:rFonts w:ascii="Arial" w:hAnsi="Arial" w:cs="Arial"/>
          <w:i w:val="0"/>
          <w:sz w:val="24"/>
          <w:szCs w:val="24"/>
        </w:rPr>
        <w:t>3</w:t>
      </w:r>
      <w:r w:rsidRPr="00175647">
        <w:rPr>
          <w:rStyle w:val="Emphasis"/>
          <w:rFonts w:ascii="Arial" w:hAnsi="Arial" w:cs="Arial"/>
          <w:i w:val="0"/>
          <w:sz w:val="24"/>
          <w:szCs w:val="24"/>
        </w:rPr>
        <w:t xml:space="preserve"> </w:t>
      </w:r>
      <w:r w:rsidR="00703A5C" w:rsidRPr="00175647">
        <w:rPr>
          <w:rStyle w:val="Emphasis"/>
          <w:rFonts w:ascii="Arial" w:hAnsi="Arial" w:cs="Arial"/>
          <w:i w:val="0"/>
          <w:sz w:val="24"/>
          <w:szCs w:val="24"/>
        </w:rPr>
        <w:t>Not used</w:t>
      </w:r>
    </w:p>
    <w:p w14:paraId="57F3BFF4" w14:textId="77777777" w:rsidR="000C665A" w:rsidRPr="009F273E" w:rsidRDefault="000C665A">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2B01B9">
        <w:rPr>
          <w:rFonts w:ascii="Arial" w:hAnsi="Arial" w:cs="Arial"/>
          <w:sz w:val="24"/>
          <w:szCs w:val="24"/>
        </w:rPr>
        <w:t>8</w:t>
      </w:r>
      <w:r w:rsidRPr="009F273E">
        <w:rPr>
          <w:rFonts w:ascii="Arial" w:hAnsi="Arial" w:cs="Arial"/>
          <w:sz w:val="24"/>
          <w:szCs w:val="24"/>
        </w:rPr>
        <w:t>)</w:t>
      </w:r>
    </w:p>
    <w:p w14:paraId="3D17DE44" w14:textId="77777777" w:rsidR="004A4734" w:rsidRPr="009B5B50" w:rsidRDefault="00CB39A4">
      <w:pPr>
        <w:pStyle w:val="ListParagraph"/>
        <w:numPr>
          <w:ilvl w:val="0"/>
          <w:numId w:val="5"/>
        </w:numPr>
        <w:spacing w:after="0" w:line="259" w:lineRule="auto"/>
        <w:rPr>
          <w:rFonts w:ascii="Arial" w:hAnsi="Arial" w:cs="Arial"/>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 xml:space="preserve">orporate Social Responsibility) </w:t>
      </w:r>
      <w:r w:rsidR="009B5B50" w:rsidRPr="009B5B50">
        <w:rPr>
          <w:rStyle w:val="Emphasis"/>
          <w:rFonts w:ascii="Arial" w:hAnsi="Arial" w:cs="Arial"/>
          <w:i w:val="0"/>
          <w:iCs w:val="0"/>
          <w:sz w:val="24"/>
          <w:szCs w:val="24"/>
        </w:rPr>
        <w:t>RM617</w:t>
      </w:r>
      <w:r w:rsidR="00C41725">
        <w:rPr>
          <w:rStyle w:val="Emphasis"/>
          <w:rFonts w:ascii="Arial" w:hAnsi="Arial" w:cs="Arial"/>
          <w:i w:val="0"/>
          <w:iCs w:val="0"/>
          <w:sz w:val="24"/>
          <w:szCs w:val="24"/>
        </w:rPr>
        <w:t>7</w:t>
      </w:r>
      <w:r w:rsidR="009B5B50" w:rsidRPr="009B5B50">
        <w:rPr>
          <w:rStyle w:val="Emphasis"/>
          <w:rFonts w:ascii="Arial" w:hAnsi="Arial" w:cs="Arial"/>
          <w:i w:val="0"/>
          <w:iCs w:val="0"/>
          <w:sz w:val="24"/>
          <w:szCs w:val="24"/>
        </w:rPr>
        <w:t xml:space="preserve"> </w:t>
      </w:r>
      <w:r w:rsidR="00C41725">
        <w:rPr>
          <w:rStyle w:val="Emphasis"/>
          <w:rFonts w:ascii="Arial" w:hAnsi="Arial" w:cs="Arial"/>
          <w:i w:val="0"/>
          <w:iCs w:val="0"/>
          <w:sz w:val="24"/>
          <w:szCs w:val="24"/>
        </w:rPr>
        <w:t>National Fuels</w:t>
      </w:r>
      <w:r w:rsidR="009B5B50" w:rsidRPr="009B5B50">
        <w:rPr>
          <w:rStyle w:val="Emphasis"/>
          <w:rFonts w:ascii="Arial" w:hAnsi="Arial" w:cs="Arial"/>
          <w:i w:val="0"/>
          <w:iCs w:val="0"/>
          <w:sz w:val="24"/>
          <w:szCs w:val="24"/>
        </w:rPr>
        <w:t xml:space="preserve"> (2)</w:t>
      </w:r>
    </w:p>
    <w:p w14:paraId="57B6B363" w14:textId="77777777" w:rsidR="004A4734" w:rsidRPr="00905315" w:rsidRDefault="00CB39A4">
      <w:pPr>
        <w:pStyle w:val="ListParagraph"/>
        <w:numPr>
          <w:ilvl w:val="0"/>
          <w:numId w:val="5"/>
        </w:numPr>
        <w:spacing w:after="0" w:line="259" w:lineRule="auto"/>
        <w:rPr>
          <w:rFonts w:ascii="Arial" w:hAnsi="Arial" w:cs="Arial"/>
          <w:sz w:val="24"/>
          <w:szCs w:val="24"/>
        </w:rPr>
      </w:pPr>
      <w:r w:rsidRPr="00905315">
        <w:rPr>
          <w:rStyle w:val="Emphasis"/>
          <w:rFonts w:ascii="Arial" w:hAnsi="Arial" w:cs="Arial"/>
          <w:i w:val="0"/>
          <w:sz w:val="24"/>
          <w:szCs w:val="24"/>
        </w:rPr>
        <w:t>Call-Off Schedule </w:t>
      </w:r>
      <w:r w:rsidR="00B16AD6" w:rsidRPr="00905315">
        <w:rPr>
          <w:rStyle w:val="Emphasis"/>
          <w:rFonts w:ascii="Arial" w:hAnsi="Arial" w:cs="Arial"/>
          <w:i w:val="0"/>
          <w:sz w:val="24"/>
          <w:szCs w:val="24"/>
        </w:rPr>
        <w:t>4</w:t>
      </w:r>
      <w:r w:rsidRPr="00905315">
        <w:rPr>
          <w:rStyle w:val="Emphasis"/>
          <w:rFonts w:ascii="Arial" w:hAnsi="Arial" w:cs="Arial"/>
          <w:i w:val="0"/>
          <w:sz w:val="24"/>
          <w:szCs w:val="24"/>
        </w:rPr>
        <w:t xml:space="preserve"> </w:t>
      </w:r>
      <w:r w:rsidR="00905315">
        <w:rPr>
          <w:rFonts w:ascii="Arial" w:hAnsi="Arial" w:cs="Arial"/>
          <w:sz w:val="24"/>
          <w:szCs w:val="24"/>
        </w:rPr>
        <w:t>(Supplier Response</w:t>
      </w:r>
      <w:r w:rsidRPr="00905315">
        <w:rPr>
          <w:rFonts w:ascii="Arial" w:hAnsi="Arial" w:cs="Arial"/>
          <w:sz w:val="24"/>
          <w:szCs w:val="24"/>
        </w:rPr>
        <w:t xml:space="preserve">) </w:t>
      </w:r>
      <w:r w:rsidR="00B16AD6" w:rsidRPr="00905315">
        <w:rPr>
          <w:rFonts w:ascii="Arial" w:hAnsi="Arial" w:cs="Arial"/>
          <w:sz w:val="24"/>
          <w:szCs w:val="24"/>
        </w:rPr>
        <w:t xml:space="preserve">as long as </w:t>
      </w:r>
      <w:r w:rsidRPr="00905315">
        <w:rPr>
          <w:rFonts w:ascii="Arial" w:hAnsi="Arial" w:cs="Arial"/>
          <w:sz w:val="24"/>
          <w:szCs w:val="24"/>
        </w:rPr>
        <w:t xml:space="preserve">any parts of the Call-Off Tender </w:t>
      </w:r>
      <w:r w:rsidR="00B16AD6" w:rsidRPr="00905315">
        <w:rPr>
          <w:rFonts w:ascii="Arial" w:hAnsi="Arial" w:cs="Arial"/>
          <w:sz w:val="24"/>
          <w:szCs w:val="24"/>
        </w:rPr>
        <w:t>that</w:t>
      </w:r>
      <w:r w:rsidRPr="00905315">
        <w:rPr>
          <w:rFonts w:ascii="Arial" w:hAnsi="Arial" w:cs="Arial"/>
          <w:sz w:val="24"/>
          <w:szCs w:val="24"/>
        </w:rPr>
        <w:t xml:space="preserve"> offer a better commercial position for the </w:t>
      </w:r>
      <w:r w:rsidR="003809EC" w:rsidRPr="00905315">
        <w:rPr>
          <w:rFonts w:ascii="Arial" w:hAnsi="Arial" w:cs="Arial"/>
          <w:sz w:val="24"/>
          <w:szCs w:val="24"/>
        </w:rPr>
        <w:t>Buyer (as decided by the Buyer)</w:t>
      </w:r>
      <w:r w:rsidRPr="00905315">
        <w:rPr>
          <w:rFonts w:ascii="Arial" w:hAnsi="Arial" w:cs="Arial"/>
          <w:sz w:val="24"/>
          <w:szCs w:val="24"/>
        </w:rPr>
        <w:t xml:space="preserve"> take prece</w:t>
      </w:r>
      <w:r w:rsidR="00905315" w:rsidRPr="00905315">
        <w:rPr>
          <w:rFonts w:ascii="Arial" w:hAnsi="Arial" w:cs="Arial"/>
          <w:sz w:val="24"/>
          <w:szCs w:val="24"/>
        </w:rPr>
        <w:t>dence over the documents above.</w:t>
      </w:r>
    </w:p>
    <w:p w14:paraId="170CD142" w14:textId="77777777" w:rsidR="004304AB" w:rsidRPr="009F273E" w:rsidRDefault="004304AB" w:rsidP="004304AB">
      <w:pPr>
        <w:pStyle w:val="ListParagraph"/>
        <w:spacing w:after="0" w:line="259" w:lineRule="auto"/>
        <w:rPr>
          <w:rFonts w:ascii="Arial" w:hAnsi="Arial" w:cs="Arial"/>
          <w:sz w:val="24"/>
          <w:szCs w:val="24"/>
          <w:highlight w:val="yellow"/>
        </w:rPr>
      </w:pPr>
    </w:p>
    <w:p w14:paraId="61C480DB"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4A902E05" w14:textId="77777777" w:rsidR="004A4734" w:rsidRPr="003809EC" w:rsidRDefault="004A4734">
      <w:pPr>
        <w:tabs>
          <w:tab w:val="left" w:pos="2257"/>
        </w:tabs>
        <w:spacing w:after="0" w:line="259" w:lineRule="auto"/>
        <w:rPr>
          <w:rFonts w:ascii="Arial" w:hAnsi="Arial" w:cs="Arial"/>
          <w:sz w:val="24"/>
          <w:szCs w:val="24"/>
        </w:rPr>
      </w:pPr>
    </w:p>
    <w:p w14:paraId="18425534"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43CB6822" w14:textId="77777777" w:rsidR="004A4734" w:rsidRPr="009F273E" w:rsidRDefault="003809EC">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p>
    <w:p w14:paraId="1DD9AEDE" w14:textId="39126984" w:rsidR="004A4734" w:rsidRPr="009F273E" w:rsidRDefault="00057748">
      <w:pPr>
        <w:spacing w:after="0"/>
        <w:ind w:right="936"/>
        <w:rPr>
          <w:rFonts w:ascii="Arial" w:hAnsi="Arial" w:cs="Arial"/>
          <w:sz w:val="24"/>
          <w:szCs w:val="24"/>
        </w:rPr>
      </w:pPr>
      <w:bookmarkStart w:id="0" w:name="LASTCURSORPOSITION"/>
      <w:bookmarkEnd w:id="0"/>
      <w:r>
        <w:rPr>
          <w:rFonts w:ascii="Arial" w:hAnsi="Arial" w:cs="Arial"/>
          <w:sz w:val="24"/>
          <w:szCs w:val="24"/>
        </w:rPr>
        <w:t>Not used</w:t>
      </w:r>
    </w:p>
    <w:p w14:paraId="43162AE7" w14:textId="77777777" w:rsidR="004A4734" w:rsidRPr="009F273E" w:rsidRDefault="004A4734">
      <w:pPr>
        <w:spacing w:after="0" w:line="259" w:lineRule="auto"/>
        <w:rPr>
          <w:rFonts w:ascii="Arial" w:hAnsi="Arial" w:cs="Arial"/>
          <w:b/>
          <w:sz w:val="24"/>
          <w:szCs w:val="24"/>
        </w:rPr>
      </w:pPr>
    </w:p>
    <w:p w14:paraId="4478B8DC" w14:textId="2B25DBDC"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FA625B">
        <w:rPr>
          <w:rFonts w:ascii="Arial" w:hAnsi="Arial" w:cs="Arial"/>
          <w:sz w:val="24"/>
          <w:szCs w:val="24"/>
        </w:rPr>
        <w:t>06/12/</w:t>
      </w:r>
      <w:r w:rsidR="000D5149">
        <w:rPr>
          <w:rFonts w:ascii="Arial" w:hAnsi="Arial" w:cs="Arial"/>
          <w:sz w:val="24"/>
          <w:szCs w:val="24"/>
        </w:rPr>
        <w:t>2022</w:t>
      </w:r>
    </w:p>
    <w:p w14:paraId="66589AB3" w14:textId="77777777" w:rsidR="004A4734" w:rsidRPr="003809EC" w:rsidRDefault="004A4734">
      <w:pPr>
        <w:spacing w:after="0" w:line="259" w:lineRule="auto"/>
        <w:rPr>
          <w:rFonts w:ascii="Arial" w:hAnsi="Arial" w:cs="Arial"/>
          <w:sz w:val="24"/>
          <w:szCs w:val="24"/>
        </w:rPr>
      </w:pPr>
    </w:p>
    <w:p w14:paraId="7033A981" w14:textId="77777777" w:rsidR="004A4734" w:rsidRDefault="00CB39A4">
      <w:pPr>
        <w:spacing w:after="0" w:line="259" w:lineRule="auto"/>
        <w:rPr>
          <w:rFonts w:ascii="Arial" w:hAnsi="Arial" w:cs="Arial"/>
          <w:b/>
          <w:sz w:val="24"/>
          <w:szCs w:val="24"/>
          <w:highlight w:val="yellow"/>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381770">
        <w:rPr>
          <w:rFonts w:ascii="Arial" w:hAnsi="Arial" w:cs="Arial"/>
          <w:sz w:val="24"/>
          <w:szCs w:val="24"/>
        </w:rPr>
        <w:t>31/03/2024</w:t>
      </w:r>
    </w:p>
    <w:p w14:paraId="08FAA9F6" w14:textId="77777777" w:rsidR="00381770" w:rsidRPr="003809EC" w:rsidRDefault="00381770">
      <w:pPr>
        <w:spacing w:after="0" w:line="259" w:lineRule="auto"/>
        <w:rPr>
          <w:rFonts w:ascii="Arial" w:hAnsi="Arial" w:cs="Arial"/>
          <w:sz w:val="24"/>
          <w:szCs w:val="24"/>
        </w:rPr>
      </w:pPr>
    </w:p>
    <w:p w14:paraId="1356EBA8" w14:textId="68A92945"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AA5DD3">
        <w:rPr>
          <w:rFonts w:ascii="Arial" w:hAnsi="Arial" w:cs="Arial"/>
          <w:sz w:val="24"/>
          <w:szCs w:val="24"/>
        </w:rPr>
        <w:t xml:space="preserve">up to </w:t>
      </w:r>
      <w:r w:rsidR="00381770" w:rsidRPr="00381770">
        <w:rPr>
          <w:rFonts w:ascii="Arial" w:hAnsi="Arial" w:cs="Arial"/>
          <w:sz w:val="24"/>
          <w:szCs w:val="24"/>
        </w:rPr>
        <w:t>24 Months (No option to extend)</w:t>
      </w:r>
      <w:r w:rsidR="009F273E" w:rsidRPr="003809EC">
        <w:rPr>
          <w:rFonts w:ascii="Arial" w:hAnsi="Arial" w:cs="Arial"/>
          <w:sz w:val="24"/>
          <w:szCs w:val="24"/>
        </w:rPr>
        <w:t xml:space="preserve"> </w:t>
      </w:r>
    </w:p>
    <w:p w14:paraId="089B42BC" w14:textId="77777777" w:rsidR="004A4734" w:rsidRPr="003809EC" w:rsidRDefault="004A4734">
      <w:pPr>
        <w:spacing w:after="0" w:line="259" w:lineRule="auto"/>
        <w:rPr>
          <w:rFonts w:ascii="Arial" w:hAnsi="Arial" w:cs="Arial"/>
          <w:sz w:val="24"/>
          <w:szCs w:val="24"/>
        </w:rPr>
      </w:pPr>
    </w:p>
    <w:p w14:paraId="475BCA56"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276E2D3F" w14:textId="77777777" w:rsidR="001D084D" w:rsidRPr="00A56C49" w:rsidRDefault="001D084D" w:rsidP="001D084D">
      <w:pPr>
        <w:tabs>
          <w:tab w:val="left" w:pos="2257"/>
        </w:tabs>
        <w:spacing w:after="0" w:line="259" w:lineRule="auto"/>
        <w:rPr>
          <w:rFonts w:ascii="Arial" w:hAnsi="Arial" w:cs="Arial"/>
          <w:b/>
          <w:sz w:val="24"/>
          <w:szCs w:val="24"/>
        </w:rPr>
      </w:pPr>
      <w:r>
        <w:rPr>
          <w:rFonts w:ascii="Arial" w:hAnsi="Arial" w:cs="Arial"/>
          <w:sz w:val="24"/>
          <w:szCs w:val="24"/>
        </w:rPr>
        <w:t>See d</w:t>
      </w:r>
      <w:r w:rsidRPr="00E10DB2">
        <w:rPr>
          <w:rFonts w:ascii="Arial" w:hAnsi="Arial" w:cs="Arial"/>
          <w:sz w:val="24"/>
          <w:szCs w:val="24"/>
        </w:rPr>
        <w:t>etails in Call</w:t>
      </w:r>
      <w:r>
        <w:rPr>
          <w:rFonts w:ascii="Arial" w:hAnsi="Arial" w:cs="Arial"/>
          <w:sz w:val="24"/>
          <w:szCs w:val="24"/>
        </w:rPr>
        <w:t xml:space="preserve">-Off </w:t>
      </w:r>
      <w:r w:rsidRPr="009F273E">
        <w:rPr>
          <w:rFonts w:ascii="Arial" w:hAnsi="Arial" w:cs="Arial"/>
          <w:sz w:val="24"/>
          <w:szCs w:val="24"/>
        </w:rPr>
        <w:t>Schedule 20 (</w:t>
      </w:r>
      <w:r w:rsidR="00905315">
        <w:rPr>
          <w:rFonts w:ascii="Arial" w:hAnsi="Arial" w:cs="Arial"/>
          <w:sz w:val="24"/>
          <w:szCs w:val="24"/>
        </w:rPr>
        <w:t>Call-Off Specification)</w:t>
      </w:r>
    </w:p>
    <w:p w14:paraId="48CA81DC" w14:textId="77777777" w:rsidR="001D084D" w:rsidRPr="009F273E" w:rsidRDefault="001D084D" w:rsidP="001D084D">
      <w:pPr>
        <w:tabs>
          <w:tab w:val="left" w:pos="2257"/>
        </w:tabs>
        <w:spacing w:after="0" w:line="259" w:lineRule="auto"/>
        <w:rPr>
          <w:rFonts w:ascii="Arial" w:hAnsi="Arial" w:cs="Arial"/>
          <w:b/>
          <w:sz w:val="24"/>
          <w:szCs w:val="24"/>
        </w:rPr>
      </w:pPr>
    </w:p>
    <w:p w14:paraId="1BE4A2B3"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2D427556"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699C2295" w14:textId="77777777" w:rsidR="00710B03" w:rsidRDefault="00710B03" w:rsidP="00710B03">
      <w:pPr>
        <w:tabs>
          <w:tab w:val="left" w:pos="2257"/>
        </w:tabs>
        <w:spacing w:after="0" w:line="259" w:lineRule="auto"/>
        <w:rPr>
          <w:rFonts w:ascii="Arial" w:hAnsi="Arial" w:cs="Arial"/>
          <w:sz w:val="24"/>
          <w:szCs w:val="24"/>
        </w:rPr>
      </w:pPr>
    </w:p>
    <w:p w14:paraId="25E78CC4" w14:textId="5519B9C2" w:rsidR="00710B03" w:rsidRPr="00710B03" w:rsidRDefault="00710B03" w:rsidP="00710B03">
      <w:pPr>
        <w:tabs>
          <w:tab w:val="left" w:pos="2257"/>
        </w:tabs>
        <w:spacing w:after="0" w:line="259" w:lineRule="auto"/>
        <w:rPr>
          <w:rFonts w:ascii="Arial" w:hAnsi="Arial" w:cs="Arial"/>
          <w:b/>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544956">
        <w:rPr>
          <w:rFonts w:ascii="Arial" w:hAnsi="Arial" w:cs="Arial"/>
          <w:b/>
          <w:sz w:val="24"/>
          <w:szCs w:val="24"/>
          <w:highlight w:val="yellow"/>
        </w:rPr>
        <w:t xml:space="preserve"> </w:t>
      </w:r>
      <w:r w:rsidR="008925C0">
        <w:rPr>
          <w:rFonts w:ascii="Arial" w:hAnsi="Arial" w:cs="Arial"/>
          <w:b/>
          <w:sz w:val="24"/>
          <w:szCs w:val="24"/>
          <w:highlight w:val="yellow"/>
        </w:rPr>
        <w:t xml:space="preserve">  </w:t>
      </w:r>
      <w:r w:rsidR="008925C0" w:rsidRPr="008925C0">
        <w:rPr>
          <w:rFonts w:ascii="Arial" w:hAnsi="Arial" w:cs="Arial"/>
          <w:b/>
          <w:sz w:val="24"/>
          <w:szCs w:val="24"/>
          <w:highlight w:val="black"/>
        </w:rPr>
        <w:t>£00000</w:t>
      </w:r>
      <w:r w:rsidR="008925C0">
        <w:rPr>
          <w:rFonts w:ascii="Arial" w:hAnsi="Arial" w:cs="Arial"/>
          <w:b/>
          <w:sz w:val="24"/>
          <w:szCs w:val="24"/>
        </w:rPr>
        <w:t xml:space="preserve"> </w:t>
      </w:r>
      <w:r w:rsidR="008925C0" w:rsidRPr="009C3910">
        <w:rPr>
          <w:rFonts w:ascii="Arial" w:hAnsi="Arial" w:cs="Arial"/>
          <w:bCs/>
          <w:sz w:val="24"/>
          <w:szCs w:val="24"/>
        </w:rPr>
        <w:t>estimated</w:t>
      </w:r>
      <w:r w:rsidRPr="000851C3">
        <w:rPr>
          <w:rFonts w:ascii="Arial" w:hAnsi="Arial" w:cs="Arial"/>
          <w:sz w:val="24"/>
          <w:szCs w:val="24"/>
        </w:rPr>
        <w:t xml:space="preserve"> </w:t>
      </w:r>
      <w:r w:rsidR="00E72C23">
        <w:rPr>
          <w:rFonts w:ascii="Arial" w:hAnsi="Arial" w:cs="Arial"/>
          <w:sz w:val="24"/>
          <w:szCs w:val="24"/>
        </w:rPr>
        <w:t>oil c</w:t>
      </w:r>
      <w:r w:rsidRPr="000851C3">
        <w:rPr>
          <w:rFonts w:ascii="Arial" w:hAnsi="Arial" w:cs="Arial"/>
          <w:sz w:val="24"/>
          <w:szCs w:val="24"/>
        </w:rPr>
        <w:t>harges in the first 12 months of the Contract</w:t>
      </w:r>
      <w:r w:rsidR="008202D2">
        <w:rPr>
          <w:rFonts w:ascii="Arial" w:hAnsi="Arial" w:cs="Arial"/>
          <w:sz w:val="24"/>
          <w:szCs w:val="24"/>
        </w:rPr>
        <w:t xml:space="preserve"> using existing </w:t>
      </w:r>
      <w:r w:rsidR="002004D1">
        <w:rPr>
          <w:rFonts w:ascii="Arial" w:hAnsi="Arial" w:cs="Arial"/>
          <w:sz w:val="24"/>
          <w:szCs w:val="24"/>
        </w:rPr>
        <w:t>consumption data</w:t>
      </w:r>
      <w:r w:rsidRPr="000851C3">
        <w:rPr>
          <w:rFonts w:ascii="Arial" w:hAnsi="Arial" w:cs="Arial"/>
          <w:sz w:val="24"/>
          <w:szCs w:val="24"/>
        </w:rPr>
        <w:t xml:space="preserve">. </w:t>
      </w:r>
    </w:p>
    <w:p w14:paraId="3F0FFE7D" w14:textId="77777777" w:rsidR="001D084D" w:rsidRDefault="001D084D" w:rsidP="00475B07">
      <w:pPr>
        <w:tabs>
          <w:tab w:val="left" w:pos="2257"/>
        </w:tabs>
        <w:spacing w:after="0" w:line="259" w:lineRule="auto"/>
        <w:rPr>
          <w:rFonts w:ascii="Arial" w:hAnsi="Arial" w:cs="Arial"/>
          <w:b/>
          <w:sz w:val="24"/>
          <w:szCs w:val="24"/>
        </w:rPr>
      </w:pPr>
    </w:p>
    <w:p w14:paraId="63A2DF98" w14:textId="77777777" w:rsidR="001D084D" w:rsidRPr="000851C3"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7A68B06B" w14:textId="1ED0F1AD" w:rsidR="001D084D" w:rsidRPr="00B714E9" w:rsidRDefault="001D084D" w:rsidP="001D084D">
      <w:pPr>
        <w:tabs>
          <w:tab w:val="left" w:pos="2257"/>
        </w:tabs>
        <w:spacing w:after="0" w:line="259" w:lineRule="auto"/>
        <w:rPr>
          <w:rFonts w:ascii="Arial" w:hAnsi="Arial" w:cs="Arial"/>
          <w:sz w:val="24"/>
          <w:szCs w:val="24"/>
          <w:highlight w:val="yellow"/>
        </w:rPr>
      </w:pPr>
      <w:r w:rsidRPr="00905315">
        <w:rPr>
          <w:rFonts w:ascii="Arial" w:hAnsi="Arial" w:cs="Arial"/>
          <w:sz w:val="24"/>
          <w:szCs w:val="24"/>
        </w:rPr>
        <w:t>See</w:t>
      </w:r>
      <w:r>
        <w:rPr>
          <w:rFonts w:ascii="Arial" w:hAnsi="Arial" w:cs="Arial"/>
          <w:sz w:val="24"/>
          <w:szCs w:val="24"/>
        </w:rPr>
        <w:t xml:space="preserv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Off Schedule 5 (Pricing Details)</w:t>
      </w:r>
    </w:p>
    <w:p w14:paraId="1D44EFC9" w14:textId="77777777" w:rsidR="001D084D" w:rsidRPr="009F273E"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 xml:space="preserve">All changes to the Charges must use procedures that are equivalent to those in Paragraphs </w:t>
      </w:r>
      <w:r w:rsidR="00BA15CD">
        <w:rPr>
          <w:rFonts w:ascii="Arial" w:hAnsi="Arial" w:cs="Arial"/>
          <w:sz w:val="24"/>
          <w:szCs w:val="24"/>
        </w:rPr>
        <w:t>4</w:t>
      </w:r>
      <w:r w:rsidRPr="00B714E9">
        <w:rPr>
          <w:rFonts w:ascii="Arial" w:hAnsi="Arial" w:cs="Arial"/>
          <w:sz w:val="24"/>
          <w:szCs w:val="24"/>
        </w:rPr>
        <w:t xml:space="preserve">, </w:t>
      </w:r>
      <w:r w:rsidR="00BA15CD">
        <w:rPr>
          <w:rFonts w:ascii="Arial" w:hAnsi="Arial" w:cs="Arial"/>
          <w:sz w:val="24"/>
          <w:szCs w:val="24"/>
        </w:rPr>
        <w:t>5 and 6 (if used)</w:t>
      </w:r>
      <w:r w:rsidRPr="00B714E9">
        <w:rPr>
          <w:rFonts w:ascii="Arial" w:hAnsi="Arial" w:cs="Arial"/>
          <w:sz w:val="24"/>
          <w:szCs w:val="24"/>
        </w:rPr>
        <w:t xml:space="preserve"> in Framework Schedule 3 (Framework Prices)]</w:t>
      </w:r>
    </w:p>
    <w:p w14:paraId="78AFAFAF" w14:textId="77777777" w:rsidR="001D084D" w:rsidRDefault="001D084D" w:rsidP="00475B07">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p>
    <w:p w14:paraId="06F3B939" w14:textId="77777777" w:rsidR="001D084D" w:rsidRPr="000851C3" w:rsidRDefault="001D084D" w:rsidP="001D084D">
      <w:pPr>
        <w:pStyle w:val="ListParagraph"/>
        <w:numPr>
          <w:ilvl w:val="0"/>
          <w:numId w:val="11"/>
        </w:numPr>
        <w:tabs>
          <w:tab w:val="left" w:pos="2257"/>
        </w:tabs>
        <w:spacing w:after="0" w:line="259" w:lineRule="auto"/>
        <w:rPr>
          <w:rFonts w:ascii="Arial" w:hAnsi="Arial" w:cs="Arial"/>
          <w:sz w:val="24"/>
          <w:szCs w:val="24"/>
        </w:rPr>
      </w:pPr>
      <w:r>
        <w:rPr>
          <w:rFonts w:ascii="Arial" w:hAnsi="Arial" w:cs="Arial"/>
          <w:sz w:val="24"/>
          <w:szCs w:val="24"/>
        </w:rPr>
        <w:t>[Indexation]</w:t>
      </w:r>
    </w:p>
    <w:p w14:paraId="4F1581DE" w14:textId="77777777" w:rsidR="001D084D" w:rsidRPr="000851C3" w:rsidRDefault="001D084D" w:rsidP="001D084D">
      <w:pPr>
        <w:pStyle w:val="ListParagraph"/>
        <w:numPr>
          <w:ilvl w:val="0"/>
          <w:numId w:val="11"/>
        </w:numPr>
        <w:tabs>
          <w:tab w:val="left" w:pos="2257"/>
        </w:tabs>
        <w:spacing w:after="0" w:line="259" w:lineRule="auto"/>
        <w:rPr>
          <w:rFonts w:ascii="Arial" w:hAnsi="Arial" w:cs="Arial"/>
          <w:sz w:val="24"/>
          <w:szCs w:val="24"/>
        </w:rPr>
      </w:pPr>
      <w:r>
        <w:rPr>
          <w:rFonts w:ascii="Arial" w:hAnsi="Arial" w:cs="Arial"/>
          <w:sz w:val="24"/>
          <w:szCs w:val="24"/>
        </w:rPr>
        <w:t>[Specific Change in Law]</w:t>
      </w:r>
    </w:p>
    <w:p w14:paraId="07240A67" w14:textId="5BC43B8F" w:rsidR="001D084D" w:rsidRPr="000851C3" w:rsidRDefault="001D084D" w:rsidP="00942342">
      <w:pPr>
        <w:pStyle w:val="ListParagraph"/>
        <w:tabs>
          <w:tab w:val="left" w:pos="2257"/>
        </w:tabs>
        <w:spacing w:after="0" w:line="259" w:lineRule="auto"/>
        <w:rPr>
          <w:rFonts w:ascii="Arial" w:hAnsi="Arial" w:cs="Arial"/>
          <w:sz w:val="24"/>
          <w:szCs w:val="24"/>
        </w:rPr>
      </w:pPr>
    </w:p>
    <w:p w14:paraId="0CAFC259"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4DBF9B43"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4AB42564" w14:textId="77777777" w:rsidR="001D084D" w:rsidRPr="009F273E" w:rsidRDefault="00905315" w:rsidP="001D084D">
      <w:pPr>
        <w:tabs>
          <w:tab w:val="left" w:pos="2257"/>
        </w:tabs>
        <w:spacing w:after="0" w:line="259" w:lineRule="auto"/>
        <w:rPr>
          <w:rFonts w:ascii="Arial" w:hAnsi="Arial" w:cs="Arial"/>
          <w:sz w:val="24"/>
          <w:szCs w:val="24"/>
        </w:rPr>
      </w:pPr>
      <w:r>
        <w:rPr>
          <w:rFonts w:ascii="Arial" w:hAnsi="Arial" w:cs="Arial"/>
          <w:sz w:val="24"/>
          <w:szCs w:val="24"/>
        </w:rPr>
        <w:t>NOT APPLICABLE</w:t>
      </w:r>
    </w:p>
    <w:p w14:paraId="7C0B552D" w14:textId="77777777" w:rsidR="001D084D" w:rsidRPr="009F273E" w:rsidRDefault="001D084D" w:rsidP="001D084D">
      <w:pPr>
        <w:tabs>
          <w:tab w:val="left" w:pos="2257"/>
        </w:tabs>
        <w:spacing w:after="0" w:line="259" w:lineRule="auto"/>
        <w:rPr>
          <w:rFonts w:ascii="Arial" w:hAnsi="Arial" w:cs="Arial"/>
          <w:b/>
          <w:sz w:val="24"/>
          <w:szCs w:val="24"/>
        </w:rPr>
      </w:pPr>
    </w:p>
    <w:p w14:paraId="59CF961C"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0BBE8645" w14:textId="6697D4A5" w:rsidR="001D084D" w:rsidRDefault="00844B81" w:rsidP="001D084D">
      <w:pPr>
        <w:tabs>
          <w:tab w:val="left" w:pos="2257"/>
        </w:tabs>
        <w:spacing w:after="0" w:line="259" w:lineRule="auto"/>
        <w:rPr>
          <w:rFonts w:ascii="Arial" w:hAnsi="Arial" w:cs="Arial"/>
          <w:sz w:val="24"/>
          <w:szCs w:val="24"/>
          <w:highlight w:val="yellow"/>
        </w:rPr>
      </w:pPr>
      <w:r w:rsidRPr="00E62F07">
        <w:rPr>
          <w:rFonts w:ascii="Arial" w:hAnsi="Arial" w:cs="Arial"/>
          <w:sz w:val="24"/>
          <w:szCs w:val="24"/>
        </w:rPr>
        <w:t>BACS</w:t>
      </w:r>
      <w:r w:rsidR="004E2DB0" w:rsidRPr="00E62F07">
        <w:rPr>
          <w:rFonts w:ascii="Arial" w:hAnsi="Arial" w:cs="Arial"/>
          <w:sz w:val="24"/>
          <w:szCs w:val="24"/>
        </w:rPr>
        <w:t xml:space="preserve"> </w:t>
      </w:r>
      <w:r w:rsidR="001D084D" w:rsidRPr="00F82365">
        <w:rPr>
          <w:rFonts w:ascii="Arial" w:hAnsi="Arial" w:cs="Arial"/>
          <w:sz w:val="24"/>
          <w:szCs w:val="24"/>
        </w:rPr>
        <w:t>payment method</w:t>
      </w:r>
      <w:r w:rsidR="00846E54">
        <w:rPr>
          <w:rFonts w:ascii="Arial" w:hAnsi="Arial" w:cs="Arial"/>
          <w:sz w:val="24"/>
          <w:szCs w:val="24"/>
        </w:rPr>
        <w:t xml:space="preserve">, </w:t>
      </w:r>
      <w:r w:rsidR="00905315">
        <w:rPr>
          <w:rFonts w:ascii="Arial" w:hAnsi="Arial" w:cs="Arial"/>
          <w:sz w:val="24"/>
          <w:szCs w:val="24"/>
        </w:rPr>
        <w:t xml:space="preserve">monthly </w:t>
      </w:r>
      <w:r w:rsidR="00846E54">
        <w:rPr>
          <w:rFonts w:ascii="Arial" w:hAnsi="Arial" w:cs="Arial"/>
          <w:sz w:val="24"/>
          <w:szCs w:val="24"/>
        </w:rPr>
        <w:t xml:space="preserve">in arrears.  </w:t>
      </w:r>
      <w:r w:rsidR="00B26DA1">
        <w:rPr>
          <w:rFonts w:ascii="Arial" w:hAnsi="Arial" w:cs="Arial"/>
          <w:sz w:val="24"/>
          <w:szCs w:val="24"/>
        </w:rPr>
        <w:t>Payments within 30 days of receiving an invoice</w:t>
      </w:r>
      <w:r w:rsidR="00E62F07">
        <w:rPr>
          <w:rFonts w:ascii="Arial" w:hAnsi="Arial" w:cs="Arial"/>
          <w:sz w:val="24"/>
          <w:szCs w:val="24"/>
        </w:rPr>
        <w:t>.</w:t>
      </w:r>
    </w:p>
    <w:p w14:paraId="2731AD3B" w14:textId="77777777" w:rsidR="004A4734" w:rsidRPr="009F273E" w:rsidRDefault="004A4734">
      <w:pPr>
        <w:tabs>
          <w:tab w:val="left" w:pos="2257"/>
        </w:tabs>
        <w:spacing w:after="0" w:line="259" w:lineRule="auto"/>
        <w:rPr>
          <w:rFonts w:ascii="Arial" w:hAnsi="Arial" w:cs="Arial"/>
          <w:b/>
          <w:sz w:val="24"/>
          <w:szCs w:val="24"/>
        </w:rPr>
      </w:pPr>
    </w:p>
    <w:p w14:paraId="37CF71B2" w14:textId="45444611"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5AD77B25" w14:textId="37A6BBB7" w:rsidR="002318D7" w:rsidRPr="002318D7" w:rsidRDefault="002318D7" w:rsidP="002318D7">
      <w:pPr>
        <w:tabs>
          <w:tab w:val="left" w:pos="2257"/>
        </w:tabs>
        <w:spacing w:after="0" w:line="259" w:lineRule="auto"/>
        <w:rPr>
          <w:rFonts w:ascii="Arial" w:hAnsi="Arial" w:cs="Arial"/>
          <w:sz w:val="24"/>
          <w:szCs w:val="24"/>
        </w:rPr>
      </w:pPr>
      <w:r w:rsidRPr="002318D7">
        <w:rPr>
          <w:rFonts w:ascii="Arial" w:hAnsi="Arial" w:cs="Arial"/>
          <w:sz w:val="24"/>
          <w:szCs w:val="24"/>
        </w:rPr>
        <w:t xml:space="preserve">FAO </w:t>
      </w:r>
      <w:r w:rsidR="00284A4F">
        <w:rPr>
          <w:rFonts w:ascii="Arial" w:hAnsi="Arial" w:cs="Arial"/>
          <w:sz w:val="24"/>
          <w:szCs w:val="24"/>
        </w:rPr>
        <w:t xml:space="preserve">- </w:t>
      </w:r>
      <w:r w:rsidRPr="002318D7">
        <w:rPr>
          <w:rFonts w:ascii="Arial" w:hAnsi="Arial" w:cs="Arial"/>
          <w:sz w:val="24"/>
          <w:szCs w:val="24"/>
        </w:rPr>
        <w:t xml:space="preserve">Inspired Energy </w:t>
      </w:r>
    </w:p>
    <w:p w14:paraId="7098A67E" w14:textId="77777777" w:rsidR="004A4734" w:rsidRPr="00BC41BF" w:rsidRDefault="004A4734">
      <w:pPr>
        <w:tabs>
          <w:tab w:val="left" w:pos="2257"/>
        </w:tabs>
        <w:spacing w:after="0" w:line="259" w:lineRule="auto"/>
        <w:rPr>
          <w:rFonts w:ascii="Arial" w:hAnsi="Arial" w:cs="Arial"/>
          <w:sz w:val="24"/>
          <w:szCs w:val="24"/>
        </w:rPr>
      </w:pPr>
    </w:p>
    <w:p w14:paraId="2B38366C"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r w:rsidR="00D51ACB">
        <w:rPr>
          <w:rFonts w:ascii="Arial" w:hAnsi="Arial" w:cs="Arial"/>
          <w:sz w:val="24"/>
          <w:szCs w:val="24"/>
        </w:rPr>
        <w:t xml:space="preserve"> </w:t>
      </w:r>
    </w:p>
    <w:p w14:paraId="119004E5" w14:textId="77777777" w:rsidR="00A92EB1" w:rsidRPr="00A92EB1" w:rsidRDefault="00A92EB1" w:rsidP="00A92EB1">
      <w:pPr>
        <w:tabs>
          <w:tab w:val="left" w:pos="2257"/>
        </w:tabs>
        <w:spacing w:after="0" w:line="259" w:lineRule="auto"/>
        <w:rPr>
          <w:rFonts w:ascii="Arial" w:hAnsi="Arial" w:cs="Arial"/>
          <w:sz w:val="24"/>
          <w:szCs w:val="24"/>
        </w:rPr>
      </w:pPr>
      <w:r w:rsidRPr="00A92EB1">
        <w:rPr>
          <w:rFonts w:ascii="Arial" w:hAnsi="Arial" w:cs="Arial"/>
          <w:sz w:val="24"/>
          <w:szCs w:val="24"/>
        </w:rPr>
        <w:t>Utilities Cost Lead</w:t>
      </w:r>
    </w:p>
    <w:p w14:paraId="5D18725F" w14:textId="77777777" w:rsidR="00A92EB1" w:rsidRPr="00A92EB1" w:rsidRDefault="00A92EB1" w:rsidP="00A92EB1">
      <w:pPr>
        <w:tabs>
          <w:tab w:val="left" w:pos="2257"/>
        </w:tabs>
        <w:spacing w:after="0" w:line="259" w:lineRule="auto"/>
        <w:rPr>
          <w:rFonts w:ascii="Arial" w:hAnsi="Arial" w:cs="Arial"/>
          <w:sz w:val="24"/>
          <w:szCs w:val="24"/>
        </w:rPr>
      </w:pPr>
      <w:r w:rsidRPr="00A92EB1">
        <w:rPr>
          <w:rFonts w:ascii="Arial" w:hAnsi="Arial" w:cs="Arial"/>
          <w:sz w:val="24"/>
          <w:szCs w:val="24"/>
        </w:rPr>
        <w:t>People, Capability &amp; Place – Estates</w:t>
      </w:r>
    </w:p>
    <w:p w14:paraId="0DE894A9" w14:textId="77777777" w:rsidR="00A92EB1" w:rsidRPr="00A92EB1" w:rsidRDefault="00A92EB1" w:rsidP="00A92EB1">
      <w:pPr>
        <w:tabs>
          <w:tab w:val="left" w:pos="2257"/>
        </w:tabs>
        <w:spacing w:after="0" w:line="259" w:lineRule="auto"/>
        <w:rPr>
          <w:rFonts w:ascii="Arial" w:hAnsi="Arial" w:cs="Arial"/>
          <w:sz w:val="24"/>
          <w:szCs w:val="24"/>
        </w:rPr>
      </w:pPr>
      <w:r w:rsidRPr="00A92EB1">
        <w:rPr>
          <w:rFonts w:ascii="Arial" w:hAnsi="Arial" w:cs="Arial"/>
          <w:sz w:val="24"/>
          <w:szCs w:val="24"/>
        </w:rPr>
        <w:t>Department for Work and Pensions</w:t>
      </w:r>
    </w:p>
    <w:p w14:paraId="2E9BCB52" w14:textId="77777777" w:rsidR="00A92EB1" w:rsidRPr="00A92EB1" w:rsidRDefault="00A92EB1" w:rsidP="00A92EB1">
      <w:pPr>
        <w:tabs>
          <w:tab w:val="left" w:pos="2257"/>
        </w:tabs>
        <w:spacing w:after="0" w:line="259" w:lineRule="auto"/>
        <w:rPr>
          <w:rFonts w:ascii="Arial" w:hAnsi="Arial" w:cs="Arial"/>
          <w:sz w:val="24"/>
          <w:szCs w:val="24"/>
        </w:rPr>
      </w:pPr>
      <w:r w:rsidRPr="00A92EB1">
        <w:rPr>
          <w:rFonts w:ascii="Arial" w:hAnsi="Arial" w:cs="Arial"/>
          <w:sz w:val="24"/>
          <w:szCs w:val="24"/>
        </w:rPr>
        <w:t>Peel Park</w:t>
      </w:r>
    </w:p>
    <w:p w14:paraId="29D3DDE9" w14:textId="77777777" w:rsidR="00A92EB1" w:rsidRPr="00A92EB1" w:rsidRDefault="00A92EB1" w:rsidP="00A92EB1">
      <w:pPr>
        <w:tabs>
          <w:tab w:val="left" w:pos="2257"/>
        </w:tabs>
        <w:spacing w:after="0" w:line="259" w:lineRule="auto"/>
        <w:rPr>
          <w:rFonts w:ascii="Arial" w:hAnsi="Arial" w:cs="Arial"/>
          <w:sz w:val="24"/>
          <w:szCs w:val="24"/>
        </w:rPr>
      </w:pPr>
      <w:r w:rsidRPr="00A92EB1">
        <w:rPr>
          <w:rFonts w:ascii="Arial" w:hAnsi="Arial" w:cs="Arial"/>
          <w:sz w:val="24"/>
          <w:szCs w:val="24"/>
        </w:rPr>
        <w:t>Brunel Way</w:t>
      </w:r>
    </w:p>
    <w:p w14:paraId="3FF4F44F" w14:textId="77777777" w:rsidR="00A92EB1" w:rsidRPr="00A92EB1" w:rsidRDefault="00A92EB1" w:rsidP="00A92EB1">
      <w:pPr>
        <w:tabs>
          <w:tab w:val="left" w:pos="2257"/>
        </w:tabs>
        <w:spacing w:after="0" w:line="259" w:lineRule="auto"/>
        <w:rPr>
          <w:rFonts w:ascii="Arial" w:hAnsi="Arial" w:cs="Arial"/>
          <w:sz w:val="24"/>
          <w:szCs w:val="24"/>
        </w:rPr>
      </w:pPr>
      <w:r w:rsidRPr="00A92EB1">
        <w:rPr>
          <w:rFonts w:ascii="Arial" w:hAnsi="Arial" w:cs="Arial"/>
          <w:sz w:val="24"/>
          <w:szCs w:val="24"/>
        </w:rPr>
        <w:t>Blackpool</w:t>
      </w:r>
    </w:p>
    <w:p w14:paraId="2E15B9D0" w14:textId="7876818A" w:rsidR="008B5AA5" w:rsidRPr="009F273E" w:rsidRDefault="008B5AA5" w:rsidP="00A92EB1">
      <w:pPr>
        <w:tabs>
          <w:tab w:val="left" w:pos="2257"/>
        </w:tabs>
        <w:spacing w:after="0" w:line="259" w:lineRule="auto"/>
        <w:rPr>
          <w:rFonts w:ascii="Arial" w:hAnsi="Arial" w:cs="Arial"/>
          <w:sz w:val="24"/>
          <w:szCs w:val="24"/>
        </w:rPr>
      </w:pPr>
    </w:p>
    <w:p w14:paraId="7D6D91EF" w14:textId="77777777" w:rsidR="00C1739A" w:rsidRDefault="00C1739A" w:rsidP="003676A4">
      <w:pPr>
        <w:tabs>
          <w:tab w:val="left" w:pos="2257"/>
        </w:tabs>
        <w:spacing w:after="0" w:line="259" w:lineRule="auto"/>
        <w:rPr>
          <w:rFonts w:ascii="Arial" w:hAnsi="Arial" w:cs="Arial"/>
          <w:sz w:val="24"/>
          <w:szCs w:val="24"/>
        </w:rPr>
      </w:pPr>
    </w:p>
    <w:p w14:paraId="3FD211BE" w14:textId="560E4B5A" w:rsidR="003676A4" w:rsidRPr="00BC41BF"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562E85CC" w14:textId="36E3A015" w:rsidR="00C1739A" w:rsidRPr="00E12A4B" w:rsidRDefault="00C1739A" w:rsidP="00C1739A">
      <w:pPr>
        <w:rPr>
          <w:rFonts w:ascii="Arial" w:hAnsi="Arial" w:cs="Arial"/>
          <w:sz w:val="24"/>
          <w:szCs w:val="24"/>
        </w:rPr>
      </w:pPr>
      <w:r w:rsidRPr="00E12A4B">
        <w:rPr>
          <w:rFonts w:ascii="Arial" w:hAnsi="Arial" w:cs="Arial"/>
          <w:sz w:val="24"/>
          <w:szCs w:val="24"/>
        </w:rPr>
        <w:t>The supplier shall ensure all applicable environmental protection standards and legislation are met, followed up and adhered to.</w:t>
      </w:r>
    </w:p>
    <w:p w14:paraId="51CFC7AA" w14:textId="77777777" w:rsidR="00C1739A" w:rsidRPr="00E12A4B" w:rsidRDefault="00C1739A" w:rsidP="00C1739A">
      <w:pPr>
        <w:pStyle w:val="paragraph"/>
        <w:jc w:val="both"/>
        <w:textAlignment w:val="baseline"/>
        <w:rPr>
          <w:rFonts w:ascii="Arial" w:hAnsi="Arial" w:cs="Arial"/>
        </w:rPr>
      </w:pPr>
      <w:r w:rsidRPr="00E12A4B">
        <w:rPr>
          <w:rFonts w:ascii="Arial" w:hAnsi="Arial" w:cs="Arial"/>
        </w:rPr>
        <w:t xml:space="preserve">The supplier is required to comply with DWP’s sustainability policies, </w:t>
      </w:r>
      <w:proofErr w:type="gramStart"/>
      <w:r w:rsidRPr="00E12A4B">
        <w:rPr>
          <w:rFonts w:ascii="Arial" w:hAnsi="Arial" w:cs="Arial"/>
        </w:rPr>
        <w:t>processes</w:t>
      </w:r>
      <w:proofErr w:type="gramEnd"/>
      <w:r w:rsidRPr="00E12A4B">
        <w:rPr>
          <w:rFonts w:ascii="Arial" w:hAnsi="Arial" w:cs="Arial"/>
        </w:rPr>
        <w:t xml:space="preserve"> and the Greening Government Commitments (GGCs). Where relevant, the supplier will also support DWP Estates’ Carbon and Water Management Plan and Sustainability Management Plan. </w:t>
      </w:r>
    </w:p>
    <w:p w14:paraId="2B2B9575" w14:textId="77777777" w:rsidR="00C1739A" w:rsidRPr="00E12A4B" w:rsidRDefault="00C1739A" w:rsidP="00C1739A">
      <w:pPr>
        <w:pStyle w:val="paragraph"/>
        <w:jc w:val="both"/>
        <w:textAlignment w:val="baseline"/>
        <w:rPr>
          <w:rFonts w:ascii="Arial" w:hAnsi="Arial" w:cs="Arial"/>
        </w:rPr>
      </w:pPr>
    </w:p>
    <w:p w14:paraId="42117508" w14:textId="77777777" w:rsidR="00C1739A" w:rsidRPr="00E12A4B" w:rsidRDefault="00C1739A" w:rsidP="00C1739A">
      <w:pPr>
        <w:pStyle w:val="paragraph"/>
        <w:jc w:val="both"/>
        <w:textAlignment w:val="baseline"/>
        <w:rPr>
          <w:rFonts w:ascii="Arial" w:hAnsi="Arial" w:cs="Arial"/>
        </w:rPr>
      </w:pPr>
      <w:r w:rsidRPr="00E12A4B">
        <w:rPr>
          <w:rFonts w:ascii="Arial" w:hAnsi="Arial" w:cs="Arial"/>
        </w:rPr>
        <w:t>Where relevant, all products specified or procured must at least comply with Mandatory Level Government Buying Standards. Where practically and financially possible "Best Practice" or above should be sought. If appropriate, all products should also meet the requirements of the EU Energy Efficiency Directive 2012.</w:t>
      </w:r>
    </w:p>
    <w:p w14:paraId="32C39158" w14:textId="77777777" w:rsidR="00C1739A" w:rsidRPr="00E12A4B" w:rsidRDefault="00C1739A" w:rsidP="00C1739A">
      <w:pPr>
        <w:pStyle w:val="paragraph"/>
        <w:jc w:val="both"/>
        <w:textAlignment w:val="baseline"/>
        <w:rPr>
          <w:rFonts w:ascii="Arial" w:hAnsi="Arial" w:cs="Arial"/>
        </w:rPr>
      </w:pPr>
    </w:p>
    <w:p w14:paraId="13ABA3DB" w14:textId="77777777" w:rsidR="00C1739A" w:rsidRPr="00E12A4B" w:rsidRDefault="00C1739A" w:rsidP="00C1739A">
      <w:pPr>
        <w:pStyle w:val="paragraph"/>
        <w:jc w:val="both"/>
        <w:textAlignment w:val="baseline"/>
        <w:rPr>
          <w:rFonts w:ascii="Arial" w:hAnsi="Arial" w:cs="Arial"/>
        </w:rPr>
      </w:pPr>
      <w:r w:rsidRPr="00E12A4B">
        <w:rPr>
          <w:rFonts w:ascii="Arial" w:hAnsi="Arial" w:cs="Arial"/>
        </w:rPr>
        <w:t>The supplier is strongly encouraged to provide regular guidance on innovative solutions and emerging technologies to support the Authority in delivering its sustainability agenda and the Greening Government Commitments, in particular the requirement to reduce water consumption. This might include advice on water efficiencies, including any assistance to identify leaks within the system to reduce consumption and increase efficiency.</w:t>
      </w:r>
    </w:p>
    <w:p w14:paraId="3AB9B597" w14:textId="77777777" w:rsidR="00C1739A" w:rsidRPr="00E12A4B" w:rsidRDefault="00C1739A" w:rsidP="00C1739A">
      <w:pPr>
        <w:pStyle w:val="paragraph"/>
        <w:jc w:val="both"/>
        <w:textAlignment w:val="baseline"/>
        <w:rPr>
          <w:rFonts w:ascii="Arial" w:hAnsi="Arial" w:cs="Arial"/>
        </w:rPr>
      </w:pPr>
    </w:p>
    <w:p w14:paraId="01784211" w14:textId="77777777" w:rsidR="00C1739A" w:rsidRPr="00E12A4B" w:rsidRDefault="00C1739A" w:rsidP="00C1739A">
      <w:pPr>
        <w:pStyle w:val="paragraph"/>
        <w:jc w:val="both"/>
        <w:textAlignment w:val="baseline"/>
        <w:rPr>
          <w:rFonts w:ascii="Arial" w:hAnsi="Arial" w:cs="Arial"/>
        </w:rPr>
      </w:pPr>
      <w:r w:rsidRPr="00E12A4B">
        <w:rPr>
          <w:rFonts w:ascii="Arial" w:hAnsi="Arial" w:cs="Arial"/>
        </w:rPr>
        <w:t xml:space="preserve">For any sites requiring trade effluent discharge consents, the supplier will support the Authority to ensure compliance is achieved and if necessary, advise a suitable sampling regime. </w:t>
      </w:r>
    </w:p>
    <w:p w14:paraId="7D8B4257" w14:textId="77777777" w:rsidR="00C1739A" w:rsidRPr="00E12A4B" w:rsidRDefault="00C1739A" w:rsidP="00C1739A">
      <w:pPr>
        <w:pStyle w:val="paragraph"/>
        <w:jc w:val="both"/>
        <w:textAlignment w:val="baseline"/>
        <w:rPr>
          <w:rFonts w:ascii="Arial" w:hAnsi="Arial" w:cs="Arial"/>
        </w:rPr>
      </w:pPr>
    </w:p>
    <w:p w14:paraId="627CFE56" w14:textId="77777777" w:rsidR="00C1739A" w:rsidRDefault="00C1739A" w:rsidP="00C1739A">
      <w:pPr>
        <w:pStyle w:val="paragraph"/>
        <w:jc w:val="both"/>
        <w:textAlignment w:val="baseline"/>
        <w:rPr>
          <w:rFonts w:ascii="Arial" w:hAnsi="Arial" w:cs="Arial"/>
        </w:rPr>
      </w:pPr>
      <w:r w:rsidRPr="00E12A4B">
        <w:rPr>
          <w:rFonts w:ascii="Arial" w:hAnsi="Arial" w:cs="Arial"/>
        </w:rPr>
        <w:t>The principles of the DWP Sustainable Procurement Strategy should be followed, and the contract should be delivered in line with DWP’s Sustainability Objectives outlined in the 2021/22 Departmental Plan (to help deliver the government’s 25 Year Environment Plan).</w:t>
      </w:r>
      <w:r>
        <w:rPr>
          <w:rFonts w:ascii="Arial" w:hAnsi="Arial" w:cs="Arial"/>
        </w:rPr>
        <w:t xml:space="preserve"> </w:t>
      </w:r>
    </w:p>
    <w:p w14:paraId="78FF6AA8" w14:textId="0D55A54F" w:rsidR="004304AB" w:rsidRDefault="004304AB" w:rsidP="003676A4">
      <w:pPr>
        <w:tabs>
          <w:tab w:val="left" w:pos="2257"/>
        </w:tabs>
        <w:spacing w:after="0" w:line="259" w:lineRule="auto"/>
        <w:rPr>
          <w:rFonts w:ascii="Arial" w:hAnsi="Arial" w:cs="Arial"/>
          <w:sz w:val="24"/>
          <w:szCs w:val="24"/>
        </w:rPr>
      </w:pPr>
    </w:p>
    <w:p w14:paraId="79AB978E" w14:textId="77777777" w:rsidR="004A4734" w:rsidRPr="00BC41BF" w:rsidRDefault="004A4734">
      <w:pPr>
        <w:tabs>
          <w:tab w:val="left" w:pos="2257"/>
        </w:tabs>
        <w:spacing w:after="0" w:line="259" w:lineRule="auto"/>
        <w:rPr>
          <w:rFonts w:ascii="Arial" w:hAnsi="Arial" w:cs="Arial"/>
          <w:sz w:val="24"/>
          <w:szCs w:val="24"/>
        </w:rPr>
      </w:pPr>
    </w:p>
    <w:p w14:paraId="46E20B69"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67B4FD3A" w14:textId="453363CC" w:rsidR="00187B69" w:rsidRDefault="00187B69" w:rsidP="008B5AA5">
      <w:pPr>
        <w:tabs>
          <w:tab w:val="left" w:pos="2257"/>
        </w:tabs>
        <w:spacing w:after="0" w:line="259" w:lineRule="auto"/>
        <w:rPr>
          <w:rFonts w:ascii="Arial" w:hAnsi="Arial" w:cs="Arial"/>
          <w:b/>
          <w:sz w:val="24"/>
          <w:szCs w:val="24"/>
          <w:highlight w:val="yellow"/>
        </w:rPr>
      </w:pPr>
      <w:r w:rsidRPr="00187B69">
        <w:rPr>
          <w:rFonts w:ascii="Arial" w:hAnsi="Arial" w:cs="Arial"/>
          <w:b/>
          <w:sz w:val="24"/>
          <w:szCs w:val="24"/>
        </w:rPr>
        <w:t xml:space="preserve">See Call Off Schedule 9 </w:t>
      </w:r>
      <w:r w:rsidR="00A176E4">
        <w:rPr>
          <w:rFonts w:ascii="Arial" w:hAnsi="Arial" w:cs="Arial"/>
          <w:b/>
          <w:sz w:val="24"/>
          <w:szCs w:val="24"/>
        </w:rPr>
        <w:t xml:space="preserve">DWP </w:t>
      </w:r>
      <w:r w:rsidRPr="00187B69">
        <w:rPr>
          <w:rFonts w:ascii="Arial" w:hAnsi="Arial" w:cs="Arial"/>
          <w:b/>
          <w:sz w:val="24"/>
          <w:szCs w:val="24"/>
        </w:rPr>
        <w:t>Security</w:t>
      </w:r>
      <w:r w:rsidR="00A176E4">
        <w:rPr>
          <w:rFonts w:ascii="Arial" w:hAnsi="Arial" w:cs="Arial"/>
          <w:b/>
          <w:sz w:val="24"/>
          <w:szCs w:val="24"/>
        </w:rPr>
        <w:t xml:space="preserve"> Policy</w:t>
      </w:r>
    </w:p>
    <w:p w14:paraId="7188642C" w14:textId="77777777" w:rsidR="004A4734" w:rsidRPr="00A340BA" w:rsidRDefault="004A4734">
      <w:pPr>
        <w:tabs>
          <w:tab w:val="left" w:pos="2257"/>
        </w:tabs>
        <w:spacing w:after="0" w:line="259" w:lineRule="auto"/>
        <w:rPr>
          <w:rFonts w:ascii="Arial" w:hAnsi="Arial" w:cs="Arial"/>
          <w:sz w:val="24"/>
          <w:szCs w:val="24"/>
        </w:rPr>
      </w:pPr>
    </w:p>
    <w:p w14:paraId="1877D0C4" w14:textId="77777777" w:rsidR="006D0F65"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52E20D0E" w14:textId="77777777" w:rsidR="008B5AA5" w:rsidRPr="00A340BA" w:rsidRDefault="008B5AA5" w:rsidP="008B5AA5">
      <w:pPr>
        <w:tabs>
          <w:tab w:val="left" w:pos="2257"/>
        </w:tabs>
        <w:spacing w:after="0" w:line="259" w:lineRule="auto"/>
        <w:rPr>
          <w:rFonts w:ascii="Arial" w:hAnsi="Arial" w:cs="Arial"/>
          <w:sz w:val="24"/>
          <w:szCs w:val="24"/>
        </w:rPr>
      </w:pPr>
    </w:p>
    <w:p w14:paraId="451BA34F" w14:textId="77777777" w:rsidR="006D0F65" w:rsidRPr="00A340BA" w:rsidRDefault="00BC41BF" w:rsidP="006D0F65">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p>
    <w:p w14:paraId="2282D4A2" w14:textId="77777777" w:rsidR="006D0F65" w:rsidRPr="009F273E" w:rsidRDefault="006D0F65">
      <w:pPr>
        <w:tabs>
          <w:tab w:val="left" w:pos="2257"/>
        </w:tabs>
        <w:spacing w:after="0" w:line="259" w:lineRule="auto"/>
        <w:rPr>
          <w:rFonts w:ascii="Arial" w:hAnsi="Arial" w:cs="Arial"/>
          <w:sz w:val="24"/>
          <w:szCs w:val="24"/>
        </w:rPr>
      </w:pPr>
    </w:p>
    <w:p w14:paraId="10240D51"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521F9452" w14:textId="72E19873" w:rsidR="004A4734" w:rsidRPr="009F273E" w:rsidRDefault="00CB39A4">
      <w:pPr>
        <w:tabs>
          <w:tab w:val="left" w:pos="2257"/>
        </w:tabs>
        <w:spacing w:after="0" w:line="259" w:lineRule="auto"/>
        <w:rPr>
          <w:rFonts w:ascii="Arial" w:hAnsi="Arial" w:cs="Arial"/>
          <w:sz w:val="24"/>
          <w:szCs w:val="24"/>
        </w:rPr>
      </w:pPr>
      <w:r w:rsidRPr="00D51ACB">
        <w:rPr>
          <w:rFonts w:ascii="Arial" w:hAnsi="Arial" w:cs="Arial"/>
          <w:sz w:val="24"/>
          <w:szCs w:val="24"/>
        </w:rPr>
        <w:t>On the first Working Day of each calendar month</w:t>
      </w:r>
      <w:r w:rsidR="00AC5447">
        <w:rPr>
          <w:rFonts w:ascii="Arial" w:hAnsi="Arial" w:cs="Arial"/>
          <w:sz w:val="24"/>
          <w:szCs w:val="24"/>
        </w:rPr>
        <w:t>.</w:t>
      </w:r>
    </w:p>
    <w:p w14:paraId="2089FAF6" w14:textId="77777777" w:rsidR="004A4734" w:rsidRPr="009F273E" w:rsidRDefault="004A4734">
      <w:pPr>
        <w:tabs>
          <w:tab w:val="left" w:pos="2257"/>
        </w:tabs>
        <w:spacing w:after="0" w:line="259" w:lineRule="auto"/>
        <w:rPr>
          <w:rFonts w:ascii="Arial" w:hAnsi="Arial" w:cs="Arial"/>
          <w:b/>
          <w:sz w:val="24"/>
          <w:szCs w:val="24"/>
        </w:rPr>
      </w:pPr>
    </w:p>
    <w:p w14:paraId="686D7BCB"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MEETING FREQUENCY</w:t>
      </w:r>
    </w:p>
    <w:p w14:paraId="4B32FF13" w14:textId="66157F17" w:rsidR="004A4734" w:rsidRPr="009F273E" w:rsidRDefault="00040D94">
      <w:pPr>
        <w:tabs>
          <w:tab w:val="left" w:pos="2257"/>
        </w:tabs>
        <w:spacing w:after="0" w:line="259" w:lineRule="auto"/>
        <w:rPr>
          <w:rFonts w:ascii="Arial" w:hAnsi="Arial" w:cs="Arial"/>
          <w:sz w:val="24"/>
          <w:szCs w:val="24"/>
        </w:rPr>
      </w:pPr>
      <w:r>
        <w:rPr>
          <w:rFonts w:ascii="Arial" w:hAnsi="Arial" w:cs="Arial"/>
          <w:sz w:val="24"/>
          <w:szCs w:val="24"/>
        </w:rPr>
        <w:t>O</w:t>
      </w:r>
      <w:r w:rsidR="00CB39A4" w:rsidRPr="008B5AA5">
        <w:rPr>
          <w:rFonts w:ascii="Arial" w:hAnsi="Arial" w:cs="Arial"/>
          <w:sz w:val="24"/>
          <w:szCs w:val="24"/>
        </w:rPr>
        <w:t>n the first Working Day of each quarter</w:t>
      </w:r>
      <w:r w:rsidR="00FB5DE7">
        <w:rPr>
          <w:rFonts w:ascii="Arial" w:hAnsi="Arial" w:cs="Arial"/>
          <w:sz w:val="24"/>
          <w:szCs w:val="24"/>
        </w:rPr>
        <w:t>.</w:t>
      </w:r>
    </w:p>
    <w:p w14:paraId="7E705E0E" w14:textId="77777777" w:rsidR="004A4734" w:rsidRPr="009F273E" w:rsidRDefault="004A4734">
      <w:pPr>
        <w:tabs>
          <w:tab w:val="left" w:pos="2257"/>
        </w:tabs>
        <w:spacing w:after="0" w:line="259" w:lineRule="auto"/>
        <w:rPr>
          <w:rFonts w:ascii="Arial" w:hAnsi="Arial" w:cs="Arial"/>
          <w:b/>
          <w:sz w:val="24"/>
          <w:szCs w:val="24"/>
        </w:rPr>
      </w:pPr>
    </w:p>
    <w:p w14:paraId="37D53D57"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22CBF051" w14:textId="77777777" w:rsidR="004A4734" w:rsidRPr="00A340BA" w:rsidRDefault="004A4734">
      <w:pPr>
        <w:tabs>
          <w:tab w:val="left" w:pos="2257"/>
        </w:tabs>
        <w:spacing w:after="0" w:line="259" w:lineRule="auto"/>
        <w:rPr>
          <w:rFonts w:ascii="Arial" w:hAnsi="Arial" w:cs="Arial"/>
          <w:sz w:val="24"/>
          <w:szCs w:val="24"/>
        </w:rPr>
      </w:pPr>
    </w:p>
    <w:p w14:paraId="04CF155E"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40E85825" w14:textId="77777777" w:rsidR="004A4734" w:rsidRPr="009F273E" w:rsidRDefault="004A4734">
      <w:pPr>
        <w:tabs>
          <w:tab w:val="left" w:pos="2257"/>
        </w:tabs>
        <w:spacing w:after="0" w:line="259" w:lineRule="auto"/>
        <w:rPr>
          <w:rFonts w:ascii="Arial" w:hAnsi="Arial" w:cs="Arial"/>
          <w:b/>
          <w:sz w:val="24"/>
          <w:szCs w:val="24"/>
        </w:rPr>
      </w:pPr>
    </w:p>
    <w:p w14:paraId="2C8A4D3F"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47316DCE" w14:textId="77777777" w:rsidR="004A4734" w:rsidRPr="009F273E" w:rsidRDefault="004A4734">
      <w:pPr>
        <w:tabs>
          <w:tab w:val="left" w:pos="2257"/>
        </w:tabs>
        <w:spacing w:after="0" w:line="259" w:lineRule="auto"/>
        <w:rPr>
          <w:rFonts w:ascii="Arial" w:hAnsi="Arial" w:cs="Arial"/>
          <w:b/>
          <w:sz w:val="24"/>
          <w:szCs w:val="24"/>
        </w:rPr>
      </w:pPr>
    </w:p>
    <w:p w14:paraId="4E4E429D" w14:textId="77777777"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2B5E6584" w14:textId="4641DA16" w:rsidR="00563DA5" w:rsidRPr="00563DA5" w:rsidRDefault="004304AB" w:rsidP="00563DA5">
      <w:pPr>
        <w:tabs>
          <w:tab w:val="left" w:pos="2257"/>
        </w:tabs>
        <w:spacing w:after="0" w:line="259" w:lineRule="auto"/>
        <w:rPr>
          <w:rFonts w:ascii="Arial" w:hAnsi="Arial" w:cs="Arial"/>
          <w:sz w:val="24"/>
          <w:szCs w:val="24"/>
        </w:rPr>
      </w:pPr>
      <w:r>
        <w:rPr>
          <w:rFonts w:ascii="Arial" w:hAnsi="Arial" w:cs="Arial"/>
          <w:sz w:val="24"/>
          <w:szCs w:val="24"/>
        </w:rPr>
        <w:t>N</w:t>
      </w:r>
      <w:r w:rsidR="00A340BA">
        <w:rPr>
          <w:rFonts w:ascii="Arial" w:hAnsi="Arial" w:cs="Arial"/>
          <w:sz w:val="24"/>
          <w:szCs w:val="24"/>
        </w:rPr>
        <w:t>ot a</w:t>
      </w:r>
      <w:r w:rsidR="00563DA5" w:rsidRPr="00563DA5">
        <w:rPr>
          <w:rFonts w:ascii="Arial" w:hAnsi="Arial" w:cs="Arial"/>
          <w:sz w:val="24"/>
          <w:szCs w:val="24"/>
        </w:rPr>
        <w:t>pplicable</w:t>
      </w:r>
    </w:p>
    <w:p w14:paraId="1B6BB319" w14:textId="77777777" w:rsidR="00A70984" w:rsidRDefault="00A70984" w:rsidP="002D516A">
      <w:pPr>
        <w:tabs>
          <w:tab w:val="left" w:pos="2257"/>
        </w:tabs>
        <w:spacing w:after="0" w:line="259" w:lineRule="auto"/>
        <w:rPr>
          <w:rFonts w:ascii="Arial" w:hAnsi="Arial" w:cs="Arial"/>
          <w:b/>
          <w:sz w:val="24"/>
          <w:szCs w:val="24"/>
        </w:rPr>
      </w:pPr>
    </w:p>
    <w:p w14:paraId="0DC27E0F" w14:textId="77777777" w:rsidR="002D516A" w:rsidRDefault="002D516A" w:rsidP="002D516A">
      <w:pPr>
        <w:tabs>
          <w:tab w:val="left" w:pos="2257"/>
        </w:tabs>
        <w:spacing w:after="0" w:line="259" w:lineRule="auto"/>
        <w:rPr>
          <w:rFonts w:ascii="Arial" w:hAnsi="Arial" w:cs="Arial"/>
          <w:b/>
          <w:sz w:val="24"/>
          <w:szCs w:val="24"/>
        </w:rPr>
      </w:pPr>
    </w:p>
    <w:p w14:paraId="796AACDC"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0C766298" w14:textId="77777777" w:rsidR="00D24C81" w:rsidRDefault="00D24C81" w:rsidP="00D24C81">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34B11FA3" w14:textId="77777777" w:rsidR="00D24C81" w:rsidRDefault="00D24C81" w:rsidP="00D24C81">
      <w:pPr>
        <w:spacing w:after="0" w:line="240" w:lineRule="auto"/>
        <w:jc w:val="both"/>
        <w:rPr>
          <w:rFonts w:ascii="Arial" w:hAnsi="Arial" w:cs="Arial"/>
          <w:sz w:val="24"/>
          <w:szCs w:val="24"/>
        </w:rPr>
      </w:pPr>
    </w:p>
    <w:p w14:paraId="0A176F75"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401B9AAB" w14:textId="77777777" w:rsidR="004A4734" w:rsidRPr="009F273E" w:rsidRDefault="002D516A" w:rsidP="00AA20E4">
      <w:pPr>
        <w:tabs>
          <w:tab w:val="left" w:pos="2257"/>
        </w:tabs>
        <w:spacing w:after="0" w:line="259" w:lineRule="auto"/>
        <w:rPr>
          <w:rFonts w:ascii="Arial" w:hAnsi="Arial" w:cs="Arial"/>
          <w:sz w:val="24"/>
          <w:szCs w:val="24"/>
        </w:rPr>
      </w:pPr>
      <w:r>
        <w:rPr>
          <w:rFonts w:ascii="Arial" w:hAnsi="Arial" w:cs="Arial"/>
          <w:sz w:val="24"/>
          <w:szCs w:val="24"/>
        </w:rPr>
        <w:t xml:space="preserve">There’s a guarantee of the </w:t>
      </w:r>
      <w:r w:rsidR="00CB39A4" w:rsidRPr="0052301B">
        <w:rPr>
          <w:rFonts w:ascii="Arial" w:hAnsi="Arial" w:cs="Arial"/>
          <w:sz w:val="24"/>
          <w:szCs w:val="24"/>
        </w:rPr>
        <w:t>Supplier's per</w:t>
      </w:r>
      <w:r w:rsidR="009F273E" w:rsidRPr="0052301B">
        <w:rPr>
          <w:rFonts w:ascii="Arial" w:hAnsi="Arial" w:cs="Arial"/>
          <w:sz w:val="24"/>
          <w:szCs w:val="24"/>
        </w:rPr>
        <w:t xml:space="preserve">formance </w:t>
      </w:r>
      <w:r>
        <w:rPr>
          <w:rFonts w:ascii="Arial" w:hAnsi="Arial" w:cs="Arial"/>
          <w:sz w:val="24"/>
          <w:szCs w:val="24"/>
        </w:rPr>
        <w:t xml:space="preserve">provided </w:t>
      </w:r>
      <w:r w:rsidR="00D3696B">
        <w:rPr>
          <w:rFonts w:ascii="Arial" w:hAnsi="Arial" w:cs="Arial"/>
          <w:sz w:val="24"/>
          <w:szCs w:val="24"/>
        </w:rPr>
        <w:t xml:space="preserve">for </w:t>
      </w:r>
      <w:r>
        <w:rPr>
          <w:rFonts w:ascii="Arial" w:hAnsi="Arial" w:cs="Arial"/>
          <w:sz w:val="24"/>
          <w:szCs w:val="24"/>
        </w:rPr>
        <w:t>all Call-Off Contracts</w:t>
      </w:r>
      <w:r w:rsidR="00CB39A4" w:rsidRPr="0052301B">
        <w:rPr>
          <w:rFonts w:ascii="Arial" w:hAnsi="Arial" w:cs="Arial"/>
          <w:sz w:val="24"/>
          <w:szCs w:val="24"/>
        </w:rPr>
        <w:t xml:space="preserve"> entered</w:t>
      </w:r>
      <w:r w:rsidR="00D3696B">
        <w:rPr>
          <w:rFonts w:ascii="Arial" w:hAnsi="Arial" w:cs="Arial"/>
          <w:sz w:val="24"/>
          <w:szCs w:val="24"/>
        </w:rPr>
        <w:t xml:space="preserve"> under the Framework Contract</w:t>
      </w:r>
    </w:p>
    <w:p w14:paraId="7E0970AD" w14:textId="77777777" w:rsidR="004A4734" w:rsidRPr="009F273E" w:rsidRDefault="004A4734" w:rsidP="00AA20E4">
      <w:pPr>
        <w:spacing w:after="0" w:line="259" w:lineRule="auto"/>
        <w:rPr>
          <w:rFonts w:ascii="Arial" w:hAnsi="Arial" w:cs="Arial"/>
          <w:b/>
          <w:sz w:val="24"/>
          <w:szCs w:val="24"/>
          <w:highlight w:val="yellow"/>
        </w:rPr>
      </w:pPr>
    </w:p>
    <w:p w14:paraId="4B34A5E4"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3DCCFE36" w14:textId="10DB1810" w:rsidR="00051257" w:rsidRPr="008C1605" w:rsidRDefault="00CB39A4" w:rsidP="00544956">
      <w:pPr>
        <w:spacing w:after="0" w:line="240" w:lineRule="auto"/>
        <w:jc w:val="both"/>
        <w:rPr>
          <w:rFonts w:ascii="Arial" w:hAnsi="Arial" w:cs="Arial"/>
          <w:sz w:val="24"/>
          <w:szCs w:val="24"/>
        </w:rPr>
      </w:pPr>
      <w:r w:rsidRPr="00232CB2">
        <w:rPr>
          <w:rFonts w:ascii="Arial" w:hAnsi="Arial" w:cs="Arial"/>
          <w:sz w:val="24"/>
          <w:szCs w:val="24"/>
        </w:rPr>
        <w:t>The Supplier agrees, in providing the Deliverables and performing its obligations under the Call-Off Contract,</w:t>
      </w:r>
      <w:r w:rsidR="008C1605">
        <w:rPr>
          <w:rFonts w:ascii="Arial" w:hAnsi="Arial" w:cs="Arial"/>
          <w:sz w:val="24"/>
          <w:szCs w:val="24"/>
        </w:rPr>
        <w:t xml:space="preserve"> that</w:t>
      </w:r>
      <w:r w:rsidRPr="00232CB2">
        <w:rPr>
          <w:rFonts w:ascii="Arial" w:hAnsi="Arial" w:cs="Arial"/>
          <w:sz w:val="24"/>
          <w:szCs w:val="24"/>
        </w:rPr>
        <w:t xml:space="preserve"> it</w:t>
      </w:r>
      <w:r w:rsidR="008C1605">
        <w:rPr>
          <w:rFonts w:ascii="Arial" w:hAnsi="Arial" w:cs="Arial"/>
          <w:sz w:val="24"/>
          <w:szCs w:val="24"/>
        </w:rPr>
        <w:t xml:space="preserve"> will comply with the </w:t>
      </w:r>
      <w:r w:rsidRPr="00232CB2">
        <w:rPr>
          <w:rFonts w:ascii="Arial" w:hAnsi="Arial" w:cs="Arial"/>
          <w:sz w:val="24"/>
          <w:szCs w:val="24"/>
        </w:rPr>
        <w:t xml:space="preserve">social value </w:t>
      </w:r>
      <w:r w:rsidR="008C1605" w:rsidRPr="00232CB2">
        <w:rPr>
          <w:rFonts w:ascii="Arial" w:hAnsi="Arial" w:cs="Arial"/>
          <w:sz w:val="24"/>
          <w:szCs w:val="24"/>
        </w:rPr>
        <w:t>commi</w:t>
      </w:r>
      <w:r w:rsidR="008C1605">
        <w:rPr>
          <w:rFonts w:ascii="Arial" w:hAnsi="Arial" w:cs="Arial"/>
          <w:sz w:val="24"/>
          <w:szCs w:val="24"/>
        </w:rPr>
        <w:t>tments in</w:t>
      </w:r>
      <w:r w:rsidR="00DD394A">
        <w:rPr>
          <w:rFonts w:ascii="Arial" w:hAnsi="Arial" w:cs="Arial"/>
          <w:sz w:val="24"/>
          <w:szCs w:val="24"/>
        </w:rPr>
        <w:t xml:space="preserve"> </w:t>
      </w:r>
      <w:r w:rsidR="008C1605">
        <w:rPr>
          <w:rFonts w:ascii="Arial" w:hAnsi="Arial" w:cs="Arial"/>
          <w:sz w:val="24"/>
          <w:szCs w:val="24"/>
        </w:rPr>
        <w:t>Call-Off Schedule 4 (Call-</w:t>
      </w:r>
      <w:r w:rsidR="00051257" w:rsidRPr="00232CB2">
        <w:rPr>
          <w:rFonts w:ascii="Arial" w:hAnsi="Arial" w:cs="Arial"/>
          <w:sz w:val="24"/>
          <w:szCs w:val="24"/>
        </w:rPr>
        <w:t>Off Tender)</w:t>
      </w:r>
    </w:p>
    <w:p w14:paraId="7C41240C"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1203743E"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A10D6AB"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23085722"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61A17F64"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98F2D8A"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74D2D7C1" w14:textId="7B430B8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7ABF209"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7A7124E6" w14:textId="600C26DA"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05C15EC9"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BA118A4"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3E3B01FA"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8C7A8B6"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1EA0469B" w14:textId="4D3B694A"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9F273E" w14:paraId="6C5DFE58"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65DFA84"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3E608E51" w14:textId="3333E5DA" w:rsidR="004A4734" w:rsidRPr="009F273E" w:rsidRDefault="00A54BB1">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A54BB1">
              <w:rPr>
                <w:rFonts w:cs="Arial"/>
                <w:sz w:val="24"/>
                <w:szCs w:val="24"/>
              </w:rPr>
              <w:t>Vice President</w:t>
            </w:r>
          </w:p>
        </w:tc>
        <w:tc>
          <w:tcPr>
            <w:cnfStyle w:val="000010000000" w:firstRow="0" w:lastRow="0" w:firstColumn="0" w:lastColumn="0" w:oddVBand="1" w:evenVBand="0" w:oddHBand="0" w:evenHBand="0" w:firstRowFirstColumn="0" w:firstRowLastColumn="0" w:lastRowFirstColumn="0" w:lastRowLastColumn="0"/>
            <w:tcW w:w="1556" w:type="dxa"/>
          </w:tcPr>
          <w:p w14:paraId="194096A4"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5DDFC38E" w14:textId="148B7F19" w:rsidR="004A4734" w:rsidRPr="009F273E" w:rsidRDefault="00EA4BEC">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Fm and Utilities Commercial Lead</w:t>
            </w:r>
          </w:p>
        </w:tc>
      </w:tr>
      <w:tr w:rsidR="004A4734" w:rsidRPr="009F273E" w14:paraId="03025D9F"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CF3550D"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4E12C0E5" w14:textId="746B4C8E" w:rsidR="004A4734" w:rsidRPr="009F273E" w:rsidRDefault="00E46E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13/12/22</w:t>
            </w:r>
          </w:p>
        </w:tc>
        <w:tc>
          <w:tcPr>
            <w:cnfStyle w:val="000010000000" w:firstRow="0" w:lastRow="0" w:firstColumn="0" w:lastColumn="0" w:oddVBand="1" w:evenVBand="0" w:oddHBand="0" w:evenHBand="0" w:firstRowFirstColumn="0" w:firstRowLastColumn="0" w:lastRowFirstColumn="0" w:lastRowLastColumn="0"/>
            <w:tcW w:w="1556" w:type="dxa"/>
          </w:tcPr>
          <w:p w14:paraId="407EDDB2"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5E0BBA99" w14:textId="5031E7EB" w:rsidR="004A4734" w:rsidRPr="009F273E" w:rsidRDefault="00FA625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06</w:t>
            </w:r>
            <w:r w:rsidR="00EA4BEC">
              <w:rPr>
                <w:rFonts w:cs="Arial"/>
                <w:sz w:val="24"/>
                <w:szCs w:val="24"/>
              </w:rPr>
              <w:t>/</w:t>
            </w:r>
            <w:r w:rsidR="006B58CB">
              <w:rPr>
                <w:rFonts w:cs="Arial"/>
                <w:sz w:val="24"/>
                <w:szCs w:val="24"/>
              </w:rPr>
              <w:t>0</w:t>
            </w:r>
            <w:r>
              <w:rPr>
                <w:rFonts w:cs="Arial"/>
                <w:sz w:val="24"/>
                <w:szCs w:val="24"/>
              </w:rPr>
              <w:t>2</w:t>
            </w:r>
            <w:r w:rsidR="00EA4BEC">
              <w:rPr>
                <w:rFonts w:cs="Arial"/>
                <w:sz w:val="24"/>
                <w:szCs w:val="24"/>
              </w:rPr>
              <w:t>/2</w:t>
            </w:r>
            <w:r w:rsidR="006B58CB">
              <w:rPr>
                <w:rFonts w:cs="Arial"/>
                <w:sz w:val="24"/>
                <w:szCs w:val="24"/>
              </w:rPr>
              <w:t>3</w:t>
            </w:r>
          </w:p>
        </w:tc>
      </w:tr>
    </w:tbl>
    <w:p w14:paraId="0CCE4EAB" w14:textId="77777777" w:rsidR="003B6DBC" w:rsidRDefault="003B6DBC" w:rsidP="003B6DBC">
      <w:pPr>
        <w:rPr>
          <w:rFonts w:ascii="Arial" w:hAnsi="Arial" w:cs="Arial"/>
          <w:color w:val="1F497D"/>
          <w:sz w:val="24"/>
          <w:szCs w:val="24"/>
          <w:highlight w:val="yellow"/>
        </w:rPr>
      </w:pPr>
    </w:p>
    <w:p w14:paraId="37CAFD0F" w14:textId="77777777" w:rsidR="00FF329C" w:rsidRDefault="00FF329C" w:rsidP="00B87349">
      <w:pPr>
        <w:rPr>
          <w:rFonts w:ascii="Arial" w:hAnsi="Arial" w:cs="Arial"/>
          <w:sz w:val="24"/>
          <w:szCs w:val="24"/>
        </w:rPr>
      </w:pPr>
    </w:p>
    <w:p w14:paraId="064F79CB" w14:textId="77777777" w:rsidR="008F342C" w:rsidRDefault="008F342C" w:rsidP="00FF329C">
      <w:pPr>
        <w:tabs>
          <w:tab w:val="left" w:pos="5600"/>
        </w:tabs>
        <w:rPr>
          <w:rFonts w:ascii="Arial" w:hAnsi="Arial" w:cs="Arial"/>
          <w:sz w:val="24"/>
          <w:szCs w:val="24"/>
        </w:rPr>
      </w:pPr>
    </w:p>
    <w:p w14:paraId="49763079" w14:textId="77777777" w:rsidR="008F342C" w:rsidRDefault="008F342C" w:rsidP="00FF329C">
      <w:pPr>
        <w:tabs>
          <w:tab w:val="left" w:pos="5600"/>
        </w:tabs>
        <w:rPr>
          <w:rFonts w:ascii="Arial" w:hAnsi="Arial" w:cs="Arial"/>
          <w:sz w:val="24"/>
          <w:szCs w:val="24"/>
        </w:rPr>
      </w:pPr>
    </w:p>
    <w:p w14:paraId="4C9FB1A7" w14:textId="77777777" w:rsidR="008F342C" w:rsidRDefault="008F342C" w:rsidP="00FF329C">
      <w:pPr>
        <w:tabs>
          <w:tab w:val="left" w:pos="5600"/>
        </w:tabs>
        <w:rPr>
          <w:rFonts w:ascii="Arial" w:hAnsi="Arial" w:cs="Arial"/>
          <w:sz w:val="24"/>
          <w:szCs w:val="24"/>
        </w:rPr>
      </w:pPr>
    </w:p>
    <w:p w14:paraId="2BEE9560" w14:textId="77777777" w:rsidR="008F342C" w:rsidRDefault="008F342C" w:rsidP="00FF329C">
      <w:pPr>
        <w:tabs>
          <w:tab w:val="left" w:pos="5600"/>
        </w:tabs>
        <w:rPr>
          <w:rFonts w:ascii="Arial" w:hAnsi="Arial" w:cs="Arial"/>
          <w:sz w:val="24"/>
          <w:szCs w:val="24"/>
        </w:rPr>
      </w:pPr>
    </w:p>
    <w:p w14:paraId="7BA1358D" w14:textId="1B16D267" w:rsidR="00FB3109" w:rsidRPr="0003041A" w:rsidRDefault="00FB3109" w:rsidP="00FB3109">
      <w:pPr>
        <w:suppressAutoHyphens/>
        <w:spacing w:after="0" w:line="240" w:lineRule="auto"/>
        <w:outlineLvl w:val="0"/>
        <w:rPr>
          <w:rFonts w:ascii="Arial" w:eastAsia="Times New Roman" w:hAnsi="Arial"/>
          <w:b/>
          <w:sz w:val="28"/>
          <w:szCs w:val="28"/>
          <w:u w:val="single"/>
        </w:rPr>
      </w:pPr>
      <w:r w:rsidRPr="0003041A">
        <w:rPr>
          <w:rFonts w:ascii="Arial" w:eastAsia="Times New Roman" w:hAnsi="Arial"/>
          <w:b/>
          <w:sz w:val="28"/>
          <w:szCs w:val="28"/>
          <w:u w:val="single"/>
        </w:rPr>
        <w:t>Call-Off Schedule 5 (Pricing Details)</w:t>
      </w:r>
      <w:r w:rsidR="00E44557">
        <w:rPr>
          <w:rFonts w:ascii="Arial" w:eastAsia="Times New Roman" w:hAnsi="Arial"/>
          <w:b/>
          <w:sz w:val="28"/>
          <w:szCs w:val="28"/>
          <w:u w:val="single"/>
        </w:rPr>
        <w:t xml:space="preserve"> – red diesel</w:t>
      </w:r>
    </w:p>
    <w:p w14:paraId="48F62D6F" w14:textId="71ADD5D8" w:rsidR="008F342C" w:rsidRDefault="008F342C" w:rsidP="00FF329C">
      <w:pPr>
        <w:tabs>
          <w:tab w:val="left" w:pos="5600"/>
        </w:tabs>
        <w:rPr>
          <w:rFonts w:ascii="Arial" w:hAnsi="Arial" w:cs="Arial"/>
          <w:sz w:val="24"/>
          <w:szCs w:val="24"/>
        </w:rPr>
      </w:pPr>
    </w:p>
    <w:p w14:paraId="32929525" w14:textId="3C707BA4" w:rsidR="00CB3C81" w:rsidRDefault="00CB3C81" w:rsidP="00FF329C">
      <w:pPr>
        <w:tabs>
          <w:tab w:val="left" w:pos="5600"/>
        </w:tabs>
        <w:rPr>
          <w:rFonts w:ascii="Arial" w:hAnsi="Arial" w:cs="Arial"/>
          <w:sz w:val="24"/>
          <w:szCs w:val="24"/>
        </w:rPr>
      </w:pPr>
    </w:p>
    <w:p w14:paraId="42441C31" w14:textId="49FA66EE" w:rsidR="00CB3C81" w:rsidRDefault="00CB3C81" w:rsidP="00FF329C">
      <w:pPr>
        <w:tabs>
          <w:tab w:val="left" w:pos="5600"/>
        </w:tabs>
        <w:rPr>
          <w:rFonts w:ascii="Arial" w:hAnsi="Arial" w:cs="Arial"/>
          <w:sz w:val="24"/>
          <w:szCs w:val="24"/>
        </w:rPr>
      </w:pPr>
    </w:p>
    <w:p w14:paraId="07710196" w14:textId="15567D55" w:rsidR="00FB3109" w:rsidRDefault="00FB3109" w:rsidP="00FF329C">
      <w:pPr>
        <w:tabs>
          <w:tab w:val="left" w:pos="5600"/>
        </w:tabs>
        <w:rPr>
          <w:rFonts w:ascii="Arial" w:hAnsi="Arial" w:cs="Arial"/>
          <w:sz w:val="24"/>
          <w:szCs w:val="24"/>
        </w:rPr>
      </w:pPr>
    </w:p>
    <w:p w14:paraId="3212F54E" w14:textId="77777777" w:rsidR="00FB3109" w:rsidRDefault="00FB3109" w:rsidP="00FF329C">
      <w:pPr>
        <w:tabs>
          <w:tab w:val="left" w:pos="5600"/>
        </w:tabs>
        <w:rPr>
          <w:rFonts w:ascii="Arial" w:hAnsi="Arial" w:cs="Arial"/>
          <w:sz w:val="24"/>
          <w:szCs w:val="24"/>
        </w:rPr>
      </w:pPr>
    </w:p>
    <w:p w14:paraId="2C6BB45D" w14:textId="77777777" w:rsidR="008F342C" w:rsidRPr="007377C8" w:rsidRDefault="008F342C" w:rsidP="008F342C">
      <w:pPr>
        <w:suppressAutoHyphens/>
        <w:spacing w:after="0" w:line="240" w:lineRule="auto"/>
        <w:outlineLvl w:val="0"/>
        <w:rPr>
          <w:rFonts w:ascii="Arial" w:eastAsia="Times New Roman" w:hAnsi="Arial"/>
          <w:b/>
          <w:sz w:val="28"/>
          <w:szCs w:val="28"/>
          <w:u w:val="single"/>
        </w:rPr>
      </w:pPr>
      <w:r w:rsidRPr="007377C8">
        <w:rPr>
          <w:rFonts w:ascii="Arial" w:eastAsia="Times New Roman" w:hAnsi="Arial"/>
          <w:b/>
          <w:sz w:val="28"/>
          <w:szCs w:val="28"/>
          <w:u w:val="single"/>
        </w:rPr>
        <w:t xml:space="preserve">CALL OFF SCHEDULE 9 – SPECIAL TERMS: SECURITY REQUIREMENTS </w:t>
      </w:r>
    </w:p>
    <w:p w14:paraId="3AF30C22" w14:textId="77777777" w:rsidR="008F342C" w:rsidRPr="006C693A" w:rsidRDefault="008F342C" w:rsidP="008F342C">
      <w:pPr>
        <w:suppressAutoHyphens/>
        <w:spacing w:after="0" w:line="240" w:lineRule="auto"/>
        <w:jc w:val="both"/>
        <w:outlineLvl w:val="0"/>
        <w:rPr>
          <w:rFonts w:ascii="Arial" w:eastAsia="Times New Roman" w:hAnsi="Arial"/>
          <w:b/>
          <w:sz w:val="24"/>
          <w:szCs w:val="20"/>
          <w:u w:val="single"/>
        </w:rPr>
      </w:pPr>
    </w:p>
    <w:p w14:paraId="19253E9C" w14:textId="77777777" w:rsidR="008F342C" w:rsidRPr="006C693A" w:rsidRDefault="008F342C" w:rsidP="008F342C">
      <w:pPr>
        <w:suppressAutoHyphens/>
        <w:spacing w:after="0" w:line="240" w:lineRule="auto"/>
        <w:jc w:val="both"/>
        <w:outlineLvl w:val="0"/>
        <w:rPr>
          <w:rFonts w:ascii="Arial" w:eastAsia="Times New Roman" w:hAnsi="Arial" w:cs="Arial"/>
          <w:b/>
          <w:bCs/>
          <w:sz w:val="24"/>
          <w:szCs w:val="24"/>
        </w:rPr>
      </w:pPr>
      <w:bookmarkStart w:id="1" w:name="_Toc35260463"/>
      <w:bookmarkStart w:id="2" w:name="_Toc35260878"/>
      <w:r w:rsidRPr="006C693A">
        <w:rPr>
          <w:rFonts w:ascii="Arial" w:eastAsia="Times New Roman" w:hAnsi="Arial" w:cs="Arial"/>
          <w:b/>
          <w:bCs/>
          <w:sz w:val="24"/>
          <w:szCs w:val="24"/>
        </w:rPr>
        <w:t>GENERAL</w:t>
      </w:r>
      <w:bookmarkEnd w:id="1"/>
      <w:bookmarkEnd w:id="2"/>
    </w:p>
    <w:p w14:paraId="44DF9A5F" w14:textId="77777777" w:rsidR="008F342C" w:rsidRPr="006C693A" w:rsidRDefault="008F342C" w:rsidP="008F342C">
      <w:pPr>
        <w:suppressAutoHyphens/>
        <w:spacing w:after="0" w:line="240" w:lineRule="auto"/>
        <w:jc w:val="both"/>
        <w:outlineLvl w:val="0"/>
        <w:rPr>
          <w:rFonts w:ascii="Arial" w:eastAsia="Times New Roman" w:hAnsi="Arial"/>
          <w:b/>
          <w:sz w:val="24"/>
          <w:szCs w:val="20"/>
          <w:u w:val="single"/>
        </w:rPr>
      </w:pPr>
    </w:p>
    <w:p w14:paraId="51321516" w14:textId="77777777" w:rsidR="008F342C" w:rsidRPr="006C693A" w:rsidRDefault="008F342C" w:rsidP="008F342C">
      <w:pPr>
        <w:suppressAutoHyphens/>
        <w:spacing w:after="0" w:line="240" w:lineRule="auto"/>
        <w:jc w:val="both"/>
        <w:outlineLvl w:val="0"/>
        <w:rPr>
          <w:rFonts w:ascii="Arial" w:eastAsia="Times New Roman" w:hAnsi="Arial" w:cs="Arial"/>
          <w:sz w:val="24"/>
          <w:szCs w:val="20"/>
        </w:rPr>
      </w:pPr>
      <w:bookmarkStart w:id="3" w:name="_Toc35260464"/>
      <w:bookmarkStart w:id="4" w:name="_Toc35260879"/>
      <w:r w:rsidRPr="006C693A">
        <w:rPr>
          <w:rFonts w:ascii="Arial" w:eastAsia="Times New Roman" w:hAnsi="Arial" w:cs="Arial"/>
          <w:sz w:val="24"/>
          <w:szCs w:val="20"/>
        </w:rPr>
        <w:t xml:space="preserve">The Contractor </w:t>
      </w:r>
      <w:proofErr w:type="gramStart"/>
      <w:r w:rsidRPr="006C693A">
        <w:rPr>
          <w:rFonts w:ascii="Arial" w:eastAsia="Times New Roman" w:hAnsi="Arial" w:cs="Arial"/>
          <w:sz w:val="24"/>
          <w:szCs w:val="20"/>
        </w:rPr>
        <w:t>shall, and</w:t>
      </w:r>
      <w:proofErr w:type="gramEnd"/>
      <w:r w:rsidRPr="006C693A">
        <w:rPr>
          <w:rFonts w:ascii="Arial" w:eastAsia="Times New Roman" w:hAnsi="Arial" w:cs="Arial"/>
          <w:sz w:val="24"/>
          <w:szCs w:val="20"/>
        </w:rPr>
        <w:t xml:space="preserve"> shall procure that any Sub-contractor (as applicable) shall, comply with the Authority’s security requirements as set out in the Contract which include the requirements set out in this Schedule [6] to the Contract (the “</w:t>
      </w:r>
      <w:r w:rsidRPr="006C693A">
        <w:rPr>
          <w:rFonts w:ascii="Arial" w:eastAsia="Times New Roman" w:hAnsi="Arial" w:cs="Arial"/>
          <w:b/>
          <w:sz w:val="24"/>
          <w:szCs w:val="20"/>
        </w:rPr>
        <w:t>Authority’s Security Requirements</w:t>
      </w:r>
      <w:r w:rsidRPr="006C693A">
        <w:rPr>
          <w:rFonts w:ascii="Arial" w:eastAsia="Times New Roman" w:hAnsi="Arial" w:cs="Arial"/>
          <w:sz w:val="24"/>
          <w:szCs w:val="20"/>
        </w:rPr>
        <w:t xml:space="preserve">”). The Authority’s Security Requirements include, but are not limited to, requirements regarding the confidentiality, integrity and availability of Authority Assets, the Authority’s Systems </w:t>
      </w:r>
      <w:proofErr w:type="gramStart"/>
      <w:r w:rsidRPr="006C693A">
        <w:rPr>
          <w:rFonts w:ascii="Arial" w:eastAsia="Times New Roman" w:hAnsi="Arial" w:cs="Arial"/>
          <w:sz w:val="24"/>
          <w:szCs w:val="20"/>
        </w:rPr>
        <w:t>Environment</w:t>
      </w:r>
      <w:proofErr w:type="gramEnd"/>
      <w:r w:rsidRPr="006C693A">
        <w:rPr>
          <w:rFonts w:ascii="Arial" w:eastAsia="Times New Roman" w:hAnsi="Arial" w:cs="Arial"/>
          <w:sz w:val="24"/>
          <w:szCs w:val="20"/>
        </w:rPr>
        <w:t xml:space="preserve"> and the Contractor’s Systems Environment.</w:t>
      </w:r>
      <w:bookmarkEnd w:id="3"/>
      <w:bookmarkEnd w:id="4"/>
      <w:r w:rsidRPr="006C693A">
        <w:rPr>
          <w:rFonts w:ascii="Arial" w:eastAsia="Times New Roman" w:hAnsi="Arial" w:cs="Arial"/>
          <w:sz w:val="24"/>
          <w:szCs w:val="20"/>
        </w:rPr>
        <w:t xml:space="preserve"> </w:t>
      </w:r>
    </w:p>
    <w:p w14:paraId="095FE063" w14:textId="77777777" w:rsidR="008F342C" w:rsidRPr="006C693A" w:rsidRDefault="008F342C" w:rsidP="008F342C">
      <w:pPr>
        <w:suppressAutoHyphens/>
        <w:spacing w:after="0" w:line="240" w:lineRule="auto"/>
        <w:jc w:val="both"/>
        <w:outlineLvl w:val="0"/>
        <w:rPr>
          <w:rFonts w:ascii="Arial" w:eastAsia="Times New Roman" w:hAnsi="Arial"/>
          <w:b/>
          <w:sz w:val="24"/>
          <w:szCs w:val="20"/>
          <w:highlight w:val="yellow"/>
          <w:u w:val="single"/>
        </w:rPr>
      </w:pPr>
    </w:p>
    <w:p w14:paraId="3E2FDEF3" w14:textId="77777777" w:rsidR="008F342C" w:rsidRPr="006C693A" w:rsidRDefault="008F342C" w:rsidP="008F342C">
      <w:pPr>
        <w:suppressAutoHyphens/>
        <w:spacing w:after="0" w:line="240" w:lineRule="auto"/>
        <w:jc w:val="both"/>
        <w:outlineLvl w:val="0"/>
        <w:rPr>
          <w:rFonts w:ascii="Arial" w:eastAsia="Times New Roman" w:hAnsi="Arial"/>
          <w:b/>
          <w:sz w:val="24"/>
          <w:szCs w:val="20"/>
          <w:u w:val="single"/>
        </w:rPr>
      </w:pPr>
      <w:bookmarkStart w:id="5" w:name="_Toc35260465"/>
      <w:bookmarkStart w:id="6" w:name="_Toc35260880"/>
      <w:r w:rsidRPr="006C693A">
        <w:rPr>
          <w:rFonts w:ascii="Arial" w:eastAsia="Times New Roman" w:hAnsi="Arial" w:cs="Arial"/>
          <w:sz w:val="24"/>
          <w:szCs w:val="20"/>
        </w:rPr>
        <w:t xml:space="preserve">Terms used in this Schedule </w:t>
      </w:r>
      <w:r>
        <w:rPr>
          <w:rFonts w:ascii="Arial" w:eastAsia="Times New Roman" w:hAnsi="Arial" w:cs="Arial"/>
          <w:sz w:val="24"/>
          <w:szCs w:val="20"/>
        </w:rPr>
        <w:t>7</w:t>
      </w:r>
      <w:r w:rsidRPr="006C693A">
        <w:rPr>
          <w:rFonts w:ascii="Arial" w:eastAsia="Times New Roman" w:hAnsi="Arial" w:cs="Arial"/>
          <w:sz w:val="24"/>
          <w:szCs w:val="20"/>
        </w:rPr>
        <w:t xml:space="preserve"> which are not defined below shall have the meanings given to them in </w:t>
      </w:r>
      <w:r w:rsidRPr="006C693A">
        <w:rPr>
          <w:rFonts w:ascii="Arial" w:eastAsia="Times New Roman" w:hAnsi="Arial"/>
          <w:sz w:val="24"/>
        </w:rPr>
        <w:t>clause A1 (Definitions and Interpretations) of the Contract</w:t>
      </w:r>
      <w:r w:rsidRPr="006C693A">
        <w:rPr>
          <w:rFonts w:ascii="Arial" w:eastAsia="Times New Roman" w:hAnsi="Arial" w:cs="Arial"/>
          <w:sz w:val="24"/>
          <w:szCs w:val="20"/>
        </w:rPr>
        <w:t>.</w:t>
      </w:r>
      <w:bookmarkEnd w:id="5"/>
      <w:bookmarkEnd w:id="6"/>
    </w:p>
    <w:p w14:paraId="4D88F7D4" w14:textId="77777777" w:rsidR="008F342C" w:rsidRPr="006C693A" w:rsidRDefault="008F342C" w:rsidP="008F342C">
      <w:pPr>
        <w:suppressAutoHyphens/>
        <w:spacing w:after="0" w:line="240" w:lineRule="auto"/>
        <w:jc w:val="both"/>
        <w:rPr>
          <w:rFonts w:ascii="Arial" w:eastAsia="Times New Roman" w:hAnsi="Arial"/>
          <w:sz w:val="24"/>
          <w:szCs w:val="20"/>
          <w:highlight w:val="yellow"/>
        </w:rPr>
      </w:pPr>
    </w:p>
    <w:p w14:paraId="1A985AE8" w14:textId="77777777" w:rsidR="008F342C" w:rsidRPr="006C693A" w:rsidRDefault="008F342C" w:rsidP="008F342C">
      <w:pPr>
        <w:keepNext/>
        <w:numPr>
          <w:ilvl w:val="0"/>
          <w:numId w:val="17"/>
        </w:numPr>
        <w:suppressAutoHyphens/>
        <w:spacing w:after="0" w:line="240" w:lineRule="auto"/>
        <w:ind w:left="720" w:hanging="720"/>
        <w:jc w:val="both"/>
        <w:outlineLvl w:val="1"/>
        <w:rPr>
          <w:rFonts w:ascii="Arial" w:eastAsia="Times New Roman" w:hAnsi="Arial" w:cs="Arial"/>
          <w:b/>
          <w:bCs/>
          <w:sz w:val="24"/>
          <w:szCs w:val="24"/>
        </w:rPr>
      </w:pPr>
      <w:bookmarkStart w:id="7" w:name="_Toc413835918"/>
      <w:bookmarkStart w:id="8" w:name="_Toc471298182"/>
      <w:r w:rsidRPr="006C693A">
        <w:rPr>
          <w:rFonts w:ascii="Arial" w:eastAsia="Times New Roman" w:hAnsi="Arial" w:cs="Arial"/>
          <w:b/>
          <w:bCs/>
          <w:sz w:val="24"/>
          <w:szCs w:val="24"/>
        </w:rPr>
        <w:t xml:space="preserve"> </w:t>
      </w:r>
      <w:r w:rsidRPr="006C693A">
        <w:rPr>
          <w:rFonts w:ascii="Arial" w:eastAsia="Times New Roman" w:hAnsi="Arial" w:cs="Arial"/>
          <w:b/>
          <w:bCs/>
          <w:sz w:val="24"/>
          <w:szCs w:val="24"/>
        </w:rPr>
        <w:tab/>
      </w:r>
      <w:bookmarkStart w:id="9" w:name="_Toc35260881"/>
      <w:r w:rsidRPr="006C693A">
        <w:rPr>
          <w:rFonts w:ascii="Arial" w:eastAsia="Times New Roman" w:hAnsi="Arial" w:cs="Arial"/>
          <w:b/>
          <w:bCs/>
          <w:sz w:val="24"/>
          <w:szCs w:val="24"/>
        </w:rPr>
        <w:t>DEFINITIONS</w:t>
      </w:r>
      <w:bookmarkEnd w:id="9"/>
    </w:p>
    <w:p w14:paraId="61E4366B" w14:textId="77777777" w:rsidR="008F342C" w:rsidRPr="006C693A" w:rsidRDefault="008F342C" w:rsidP="008F342C">
      <w:pPr>
        <w:widowControl w:val="0"/>
        <w:spacing w:after="0" w:line="240" w:lineRule="auto"/>
        <w:ind w:left="720" w:hanging="720"/>
        <w:jc w:val="both"/>
        <w:outlineLvl w:val="1"/>
        <w:rPr>
          <w:rFonts w:ascii="Arial" w:eastAsia="Times New Roman" w:hAnsi="Arial" w:cs="Arial"/>
          <w:b/>
          <w:bCs/>
          <w:sz w:val="24"/>
          <w:szCs w:val="24"/>
        </w:rPr>
      </w:pPr>
    </w:p>
    <w:p w14:paraId="0B08934C" w14:textId="77777777" w:rsidR="008F342C" w:rsidRPr="006C693A" w:rsidRDefault="008F342C" w:rsidP="008F342C">
      <w:pPr>
        <w:numPr>
          <w:ilvl w:val="1"/>
          <w:numId w:val="18"/>
        </w:numPr>
        <w:tabs>
          <w:tab w:val="num" w:pos="709"/>
        </w:tabs>
        <w:suppressAutoHyphens/>
        <w:spacing w:after="0" w:line="240" w:lineRule="auto"/>
        <w:ind w:left="709" w:hanging="709"/>
        <w:jc w:val="both"/>
        <w:rPr>
          <w:rFonts w:ascii="Arial" w:eastAsia="Times New Roman" w:hAnsi="Arial" w:cs="Arial"/>
          <w:sz w:val="24"/>
          <w:szCs w:val="20"/>
        </w:rPr>
      </w:pPr>
      <w:r w:rsidRPr="006C693A">
        <w:rPr>
          <w:rFonts w:ascii="Arial" w:eastAsia="Times New Roman" w:hAnsi="Arial"/>
          <w:sz w:val="24"/>
          <w:szCs w:val="20"/>
        </w:rPr>
        <w:t xml:space="preserve">In this Schedule </w:t>
      </w:r>
      <w:r>
        <w:rPr>
          <w:rFonts w:ascii="Arial" w:eastAsia="Times New Roman" w:hAnsi="Arial"/>
          <w:sz w:val="24"/>
          <w:szCs w:val="20"/>
        </w:rPr>
        <w:t>7</w:t>
      </w:r>
      <w:r w:rsidRPr="006C693A">
        <w:rPr>
          <w:rFonts w:ascii="Arial" w:eastAsia="Times New Roman" w:hAnsi="Arial"/>
          <w:sz w:val="24"/>
          <w:szCs w:val="20"/>
        </w:rPr>
        <w:t>, the following definitions shall apply:</w:t>
      </w:r>
    </w:p>
    <w:p w14:paraId="630777B7" w14:textId="77777777" w:rsidR="008F342C" w:rsidRPr="006C693A" w:rsidRDefault="008F342C" w:rsidP="008F342C">
      <w:pPr>
        <w:widowControl w:val="0"/>
        <w:spacing w:after="0" w:line="240" w:lineRule="auto"/>
        <w:ind w:left="720" w:hanging="720"/>
        <w:jc w:val="both"/>
        <w:outlineLvl w:val="1"/>
        <w:rPr>
          <w:rFonts w:ascii="Arial" w:eastAsia="Times New Roman" w:hAnsi="Arial" w:cs="Arial"/>
          <w:b/>
          <w:bCs/>
          <w:sz w:val="24"/>
          <w:szCs w:val="24"/>
        </w:rPr>
      </w:pPr>
      <w:r w:rsidRPr="006C693A">
        <w:rPr>
          <w:rFonts w:ascii="Arial" w:hAnsi="Arial" w:cs="Arial"/>
          <w:b/>
          <w:sz w:val="24"/>
          <w:szCs w:val="24"/>
        </w:rPr>
        <w:tab/>
      </w:r>
    </w:p>
    <w:tbl>
      <w:tblPr>
        <w:tblW w:w="8363" w:type="dxa"/>
        <w:tblInd w:w="709" w:type="dxa"/>
        <w:tblLook w:val="01E0" w:firstRow="1" w:lastRow="1" w:firstColumn="1" w:lastColumn="1" w:noHBand="0" w:noVBand="0"/>
      </w:tblPr>
      <w:tblGrid>
        <w:gridCol w:w="2813"/>
        <w:gridCol w:w="72"/>
        <w:gridCol w:w="5478"/>
      </w:tblGrid>
      <w:tr w:rsidR="008F342C" w:rsidRPr="006C693A" w14:paraId="2785964C" w14:textId="77777777" w:rsidTr="000D711E">
        <w:trPr>
          <w:trHeight w:val="145"/>
        </w:trPr>
        <w:tc>
          <w:tcPr>
            <w:tcW w:w="2885" w:type="dxa"/>
            <w:gridSpan w:val="2"/>
          </w:tcPr>
          <w:p w14:paraId="30888EA8" w14:textId="77777777" w:rsidR="008F342C" w:rsidRPr="006C693A" w:rsidRDefault="008F342C" w:rsidP="000D711E">
            <w:pPr>
              <w:adjustRightInd w:val="0"/>
              <w:spacing w:after="0" w:line="240" w:lineRule="auto"/>
              <w:rPr>
                <w:rFonts w:ascii="Arial" w:eastAsia="Arial" w:hAnsi="Arial" w:cs="Arial"/>
                <w:b/>
                <w:sz w:val="24"/>
                <w:szCs w:val="24"/>
                <w:lang w:eastAsia="en-GB"/>
              </w:rPr>
            </w:pPr>
            <w:r w:rsidRPr="006C693A">
              <w:rPr>
                <w:rFonts w:ascii="Arial" w:eastAsia="Arial" w:hAnsi="Arial" w:cs="Arial"/>
                <w:b/>
                <w:sz w:val="24"/>
                <w:szCs w:val="24"/>
                <w:lang w:eastAsia="en-GB"/>
              </w:rPr>
              <w:t>“Authority Personnel”</w:t>
            </w:r>
          </w:p>
          <w:p w14:paraId="01D5A172" w14:textId="77777777" w:rsidR="008F342C" w:rsidRPr="006C693A" w:rsidRDefault="008F342C" w:rsidP="000D711E">
            <w:pPr>
              <w:adjustRightInd w:val="0"/>
              <w:spacing w:after="0" w:line="240" w:lineRule="auto"/>
              <w:rPr>
                <w:rFonts w:ascii="Arial" w:eastAsia="Arial" w:hAnsi="Arial" w:cs="Arial"/>
                <w:b/>
                <w:sz w:val="24"/>
                <w:szCs w:val="24"/>
                <w:lang w:eastAsia="en-GB"/>
              </w:rPr>
            </w:pPr>
          </w:p>
        </w:tc>
        <w:tc>
          <w:tcPr>
            <w:tcW w:w="5478" w:type="dxa"/>
          </w:tcPr>
          <w:p w14:paraId="7B9F40CB"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 xml:space="preserve">shall mean all persons employed by the Authority including directors, officers, employees together with the Authority’s servants, agents, consultants, </w:t>
            </w:r>
            <w:proofErr w:type="gramStart"/>
            <w:r w:rsidRPr="006C693A">
              <w:rPr>
                <w:rFonts w:ascii="Arial" w:eastAsia="Arial" w:hAnsi="Arial" w:cs="Arial"/>
                <w:sz w:val="24"/>
                <w:szCs w:val="24"/>
                <w:lang w:eastAsia="en-GB"/>
              </w:rPr>
              <w:t>contractors</w:t>
            </w:r>
            <w:proofErr w:type="gramEnd"/>
            <w:r w:rsidRPr="006C693A">
              <w:rPr>
                <w:rFonts w:ascii="Arial" w:eastAsia="Arial" w:hAnsi="Arial" w:cs="Arial"/>
                <w:sz w:val="24"/>
                <w:szCs w:val="24"/>
                <w:lang w:eastAsia="en-GB"/>
              </w:rPr>
              <w:t xml:space="preserve"> and suppliers but excluding the Contractor and any Sub-contractor (as applicable).</w:t>
            </w:r>
          </w:p>
        </w:tc>
      </w:tr>
      <w:tr w:rsidR="008F342C" w:rsidRPr="006C693A" w14:paraId="1AF94B13" w14:textId="77777777" w:rsidTr="000D711E">
        <w:trPr>
          <w:trHeight w:val="145"/>
        </w:trPr>
        <w:tc>
          <w:tcPr>
            <w:tcW w:w="2885" w:type="dxa"/>
            <w:gridSpan w:val="2"/>
          </w:tcPr>
          <w:p w14:paraId="4AE3B767" w14:textId="77777777" w:rsidR="008F342C" w:rsidRPr="006C693A" w:rsidRDefault="008F342C" w:rsidP="000D711E">
            <w:pPr>
              <w:adjustRightInd w:val="0"/>
              <w:spacing w:after="0" w:line="240" w:lineRule="auto"/>
              <w:rPr>
                <w:rFonts w:ascii="Arial" w:eastAsia="Arial" w:hAnsi="Arial" w:cs="Arial"/>
                <w:b/>
                <w:sz w:val="24"/>
                <w:szCs w:val="24"/>
                <w:lang w:eastAsia="en-GB"/>
              </w:rPr>
            </w:pPr>
          </w:p>
        </w:tc>
        <w:tc>
          <w:tcPr>
            <w:tcW w:w="5478" w:type="dxa"/>
          </w:tcPr>
          <w:p w14:paraId="1CFFC36F"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tc>
      </w:tr>
      <w:tr w:rsidR="008F342C" w:rsidRPr="006C693A" w14:paraId="4570D586" w14:textId="77777777" w:rsidTr="000D711E">
        <w:trPr>
          <w:trHeight w:val="145"/>
        </w:trPr>
        <w:tc>
          <w:tcPr>
            <w:tcW w:w="2885" w:type="dxa"/>
            <w:gridSpan w:val="2"/>
          </w:tcPr>
          <w:p w14:paraId="68C1D1E5" w14:textId="77777777" w:rsidR="008F342C" w:rsidRPr="006C693A" w:rsidRDefault="008F342C" w:rsidP="000D711E">
            <w:pPr>
              <w:adjustRightInd w:val="0"/>
              <w:spacing w:after="0" w:line="240" w:lineRule="auto"/>
              <w:rPr>
                <w:rFonts w:ascii="Arial" w:eastAsia="Arial" w:hAnsi="Arial" w:cs="Arial"/>
                <w:b/>
                <w:sz w:val="24"/>
                <w:szCs w:val="24"/>
                <w:lang w:eastAsia="en-GB"/>
              </w:rPr>
            </w:pPr>
            <w:r w:rsidRPr="006C693A">
              <w:rPr>
                <w:rFonts w:ascii="Arial" w:eastAsia="Arial" w:hAnsi="Arial" w:cs="Arial"/>
                <w:b/>
                <w:sz w:val="24"/>
                <w:szCs w:val="24"/>
                <w:lang w:eastAsia="en-GB"/>
              </w:rPr>
              <w:t>“Availability Test”</w:t>
            </w:r>
          </w:p>
        </w:tc>
        <w:tc>
          <w:tcPr>
            <w:tcW w:w="5478" w:type="dxa"/>
          </w:tcPr>
          <w:p w14:paraId="6E9E2EA8"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 xml:space="preserve">shall mean the activities performed by the Contractor to confirm the availability of any or </w:t>
            </w:r>
            <w:proofErr w:type="gramStart"/>
            <w:r w:rsidRPr="006C693A">
              <w:rPr>
                <w:rFonts w:ascii="Arial" w:eastAsia="Arial" w:hAnsi="Arial" w:cs="Arial"/>
                <w:sz w:val="24"/>
                <w:szCs w:val="24"/>
                <w:lang w:eastAsia="en-GB"/>
              </w:rPr>
              <w:t>all  components</w:t>
            </w:r>
            <w:proofErr w:type="gramEnd"/>
            <w:r w:rsidRPr="006C693A">
              <w:rPr>
                <w:rFonts w:ascii="Arial" w:eastAsia="Arial" w:hAnsi="Arial" w:cs="Arial"/>
                <w:sz w:val="24"/>
                <w:szCs w:val="24"/>
                <w:lang w:eastAsia="en-GB"/>
              </w:rPr>
              <w:t xml:space="preserve"> of any relevant ICT system as specified by the Authority.</w:t>
            </w:r>
          </w:p>
        </w:tc>
      </w:tr>
      <w:tr w:rsidR="008F342C" w:rsidRPr="006C693A" w14:paraId="21CF36AB" w14:textId="77777777" w:rsidTr="000D711E">
        <w:trPr>
          <w:trHeight w:val="145"/>
        </w:trPr>
        <w:tc>
          <w:tcPr>
            <w:tcW w:w="2813" w:type="dxa"/>
          </w:tcPr>
          <w:p w14:paraId="14BC3E23" w14:textId="77777777" w:rsidR="008F342C" w:rsidRPr="006C693A" w:rsidRDefault="008F342C" w:rsidP="000D711E">
            <w:pPr>
              <w:adjustRightInd w:val="0"/>
              <w:spacing w:after="0" w:line="240" w:lineRule="auto"/>
              <w:jc w:val="both"/>
              <w:rPr>
                <w:rFonts w:ascii="Arial" w:eastAsia="Arial" w:hAnsi="Arial" w:cs="Arial"/>
                <w:b/>
                <w:sz w:val="24"/>
                <w:szCs w:val="24"/>
                <w:lang w:eastAsia="en-GB"/>
              </w:rPr>
            </w:pPr>
          </w:p>
        </w:tc>
        <w:tc>
          <w:tcPr>
            <w:tcW w:w="5550" w:type="dxa"/>
            <w:gridSpan w:val="2"/>
          </w:tcPr>
          <w:p w14:paraId="14A890FF" w14:textId="77777777" w:rsidR="008F342C" w:rsidRPr="006C693A" w:rsidRDefault="008F342C" w:rsidP="000D711E">
            <w:pPr>
              <w:adjustRightInd w:val="0"/>
              <w:spacing w:after="0" w:line="240" w:lineRule="auto"/>
              <w:jc w:val="both"/>
              <w:rPr>
                <w:rFonts w:ascii="Arial" w:eastAsia="Arial" w:hAnsi="Arial" w:cs="Arial"/>
                <w:sz w:val="24"/>
                <w:szCs w:val="24"/>
                <w:lang w:eastAsia="en-GB"/>
              </w:rPr>
            </w:pPr>
          </w:p>
        </w:tc>
      </w:tr>
      <w:tr w:rsidR="008F342C" w:rsidRPr="006C693A" w14:paraId="741DB88C" w14:textId="77777777" w:rsidTr="000D711E">
        <w:trPr>
          <w:trHeight w:val="145"/>
        </w:trPr>
        <w:tc>
          <w:tcPr>
            <w:tcW w:w="2813" w:type="dxa"/>
          </w:tcPr>
          <w:p w14:paraId="25710228" w14:textId="77777777" w:rsidR="008F342C" w:rsidRPr="006C693A" w:rsidRDefault="008F342C" w:rsidP="000D711E">
            <w:pPr>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CHECK</w:t>
            </w:r>
            <w:r w:rsidRPr="006C693A">
              <w:rPr>
                <w:rFonts w:ascii="Arial" w:eastAsia="Arial" w:hAnsi="Arial" w:cs="Arial"/>
                <w:sz w:val="24"/>
                <w:szCs w:val="24"/>
                <w:lang w:eastAsia="en-GB"/>
              </w:rPr>
              <w:t>”</w:t>
            </w:r>
          </w:p>
        </w:tc>
        <w:tc>
          <w:tcPr>
            <w:tcW w:w="5550" w:type="dxa"/>
            <w:gridSpan w:val="2"/>
          </w:tcPr>
          <w:p w14:paraId="7B6C8FAB" w14:textId="77777777" w:rsidR="008F342C" w:rsidRPr="006C693A" w:rsidRDefault="008F342C" w:rsidP="000D711E">
            <w:pPr>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the scheme for authorised penetration tests which scheme is managed by the NCSC.</w:t>
            </w:r>
          </w:p>
          <w:p w14:paraId="0ED09CD8" w14:textId="77777777" w:rsidR="008F342C" w:rsidRPr="006C693A" w:rsidRDefault="008F342C" w:rsidP="000D711E">
            <w:pPr>
              <w:adjustRightInd w:val="0"/>
              <w:spacing w:after="0" w:line="240" w:lineRule="auto"/>
              <w:jc w:val="both"/>
              <w:rPr>
                <w:rFonts w:ascii="Arial" w:eastAsia="Arial" w:hAnsi="Arial" w:cs="Arial"/>
                <w:sz w:val="24"/>
                <w:szCs w:val="24"/>
                <w:lang w:eastAsia="en-GB"/>
              </w:rPr>
            </w:pPr>
          </w:p>
        </w:tc>
      </w:tr>
      <w:tr w:rsidR="008F342C" w:rsidRPr="006C693A" w14:paraId="502C3278" w14:textId="77777777" w:rsidTr="000D711E">
        <w:trPr>
          <w:trHeight w:val="145"/>
        </w:trPr>
        <w:tc>
          <w:tcPr>
            <w:tcW w:w="2813" w:type="dxa"/>
          </w:tcPr>
          <w:p w14:paraId="333DC7E6" w14:textId="77777777" w:rsidR="008F342C" w:rsidRPr="006C693A" w:rsidRDefault="008F342C" w:rsidP="000D711E">
            <w:pPr>
              <w:adjustRightInd w:val="0"/>
              <w:spacing w:after="0" w:line="240" w:lineRule="auto"/>
              <w:jc w:val="both"/>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Cloud</w:t>
            </w:r>
            <w:r w:rsidRPr="006C693A">
              <w:rPr>
                <w:rFonts w:ascii="Arial" w:eastAsia="Arial" w:hAnsi="Arial" w:cs="Arial"/>
                <w:sz w:val="24"/>
                <w:szCs w:val="24"/>
                <w:lang w:eastAsia="en-GB"/>
              </w:rPr>
              <w:t>”</w:t>
            </w:r>
          </w:p>
        </w:tc>
        <w:tc>
          <w:tcPr>
            <w:tcW w:w="5550" w:type="dxa"/>
            <w:gridSpan w:val="2"/>
          </w:tcPr>
          <w:p w14:paraId="642A91E7" w14:textId="77777777" w:rsidR="008F342C" w:rsidRPr="006C693A" w:rsidRDefault="008F342C" w:rsidP="000D711E">
            <w:pPr>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an off-</w:t>
            </w:r>
            <w:proofErr w:type="gramStart"/>
            <w:r w:rsidRPr="006C693A">
              <w:rPr>
                <w:rFonts w:ascii="Arial" w:eastAsia="Arial" w:hAnsi="Arial" w:cs="Arial"/>
                <w:sz w:val="24"/>
                <w:szCs w:val="24"/>
                <w:lang w:eastAsia="en-GB"/>
              </w:rPr>
              <w:t>premise</w:t>
            </w:r>
            <w:proofErr w:type="gramEnd"/>
            <w:r w:rsidRPr="006C693A">
              <w:rPr>
                <w:rFonts w:ascii="Arial" w:eastAsia="Arial" w:hAnsi="Arial" w:cs="Arial"/>
                <w:sz w:val="24"/>
                <w:szCs w:val="24"/>
                <w:lang w:eastAsia="en-GB"/>
              </w:rPr>
              <w:t xml:space="preserve"> network of remote ICT servers on the Internet to store, process, manage and transmit data.</w:t>
            </w:r>
          </w:p>
        </w:tc>
      </w:tr>
      <w:tr w:rsidR="008F342C" w:rsidRPr="006C693A" w14:paraId="2334D87F" w14:textId="77777777" w:rsidTr="000D711E">
        <w:trPr>
          <w:trHeight w:val="145"/>
        </w:trPr>
        <w:tc>
          <w:tcPr>
            <w:tcW w:w="2813" w:type="dxa"/>
          </w:tcPr>
          <w:p w14:paraId="4A99007B" w14:textId="77777777" w:rsidR="008F342C" w:rsidRPr="006C693A" w:rsidRDefault="008F342C" w:rsidP="000D711E">
            <w:pPr>
              <w:adjustRightInd w:val="0"/>
              <w:spacing w:after="0" w:line="240" w:lineRule="auto"/>
              <w:jc w:val="both"/>
              <w:rPr>
                <w:rFonts w:ascii="Arial" w:eastAsia="Arial" w:hAnsi="Arial" w:cs="Arial"/>
                <w:b/>
                <w:sz w:val="24"/>
                <w:szCs w:val="24"/>
                <w:lang w:eastAsia="en-GB"/>
              </w:rPr>
            </w:pPr>
          </w:p>
        </w:tc>
        <w:tc>
          <w:tcPr>
            <w:tcW w:w="5550" w:type="dxa"/>
            <w:gridSpan w:val="2"/>
          </w:tcPr>
          <w:p w14:paraId="6AB4552F" w14:textId="77777777" w:rsidR="008F342C" w:rsidRPr="006C693A" w:rsidRDefault="008F342C" w:rsidP="000D711E">
            <w:pPr>
              <w:adjustRightInd w:val="0"/>
              <w:spacing w:after="0" w:line="240" w:lineRule="auto"/>
              <w:jc w:val="both"/>
              <w:rPr>
                <w:rFonts w:ascii="Arial" w:eastAsia="Arial" w:hAnsi="Arial" w:cs="Arial"/>
                <w:sz w:val="24"/>
                <w:szCs w:val="24"/>
                <w:lang w:eastAsia="en-GB"/>
              </w:rPr>
            </w:pPr>
          </w:p>
        </w:tc>
      </w:tr>
      <w:tr w:rsidR="008F342C" w:rsidRPr="006C693A" w14:paraId="0A9F9B76" w14:textId="77777777" w:rsidTr="000D711E">
        <w:trPr>
          <w:trHeight w:val="145"/>
        </w:trPr>
        <w:tc>
          <w:tcPr>
            <w:tcW w:w="2813" w:type="dxa"/>
          </w:tcPr>
          <w:p w14:paraId="3D62539B" w14:textId="77777777" w:rsidR="008F342C" w:rsidRPr="006C693A" w:rsidRDefault="008F342C" w:rsidP="000D711E">
            <w:pPr>
              <w:adjustRightInd w:val="0"/>
              <w:spacing w:after="0" w:line="240" w:lineRule="auto"/>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Cyber Essentials</w:t>
            </w:r>
            <w:r w:rsidRPr="006C693A">
              <w:rPr>
                <w:rFonts w:ascii="Arial" w:eastAsia="Arial" w:hAnsi="Arial" w:cs="Arial"/>
                <w:sz w:val="24"/>
                <w:szCs w:val="24"/>
                <w:lang w:eastAsia="en-GB"/>
              </w:rPr>
              <w:t>”</w:t>
            </w:r>
          </w:p>
        </w:tc>
        <w:tc>
          <w:tcPr>
            <w:tcW w:w="5550" w:type="dxa"/>
            <w:gridSpan w:val="2"/>
          </w:tcPr>
          <w:p w14:paraId="002E487D" w14:textId="77777777" w:rsidR="008F342C" w:rsidRPr="006C693A" w:rsidRDefault="008F342C" w:rsidP="000D711E">
            <w:pPr>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the Government-backed, industry-supported scheme managed by the NCSC to help organisations to protect themselves against online threats or the relevant successor or replacement scheme which is published and/or formally recommended by the NCSC.</w:t>
            </w:r>
          </w:p>
        </w:tc>
      </w:tr>
      <w:tr w:rsidR="008F342C" w:rsidRPr="006C693A" w14:paraId="059C2D9A" w14:textId="77777777" w:rsidTr="000D711E">
        <w:trPr>
          <w:trHeight w:val="145"/>
        </w:trPr>
        <w:tc>
          <w:tcPr>
            <w:tcW w:w="2813" w:type="dxa"/>
          </w:tcPr>
          <w:p w14:paraId="281BAC40" w14:textId="77777777" w:rsidR="008F342C" w:rsidRPr="006C693A" w:rsidRDefault="008F342C" w:rsidP="000D711E">
            <w:pPr>
              <w:adjustRightInd w:val="0"/>
              <w:spacing w:after="0" w:line="240" w:lineRule="auto"/>
              <w:rPr>
                <w:rFonts w:ascii="Arial" w:eastAsia="Arial" w:hAnsi="Arial" w:cs="Arial"/>
                <w:b/>
                <w:sz w:val="24"/>
                <w:szCs w:val="24"/>
                <w:lang w:eastAsia="en-GB"/>
              </w:rPr>
            </w:pPr>
          </w:p>
        </w:tc>
        <w:tc>
          <w:tcPr>
            <w:tcW w:w="5550" w:type="dxa"/>
            <w:gridSpan w:val="2"/>
          </w:tcPr>
          <w:p w14:paraId="48ABE5D0" w14:textId="77777777" w:rsidR="008F342C" w:rsidRPr="006C693A" w:rsidRDefault="008F342C" w:rsidP="000D711E">
            <w:pPr>
              <w:adjustRightInd w:val="0"/>
              <w:spacing w:after="0" w:line="240" w:lineRule="auto"/>
              <w:jc w:val="both"/>
              <w:rPr>
                <w:rFonts w:ascii="Arial" w:eastAsia="Arial" w:hAnsi="Arial" w:cs="Arial"/>
                <w:sz w:val="24"/>
                <w:szCs w:val="24"/>
                <w:lang w:eastAsia="en-GB"/>
              </w:rPr>
            </w:pPr>
          </w:p>
        </w:tc>
      </w:tr>
      <w:tr w:rsidR="008F342C" w:rsidRPr="006C693A" w14:paraId="2CF5BED8" w14:textId="77777777" w:rsidTr="000D711E">
        <w:trPr>
          <w:trHeight w:val="145"/>
        </w:trPr>
        <w:tc>
          <w:tcPr>
            <w:tcW w:w="2813" w:type="dxa"/>
          </w:tcPr>
          <w:p w14:paraId="538E1E3F" w14:textId="77777777" w:rsidR="008F342C" w:rsidRPr="006C693A" w:rsidRDefault="008F342C" w:rsidP="000D711E">
            <w:pPr>
              <w:adjustRightInd w:val="0"/>
              <w:spacing w:after="0" w:line="240" w:lineRule="auto"/>
              <w:rPr>
                <w:rFonts w:ascii="Arial" w:eastAsia="Arial" w:hAnsi="Arial" w:cs="Arial"/>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Cyber Security Information Sharing Partnership</w:t>
            </w:r>
            <w:r w:rsidRPr="006C693A">
              <w:rPr>
                <w:rFonts w:ascii="Arial" w:eastAsia="Arial" w:hAnsi="Arial" w:cs="Arial"/>
                <w:sz w:val="24"/>
                <w:szCs w:val="24"/>
                <w:lang w:eastAsia="en-GB"/>
              </w:rPr>
              <w:t>” or “</w:t>
            </w:r>
            <w:proofErr w:type="spellStart"/>
            <w:r w:rsidRPr="006C693A">
              <w:rPr>
                <w:rFonts w:ascii="Arial" w:eastAsia="Arial" w:hAnsi="Arial" w:cs="Arial"/>
                <w:b/>
                <w:sz w:val="24"/>
                <w:szCs w:val="24"/>
                <w:lang w:eastAsia="en-GB"/>
              </w:rPr>
              <w:t>CiSP</w:t>
            </w:r>
            <w:proofErr w:type="spellEnd"/>
            <w:r w:rsidRPr="006C693A">
              <w:rPr>
                <w:rFonts w:ascii="Arial" w:eastAsia="Arial" w:hAnsi="Arial" w:cs="Arial"/>
                <w:sz w:val="24"/>
                <w:szCs w:val="24"/>
                <w:lang w:eastAsia="en-GB"/>
              </w:rPr>
              <w:t>”</w:t>
            </w:r>
          </w:p>
        </w:tc>
        <w:tc>
          <w:tcPr>
            <w:tcW w:w="5550" w:type="dxa"/>
            <w:gridSpan w:val="2"/>
          </w:tcPr>
          <w:p w14:paraId="0E2B44A9" w14:textId="77777777" w:rsidR="008F342C" w:rsidRPr="006C693A" w:rsidRDefault="008F342C" w:rsidP="000D711E">
            <w:pPr>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the cyber security information sharing partnership established by the NCSC or the relevant successor or replacement scheme which is published and/or formally recommended by the NCSC.</w:t>
            </w:r>
          </w:p>
        </w:tc>
      </w:tr>
      <w:tr w:rsidR="008F342C" w:rsidRPr="006C693A" w14:paraId="5991B4B3" w14:textId="77777777" w:rsidTr="000D711E">
        <w:trPr>
          <w:trHeight w:val="145"/>
        </w:trPr>
        <w:tc>
          <w:tcPr>
            <w:tcW w:w="2813" w:type="dxa"/>
          </w:tcPr>
          <w:p w14:paraId="6AA727D4" w14:textId="77777777" w:rsidR="008F342C" w:rsidRPr="006C693A" w:rsidRDefault="008F342C" w:rsidP="000D711E">
            <w:pPr>
              <w:adjustRightInd w:val="0"/>
              <w:spacing w:after="0" w:line="240" w:lineRule="auto"/>
              <w:rPr>
                <w:rFonts w:ascii="Arial" w:eastAsia="Arial" w:hAnsi="Arial" w:cs="Arial"/>
                <w:b/>
                <w:sz w:val="24"/>
                <w:szCs w:val="24"/>
                <w:lang w:eastAsia="en-GB"/>
              </w:rPr>
            </w:pPr>
          </w:p>
        </w:tc>
        <w:tc>
          <w:tcPr>
            <w:tcW w:w="5550" w:type="dxa"/>
            <w:gridSpan w:val="2"/>
          </w:tcPr>
          <w:p w14:paraId="29AFD52C" w14:textId="77777777" w:rsidR="008F342C" w:rsidRPr="006C693A" w:rsidRDefault="008F342C" w:rsidP="000D711E">
            <w:pPr>
              <w:adjustRightInd w:val="0"/>
              <w:spacing w:after="0" w:line="240" w:lineRule="auto"/>
              <w:jc w:val="both"/>
              <w:rPr>
                <w:rFonts w:ascii="Arial" w:eastAsia="Arial" w:hAnsi="Arial" w:cs="Arial"/>
                <w:sz w:val="24"/>
                <w:szCs w:val="24"/>
                <w:lang w:eastAsia="en-GB"/>
              </w:rPr>
            </w:pPr>
          </w:p>
        </w:tc>
      </w:tr>
      <w:tr w:rsidR="008F342C" w:rsidRPr="006C693A" w14:paraId="5F4A4E1B" w14:textId="77777777" w:rsidTr="000D711E">
        <w:trPr>
          <w:trHeight w:val="145"/>
        </w:trPr>
        <w:tc>
          <w:tcPr>
            <w:tcW w:w="2813" w:type="dxa"/>
          </w:tcPr>
          <w:p w14:paraId="45CE2E50" w14:textId="77777777" w:rsidR="008F342C" w:rsidRPr="006C693A" w:rsidRDefault="008F342C" w:rsidP="000D711E">
            <w:pPr>
              <w:adjustRightInd w:val="0"/>
              <w:spacing w:after="0" w:line="240" w:lineRule="auto"/>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 xml:space="preserve">Good Security </w:t>
            </w:r>
            <w:proofErr w:type="gramStart"/>
            <w:r w:rsidRPr="006C693A">
              <w:rPr>
                <w:rFonts w:ascii="Arial" w:eastAsia="Arial" w:hAnsi="Arial" w:cs="Arial"/>
                <w:b/>
                <w:sz w:val="24"/>
                <w:szCs w:val="24"/>
                <w:lang w:eastAsia="en-GB"/>
              </w:rPr>
              <w:t>Practice</w:t>
            </w:r>
            <w:r w:rsidRPr="006C693A">
              <w:rPr>
                <w:rFonts w:ascii="Arial" w:eastAsia="Arial" w:hAnsi="Arial" w:cs="Arial"/>
                <w:sz w:val="24"/>
                <w:szCs w:val="24"/>
                <w:lang w:eastAsia="en-GB"/>
              </w:rPr>
              <w:t>”</w:t>
            </w:r>
            <w:r w:rsidRPr="006C693A">
              <w:rPr>
                <w:rFonts w:ascii="Arial" w:eastAsia="Arial" w:hAnsi="Arial" w:cs="Arial"/>
                <w:b/>
                <w:sz w:val="24"/>
                <w:szCs w:val="24"/>
                <w:lang w:eastAsia="en-GB"/>
              </w:rPr>
              <w:t xml:space="preserve">   </w:t>
            </w:r>
            <w:proofErr w:type="gramEnd"/>
          </w:p>
        </w:tc>
        <w:tc>
          <w:tcPr>
            <w:tcW w:w="5550" w:type="dxa"/>
            <w:gridSpan w:val="2"/>
          </w:tcPr>
          <w:p w14:paraId="11D39380"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 xml:space="preserve">shall mean: </w:t>
            </w:r>
          </w:p>
          <w:p w14:paraId="7CCE4035"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p w14:paraId="0F821FA0" w14:textId="77777777" w:rsidR="008F342C" w:rsidRPr="006C693A" w:rsidRDefault="008F342C" w:rsidP="008F342C">
            <w:pPr>
              <w:keepNext/>
              <w:numPr>
                <w:ilvl w:val="0"/>
                <w:numId w:val="19"/>
              </w:numPr>
              <w:tabs>
                <w:tab w:val="num" w:pos="731"/>
              </w:tabs>
              <w:suppressAutoHyphens/>
              <w:adjustRightInd w:val="0"/>
              <w:spacing w:after="0" w:line="240" w:lineRule="auto"/>
              <w:ind w:left="731" w:hanging="709"/>
              <w:jc w:val="both"/>
              <w:rPr>
                <w:rFonts w:ascii="Arial" w:eastAsia="Arial" w:hAnsi="Arial" w:cs="Arial"/>
                <w:sz w:val="24"/>
                <w:szCs w:val="24"/>
                <w:lang w:eastAsia="en-GB"/>
              </w:rPr>
            </w:pPr>
            <w:r w:rsidRPr="006C693A">
              <w:rPr>
                <w:rFonts w:ascii="Arial" w:eastAsia="Arial" w:hAnsi="Arial" w:cs="Arial"/>
                <w:sz w:val="24"/>
                <w:szCs w:val="24"/>
                <w:lang w:eastAsia="en-GB"/>
              </w:rPr>
              <w:t>the technical and organisational measures and practices that are required by, or recommended in, nationally or internationally accepted management standards and codes of practice relating to Information Security (such as published by the International Organization for Standardization or the National Institute of Standards and Technology</w:t>
            </w:r>
            <w:proofErr w:type="gramStart"/>
            <w:r w:rsidRPr="006C693A">
              <w:rPr>
                <w:rFonts w:ascii="Arial" w:eastAsia="Arial" w:hAnsi="Arial" w:cs="Arial"/>
                <w:sz w:val="24"/>
                <w:szCs w:val="24"/>
                <w:lang w:eastAsia="en-GB"/>
              </w:rPr>
              <w:t>);</w:t>
            </w:r>
            <w:proofErr w:type="gramEnd"/>
            <w:r w:rsidRPr="006C693A">
              <w:rPr>
                <w:rFonts w:ascii="Arial" w:eastAsia="Arial" w:hAnsi="Arial" w:cs="Arial"/>
                <w:sz w:val="24"/>
                <w:szCs w:val="24"/>
                <w:lang w:eastAsia="en-GB"/>
              </w:rPr>
              <w:t xml:space="preserve"> </w:t>
            </w:r>
          </w:p>
          <w:p w14:paraId="0E040609" w14:textId="77777777" w:rsidR="008F342C" w:rsidRPr="006C693A" w:rsidRDefault="008F342C" w:rsidP="000D711E">
            <w:pPr>
              <w:keepNext/>
              <w:adjustRightInd w:val="0"/>
              <w:spacing w:after="0" w:line="240" w:lineRule="auto"/>
              <w:ind w:left="720"/>
              <w:jc w:val="both"/>
              <w:rPr>
                <w:rFonts w:ascii="Arial" w:eastAsia="Arial" w:hAnsi="Arial" w:cs="Arial"/>
                <w:sz w:val="24"/>
                <w:szCs w:val="24"/>
                <w:lang w:eastAsia="en-GB"/>
              </w:rPr>
            </w:pPr>
            <w:r w:rsidRPr="006C693A">
              <w:rPr>
                <w:rFonts w:ascii="Arial" w:eastAsia="Arial" w:hAnsi="Arial" w:cs="Arial"/>
                <w:sz w:val="24"/>
                <w:szCs w:val="24"/>
                <w:lang w:eastAsia="en-GB"/>
              </w:rPr>
              <w:t xml:space="preserve"> </w:t>
            </w:r>
          </w:p>
          <w:p w14:paraId="4B6830A1" w14:textId="77777777" w:rsidR="008F342C" w:rsidRPr="006C693A" w:rsidRDefault="008F342C" w:rsidP="008F342C">
            <w:pPr>
              <w:keepNext/>
              <w:numPr>
                <w:ilvl w:val="0"/>
                <w:numId w:val="19"/>
              </w:numPr>
              <w:tabs>
                <w:tab w:val="num" w:pos="731"/>
              </w:tabs>
              <w:suppressAutoHyphens/>
              <w:adjustRightInd w:val="0"/>
              <w:spacing w:after="0" w:line="240" w:lineRule="auto"/>
              <w:ind w:left="731" w:hanging="709"/>
              <w:jc w:val="both"/>
              <w:rPr>
                <w:rFonts w:ascii="Arial" w:eastAsia="Arial" w:hAnsi="Arial" w:cs="Arial"/>
                <w:sz w:val="24"/>
                <w:szCs w:val="24"/>
                <w:lang w:eastAsia="en-GB"/>
              </w:rPr>
            </w:pPr>
            <w:r w:rsidRPr="006C693A">
              <w:rPr>
                <w:rFonts w:ascii="Arial" w:eastAsia="Arial" w:hAnsi="Arial" w:cs="Arial"/>
                <w:sz w:val="24"/>
                <w:szCs w:val="24"/>
                <w:lang w:eastAsia="en-GB"/>
              </w:rPr>
              <w:t xml:space="preserve">security standards and guidelines relating to Information Security (including generally accepted principles regarding the segregation of the duties of governance, </w:t>
            </w:r>
            <w:proofErr w:type="gramStart"/>
            <w:r w:rsidRPr="006C693A">
              <w:rPr>
                <w:rFonts w:ascii="Arial" w:eastAsia="Arial" w:hAnsi="Arial" w:cs="Arial"/>
                <w:sz w:val="24"/>
                <w:szCs w:val="24"/>
                <w:lang w:eastAsia="en-GB"/>
              </w:rPr>
              <w:t>implementation</w:t>
            </w:r>
            <w:proofErr w:type="gramEnd"/>
            <w:r w:rsidRPr="006C693A">
              <w:rPr>
                <w:rFonts w:ascii="Arial" w:eastAsia="Arial" w:hAnsi="Arial" w:cs="Arial"/>
                <w:sz w:val="24"/>
                <w:szCs w:val="24"/>
                <w:lang w:eastAsia="en-GB"/>
              </w:rPr>
              <w:t xml:space="preserve"> and control) provided to the general public or Information Security practitioners and stakeholders by generally recognised authorities and organisations; and</w:t>
            </w:r>
          </w:p>
          <w:p w14:paraId="771E7484" w14:textId="77777777" w:rsidR="008F342C" w:rsidRPr="006C693A" w:rsidRDefault="008F342C" w:rsidP="000D711E">
            <w:pPr>
              <w:keepNext/>
              <w:adjustRightInd w:val="0"/>
              <w:spacing w:after="0" w:line="240" w:lineRule="auto"/>
              <w:ind w:left="720"/>
              <w:jc w:val="both"/>
              <w:rPr>
                <w:rFonts w:ascii="Courier New" w:eastAsia="Arial" w:hAnsi="Courier New" w:cs="Arial"/>
                <w:sz w:val="20"/>
                <w:szCs w:val="24"/>
                <w:lang w:val="en-US" w:eastAsia="en-GB"/>
              </w:rPr>
            </w:pPr>
          </w:p>
          <w:p w14:paraId="6668D899" w14:textId="77777777" w:rsidR="008F342C" w:rsidRPr="006C693A" w:rsidRDefault="008F342C" w:rsidP="008F342C">
            <w:pPr>
              <w:keepNext/>
              <w:numPr>
                <w:ilvl w:val="0"/>
                <w:numId w:val="19"/>
              </w:numPr>
              <w:tabs>
                <w:tab w:val="num" w:pos="731"/>
              </w:tabs>
              <w:suppressAutoHyphens/>
              <w:adjustRightInd w:val="0"/>
              <w:spacing w:after="0" w:line="240" w:lineRule="auto"/>
              <w:ind w:left="731" w:hanging="709"/>
              <w:jc w:val="both"/>
              <w:rPr>
                <w:rFonts w:ascii="Arial" w:eastAsia="Arial" w:hAnsi="Arial" w:cs="Arial"/>
                <w:sz w:val="24"/>
                <w:szCs w:val="24"/>
                <w:lang w:eastAsia="en-GB"/>
              </w:rPr>
            </w:pPr>
            <w:r w:rsidRPr="006C693A">
              <w:rPr>
                <w:rFonts w:ascii="Arial" w:eastAsia="Arial" w:hAnsi="Arial" w:cs="Arial"/>
                <w:sz w:val="24"/>
                <w:szCs w:val="24"/>
                <w:lang w:eastAsia="en-GB"/>
              </w:rPr>
              <w:t xml:space="preserve">the Government’s security policies, frameworks, </w:t>
            </w:r>
            <w:proofErr w:type="gramStart"/>
            <w:r w:rsidRPr="006C693A">
              <w:rPr>
                <w:rFonts w:ascii="Arial" w:eastAsia="Arial" w:hAnsi="Arial" w:cs="Arial"/>
                <w:sz w:val="24"/>
                <w:szCs w:val="24"/>
                <w:lang w:eastAsia="en-GB"/>
              </w:rPr>
              <w:t>standards</w:t>
            </w:r>
            <w:proofErr w:type="gramEnd"/>
            <w:r w:rsidRPr="006C693A">
              <w:rPr>
                <w:rFonts w:ascii="Arial" w:eastAsia="Arial" w:hAnsi="Arial" w:cs="Arial"/>
                <w:sz w:val="24"/>
                <w:szCs w:val="24"/>
                <w:lang w:eastAsia="en-GB"/>
              </w:rPr>
              <w:t xml:space="preserve"> and guidelines relating to Information Security. </w:t>
            </w:r>
          </w:p>
        </w:tc>
      </w:tr>
      <w:tr w:rsidR="008F342C" w:rsidRPr="006C693A" w14:paraId="109E4074" w14:textId="77777777" w:rsidTr="000D711E">
        <w:trPr>
          <w:trHeight w:val="145"/>
        </w:trPr>
        <w:tc>
          <w:tcPr>
            <w:tcW w:w="2813" w:type="dxa"/>
          </w:tcPr>
          <w:p w14:paraId="40A34A8F" w14:textId="77777777" w:rsidR="008F342C" w:rsidRPr="006C693A" w:rsidRDefault="008F342C" w:rsidP="000D711E">
            <w:pPr>
              <w:adjustRightInd w:val="0"/>
              <w:spacing w:after="0" w:line="240" w:lineRule="auto"/>
              <w:rPr>
                <w:rFonts w:ascii="Arial" w:eastAsia="Arial" w:hAnsi="Arial" w:cs="Arial"/>
                <w:b/>
                <w:sz w:val="24"/>
                <w:szCs w:val="24"/>
                <w:lang w:eastAsia="en-GB"/>
              </w:rPr>
            </w:pPr>
          </w:p>
        </w:tc>
        <w:tc>
          <w:tcPr>
            <w:tcW w:w="5550" w:type="dxa"/>
            <w:gridSpan w:val="2"/>
            <w:shd w:val="clear" w:color="auto" w:fill="auto"/>
          </w:tcPr>
          <w:p w14:paraId="5370273D"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tc>
      </w:tr>
      <w:tr w:rsidR="008F342C" w:rsidRPr="006C693A" w14:paraId="1434EEC3" w14:textId="77777777" w:rsidTr="000D711E">
        <w:trPr>
          <w:trHeight w:val="145"/>
        </w:trPr>
        <w:tc>
          <w:tcPr>
            <w:tcW w:w="2813" w:type="dxa"/>
          </w:tcPr>
          <w:p w14:paraId="221B6E32" w14:textId="77777777" w:rsidR="008F342C" w:rsidRPr="006C693A" w:rsidRDefault="008F342C" w:rsidP="000D711E">
            <w:pPr>
              <w:adjustRightInd w:val="0"/>
              <w:spacing w:after="0" w:line="240" w:lineRule="auto"/>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Information Security</w:t>
            </w:r>
            <w:r w:rsidRPr="006C693A">
              <w:rPr>
                <w:rFonts w:ascii="Arial" w:eastAsia="Arial" w:hAnsi="Arial" w:cs="Arial"/>
                <w:sz w:val="24"/>
                <w:szCs w:val="24"/>
                <w:lang w:eastAsia="en-GB"/>
              </w:rPr>
              <w:t>”</w:t>
            </w:r>
          </w:p>
        </w:tc>
        <w:tc>
          <w:tcPr>
            <w:tcW w:w="5550" w:type="dxa"/>
            <w:gridSpan w:val="2"/>
            <w:shd w:val="clear" w:color="auto" w:fill="auto"/>
          </w:tcPr>
          <w:p w14:paraId="115F35A8"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w:t>
            </w:r>
          </w:p>
          <w:p w14:paraId="0C9A1812"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p w14:paraId="0E9A1A32" w14:textId="77777777" w:rsidR="008F342C" w:rsidRPr="006C693A" w:rsidRDefault="008F342C" w:rsidP="008F342C">
            <w:pPr>
              <w:keepNext/>
              <w:numPr>
                <w:ilvl w:val="0"/>
                <w:numId w:val="20"/>
              </w:numPr>
              <w:tabs>
                <w:tab w:val="num" w:pos="731"/>
              </w:tabs>
              <w:suppressAutoHyphens/>
              <w:adjustRightInd w:val="0"/>
              <w:spacing w:after="0" w:line="240" w:lineRule="auto"/>
              <w:ind w:left="731"/>
              <w:jc w:val="both"/>
              <w:rPr>
                <w:rFonts w:ascii="Arial" w:eastAsia="Arial" w:hAnsi="Arial" w:cs="Arial"/>
                <w:sz w:val="24"/>
                <w:szCs w:val="24"/>
                <w:lang w:eastAsia="en-GB"/>
              </w:rPr>
            </w:pPr>
            <w:r w:rsidRPr="006C693A">
              <w:rPr>
                <w:rFonts w:ascii="Arial" w:eastAsia="Arial" w:hAnsi="Arial" w:cs="Arial"/>
                <w:sz w:val="24"/>
                <w:szCs w:val="24"/>
                <w:lang w:eastAsia="en-GB"/>
              </w:rPr>
              <w:t>the protection and preservation of:</w:t>
            </w:r>
          </w:p>
          <w:p w14:paraId="48EBB7B8"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p w14:paraId="15F3F998" w14:textId="77777777" w:rsidR="008F342C" w:rsidRPr="006C693A" w:rsidRDefault="008F342C" w:rsidP="008F342C">
            <w:pPr>
              <w:keepNext/>
              <w:numPr>
                <w:ilvl w:val="0"/>
                <w:numId w:val="21"/>
              </w:numPr>
              <w:tabs>
                <w:tab w:val="num" w:pos="1298"/>
              </w:tabs>
              <w:suppressAutoHyphens/>
              <w:adjustRightInd w:val="0"/>
              <w:spacing w:after="0" w:line="240" w:lineRule="auto"/>
              <w:ind w:left="1298" w:hanging="567"/>
              <w:jc w:val="both"/>
              <w:rPr>
                <w:rFonts w:ascii="Arial" w:eastAsia="Arial" w:hAnsi="Arial" w:cs="Arial"/>
                <w:sz w:val="24"/>
                <w:szCs w:val="24"/>
                <w:lang w:eastAsia="en-GB"/>
              </w:rPr>
            </w:pPr>
            <w:r w:rsidRPr="006C693A">
              <w:rPr>
                <w:rFonts w:ascii="Arial" w:eastAsia="Arial" w:hAnsi="Arial" w:cs="Arial"/>
                <w:sz w:val="24"/>
                <w:szCs w:val="24"/>
                <w:lang w:eastAsia="en-GB"/>
              </w:rPr>
              <w:t>the confidentiality, integrity and availability of any Authority Assets, the Authority’s Systems Environment (or any part thereof) and the Contractor’s Systems Environment (or any part thereof</w:t>
            </w:r>
            <w:proofErr w:type="gramStart"/>
            <w:r w:rsidRPr="006C693A">
              <w:rPr>
                <w:rFonts w:ascii="Arial" w:eastAsia="Arial" w:hAnsi="Arial" w:cs="Arial"/>
                <w:sz w:val="24"/>
                <w:szCs w:val="24"/>
                <w:lang w:eastAsia="en-GB"/>
              </w:rPr>
              <w:t>);</w:t>
            </w:r>
            <w:proofErr w:type="gramEnd"/>
          </w:p>
          <w:p w14:paraId="4BBAF756" w14:textId="77777777" w:rsidR="008F342C" w:rsidRPr="006C693A" w:rsidRDefault="008F342C" w:rsidP="008F342C">
            <w:pPr>
              <w:keepNext/>
              <w:numPr>
                <w:ilvl w:val="0"/>
                <w:numId w:val="21"/>
              </w:numPr>
              <w:tabs>
                <w:tab w:val="num" w:pos="1298"/>
              </w:tabs>
              <w:suppressAutoHyphens/>
              <w:adjustRightInd w:val="0"/>
              <w:spacing w:after="0" w:line="240" w:lineRule="auto"/>
              <w:ind w:left="1298" w:hanging="567"/>
              <w:jc w:val="both"/>
              <w:rPr>
                <w:rFonts w:ascii="Arial" w:eastAsia="Arial" w:hAnsi="Arial" w:cs="Arial"/>
                <w:sz w:val="24"/>
                <w:szCs w:val="24"/>
                <w:lang w:eastAsia="en-GB"/>
              </w:rPr>
            </w:pPr>
            <w:r w:rsidRPr="006C693A">
              <w:rPr>
                <w:rFonts w:ascii="Arial" w:eastAsia="Arial" w:hAnsi="Arial" w:cs="Arial"/>
                <w:sz w:val="24"/>
                <w:szCs w:val="24"/>
                <w:lang w:eastAsia="en-GB"/>
              </w:rPr>
              <w:t>related properties of information including, but not limited to, authenticity, accountability, and non-repudiation; and</w:t>
            </w:r>
          </w:p>
          <w:p w14:paraId="5EAF8425" w14:textId="77777777" w:rsidR="008F342C" w:rsidRPr="006C693A" w:rsidRDefault="008F342C" w:rsidP="008F342C">
            <w:pPr>
              <w:keepNext/>
              <w:numPr>
                <w:ilvl w:val="0"/>
                <w:numId w:val="20"/>
              </w:numPr>
              <w:tabs>
                <w:tab w:val="num" w:pos="731"/>
              </w:tabs>
              <w:suppressAutoHyphens/>
              <w:adjustRightInd w:val="0"/>
              <w:spacing w:after="0" w:line="240" w:lineRule="auto"/>
              <w:ind w:left="731"/>
              <w:jc w:val="both"/>
              <w:rPr>
                <w:rFonts w:ascii="Arial" w:eastAsia="Arial" w:hAnsi="Arial" w:cs="Arial"/>
                <w:sz w:val="24"/>
                <w:szCs w:val="24"/>
                <w:lang w:eastAsia="en-GB"/>
              </w:rPr>
            </w:pPr>
            <w:r w:rsidRPr="006C693A">
              <w:rPr>
                <w:rFonts w:ascii="Arial" w:eastAsia="Arial" w:hAnsi="Arial" w:cs="Arial"/>
                <w:sz w:val="24"/>
                <w:szCs w:val="24"/>
                <w:lang w:eastAsia="en-GB"/>
              </w:rPr>
              <w:t xml:space="preserve">compliance with all Law applicable to the processing, transmission, </w:t>
            </w:r>
            <w:proofErr w:type="gramStart"/>
            <w:r w:rsidRPr="006C693A">
              <w:rPr>
                <w:rFonts w:ascii="Arial" w:eastAsia="Arial" w:hAnsi="Arial" w:cs="Arial"/>
                <w:sz w:val="24"/>
                <w:szCs w:val="24"/>
                <w:lang w:eastAsia="en-GB"/>
              </w:rPr>
              <w:t>storage</w:t>
            </w:r>
            <w:proofErr w:type="gramEnd"/>
            <w:r w:rsidRPr="006C693A">
              <w:rPr>
                <w:rFonts w:ascii="Arial" w:eastAsia="Arial" w:hAnsi="Arial" w:cs="Arial"/>
                <w:sz w:val="24"/>
                <w:szCs w:val="24"/>
                <w:lang w:eastAsia="en-GB"/>
              </w:rPr>
              <w:t xml:space="preserve"> and disposal of Authority Assets.</w:t>
            </w:r>
          </w:p>
          <w:p w14:paraId="0E6D5A7C"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tc>
      </w:tr>
      <w:tr w:rsidR="008F342C" w:rsidRPr="006C693A" w14:paraId="037CAB2B" w14:textId="77777777" w:rsidTr="000D711E">
        <w:trPr>
          <w:trHeight w:val="145"/>
        </w:trPr>
        <w:tc>
          <w:tcPr>
            <w:tcW w:w="2813" w:type="dxa"/>
          </w:tcPr>
          <w:p w14:paraId="4DB86CA8" w14:textId="77777777" w:rsidR="008F342C" w:rsidRPr="006C693A" w:rsidRDefault="008F342C" w:rsidP="000D711E">
            <w:pPr>
              <w:adjustRightInd w:val="0"/>
              <w:spacing w:after="0" w:line="240" w:lineRule="auto"/>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Information Security Manager</w:t>
            </w:r>
            <w:r w:rsidRPr="006C693A">
              <w:rPr>
                <w:rFonts w:ascii="Arial" w:eastAsia="Arial" w:hAnsi="Arial" w:cs="Arial"/>
                <w:sz w:val="24"/>
                <w:szCs w:val="24"/>
                <w:lang w:eastAsia="en-GB"/>
              </w:rPr>
              <w:t>”</w:t>
            </w:r>
          </w:p>
        </w:tc>
        <w:tc>
          <w:tcPr>
            <w:tcW w:w="5550" w:type="dxa"/>
            <w:gridSpan w:val="2"/>
            <w:shd w:val="clear" w:color="auto" w:fill="auto"/>
          </w:tcPr>
          <w:p w14:paraId="372D3D40"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 xml:space="preserve">shall mean the person appointed by the Contractor with the appropriate experience, </w:t>
            </w:r>
            <w:proofErr w:type="gramStart"/>
            <w:r w:rsidRPr="006C693A">
              <w:rPr>
                <w:rFonts w:ascii="Arial" w:eastAsia="Arial" w:hAnsi="Arial" w:cs="Arial"/>
                <w:sz w:val="24"/>
                <w:szCs w:val="24"/>
                <w:lang w:eastAsia="en-GB"/>
              </w:rPr>
              <w:t>authority</w:t>
            </w:r>
            <w:proofErr w:type="gramEnd"/>
            <w:r w:rsidRPr="006C693A">
              <w:rPr>
                <w:rFonts w:ascii="Arial" w:eastAsia="Arial" w:hAnsi="Arial" w:cs="Arial"/>
                <w:sz w:val="24"/>
                <w:szCs w:val="24"/>
                <w:lang w:eastAsia="en-GB"/>
              </w:rPr>
              <w:t xml:space="preserve"> and expertise to ensure that the Contractor complies with the Authority’s Security Requirements.</w:t>
            </w:r>
          </w:p>
          <w:p w14:paraId="5D93A062"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tc>
      </w:tr>
      <w:tr w:rsidR="008F342C" w:rsidRPr="006C693A" w14:paraId="385A7470" w14:textId="77777777" w:rsidTr="000D711E">
        <w:trPr>
          <w:trHeight w:val="810"/>
        </w:trPr>
        <w:tc>
          <w:tcPr>
            <w:tcW w:w="2813" w:type="dxa"/>
          </w:tcPr>
          <w:p w14:paraId="60BF42BF" w14:textId="77777777" w:rsidR="008F342C" w:rsidRPr="006C693A" w:rsidRDefault="008F342C" w:rsidP="000D711E">
            <w:pPr>
              <w:adjustRightInd w:val="0"/>
              <w:spacing w:after="0" w:line="240" w:lineRule="auto"/>
              <w:jc w:val="both"/>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Information Security Management System (“ISMS”)</w:t>
            </w:r>
            <w:r w:rsidRPr="006C693A">
              <w:rPr>
                <w:rFonts w:ascii="Arial" w:eastAsia="Arial" w:hAnsi="Arial" w:cs="Arial"/>
                <w:sz w:val="24"/>
                <w:szCs w:val="24"/>
                <w:lang w:eastAsia="en-GB"/>
              </w:rPr>
              <w:t>”</w:t>
            </w:r>
          </w:p>
        </w:tc>
        <w:tc>
          <w:tcPr>
            <w:tcW w:w="5550" w:type="dxa"/>
            <w:gridSpan w:val="2"/>
          </w:tcPr>
          <w:p w14:paraId="24708715"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 xml:space="preserve">shall mean the set of policies, processes and systems designed, </w:t>
            </w:r>
            <w:proofErr w:type="gramStart"/>
            <w:r w:rsidRPr="006C693A">
              <w:rPr>
                <w:rFonts w:ascii="Arial" w:eastAsia="Arial" w:hAnsi="Arial" w:cs="Arial"/>
                <w:sz w:val="24"/>
                <w:szCs w:val="24"/>
                <w:lang w:eastAsia="en-GB"/>
              </w:rPr>
              <w:t>implemented</w:t>
            </w:r>
            <w:proofErr w:type="gramEnd"/>
            <w:r w:rsidRPr="006C693A">
              <w:rPr>
                <w:rFonts w:ascii="Arial" w:eastAsia="Arial" w:hAnsi="Arial" w:cs="Arial"/>
                <w:sz w:val="24"/>
                <w:szCs w:val="24"/>
                <w:lang w:eastAsia="en-GB"/>
              </w:rPr>
              <w:t xml:space="preserve"> and maintained by the Contractor to manage Information Security Risk as certified by ISO/IEC 27001.</w:t>
            </w:r>
          </w:p>
          <w:p w14:paraId="0BFB0779"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tc>
      </w:tr>
      <w:tr w:rsidR="008F342C" w:rsidRPr="006C693A" w14:paraId="160A5D75" w14:textId="77777777" w:rsidTr="000D711E">
        <w:trPr>
          <w:trHeight w:val="1057"/>
        </w:trPr>
        <w:tc>
          <w:tcPr>
            <w:tcW w:w="2813" w:type="dxa"/>
          </w:tcPr>
          <w:p w14:paraId="0131D178" w14:textId="77777777" w:rsidR="008F342C" w:rsidRPr="006C693A" w:rsidRDefault="008F342C" w:rsidP="000D711E">
            <w:pPr>
              <w:adjustRightInd w:val="0"/>
              <w:spacing w:after="0" w:line="240" w:lineRule="auto"/>
              <w:jc w:val="both"/>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Information Security Questionnaire</w:t>
            </w:r>
            <w:r w:rsidRPr="006C693A">
              <w:rPr>
                <w:rFonts w:ascii="Arial" w:eastAsia="Arial" w:hAnsi="Arial" w:cs="Arial"/>
                <w:sz w:val="24"/>
                <w:szCs w:val="24"/>
                <w:lang w:eastAsia="en-GB"/>
              </w:rPr>
              <w:t>”</w:t>
            </w:r>
          </w:p>
        </w:tc>
        <w:tc>
          <w:tcPr>
            <w:tcW w:w="5550" w:type="dxa"/>
            <w:gridSpan w:val="2"/>
          </w:tcPr>
          <w:p w14:paraId="6F3DA7D5"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the Authority’s set of questions used to audit and on an ongoing basis assure the Contractor’s compliance with the Authority’s Security Requirements.</w:t>
            </w:r>
          </w:p>
          <w:p w14:paraId="2B5C7BE9"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tc>
      </w:tr>
      <w:tr w:rsidR="008F342C" w:rsidRPr="006C693A" w14:paraId="041C2474" w14:textId="77777777" w:rsidTr="000D711E">
        <w:trPr>
          <w:trHeight w:val="1057"/>
        </w:trPr>
        <w:tc>
          <w:tcPr>
            <w:tcW w:w="2813" w:type="dxa"/>
          </w:tcPr>
          <w:p w14:paraId="26B013BE" w14:textId="77777777" w:rsidR="008F342C" w:rsidRPr="006C693A" w:rsidRDefault="008F342C" w:rsidP="000D711E">
            <w:pPr>
              <w:adjustRightInd w:val="0"/>
              <w:spacing w:after="0" w:line="240" w:lineRule="auto"/>
              <w:jc w:val="both"/>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Information Security Risk</w:t>
            </w:r>
            <w:r w:rsidRPr="006C693A">
              <w:rPr>
                <w:rFonts w:ascii="Arial" w:eastAsia="Arial" w:hAnsi="Arial" w:cs="Arial"/>
                <w:sz w:val="24"/>
                <w:szCs w:val="24"/>
                <w:lang w:eastAsia="en-GB"/>
              </w:rPr>
              <w:t>”</w:t>
            </w:r>
          </w:p>
        </w:tc>
        <w:tc>
          <w:tcPr>
            <w:tcW w:w="5550" w:type="dxa"/>
            <w:gridSpan w:val="2"/>
          </w:tcPr>
          <w:p w14:paraId="4BF22961"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any risk that might adversely affect Information Security including, but not limited to, a Breach of Security.</w:t>
            </w:r>
          </w:p>
          <w:p w14:paraId="242A4169"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tc>
      </w:tr>
      <w:tr w:rsidR="008F342C" w:rsidRPr="006C693A" w14:paraId="08C26D4E" w14:textId="77777777" w:rsidTr="000D711E">
        <w:trPr>
          <w:trHeight w:val="709"/>
        </w:trPr>
        <w:tc>
          <w:tcPr>
            <w:tcW w:w="2813" w:type="dxa"/>
          </w:tcPr>
          <w:p w14:paraId="46AF184F" w14:textId="77777777" w:rsidR="008F342C" w:rsidRPr="006C693A" w:rsidRDefault="008F342C" w:rsidP="000D711E">
            <w:pPr>
              <w:adjustRightInd w:val="0"/>
              <w:spacing w:after="0" w:line="240" w:lineRule="auto"/>
              <w:jc w:val="both"/>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 xml:space="preserve">ISO/IEC </w:t>
            </w:r>
            <w:proofErr w:type="gramStart"/>
            <w:r w:rsidRPr="006C693A">
              <w:rPr>
                <w:rFonts w:ascii="Arial" w:eastAsia="Arial" w:hAnsi="Arial" w:cs="Arial"/>
                <w:b/>
                <w:sz w:val="24"/>
                <w:szCs w:val="24"/>
                <w:lang w:eastAsia="en-GB"/>
              </w:rPr>
              <w:t>27001,  ISO</w:t>
            </w:r>
            <w:proofErr w:type="gramEnd"/>
            <w:r w:rsidRPr="006C693A">
              <w:rPr>
                <w:rFonts w:ascii="Arial" w:eastAsia="Arial" w:hAnsi="Arial" w:cs="Arial"/>
                <w:b/>
                <w:sz w:val="24"/>
                <w:szCs w:val="24"/>
                <w:lang w:eastAsia="en-GB"/>
              </w:rPr>
              <w:t>/IEC 27002 and ISO 22301</w:t>
            </w:r>
          </w:p>
        </w:tc>
        <w:tc>
          <w:tcPr>
            <w:tcW w:w="5550" w:type="dxa"/>
            <w:gridSpan w:val="2"/>
          </w:tcPr>
          <w:p w14:paraId="464461F2"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 xml:space="preserve">shall mean </w:t>
            </w:r>
          </w:p>
          <w:p w14:paraId="486E532F"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p w14:paraId="4B7A1CD9" w14:textId="77777777" w:rsidR="008F342C" w:rsidRPr="006C693A" w:rsidRDefault="008F342C" w:rsidP="008F342C">
            <w:pPr>
              <w:keepNext/>
              <w:numPr>
                <w:ilvl w:val="0"/>
                <w:numId w:val="16"/>
              </w:numPr>
              <w:tabs>
                <w:tab w:val="num" w:pos="834"/>
              </w:tabs>
              <w:suppressAutoHyphens/>
              <w:adjustRightInd w:val="0"/>
              <w:spacing w:after="0" w:line="240" w:lineRule="auto"/>
              <w:ind w:left="1080" w:hanging="1080"/>
              <w:jc w:val="both"/>
              <w:rPr>
                <w:rFonts w:ascii="Arial" w:eastAsia="Arial" w:hAnsi="Arial" w:cs="Arial"/>
                <w:sz w:val="24"/>
                <w:szCs w:val="24"/>
                <w:lang w:eastAsia="en-GB"/>
              </w:rPr>
            </w:pPr>
            <w:r w:rsidRPr="006C693A">
              <w:rPr>
                <w:rFonts w:ascii="Arial" w:eastAsia="Arial" w:hAnsi="Arial" w:cs="Arial"/>
                <w:sz w:val="24"/>
                <w:szCs w:val="24"/>
                <w:lang w:eastAsia="en-GB"/>
              </w:rPr>
              <w:t xml:space="preserve">ISO/IEC </w:t>
            </w:r>
            <w:proofErr w:type="gramStart"/>
            <w:r w:rsidRPr="006C693A">
              <w:rPr>
                <w:rFonts w:ascii="Arial" w:eastAsia="Arial" w:hAnsi="Arial" w:cs="Arial"/>
                <w:sz w:val="24"/>
                <w:szCs w:val="24"/>
                <w:lang w:eastAsia="en-GB"/>
              </w:rPr>
              <w:t>27001;</w:t>
            </w:r>
            <w:proofErr w:type="gramEnd"/>
            <w:r w:rsidRPr="006C693A">
              <w:rPr>
                <w:rFonts w:ascii="Arial" w:eastAsia="Arial" w:hAnsi="Arial" w:cs="Arial"/>
                <w:sz w:val="24"/>
                <w:szCs w:val="24"/>
                <w:lang w:eastAsia="en-GB"/>
              </w:rPr>
              <w:t xml:space="preserve"> </w:t>
            </w:r>
          </w:p>
          <w:p w14:paraId="26B18474" w14:textId="77777777" w:rsidR="008F342C" w:rsidRPr="006C693A" w:rsidRDefault="008F342C" w:rsidP="008F342C">
            <w:pPr>
              <w:keepNext/>
              <w:numPr>
                <w:ilvl w:val="0"/>
                <w:numId w:val="16"/>
              </w:numPr>
              <w:tabs>
                <w:tab w:val="num" w:pos="834"/>
              </w:tabs>
              <w:suppressAutoHyphens/>
              <w:adjustRightInd w:val="0"/>
              <w:spacing w:after="0" w:line="240" w:lineRule="auto"/>
              <w:ind w:left="1080" w:hanging="1080"/>
              <w:jc w:val="both"/>
              <w:rPr>
                <w:rFonts w:ascii="Arial" w:eastAsia="Arial" w:hAnsi="Arial" w:cs="Arial"/>
                <w:sz w:val="24"/>
                <w:szCs w:val="24"/>
                <w:lang w:eastAsia="en-GB"/>
              </w:rPr>
            </w:pPr>
            <w:r w:rsidRPr="006C693A">
              <w:rPr>
                <w:rFonts w:ascii="Arial" w:eastAsia="Arial" w:hAnsi="Arial" w:cs="Arial"/>
                <w:sz w:val="24"/>
                <w:szCs w:val="24"/>
                <w:lang w:eastAsia="en-GB"/>
              </w:rPr>
              <w:t xml:space="preserve">ISO/IEC 27002/IEC; and </w:t>
            </w:r>
          </w:p>
          <w:p w14:paraId="033324E5" w14:textId="77777777" w:rsidR="008F342C" w:rsidRPr="006C693A" w:rsidRDefault="008F342C" w:rsidP="008F342C">
            <w:pPr>
              <w:keepNext/>
              <w:numPr>
                <w:ilvl w:val="0"/>
                <w:numId w:val="16"/>
              </w:numPr>
              <w:tabs>
                <w:tab w:val="num" w:pos="834"/>
              </w:tabs>
              <w:suppressAutoHyphens/>
              <w:adjustRightInd w:val="0"/>
              <w:spacing w:after="0" w:line="240" w:lineRule="auto"/>
              <w:ind w:left="1080" w:hanging="1080"/>
              <w:jc w:val="both"/>
              <w:rPr>
                <w:rFonts w:ascii="Arial" w:eastAsia="Arial" w:hAnsi="Arial" w:cs="Arial"/>
                <w:sz w:val="24"/>
                <w:szCs w:val="24"/>
                <w:lang w:eastAsia="en-GB"/>
              </w:rPr>
            </w:pPr>
            <w:r w:rsidRPr="006C693A">
              <w:rPr>
                <w:rFonts w:ascii="Arial" w:eastAsia="Arial" w:hAnsi="Arial" w:cs="Arial"/>
                <w:sz w:val="24"/>
                <w:szCs w:val="24"/>
                <w:lang w:eastAsia="en-GB"/>
              </w:rPr>
              <w:t>ISO 22301</w:t>
            </w:r>
          </w:p>
          <w:p w14:paraId="5C1B14FF"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p w14:paraId="16015023"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in each case as most recently published by the International Organization for Standardization or its successor entity (the “</w:t>
            </w:r>
            <w:r w:rsidRPr="006C693A">
              <w:rPr>
                <w:rFonts w:ascii="Arial" w:eastAsia="Arial" w:hAnsi="Arial" w:cs="Arial"/>
                <w:b/>
                <w:sz w:val="24"/>
                <w:szCs w:val="24"/>
                <w:lang w:eastAsia="en-GB"/>
              </w:rPr>
              <w:t>ISO</w:t>
            </w:r>
            <w:r w:rsidRPr="006C693A">
              <w:rPr>
                <w:rFonts w:ascii="Arial" w:eastAsia="Arial" w:hAnsi="Arial" w:cs="Arial"/>
                <w:sz w:val="24"/>
                <w:szCs w:val="24"/>
                <w:lang w:eastAsia="en-GB"/>
              </w:rPr>
              <w:t xml:space="preserve">”) or the relevant successor or replacement information security standard which is formally recommended by the ISO. </w:t>
            </w:r>
          </w:p>
          <w:p w14:paraId="4B6BFC7F" w14:textId="77777777" w:rsidR="008F342C" w:rsidRPr="006C693A" w:rsidRDefault="008F342C" w:rsidP="000D711E">
            <w:pPr>
              <w:widowControl w:val="0"/>
              <w:adjustRightInd w:val="0"/>
              <w:spacing w:after="0" w:line="240" w:lineRule="auto"/>
              <w:jc w:val="both"/>
              <w:rPr>
                <w:rFonts w:ascii="Arial" w:eastAsia="Arial" w:hAnsi="Arial" w:cs="Arial"/>
                <w:sz w:val="24"/>
                <w:szCs w:val="24"/>
                <w:lang w:eastAsia="en-GB"/>
              </w:rPr>
            </w:pPr>
          </w:p>
        </w:tc>
      </w:tr>
      <w:tr w:rsidR="008F342C" w:rsidRPr="006C693A" w14:paraId="71E81B7A" w14:textId="77777777" w:rsidTr="000D711E">
        <w:trPr>
          <w:trHeight w:val="145"/>
        </w:trPr>
        <w:tc>
          <w:tcPr>
            <w:tcW w:w="2813" w:type="dxa"/>
          </w:tcPr>
          <w:p w14:paraId="25E802A8" w14:textId="77777777" w:rsidR="008F342C" w:rsidRPr="006C693A" w:rsidRDefault="008F342C" w:rsidP="000D711E">
            <w:pPr>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NCSC</w:t>
            </w:r>
            <w:r w:rsidRPr="006C693A">
              <w:rPr>
                <w:rFonts w:ascii="Arial" w:eastAsia="Arial" w:hAnsi="Arial" w:cs="Arial"/>
                <w:sz w:val="24"/>
                <w:szCs w:val="24"/>
                <w:lang w:eastAsia="en-GB"/>
              </w:rPr>
              <w:t>”</w:t>
            </w:r>
          </w:p>
        </w:tc>
        <w:tc>
          <w:tcPr>
            <w:tcW w:w="5550" w:type="dxa"/>
            <w:gridSpan w:val="2"/>
          </w:tcPr>
          <w:p w14:paraId="50BABF25"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the National Cyber Security Centre or its successor entity (where applicable).</w:t>
            </w:r>
          </w:p>
          <w:p w14:paraId="2743DFA9"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tc>
      </w:tr>
      <w:tr w:rsidR="008F342C" w:rsidRPr="006C693A" w14:paraId="7549248C" w14:textId="77777777" w:rsidTr="000D711E">
        <w:trPr>
          <w:trHeight w:val="145"/>
        </w:trPr>
        <w:tc>
          <w:tcPr>
            <w:tcW w:w="2813" w:type="dxa"/>
          </w:tcPr>
          <w:p w14:paraId="7073034A" w14:textId="77777777" w:rsidR="008F342C" w:rsidRPr="006C693A" w:rsidRDefault="008F342C" w:rsidP="000D711E">
            <w:pPr>
              <w:adjustRightInd w:val="0"/>
              <w:spacing w:after="0" w:line="240" w:lineRule="auto"/>
              <w:jc w:val="both"/>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Penetration Test</w:t>
            </w:r>
            <w:r w:rsidRPr="006C693A">
              <w:rPr>
                <w:rFonts w:ascii="Arial" w:eastAsia="Arial" w:hAnsi="Arial" w:cs="Arial"/>
                <w:sz w:val="24"/>
                <w:szCs w:val="24"/>
                <w:lang w:eastAsia="en-GB"/>
              </w:rPr>
              <w:t>”</w:t>
            </w:r>
          </w:p>
        </w:tc>
        <w:tc>
          <w:tcPr>
            <w:tcW w:w="5550" w:type="dxa"/>
            <w:gridSpan w:val="2"/>
          </w:tcPr>
          <w:p w14:paraId="07522459"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a simulated attack on any Authority Assets, the Authority’s Systems Environment (or any part thereof) or the Contractor’s Systems Environment (or any part thereof).</w:t>
            </w:r>
          </w:p>
        </w:tc>
      </w:tr>
      <w:tr w:rsidR="008F342C" w:rsidRPr="006C693A" w14:paraId="2E55BAE5" w14:textId="77777777" w:rsidTr="000D711E">
        <w:trPr>
          <w:trHeight w:val="145"/>
        </w:trPr>
        <w:tc>
          <w:tcPr>
            <w:tcW w:w="2813" w:type="dxa"/>
          </w:tcPr>
          <w:p w14:paraId="120C143C" w14:textId="77777777" w:rsidR="008F342C" w:rsidRPr="006C693A" w:rsidRDefault="008F342C" w:rsidP="000D711E">
            <w:pPr>
              <w:adjustRightInd w:val="0"/>
              <w:spacing w:after="0" w:line="240" w:lineRule="auto"/>
              <w:jc w:val="both"/>
              <w:rPr>
                <w:rFonts w:ascii="Arial" w:eastAsia="Arial" w:hAnsi="Arial" w:cs="Arial"/>
                <w:b/>
                <w:sz w:val="24"/>
                <w:szCs w:val="24"/>
                <w:highlight w:val="yellow"/>
                <w:lang w:eastAsia="en-GB"/>
              </w:rPr>
            </w:pPr>
          </w:p>
        </w:tc>
        <w:tc>
          <w:tcPr>
            <w:tcW w:w="5550" w:type="dxa"/>
            <w:gridSpan w:val="2"/>
          </w:tcPr>
          <w:p w14:paraId="7471018F" w14:textId="77777777" w:rsidR="008F342C" w:rsidRPr="006C693A" w:rsidRDefault="008F342C" w:rsidP="000D711E">
            <w:pPr>
              <w:keepNext/>
              <w:adjustRightInd w:val="0"/>
              <w:spacing w:after="0" w:line="240" w:lineRule="auto"/>
              <w:jc w:val="both"/>
              <w:rPr>
                <w:rFonts w:ascii="Arial" w:eastAsia="Arial" w:hAnsi="Arial" w:cs="Arial"/>
                <w:sz w:val="24"/>
                <w:szCs w:val="24"/>
                <w:highlight w:val="yellow"/>
                <w:lang w:eastAsia="en-GB"/>
              </w:rPr>
            </w:pPr>
          </w:p>
        </w:tc>
      </w:tr>
      <w:tr w:rsidR="008F342C" w:rsidRPr="006C693A" w14:paraId="1A928325" w14:textId="77777777" w:rsidTr="000D711E">
        <w:trPr>
          <w:trHeight w:val="145"/>
        </w:trPr>
        <w:tc>
          <w:tcPr>
            <w:tcW w:w="2813" w:type="dxa"/>
          </w:tcPr>
          <w:p w14:paraId="29EFA50E" w14:textId="77777777" w:rsidR="008F342C" w:rsidRPr="006C693A" w:rsidRDefault="008F342C" w:rsidP="000D711E">
            <w:pPr>
              <w:adjustRightInd w:val="0"/>
              <w:spacing w:after="0" w:line="240" w:lineRule="auto"/>
              <w:jc w:val="both"/>
              <w:rPr>
                <w:rFonts w:ascii="Arial" w:eastAsia="Arial" w:hAnsi="Arial" w:cs="Arial"/>
                <w:b/>
                <w:sz w:val="24"/>
                <w:szCs w:val="24"/>
                <w:highlight w:val="yellow"/>
                <w:lang w:eastAsia="en-GB"/>
              </w:rPr>
            </w:pPr>
          </w:p>
        </w:tc>
        <w:tc>
          <w:tcPr>
            <w:tcW w:w="5550" w:type="dxa"/>
            <w:gridSpan w:val="2"/>
          </w:tcPr>
          <w:p w14:paraId="699BD6F6" w14:textId="77777777" w:rsidR="008F342C" w:rsidRPr="006C693A" w:rsidRDefault="008F342C" w:rsidP="000D711E">
            <w:pPr>
              <w:keepNext/>
              <w:adjustRightInd w:val="0"/>
              <w:spacing w:after="0" w:line="240" w:lineRule="auto"/>
              <w:jc w:val="both"/>
              <w:rPr>
                <w:rFonts w:ascii="Arial" w:eastAsia="Arial" w:hAnsi="Arial" w:cs="Arial"/>
                <w:sz w:val="24"/>
                <w:szCs w:val="24"/>
                <w:highlight w:val="yellow"/>
                <w:lang w:eastAsia="en-GB"/>
              </w:rPr>
            </w:pPr>
          </w:p>
        </w:tc>
      </w:tr>
      <w:tr w:rsidR="008F342C" w:rsidRPr="006C693A" w14:paraId="41CD57D6" w14:textId="77777777" w:rsidTr="000D711E">
        <w:trPr>
          <w:trHeight w:val="145"/>
        </w:trPr>
        <w:tc>
          <w:tcPr>
            <w:tcW w:w="2813" w:type="dxa"/>
          </w:tcPr>
          <w:p w14:paraId="01BDEBE0" w14:textId="77777777" w:rsidR="008F342C" w:rsidRPr="006C693A" w:rsidRDefault="008F342C" w:rsidP="000D711E">
            <w:pPr>
              <w:adjustRightInd w:val="0"/>
              <w:spacing w:after="0" w:line="240" w:lineRule="auto"/>
              <w:rPr>
                <w:rFonts w:ascii="Arial" w:eastAsia="Arial" w:hAnsi="Arial" w:cs="Arial"/>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Risk Profile</w:t>
            </w:r>
            <w:r w:rsidRPr="006C693A">
              <w:rPr>
                <w:rFonts w:ascii="Arial" w:eastAsia="Arial" w:hAnsi="Arial" w:cs="Arial"/>
                <w:sz w:val="24"/>
                <w:szCs w:val="24"/>
                <w:lang w:eastAsia="en-GB"/>
              </w:rPr>
              <w:t>”</w:t>
            </w:r>
          </w:p>
          <w:p w14:paraId="6E0EA426" w14:textId="77777777" w:rsidR="008F342C" w:rsidRPr="006C693A" w:rsidRDefault="008F342C" w:rsidP="000D711E">
            <w:pPr>
              <w:adjustRightInd w:val="0"/>
              <w:spacing w:after="0" w:line="240" w:lineRule="auto"/>
              <w:rPr>
                <w:rFonts w:ascii="Arial" w:eastAsia="Arial" w:hAnsi="Arial" w:cs="Arial"/>
                <w:sz w:val="24"/>
                <w:szCs w:val="24"/>
                <w:lang w:eastAsia="en-GB"/>
              </w:rPr>
            </w:pPr>
          </w:p>
        </w:tc>
        <w:tc>
          <w:tcPr>
            <w:tcW w:w="5550" w:type="dxa"/>
            <w:gridSpan w:val="2"/>
          </w:tcPr>
          <w:p w14:paraId="42BC335A"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 xml:space="preserve">shall mean a description of any set of risk. The set of risks can contain those that relate to a whole organisation, part of an organisation or as otherwise applicable. </w:t>
            </w:r>
          </w:p>
          <w:p w14:paraId="490AE3AE"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tc>
      </w:tr>
      <w:tr w:rsidR="008F342C" w:rsidRPr="006C693A" w14:paraId="0400D6E9" w14:textId="77777777" w:rsidTr="000D711E">
        <w:trPr>
          <w:trHeight w:val="145"/>
        </w:trPr>
        <w:tc>
          <w:tcPr>
            <w:tcW w:w="2813" w:type="dxa"/>
          </w:tcPr>
          <w:p w14:paraId="7DAF8D79" w14:textId="77777777" w:rsidR="008F342C" w:rsidRPr="006C693A" w:rsidRDefault="008F342C" w:rsidP="000D711E">
            <w:pPr>
              <w:adjustRightInd w:val="0"/>
              <w:spacing w:after="0" w:line="240" w:lineRule="auto"/>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Security Test”</w:t>
            </w:r>
          </w:p>
        </w:tc>
        <w:tc>
          <w:tcPr>
            <w:tcW w:w="5550" w:type="dxa"/>
            <w:gridSpan w:val="2"/>
          </w:tcPr>
          <w:p w14:paraId="52D347E7"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include, but not be limited to, Penetration Test, Vulnerability Scan, Availability Test and any other security related test and audit.</w:t>
            </w:r>
          </w:p>
          <w:p w14:paraId="0E7A46F5"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tc>
      </w:tr>
      <w:tr w:rsidR="008F342C" w:rsidRPr="006C693A" w:rsidDel="00B3464E" w14:paraId="05CCDD72" w14:textId="77777777" w:rsidTr="000D711E">
        <w:trPr>
          <w:trHeight w:val="145"/>
        </w:trPr>
        <w:tc>
          <w:tcPr>
            <w:tcW w:w="2813" w:type="dxa"/>
          </w:tcPr>
          <w:p w14:paraId="2F415B13" w14:textId="77777777" w:rsidR="008F342C" w:rsidRPr="006C693A" w:rsidDel="0021769D" w:rsidRDefault="008F342C" w:rsidP="000D711E">
            <w:pPr>
              <w:adjustRightInd w:val="0"/>
              <w:spacing w:after="0" w:line="240" w:lineRule="auto"/>
              <w:rPr>
                <w:rFonts w:ascii="Arial" w:eastAsia="Arial" w:hAnsi="Arial" w:cs="Arial"/>
                <w:b/>
                <w:sz w:val="24"/>
                <w:szCs w:val="24"/>
                <w:lang w:eastAsia="en-GB"/>
              </w:rPr>
            </w:pPr>
            <w:r w:rsidRPr="006C693A">
              <w:rPr>
                <w:rFonts w:ascii="Arial" w:eastAsia="Arial" w:hAnsi="Arial" w:cs="Arial"/>
                <w:sz w:val="24"/>
                <w:szCs w:val="24"/>
                <w:lang w:eastAsia="en-GB"/>
              </w:rPr>
              <w:t>“</w:t>
            </w:r>
            <w:proofErr w:type="spellStart"/>
            <w:r w:rsidRPr="006C693A">
              <w:rPr>
                <w:rFonts w:ascii="Arial" w:eastAsia="Arial" w:hAnsi="Arial" w:cs="Arial"/>
                <w:b/>
                <w:sz w:val="24"/>
                <w:szCs w:val="24"/>
                <w:lang w:eastAsia="en-GB"/>
              </w:rPr>
              <w:t>Tigerscheme</w:t>
            </w:r>
            <w:proofErr w:type="spellEnd"/>
            <w:r w:rsidRPr="006C693A">
              <w:rPr>
                <w:rFonts w:ascii="Arial" w:eastAsia="Arial" w:hAnsi="Arial" w:cs="Arial"/>
                <w:sz w:val="24"/>
                <w:szCs w:val="24"/>
                <w:lang w:eastAsia="en-GB"/>
              </w:rPr>
              <w:t>”</w:t>
            </w:r>
          </w:p>
        </w:tc>
        <w:tc>
          <w:tcPr>
            <w:tcW w:w="5550" w:type="dxa"/>
            <w:gridSpan w:val="2"/>
          </w:tcPr>
          <w:p w14:paraId="794FA4BE"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a scheme for authorised penetration tests which scheme is managed by USW Commercial Services Ltd.</w:t>
            </w:r>
          </w:p>
          <w:p w14:paraId="7F6FF9BE" w14:textId="77777777" w:rsidR="008F342C" w:rsidRPr="006C693A" w:rsidDel="00406CDE" w:rsidRDefault="008F342C" w:rsidP="000D711E">
            <w:pPr>
              <w:keepNext/>
              <w:adjustRightInd w:val="0"/>
              <w:spacing w:after="0" w:line="240" w:lineRule="auto"/>
              <w:jc w:val="both"/>
              <w:rPr>
                <w:rFonts w:ascii="Arial" w:eastAsia="Arial" w:hAnsi="Arial" w:cs="Arial"/>
                <w:sz w:val="24"/>
                <w:szCs w:val="24"/>
                <w:lang w:eastAsia="en-GB"/>
              </w:rPr>
            </w:pPr>
          </w:p>
        </w:tc>
      </w:tr>
      <w:tr w:rsidR="008F342C" w:rsidRPr="006C693A" w14:paraId="2A996F35" w14:textId="77777777" w:rsidTr="000D711E">
        <w:trPr>
          <w:trHeight w:val="145"/>
        </w:trPr>
        <w:tc>
          <w:tcPr>
            <w:tcW w:w="2813" w:type="dxa"/>
          </w:tcPr>
          <w:p w14:paraId="1F5815CA" w14:textId="77777777" w:rsidR="008F342C" w:rsidRPr="006C693A" w:rsidRDefault="008F342C" w:rsidP="000D711E">
            <w:pPr>
              <w:adjustRightInd w:val="0"/>
              <w:spacing w:after="0" w:line="240" w:lineRule="auto"/>
              <w:rPr>
                <w:rFonts w:ascii="Arial" w:eastAsia="Arial" w:hAnsi="Arial" w:cs="Arial"/>
                <w:b/>
                <w:sz w:val="24"/>
                <w:szCs w:val="24"/>
                <w:lang w:eastAsia="en-GB"/>
              </w:rPr>
            </w:pPr>
            <w:r w:rsidRPr="006C693A">
              <w:rPr>
                <w:rFonts w:ascii="Arial" w:eastAsia="Arial" w:hAnsi="Arial" w:cs="Arial"/>
                <w:sz w:val="24"/>
                <w:szCs w:val="24"/>
                <w:lang w:eastAsia="en-GB"/>
              </w:rPr>
              <w:t>“</w:t>
            </w:r>
            <w:r w:rsidRPr="006C693A">
              <w:rPr>
                <w:rFonts w:ascii="Arial" w:eastAsia="Arial" w:hAnsi="Arial" w:cs="Arial"/>
                <w:b/>
                <w:sz w:val="24"/>
                <w:szCs w:val="24"/>
                <w:lang w:eastAsia="en-GB"/>
              </w:rPr>
              <w:t>Vulnerability Scan</w:t>
            </w:r>
            <w:r w:rsidRPr="006C693A">
              <w:rPr>
                <w:rFonts w:ascii="Arial" w:eastAsia="Arial" w:hAnsi="Arial" w:cs="Arial"/>
                <w:sz w:val="24"/>
                <w:szCs w:val="24"/>
                <w:lang w:eastAsia="en-GB"/>
              </w:rPr>
              <w:t>”</w:t>
            </w:r>
          </w:p>
        </w:tc>
        <w:tc>
          <w:tcPr>
            <w:tcW w:w="5550" w:type="dxa"/>
            <w:gridSpan w:val="2"/>
          </w:tcPr>
          <w:p w14:paraId="1148A2C7"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r w:rsidRPr="006C693A">
              <w:rPr>
                <w:rFonts w:ascii="Arial" w:eastAsia="Arial" w:hAnsi="Arial" w:cs="Arial"/>
                <w:sz w:val="24"/>
                <w:szCs w:val="24"/>
                <w:lang w:eastAsia="en-GB"/>
              </w:rPr>
              <w:t>shall mean an ongoing activity to identify any potential vulnerability in any Authority Assets, the Authority’s Systems Environment (or any part thereof) or the Contractor’s Systems Environment (or any part thereof).</w:t>
            </w:r>
          </w:p>
        </w:tc>
      </w:tr>
      <w:tr w:rsidR="008F342C" w:rsidRPr="006C693A" w14:paraId="50C58C38" w14:textId="77777777" w:rsidTr="000D711E">
        <w:trPr>
          <w:trHeight w:val="145"/>
        </w:trPr>
        <w:tc>
          <w:tcPr>
            <w:tcW w:w="2813" w:type="dxa"/>
          </w:tcPr>
          <w:p w14:paraId="5B4BFF99" w14:textId="77777777" w:rsidR="008F342C" w:rsidRPr="006C693A" w:rsidRDefault="008F342C" w:rsidP="000D711E">
            <w:pPr>
              <w:adjustRightInd w:val="0"/>
              <w:spacing w:after="0" w:line="240" w:lineRule="auto"/>
              <w:jc w:val="both"/>
              <w:rPr>
                <w:rFonts w:ascii="Arial" w:eastAsia="Arial" w:hAnsi="Arial" w:cs="Arial"/>
                <w:sz w:val="24"/>
                <w:szCs w:val="24"/>
                <w:lang w:eastAsia="en-GB"/>
              </w:rPr>
            </w:pPr>
          </w:p>
        </w:tc>
        <w:tc>
          <w:tcPr>
            <w:tcW w:w="5550" w:type="dxa"/>
            <w:gridSpan w:val="2"/>
          </w:tcPr>
          <w:p w14:paraId="0D996508" w14:textId="77777777" w:rsidR="008F342C" w:rsidRPr="006C693A" w:rsidRDefault="008F342C" w:rsidP="000D711E">
            <w:pPr>
              <w:keepNext/>
              <w:adjustRightInd w:val="0"/>
              <w:spacing w:after="0" w:line="240" w:lineRule="auto"/>
              <w:jc w:val="both"/>
              <w:rPr>
                <w:rFonts w:ascii="Arial" w:eastAsia="Arial" w:hAnsi="Arial" w:cs="Arial"/>
                <w:sz w:val="24"/>
                <w:szCs w:val="24"/>
                <w:lang w:eastAsia="en-GB"/>
              </w:rPr>
            </w:pPr>
          </w:p>
        </w:tc>
      </w:tr>
    </w:tbl>
    <w:bookmarkEnd w:id="7"/>
    <w:bookmarkEnd w:id="8"/>
    <w:p w14:paraId="45A10F8B" w14:textId="77777777" w:rsidR="008F342C" w:rsidRPr="006C693A" w:rsidRDefault="008F342C" w:rsidP="008F342C">
      <w:pPr>
        <w:numPr>
          <w:ilvl w:val="1"/>
          <w:numId w:val="18"/>
        </w:numPr>
        <w:tabs>
          <w:tab w:val="num" w:pos="709"/>
        </w:tabs>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 xml:space="preserve">Reference to any notice to be provided by the Contractor to the Authority shall be construed as a notice to be provided by the Contractor to the Authority’s Representative. </w:t>
      </w:r>
    </w:p>
    <w:p w14:paraId="4EDE211C" w14:textId="77777777" w:rsidR="008F342C" w:rsidRPr="006C693A" w:rsidRDefault="008F342C" w:rsidP="008F342C">
      <w:pPr>
        <w:suppressAutoHyphens/>
        <w:spacing w:after="0" w:line="240" w:lineRule="auto"/>
        <w:jc w:val="both"/>
        <w:rPr>
          <w:rFonts w:ascii="Arial" w:eastAsia="Times New Roman" w:hAnsi="Arial" w:cs="Arial"/>
          <w:sz w:val="24"/>
          <w:szCs w:val="20"/>
        </w:rPr>
      </w:pPr>
    </w:p>
    <w:p w14:paraId="3AA9124D" w14:textId="77777777" w:rsidR="008F342C" w:rsidRPr="006C693A" w:rsidRDefault="008F342C" w:rsidP="008F342C">
      <w:pPr>
        <w:keepNext/>
        <w:numPr>
          <w:ilvl w:val="0"/>
          <w:numId w:val="17"/>
        </w:numPr>
        <w:suppressAutoHyphens/>
        <w:spacing w:after="0" w:line="240" w:lineRule="auto"/>
        <w:ind w:left="720" w:hanging="720"/>
        <w:jc w:val="both"/>
        <w:outlineLvl w:val="1"/>
        <w:rPr>
          <w:rFonts w:ascii="Arial" w:eastAsia="Times New Roman" w:hAnsi="Arial" w:cs="Arial"/>
          <w:b/>
          <w:bCs/>
          <w:sz w:val="24"/>
          <w:szCs w:val="24"/>
        </w:rPr>
      </w:pPr>
      <w:bookmarkStart w:id="10" w:name="_Toc35260882"/>
      <w:r w:rsidRPr="006C693A">
        <w:rPr>
          <w:rFonts w:ascii="Arial" w:eastAsia="Times New Roman" w:hAnsi="Arial" w:cs="Arial"/>
          <w:b/>
          <w:bCs/>
          <w:sz w:val="24"/>
          <w:szCs w:val="24"/>
        </w:rPr>
        <w:t>PRINCIPLES OF SECURITY</w:t>
      </w:r>
      <w:bookmarkEnd w:id="10"/>
    </w:p>
    <w:p w14:paraId="032FF9BB" w14:textId="77777777" w:rsidR="008F342C" w:rsidRPr="006C693A" w:rsidRDefault="008F342C" w:rsidP="008F342C">
      <w:pPr>
        <w:keepNext/>
        <w:suppressAutoHyphens/>
        <w:spacing w:after="0" w:line="240" w:lineRule="auto"/>
        <w:jc w:val="both"/>
        <w:rPr>
          <w:rFonts w:ascii="Arial" w:eastAsia="Times New Roman" w:hAnsi="Arial"/>
          <w:sz w:val="24"/>
          <w:szCs w:val="20"/>
        </w:rPr>
      </w:pPr>
    </w:p>
    <w:p w14:paraId="628C21AB"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 xml:space="preserve">2.1 </w:t>
      </w:r>
      <w:r w:rsidRPr="006C693A">
        <w:rPr>
          <w:rFonts w:ascii="Arial" w:eastAsia="Times New Roman" w:hAnsi="Arial"/>
          <w:sz w:val="24"/>
          <w:szCs w:val="20"/>
        </w:rPr>
        <w:tab/>
      </w:r>
      <w:r w:rsidRPr="006C693A">
        <w:rPr>
          <w:rFonts w:ascii="Arial" w:eastAsia="Times New Roman" w:hAnsi="Arial"/>
          <w:sz w:val="24"/>
          <w:szCs w:val="20"/>
        </w:rPr>
        <w:tab/>
        <w:t xml:space="preserve">The Contractor shall </w:t>
      </w:r>
      <w:proofErr w:type="gramStart"/>
      <w:r w:rsidRPr="006C693A">
        <w:rPr>
          <w:rFonts w:ascii="Arial" w:eastAsia="Times New Roman" w:hAnsi="Arial"/>
          <w:sz w:val="24"/>
          <w:szCs w:val="20"/>
        </w:rPr>
        <w:t>at all times</w:t>
      </w:r>
      <w:proofErr w:type="gramEnd"/>
      <w:r w:rsidRPr="006C693A">
        <w:rPr>
          <w:rFonts w:ascii="Arial" w:eastAsia="Times New Roman" w:hAnsi="Arial"/>
          <w:sz w:val="24"/>
          <w:szCs w:val="20"/>
        </w:rPr>
        <w:t xml:space="preserve"> comply with the Authority’s Security Requirements and provide a level of security which is in accordance with the Security Policies and Standards, Good Security Practice and Law.  </w:t>
      </w:r>
    </w:p>
    <w:p w14:paraId="34F499CE" w14:textId="77777777" w:rsidR="008F342C" w:rsidRPr="006C693A" w:rsidRDefault="008F342C" w:rsidP="008F342C">
      <w:pPr>
        <w:suppressAutoHyphens/>
        <w:spacing w:after="0" w:line="240" w:lineRule="auto"/>
        <w:ind w:left="1440" w:hanging="720"/>
        <w:jc w:val="both"/>
        <w:rPr>
          <w:rFonts w:ascii="Arial" w:eastAsia="Times New Roman" w:hAnsi="Arial"/>
          <w:sz w:val="24"/>
          <w:szCs w:val="20"/>
        </w:rPr>
      </w:pPr>
    </w:p>
    <w:p w14:paraId="26BD47E8" w14:textId="77777777" w:rsidR="008F342C" w:rsidRPr="006C693A" w:rsidRDefault="008F342C" w:rsidP="008F342C">
      <w:pPr>
        <w:keepNext/>
        <w:numPr>
          <w:ilvl w:val="0"/>
          <w:numId w:val="17"/>
        </w:numPr>
        <w:suppressAutoHyphens/>
        <w:spacing w:after="0" w:line="240" w:lineRule="auto"/>
        <w:ind w:left="720" w:hanging="720"/>
        <w:jc w:val="both"/>
        <w:outlineLvl w:val="1"/>
        <w:rPr>
          <w:rFonts w:ascii="Arial" w:eastAsia="Times New Roman" w:hAnsi="Arial" w:cs="Arial"/>
          <w:b/>
          <w:bCs/>
          <w:sz w:val="24"/>
          <w:szCs w:val="24"/>
        </w:rPr>
      </w:pPr>
      <w:bookmarkStart w:id="11" w:name="_Toc35260883"/>
      <w:r w:rsidRPr="006C693A">
        <w:rPr>
          <w:rFonts w:ascii="Arial" w:eastAsia="Times New Roman" w:hAnsi="Arial" w:cs="Arial"/>
          <w:b/>
          <w:bCs/>
          <w:sz w:val="24"/>
          <w:szCs w:val="24"/>
        </w:rPr>
        <w:t>ISO/IEC 27001 COMPLIANCE AND AUDIT</w:t>
      </w:r>
      <w:bookmarkEnd w:id="11"/>
      <w:r w:rsidRPr="006C693A">
        <w:rPr>
          <w:rFonts w:ascii="Arial" w:eastAsia="Times New Roman" w:hAnsi="Arial" w:cs="Arial"/>
          <w:b/>
          <w:bCs/>
          <w:sz w:val="24"/>
          <w:szCs w:val="24"/>
        </w:rPr>
        <w:t xml:space="preserve"> </w:t>
      </w:r>
    </w:p>
    <w:p w14:paraId="467C617A" w14:textId="77777777" w:rsidR="008F342C" w:rsidRPr="006C693A" w:rsidRDefault="008F342C" w:rsidP="008F342C">
      <w:pPr>
        <w:spacing w:after="0" w:line="240" w:lineRule="auto"/>
        <w:rPr>
          <w:b/>
          <w:bCs/>
        </w:rPr>
      </w:pPr>
    </w:p>
    <w:p w14:paraId="2CB46920"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 xml:space="preserve">3.1 </w:t>
      </w:r>
      <w:r w:rsidRPr="006C693A">
        <w:rPr>
          <w:rFonts w:ascii="Arial" w:eastAsia="Times New Roman" w:hAnsi="Arial"/>
          <w:sz w:val="24"/>
          <w:szCs w:val="20"/>
        </w:rPr>
        <w:tab/>
        <w:t xml:space="preserve">The Contractor </w:t>
      </w:r>
      <w:proofErr w:type="gramStart"/>
      <w:r w:rsidRPr="006C693A">
        <w:rPr>
          <w:rFonts w:ascii="Arial" w:eastAsia="Times New Roman" w:hAnsi="Arial"/>
          <w:sz w:val="24"/>
          <w:szCs w:val="20"/>
        </w:rPr>
        <w:t>shall, and</w:t>
      </w:r>
      <w:proofErr w:type="gramEnd"/>
      <w:r w:rsidRPr="006C693A">
        <w:rPr>
          <w:rFonts w:ascii="Arial" w:eastAsia="Times New Roman" w:hAnsi="Arial"/>
          <w:sz w:val="24"/>
          <w:szCs w:val="20"/>
        </w:rPr>
        <w:t xml:space="preserve"> shall procure that any Sub-contractor (as applicable) shall, comply with ISO/IEC 27001 in relation to the Services during the Contract Period. </w:t>
      </w:r>
    </w:p>
    <w:p w14:paraId="2031C85E" w14:textId="77777777" w:rsidR="008F342C" w:rsidRPr="006C693A" w:rsidRDefault="008F342C" w:rsidP="008F342C">
      <w:pPr>
        <w:suppressAutoHyphens/>
        <w:spacing w:after="0" w:line="240" w:lineRule="auto"/>
        <w:jc w:val="both"/>
        <w:rPr>
          <w:rFonts w:ascii="Arial" w:eastAsia="Times New Roman" w:hAnsi="Arial"/>
          <w:sz w:val="24"/>
        </w:rPr>
      </w:pPr>
    </w:p>
    <w:p w14:paraId="30E08C86"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3.2</w:t>
      </w:r>
      <w:r w:rsidRPr="006C693A">
        <w:rPr>
          <w:rFonts w:ascii="Arial" w:eastAsia="Times New Roman" w:hAnsi="Arial"/>
          <w:sz w:val="24"/>
          <w:szCs w:val="20"/>
        </w:rPr>
        <w:tab/>
        <w:t xml:space="preserve">The Contractor shall appoint an Information Security Manager and shall notify the Authority of the identity of the Information Security Manager on the Commencement Date and, where applicable, within 5 Working Days following any change in the identity of the Information Security Manager. </w:t>
      </w:r>
    </w:p>
    <w:p w14:paraId="317BCA5F" w14:textId="77777777" w:rsidR="008F342C" w:rsidRPr="006C693A" w:rsidRDefault="008F342C" w:rsidP="008F342C">
      <w:pPr>
        <w:widowControl w:val="0"/>
        <w:adjustRightInd w:val="0"/>
        <w:spacing w:after="0" w:line="240" w:lineRule="auto"/>
        <w:ind w:left="1702" w:hanging="851"/>
        <w:jc w:val="both"/>
        <w:outlineLvl w:val="2"/>
        <w:rPr>
          <w:rFonts w:ascii="Arial" w:eastAsia="Times New Roman" w:hAnsi="Arial"/>
          <w:sz w:val="24"/>
          <w:szCs w:val="20"/>
        </w:rPr>
      </w:pPr>
    </w:p>
    <w:p w14:paraId="750F623E"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3.3</w:t>
      </w:r>
      <w:r w:rsidRPr="006C693A">
        <w:rPr>
          <w:rFonts w:ascii="Arial" w:eastAsia="Times New Roman" w:hAnsi="Arial"/>
          <w:sz w:val="24"/>
          <w:szCs w:val="20"/>
        </w:rPr>
        <w:tab/>
        <w:t>The Contractor shall ensure that it operates and maintains the Information Security Management System during the Contract Period and that the Information Security Management System meets the Security Policies and Standards, Good Security Practice and Law and includes:</w:t>
      </w:r>
    </w:p>
    <w:p w14:paraId="6A38EC84" w14:textId="77777777" w:rsidR="008F342C" w:rsidRPr="006C693A" w:rsidRDefault="008F342C" w:rsidP="008F342C">
      <w:pPr>
        <w:adjustRightInd w:val="0"/>
        <w:spacing w:after="0" w:line="240" w:lineRule="auto"/>
        <w:jc w:val="both"/>
        <w:outlineLvl w:val="2"/>
        <w:rPr>
          <w:rFonts w:ascii="Arial" w:eastAsia="Times New Roman" w:hAnsi="Arial"/>
          <w:sz w:val="24"/>
          <w:szCs w:val="20"/>
        </w:rPr>
      </w:pPr>
    </w:p>
    <w:p w14:paraId="24D677DF" w14:textId="77777777" w:rsidR="008F342C" w:rsidRPr="006C693A" w:rsidRDefault="008F342C" w:rsidP="008F342C">
      <w:pPr>
        <w:numPr>
          <w:ilvl w:val="0"/>
          <w:numId w:val="15"/>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2" w:name="_Toc35260469"/>
      <w:bookmarkStart w:id="13" w:name="_Toc35260884"/>
      <w:r w:rsidRPr="006C693A">
        <w:rPr>
          <w:rFonts w:ascii="Arial" w:eastAsia="Times New Roman" w:hAnsi="Arial"/>
          <w:sz w:val="24"/>
          <w:szCs w:val="20"/>
        </w:rPr>
        <w:t>a scope statement (which covers all of the Services provided under this Contract</w:t>
      </w:r>
      <w:proofErr w:type="gramStart"/>
      <w:r w:rsidRPr="006C693A">
        <w:rPr>
          <w:rFonts w:ascii="Arial" w:eastAsia="Times New Roman" w:hAnsi="Arial"/>
          <w:sz w:val="24"/>
          <w:szCs w:val="20"/>
        </w:rPr>
        <w:t>);</w:t>
      </w:r>
      <w:bookmarkEnd w:id="12"/>
      <w:bookmarkEnd w:id="13"/>
      <w:proofErr w:type="gramEnd"/>
    </w:p>
    <w:p w14:paraId="52C15969" w14:textId="77777777" w:rsidR="008F342C" w:rsidRPr="006C693A" w:rsidRDefault="008F342C" w:rsidP="008F342C">
      <w:pPr>
        <w:numPr>
          <w:ilvl w:val="0"/>
          <w:numId w:val="15"/>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4" w:name="_Toc35260470"/>
      <w:bookmarkStart w:id="15" w:name="_Toc35260885"/>
      <w:r w:rsidRPr="006C693A">
        <w:rPr>
          <w:rFonts w:ascii="Arial" w:eastAsia="Times New Roman" w:hAnsi="Arial"/>
          <w:sz w:val="24"/>
          <w:szCs w:val="20"/>
        </w:rPr>
        <w:t>a risk assessment (which shall include any risks specific to the Services</w:t>
      </w:r>
      <w:proofErr w:type="gramStart"/>
      <w:r w:rsidRPr="006C693A">
        <w:rPr>
          <w:rFonts w:ascii="Arial" w:eastAsia="Times New Roman" w:hAnsi="Arial"/>
          <w:sz w:val="24"/>
          <w:szCs w:val="20"/>
        </w:rPr>
        <w:t>);</w:t>
      </w:r>
      <w:bookmarkEnd w:id="14"/>
      <w:bookmarkEnd w:id="15"/>
      <w:proofErr w:type="gramEnd"/>
      <w:r w:rsidRPr="006C693A">
        <w:rPr>
          <w:rFonts w:ascii="Arial" w:eastAsia="Times New Roman" w:hAnsi="Arial"/>
          <w:sz w:val="24"/>
          <w:szCs w:val="20"/>
        </w:rPr>
        <w:t xml:space="preserve"> </w:t>
      </w:r>
    </w:p>
    <w:p w14:paraId="5E900236" w14:textId="77777777" w:rsidR="008F342C" w:rsidRPr="006C693A" w:rsidRDefault="008F342C" w:rsidP="008F342C">
      <w:pPr>
        <w:numPr>
          <w:ilvl w:val="0"/>
          <w:numId w:val="15"/>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6" w:name="_Toc35260471"/>
      <w:bookmarkStart w:id="17" w:name="_Toc35260886"/>
      <w:r w:rsidRPr="006C693A">
        <w:rPr>
          <w:rFonts w:ascii="Arial" w:eastAsia="Times New Roman" w:hAnsi="Arial"/>
          <w:sz w:val="24"/>
          <w:szCs w:val="20"/>
        </w:rPr>
        <w:t xml:space="preserve">a statement of </w:t>
      </w:r>
      <w:proofErr w:type="gramStart"/>
      <w:r w:rsidRPr="006C693A">
        <w:rPr>
          <w:rFonts w:ascii="Arial" w:eastAsia="Times New Roman" w:hAnsi="Arial"/>
          <w:sz w:val="24"/>
          <w:szCs w:val="20"/>
        </w:rPr>
        <w:t>applicability;</w:t>
      </w:r>
      <w:bookmarkEnd w:id="16"/>
      <w:bookmarkEnd w:id="17"/>
      <w:proofErr w:type="gramEnd"/>
    </w:p>
    <w:p w14:paraId="55B1AF20" w14:textId="77777777" w:rsidR="008F342C" w:rsidRPr="006C693A" w:rsidRDefault="008F342C" w:rsidP="008F342C">
      <w:pPr>
        <w:numPr>
          <w:ilvl w:val="0"/>
          <w:numId w:val="15"/>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8" w:name="_Toc35260472"/>
      <w:bookmarkStart w:id="19" w:name="_Toc35260887"/>
      <w:r w:rsidRPr="006C693A">
        <w:rPr>
          <w:rFonts w:ascii="Arial" w:eastAsia="Times New Roman" w:hAnsi="Arial"/>
          <w:sz w:val="24"/>
          <w:szCs w:val="20"/>
        </w:rPr>
        <w:t>a risk treatment plan; and</w:t>
      </w:r>
      <w:bookmarkEnd w:id="18"/>
      <w:bookmarkEnd w:id="19"/>
    </w:p>
    <w:p w14:paraId="1C9852D7" w14:textId="77777777" w:rsidR="008F342C" w:rsidRPr="006C693A" w:rsidRDefault="008F342C" w:rsidP="008F342C">
      <w:pPr>
        <w:numPr>
          <w:ilvl w:val="0"/>
          <w:numId w:val="15"/>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20" w:name="_Toc35260473"/>
      <w:bookmarkStart w:id="21" w:name="_Toc35260888"/>
      <w:r w:rsidRPr="006C693A">
        <w:rPr>
          <w:rFonts w:ascii="Arial" w:eastAsia="Times New Roman" w:hAnsi="Arial"/>
          <w:sz w:val="24"/>
          <w:szCs w:val="20"/>
        </w:rPr>
        <w:t>an incident management plan</w:t>
      </w:r>
      <w:bookmarkEnd w:id="20"/>
      <w:bookmarkEnd w:id="21"/>
      <w:r w:rsidRPr="006C693A">
        <w:rPr>
          <w:rFonts w:ascii="Arial" w:eastAsia="Times New Roman" w:hAnsi="Arial"/>
          <w:sz w:val="24"/>
          <w:szCs w:val="20"/>
        </w:rPr>
        <w:t xml:space="preserve"> </w:t>
      </w:r>
    </w:p>
    <w:p w14:paraId="1AAED162" w14:textId="77777777" w:rsidR="008F342C" w:rsidRPr="006C693A" w:rsidRDefault="008F342C" w:rsidP="008F342C">
      <w:pPr>
        <w:adjustRightInd w:val="0"/>
        <w:spacing w:after="0" w:line="240" w:lineRule="auto"/>
        <w:ind w:left="851"/>
        <w:jc w:val="both"/>
        <w:outlineLvl w:val="2"/>
        <w:rPr>
          <w:rFonts w:ascii="Arial" w:eastAsia="Times New Roman" w:hAnsi="Arial"/>
          <w:sz w:val="24"/>
          <w:szCs w:val="20"/>
        </w:rPr>
      </w:pPr>
      <w:bookmarkStart w:id="22" w:name="_Toc35260474"/>
      <w:bookmarkStart w:id="23" w:name="_Toc35260889"/>
      <w:r w:rsidRPr="006C693A">
        <w:rPr>
          <w:rFonts w:ascii="Arial" w:eastAsia="Times New Roman" w:hAnsi="Arial"/>
          <w:sz w:val="24"/>
          <w:szCs w:val="20"/>
        </w:rPr>
        <w:t>in each case as specified by ISO/IEC 27001.</w:t>
      </w:r>
      <w:bookmarkEnd w:id="22"/>
      <w:bookmarkEnd w:id="23"/>
    </w:p>
    <w:p w14:paraId="3FA356D2" w14:textId="77777777" w:rsidR="008F342C" w:rsidRPr="006C693A" w:rsidRDefault="008F342C" w:rsidP="008F342C">
      <w:pPr>
        <w:adjustRightInd w:val="0"/>
        <w:spacing w:after="0" w:line="240" w:lineRule="auto"/>
        <w:ind w:left="851"/>
        <w:jc w:val="both"/>
        <w:outlineLvl w:val="2"/>
        <w:rPr>
          <w:rFonts w:ascii="Arial" w:eastAsia="Times New Roman" w:hAnsi="Arial"/>
          <w:sz w:val="24"/>
          <w:szCs w:val="20"/>
        </w:rPr>
      </w:pPr>
    </w:p>
    <w:p w14:paraId="7846954C" w14:textId="77777777" w:rsidR="008F342C" w:rsidRPr="006C693A" w:rsidRDefault="008F342C" w:rsidP="008F342C">
      <w:pPr>
        <w:adjustRightInd w:val="0"/>
        <w:spacing w:after="0" w:line="240" w:lineRule="auto"/>
        <w:ind w:left="851"/>
        <w:jc w:val="both"/>
        <w:outlineLvl w:val="2"/>
        <w:rPr>
          <w:rFonts w:ascii="Arial" w:eastAsia="Times New Roman" w:hAnsi="Arial"/>
          <w:sz w:val="24"/>
          <w:szCs w:val="20"/>
        </w:rPr>
      </w:pPr>
      <w:bookmarkStart w:id="24" w:name="_Toc35260475"/>
      <w:bookmarkStart w:id="25" w:name="_Toc35260890"/>
      <w:r w:rsidRPr="006C693A">
        <w:rPr>
          <w:rFonts w:ascii="Arial" w:eastAsia="Times New Roman" w:hAnsi="Arial"/>
          <w:sz w:val="24"/>
          <w:szCs w:val="20"/>
        </w:rPr>
        <w:t>The Contractor shall provide the Information Security Management System to the Authority upon request within 10 Working Days from such request.</w:t>
      </w:r>
      <w:bookmarkEnd w:id="24"/>
      <w:bookmarkEnd w:id="25"/>
    </w:p>
    <w:p w14:paraId="46DA6ABD" w14:textId="77777777" w:rsidR="008F342C" w:rsidRPr="006C693A" w:rsidRDefault="008F342C" w:rsidP="008F342C">
      <w:pPr>
        <w:suppressAutoHyphens/>
        <w:spacing w:after="0" w:line="240" w:lineRule="auto"/>
        <w:jc w:val="both"/>
        <w:rPr>
          <w:rFonts w:ascii="Arial" w:eastAsia="Times New Roman" w:hAnsi="Arial"/>
          <w:sz w:val="24"/>
        </w:rPr>
      </w:pPr>
    </w:p>
    <w:p w14:paraId="443D9E51"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3.4</w:t>
      </w:r>
      <w:r w:rsidRPr="006C693A">
        <w:rPr>
          <w:rFonts w:ascii="Arial" w:eastAsia="Times New Roman" w:hAnsi="Arial"/>
          <w:sz w:val="24"/>
          <w:szCs w:val="20"/>
        </w:rPr>
        <w:tab/>
        <w:t>The Contractor shall carry out regular Security Tests in compliance with ISO/IEC 27001 and shall within 10 Working Days after completion of the relevant audit provide any associated security audit reports to the Authority.</w:t>
      </w:r>
    </w:p>
    <w:p w14:paraId="0AEF521C" w14:textId="77777777" w:rsidR="008F342C" w:rsidRPr="006C693A" w:rsidRDefault="008F342C" w:rsidP="008F342C">
      <w:pPr>
        <w:adjustRightInd w:val="0"/>
        <w:spacing w:after="0" w:line="240" w:lineRule="auto"/>
        <w:ind w:left="792"/>
        <w:jc w:val="both"/>
        <w:outlineLvl w:val="1"/>
        <w:rPr>
          <w:rFonts w:ascii="Arial" w:eastAsia="Times New Roman" w:hAnsi="Arial"/>
          <w:sz w:val="24"/>
          <w:szCs w:val="24"/>
          <w:lang w:eastAsia="en-GB"/>
        </w:rPr>
      </w:pPr>
    </w:p>
    <w:p w14:paraId="1A2DB6FE"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3.5</w:t>
      </w:r>
      <w:r w:rsidRPr="006C693A">
        <w:rPr>
          <w:rFonts w:ascii="Arial" w:eastAsia="Times New Roman" w:hAnsi="Arial"/>
          <w:sz w:val="24"/>
          <w:szCs w:val="20"/>
        </w:rPr>
        <w:tab/>
        <w:t xml:space="preserve">Notwithstanding the provisions of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_Ref29992781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3.1</w:t>
      </w:r>
      <w:r w:rsidRPr="006C693A">
        <w:rPr>
          <w:rFonts w:ascii="Arial" w:eastAsia="Times New Roman" w:hAnsi="Arial"/>
          <w:sz w:val="24"/>
          <w:szCs w:val="20"/>
        </w:rPr>
        <w:fldChar w:fldCharType="end"/>
      </w:r>
      <w:r w:rsidRPr="006C693A">
        <w:rPr>
          <w:rFonts w:ascii="Arial" w:eastAsia="Times New Roman" w:hAnsi="Arial"/>
          <w:sz w:val="24"/>
          <w:szCs w:val="20"/>
        </w:rPr>
        <w:t xml:space="preserve"> to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_Ref30495001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3.4</w:t>
      </w:r>
      <w:r w:rsidRPr="006C693A">
        <w:rPr>
          <w:rFonts w:ascii="Arial" w:eastAsia="Times New Roman" w:hAnsi="Arial"/>
          <w:sz w:val="24"/>
          <w:szCs w:val="20"/>
        </w:rPr>
        <w:fldChar w:fldCharType="end"/>
      </w:r>
      <w:r w:rsidRPr="006C693A">
        <w:rPr>
          <w:rFonts w:ascii="Arial" w:eastAsia="Times New Roman" w:hAnsi="Arial"/>
          <w:sz w:val="24"/>
          <w:szCs w:val="20"/>
        </w:rPr>
        <w:t xml:space="preserve">, the Authority may, in its absolute discretion, notify the Contractor that it is not in compliance with the Authority’s Security Requirements and provide details of such non-compliance. The Contractor shall, at its own expense, undertake those actions required </w:t>
      </w:r>
      <w:proofErr w:type="gramStart"/>
      <w:r w:rsidRPr="006C693A">
        <w:rPr>
          <w:rFonts w:ascii="Arial" w:eastAsia="Times New Roman" w:hAnsi="Arial"/>
          <w:sz w:val="24"/>
          <w:szCs w:val="20"/>
        </w:rPr>
        <w:t>in order to</w:t>
      </w:r>
      <w:proofErr w:type="gramEnd"/>
      <w:r w:rsidRPr="006C693A">
        <w:rPr>
          <w:rFonts w:ascii="Arial" w:eastAsia="Times New Roman" w:hAnsi="Arial"/>
          <w:sz w:val="24"/>
          <w:szCs w:val="20"/>
        </w:rPr>
        <w:t xml:space="preserve"> comply with the Authority’s Security Requirements within one calendar month following such notification or on a date as agreed by the Parties.  For the avoidance of doubt, any failure to comply with the Authority’s Security Requirements within the required timeframe (regardless of whether such failure is capable of remedy) shall constitute a Material Breach entitling the Authority to exercise its rights under clause F5.2A.</w:t>
      </w:r>
    </w:p>
    <w:p w14:paraId="66D1F84D" w14:textId="77777777" w:rsidR="008F342C" w:rsidRPr="006C693A" w:rsidRDefault="008F342C" w:rsidP="008F342C">
      <w:pPr>
        <w:adjustRightInd w:val="0"/>
        <w:spacing w:after="0" w:line="240" w:lineRule="auto"/>
        <w:ind w:left="792"/>
        <w:jc w:val="both"/>
        <w:outlineLvl w:val="1"/>
        <w:rPr>
          <w:rFonts w:ascii="Arial" w:eastAsia="Times New Roman" w:hAnsi="Arial"/>
          <w:sz w:val="24"/>
          <w:szCs w:val="24"/>
          <w:lang w:eastAsia="en-GB"/>
        </w:rPr>
      </w:pPr>
    </w:p>
    <w:p w14:paraId="202F8D7F" w14:textId="77777777" w:rsidR="008F342C" w:rsidRPr="006C693A" w:rsidRDefault="008F342C" w:rsidP="008F342C">
      <w:pPr>
        <w:keepNext/>
        <w:numPr>
          <w:ilvl w:val="0"/>
          <w:numId w:val="17"/>
        </w:numPr>
        <w:suppressAutoHyphens/>
        <w:spacing w:after="0" w:line="240" w:lineRule="auto"/>
        <w:ind w:left="720" w:hanging="720"/>
        <w:jc w:val="both"/>
        <w:outlineLvl w:val="1"/>
        <w:rPr>
          <w:rFonts w:ascii="Arial" w:eastAsia="Times New Roman" w:hAnsi="Arial" w:cs="Arial"/>
          <w:b/>
          <w:bCs/>
          <w:sz w:val="24"/>
          <w:szCs w:val="24"/>
        </w:rPr>
      </w:pPr>
      <w:r w:rsidRPr="006C693A">
        <w:rPr>
          <w:rFonts w:ascii="Arial" w:eastAsia="Times New Roman" w:hAnsi="Arial" w:cs="Arial"/>
          <w:b/>
          <w:bCs/>
          <w:sz w:val="24"/>
          <w:szCs w:val="24"/>
        </w:rPr>
        <w:t xml:space="preserve"> </w:t>
      </w:r>
      <w:bookmarkStart w:id="26" w:name="_Toc35260891"/>
      <w:r w:rsidRPr="006C693A">
        <w:rPr>
          <w:rFonts w:ascii="Arial" w:eastAsia="Times New Roman" w:hAnsi="Arial" w:cs="Arial"/>
          <w:b/>
          <w:bCs/>
          <w:sz w:val="24"/>
          <w:szCs w:val="24"/>
        </w:rPr>
        <w:t>CYBER ESSENTIALS SCHEME</w:t>
      </w:r>
      <w:bookmarkEnd w:id="26"/>
    </w:p>
    <w:p w14:paraId="5B540DB6" w14:textId="77777777" w:rsidR="008F342C" w:rsidRPr="006C693A" w:rsidRDefault="008F342C" w:rsidP="008F342C">
      <w:pPr>
        <w:suppressAutoHyphens/>
        <w:spacing w:after="0" w:line="240" w:lineRule="auto"/>
        <w:jc w:val="both"/>
        <w:rPr>
          <w:rFonts w:ascii="Arial" w:eastAsia="Times New Roman" w:hAnsi="Arial"/>
          <w:sz w:val="24"/>
          <w:szCs w:val="20"/>
        </w:rPr>
      </w:pPr>
    </w:p>
    <w:p w14:paraId="429EF162"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4.1</w:t>
      </w:r>
      <w:r w:rsidRPr="006C693A">
        <w:rPr>
          <w:rFonts w:ascii="Arial" w:eastAsia="Times New Roman" w:hAnsi="Arial"/>
          <w:sz w:val="24"/>
          <w:szCs w:val="20"/>
        </w:rPr>
        <w:tab/>
        <w:t xml:space="preserve">The Contractor </w:t>
      </w:r>
      <w:proofErr w:type="gramStart"/>
      <w:r w:rsidRPr="006C693A">
        <w:rPr>
          <w:rFonts w:ascii="Arial" w:eastAsia="Times New Roman" w:hAnsi="Arial"/>
          <w:sz w:val="24"/>
          <w:szCs w:val="20"/>
        </w:rPr>
        <w:t>shall, and</w:t>
      </w:r>
      <w:proofErr w:type="gramEnd"/>
      <w:r w:rsidRPr="006C693A">
        <w:rPr>
          <w:rFonts w:ascii="Arial" w:eastAsia="Times New Roman" w:hAnsi="Arial"/>
          <w:sz w:val="24"/>
          <w:szCs w:val="20"/>
        </w:rPr>
        <w:t xml:space="preserve"> shall procure that any Sub-contractor (as applicable) shall, obtain and maintain certification to Cyber Essentials (the “Cyber Essentials Certificate”) in relation to the Services during Contract Period. The Cyber Essentials Certificate shall be provided by the Contractor to the Authority annually on the dates as agreed by the Parties.  </w:t>
      </w:r>
    </w:p>
    <w:p w14:paraId="669F1683" w14:textId="77777777" w:rsidR="008F342C" w:rsidRPr="006C693A" w:rsidRDefault="008F342C" w:rsidP="008F342C">
      <w:pPr>
        <w:suppressAutoHyphens/>
        <w:spacing w:after="0" w:line="240" w:lineRule="auto"/>
        <w:jc w:val="both"/>
        <w:rPr>
          <w:rFonts w:ascii="Arial" w:eastAsia="Times New Roman" w:hAnsi="Arial" w:cs="Arial"/>
          <w:sz w:val="24"/>
          <w:szCs w:val="20"/>
        </w:rPr>
      </w:pPr>
    </w:p>
    <w:p w14:paraId="002F9E99"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4.2</w:t>
      </w:r>
      <w:r w:rsidRPr="006C693A">
        <w:rPr>
          <w:rFonts w:ascii="Arial" w:eastAsia="Times New Roman" w:hAnsi="Arial"/>
          <w:sz w:val="24"/>
          <w:szCs w:val="20"/>
        </w:rPr>
        <w:tab/>
        <w:t xml:space="preserve">The Contractor shall notify the Authority of any failure to obtain, or the revocation of, a Cyber Essentials Certificate within 2 Working Days of confirmation of such failure or revocation. The Contractor shall, at its own expense, undertake those actions required </w:t>
      </w:r>
      <w:proofErr w:type="gramStart"/>
      <w:r w:rsidRPr="006C693A">
        <w:rPr>
          <w:rFonts w:ascii="Arial" w:eastAsia="Times New Roman" w:hAnsi="Arial"/>
          <w:sz w:val="24"/>
          <w:szCs w:val="20"/>
        </w:rPr>
        <w:t>in order to</w:t>
      </w:r>
      <w:proofErr w:type="gramEnd"/>
      <w:r w:rsidRPr="006C693A">
        <w:rPr>
          <w:rFonts w:ascii="Arial" w:eastAsia="Times New Roman" w:hAnsi="Arial"/>
          <w:sz w:val="24"/>
          <w:szCs w:val="20"/>
        </w:rPr>
        <w:t xml:space="preserve"> obtain a Cyber Essentials Certificate following such failure or revocation.  For the avoidance of doubt, any failure to obtain and/or maintain a Cyber Essentials Certificate during the Contract Period after the first date on which the Contractor was required to provide a Cyber Essentials Certificate in accordance with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_Ref30074090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4.1</w:t>
      </w:r>
      <w:r w:rsidRPr="006C693A">
        <w:rPr>
          <w:rFonts w:ascii="Arial" w:eastAsia="Times New Roman" w:hAnsi="Arial"/>
          <w:sz w:val="24"/>
          <w:szCs w:val="20"/>
        </w:rPr>
        <w:fldChar w:fldCharType="end"/>
      </w:r>
      <w:r w:rsidRPr="006C693A">
        <w:rPr>
          <w:rFonts w:ascii="Arial" w:eastAsia="Times New Roman" w:hAnsi="Arial"/>
          <w:sz w:val="24"/>
          <w:szCs w:val="20"/>
        </w:rPr>
        <w:t xml:space="preserve"> (regardless of whether such failure is capable of remedy) shall constitute a Material Breach entitling the Authority to exercise its rights under clause F5.2A. </w:t>
      </w:r>
    </w:p>
    <w:p w14:paraId="3DE4027D" w14:textId="77777777" w:rsidR="008F342C" w:rsidRPr="006C693A" w:rsidRDefault="008F342C" w:rsidP="008F342C">
      <w:pPr>
        <w:suppressAutoHyphens/>
        <w:spacing w:after="0" w:line="240" w:lineRule="auto"/>
        <w:ind w:left="720" w:hanging="720"/>
        <w:jc w:val="both"/>
        <w:rPr>
          <w:rFonts w:ascii="Arial" w:eastAsia="Times New Roman" w:hAnsi="Arial"/>
          <w:sz w:val="24"/>
          <w:szCs w:val="20"/>
        </w:rPr>
      </w:pPr>
    </w:p>
    <w:p w14:paraId="6F404402" w14:textId="77777777" w:rsidR="008F342C" w:rsidRPr="006C693A" w:rsidRDefault="008F342C" w:rsidP="008F342C">
      <w:pPr>
        <w:keepNext/>
        <w:numPr>
          <w:ilvl w:val="0"/>
          <w:numId w:val="17"/>
        </w:numPr>
        <w:suppressAutoHyphens/>
        <w:spacing w:after="0" w:line="240" w:lineRule="auto"/>
        <w:ind w:left="720" w:hanging="720"/>
        <w:jc w:val="both"/>
        <w:outlineLvl w:val="1"/>
        <w:rPr>
          <w:rFonts w:ascii="Arial" w:eastAsia="Times New Roman" w:hAnsi="Arial" w:cs="Arial"/>
          <w:b/>
          <w:bCs/>
          <w:sz w:val="24"/>
          <w:szCs w:val="24"/>
        </w:rPr>
      </w:pPr>
      <w:bookmarkStart w:id="27" w:name="_Toc35260892"/>
      <w:r w:rsidRPr="006C693A">
        <w:rPr>
          <w:rFonts w:ascii="Arial" w:eastAsia="Times New Roman" w:hAnsi="Arial" w:cs="Arial"/>
          <w:b/>
          <w:bCs/>
          <w:sz w:val="24"/>
          <w:szCs w:val="24"/>
        </w:rPr>
        <w:t>RISK MANAGEMENT</w:t>
      </w:r>
      <w:bookmarkEnd w:id="27"/>
    </w:p>
    <w:p w14:paraId="0F7DFDB6" w14:textId="77777777" w:rsidR="008F342C" w:rsidRPr="006C693A" w:rsidRDefault="008F342C" w:rsidP="008F342C">
      <w:pPr>
        <w:suppressAutoHyphens/>
        <w:spacing w:after="0" w:line="240" w:lineRule="auto"/>
        <w:ind w:left="720"/>
        <w:jc w:val="both"/>
        <w:rPr>
          <w:rFonts w:ascii="Arial" w:eastAsia="Times New Roman" w:hAnsi="Arial" w:cs="Arial"/>
          <w:sz w:val="24"/>
          <w:szCs w:val="20"/>
        </w:rPr>
      </w:pPr>
    </w:p>
    <w:p w14:paraId="6F7AE1B1"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5.1</w:t>
      </w:r>
      <w:r w:rsidRPr="006C693A">
        <w:rPr>
          <w:rFonts w:ascii="Arial" w:eastAsia="Times New Roman" w:hAnsi="Arial"/>
          <w:sz w:val="24"/>
          <w:szCs w:val="20"/>
        </w:rPr>
        <w:tab/>
        <w:t xml:space="preserve">The Contractor shall operate and maintain policies and processes for risk management (the </w:t>
      </w:r>
      <w:r w:rsidRPr="006C693A">
        <w:rPr>
          <w:rFonts w:ascii="Arial" w:eastAsia="Times New Roman" w:hAnsi="Arial"/>
          <w:b/>
          <w:sz w:val="24"/>
          <w:szCs w:val="20"/>
        </w:rPr>
        <w:t>Risk Management Policy</w:t>
      </w:r>
      <w:r w:rsidRPr="006C693A">
        <w:rPr>
          <w:rFonts w:ascii="Arial" w:eastAsia="Times New Roman" w:hAnsi="Arial"/>
          <w:sz w:val="24"/>
          <w:szCs w:val="20"/>
        </w:rPr>
        <w:t xml:space="preserve">) during the Contract Period which includes standards and processes for the assessment of any potential risks in relation to the Services and processes to ensure that the Authority’s Security Requirements are met (the </w:t>
      </w:r>
      <w:r w:rsidRPr="006C693A">
        <w:rPr>
          <w:rFonts w:ascii="Arial" w:eastAsia="Times New Roman" w:hAnsi="Arial"/>
          <w:b/>
          <w:sz w:val="24"/>
          <w:szCs w:val="20"/>
        </w:rPr>
        <w:t>Risk Assessment</w:t>
      </w:r>
      <w:r w:rsidRPr="006C693A">
        <w:rPr>
          <w:rFonts w:ascii="Arial" w:eastAsia="Times New Roman" w:hAnsi="Arial"/>
          <w:sz w:val="24"/>
          <w:szCs w:val="20"/>
        </w:rPr>
        <w:t xml:space="preserve">). The Contractor shall provide the Risk Management Policy to the Authority upon request within 10 Working Days of such request. The Authority may, at its absolute discretion, require changes to the Risk Management Policy to comply with the Authority’s Security Requirements. The Contractor shall, at its own expense, undertake those actions required </w:t>
      </w:r>
      <w:proofErr w:type="gramStart"/>
      <w:r w:rsidRPr="006C693A">
        <w:rPr>
          <w:rFonts w:ascii="Arial" w:eastAsia="Times New Roman" w:hAnsi="Arial"/>
          <w:sz w:val="24"/>
          <w:szCs w:val="20"/>
        </w:rPr>
        <w:t>in order to</w:t>
      </w:r>
      <w:proofErr w:type="gramEnd"/>
      <w:r w:rsidRPr="006C693A">
        <w:rPr>
          <w:rFonts w:ascii="Arial" w:eastAsia="Times New Roman" w:hAnsi="Arial"/>
          <w:sz w:val="24"/>
          <w:szCs w:val="20"/>
        </w:rPr>
        <w:t xml:space="preserve"> implement the changes required by the Authority within one calendar month of such request or on a date as agreed by the Parties.</w:t>
      </w:r>
    </w:p>
    <w:p w14:paraId="58313471" w14:textId="77777777" w:rsidR="008F342C" w:rsidRPr="006C693A" w:rsidRDefault="008F342C" w:rsidP="008F342C">
      <w:pPr>
        <w:suppressAutoHyphens/>
        <w:spacing w:after="0" w:line="240" w:lineRule="auto"/>
        <w:jc w:val="both"/>
        <w:rPr>
          <w:rFonts w:ascii="Arial" w:eastAsia="Times New Roman" w:hAnsi="Arial" w:cs="Arial"/>
          <w:sz w:val="24"/>
          <w:szCs w:val="20"/>
        </w:rPr>
      </w:pPr>
    </w:p>
    <w:p w14:paraId="72B5B7AD"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5.2</w:t>
      </w:r>
      <w:r w:rsidRPr="006C693A">
        <w:rPr>
          <w:rFonts w:ascii="Arial" w:eastAsia="Times New Roman" w:hAnsi="Arial"/>
          <w:sz w:val="24"/>
          <w:szCs w:val="20"/>
        </w:rPr>
        <w:tab/>
        <w:t>The Contractor shall carry out a Risk Assessment (</w:t>
      </w:r>
      <w:proofErr w:type="spellStart"/>
      <w:r w:rsidRPr="006C693A">
        <w:rPr>
          <w:rFonts w:ascii="Arial" w:eastAsia="Times New Roman" w:hAnsi="Arial"/>
          <w:sz w:val="24"/>
          <w:szCs w:val="20"/>
        </w:rPr>
        <w:t>i</w:t>
      </w:r>
      <w:proofErr w:type="spellEnd"/>
      <w:r w:rsidRPr="006C693A">
        <w:rPr>
          <w:rFonts w:ascii="Arial" w:eastAsia="Times New Roman" w:hAnsi="Arial"/>
          <w:sz w:val="24"/>
          <w:szCs w:val="20"/>
        </w:rPr>
        <w:t xml:space="preserve">) at least annually, (ii) in the event of a material change in the Contractor’s Systems Environment or in the threat landscape or (iii) at the request of the Authority. The Contractor shall provide the report of the Risk Assessment to the Authority, in the case of at least annual Risk Assessments, within 5 Working Days of completion of the Risk Assessment or, in the case of all other Risk Assessments, within one calendar month after completion of the Risk Assessment or on a date as agreed by the Parties. The Contractor shall notify the Authority within 5 Working Days if the Risk Profile in relation to the Services has changed materially, for example, but not limited to, from one risk rating to another risk rating. </w:t>
      </w:r>
    </w:p>
    <w:p w14:paraId="405465E1" w14:textId="77777777" w:rsidR="008F342C" w:rsidRPr="006C693A" w:rsidRDefault="008F342C" w:rsidP="008F342C">
      <w:pPr>
        <w:spacing w:after="0"/>
        <w:contextualSpacing/>
        <w:rPr>
          <w:rFonts w:ascii="Arial" w:eastAsia="Times New Roman" w:hAnsi="Arial" w:cs="Arial"/>
          <w:sz w:val="24"/>
          <w:szCs w:val="20"/>
        </w:rPr>
      </w:pPr>
    </w:p>
    <w:p w14:paraId="00D5304D"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5.3</w:t>
      </w:r>
      <w:r w:rsidRPr="006C693A">
        <w:rPr>
          <w:rFonts w:ascii="Arial" w:eastAsia="Times New Roman" w:hAnsi="Arial"/>
          <w:sz w:val="24"/>
          <w:szCs w:val="20"/>
        </w:rPr>
        <w:tab/>
        <w:t>If the Authority decides, at its absolute discretion, that any Risk Assessment does not meet the Authority’s Security Requirements, the Contractor shall repeat the Risk Assessment within one calendar month of such request or as agreed by the Parties.</w:t>
      </w:r>
    </w:p>
    <w:p w14:paraId="0DAA98FF" w14:textId="77777777" w:rsidR="008F342C" w:rsidRPr="006C693A" w:rsidRDefault="008F342C" w:rsidP="008F342C">
      <w:pPr>
        <w:tabs>
          <w:tab w:val="left" w:pos="5565"/>
        </w:tabs>
        <w:spacing w:after="0"/>
        <w:contextualSpacing/>
        <w:rPr>
          <w:rFonts w:ascii="Arial" w:eastAsia="Times New Roman" w:hAnsi="Arial" w:cs="Arial"/>
          <w:sz w:val="24"/>
          <w:szCs w:val="20"/>
        </w:rPr>
      </w:pPr>
      <w:r w:rsidRPr="006C693A">
        <w:rPr>
          <w:rFonts w:ascii="Arial" w:eastAsia="Times New Roman" w:hAnsi="Arial" w:cs="Arial"/>
          <w:sz w:val="24"/>
          <w:szCs w:val="20"/>
        </w:rPr>
        <w:tab/>
      </w:r>
    </w:p>
    <w:p w14:paraId="64BC29C1"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5.4</w:t>
      </w:r>
      <w:r w:rsidRPr="006C693A">
        <w:rPr>
          <w:rFonts w:ascii="Arial" w:eastAsia="Times New Roman" w:hAnsi="Arial"/>
          <w:sz w:val="24"/>
          <w:szCs w:val="20"/>
        </w:rPr>
        <w:tab/>
        <w:t xml:space="preserve">The Contractor </w:t>
      </w:r>
      <w:proofErr w:type="gramStart"/>
      <w:r w:rsidRPr="006C693A">
        <w:rPr>
          <w:rFonts w:ascii="Arial" w:eastAsia="Times New Roman" w:hAnsi="Arial"/>
          <w:sz w:val="24"/>
          <w:szCs w:val="20"/>
        </w:rPr>
        <w:t>shall, and</w:t>
      </w:r>
      <w:proofErr w:type="gramEnd"/>
      <w:r w:rsidRPr="006C693A">
        <w:rPr>
          <w:rFonts w:ascii="Arial" w:eastAsia="Times New Roman" w:hAnsi="Arial"/>
          <w:sz w:val="24"/>
          <w:szCs w:val="20"/>
        </w:rPr>
        <w:t xml:space="preserve"> shall procure that any Sub-contractor (as applicable) shall, co-operate with the Authority in relation to the Authority’s own risk management processes regarding the Services.</w:t>
      </w:r>
    </w:p>
    <w:p w14:paraId="219AC285" w14:textId="77777777" w:rsidR="008F342C" w:rsidRPr="006C693A" w:rsidRDefault="008F342C" w:rsidP="008F342C">
      <w:pPr>
        <w:spacing w:after="0"/>
        <w:ind w:left="720"/>
        <w:contextualSpacing/>
        <w:rPr>
          <w:rFonts w:ascii="Arial" w:eastAsia="Times New Roman" w:hAnsi="Arial" w:cs="Arial"/>
          <w:sz w:val="24"/>
          <w:szCs w:val="20"/>
        </w:rPr>
      </w:pPr>
    </w:p>
    <w:p w14:paraId="49252B9A"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5.5</w:t>
      </w:r>
      <w:r w:rsidRPr="006C693A">
        <w:rPr>
          <w:rFonts w:ascii="Arial" w:eastAsia="Times New Roman" w:hAnsi="Arial"/>
          <w:sz w:val="24"/>
          <w:szCs w:val="20"/>
        </w:rPr>
        <w:tab/>
        <w:t xml:space="preserve">For the avoidance of doubt, the Contractor shall pay all costs in relation to undertaking any action required to meet the requirements stipulated in this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_Ref30071796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5</w:t>
      </w:r>
      <w:r w:rsidRPr="006C693A">
        <w:rPr>
          <w:rFonts w:ascii="Arial" w:eastAsia="Times New Roman" w:hAnsi="Arial"/>
          <w:sz w:val="24"/>
          <w:szCs w:val="20"/>
        </w:rPr>
        <w:fldChar w:fldCharType="end"/>
      </w:r>
      <w:r w:rsidRPr="006C693A">
        <w:rPr>
          <w:rFonts w:ascii="Arial" w:eastAsia="Times New Roman" w:hAnsi="Arial"/>
          <w:sz w:val="24"/>
          <w:szCs w:val="20"/>
        </w:rPr>
        <w:t xml:space="preserve">. Any failure by the Contractor to comply with any requirement of this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_Ref30071796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5</w:t>
      </w:r>
      <w:r w:rsidRPr="006C693A">
        <w:rPr>
          <w:rFonts w:ascii="Arial" w:eastAsia="Times New Roman" w:hAnsi="Arial"/>
          <w:sz w:val="24"/>
          <w:szCs w:val="20"/>
        </w:rPr>
        <w:fldChar w:fldCharType="end"/>
      </w:r>
      <w:r w:rsidRPr="006C693A">
        <w:rPr>
          <w:rFonts w:ascii="Arial" w:eastAsia="Times New Roman" w:hAnsi="Arial"/>
          <w:sz w:val="24"/>
          <w:szCs w:val="20"/>
        </w:rPr>
        <w:t xml:space="preserve"> (regardless of whether such failure is capable of remedy), shall constitute a Material Breach entitling the Authority to exercise its rights under clause F5.2A.</w:t>
      </w:r>
    </w:p>
    <w:p w14:paraId="32069122" w14:textId="77777777" w:rsidR="008F342C" w:rsidRPr="006C693A" w:rsidRDefault="008F342C" w:rsidP="008F342C">
      <w:pPr>
        <w:suppressAutoHyphens/>
        <w:spacing w:after="0" w:line="240" w:lineRule="auto"/>
        <w:jc w:val="both"/>
        <w:rPr>
          <w:rFonts w:ascii="Arial" w:eastAsia="Times New Roman" w:hAnsi="Arial"/>
          <w:sz w:val="24"/>
          <w:szCs w:val="20"/>
        </w:rPr>
      </w:pPr>
    </w:p>
    <w:p w14:paraId="40FA8531" w14:textId="77777777" w:rsidR="008F342C" w:rsidRPr="006C693A" w:rsidRDefault="008F342C" w:rsidP="008F342C">
      <w:pPr>
        <w:keepNext/>
        <w:numPr>
          <w:ilvl w:val="0"/>
          <w:numId w:val="17"/>
        </w:numPr>
        <w:suppressAutoHyphens/>
        <w:spacing w:after="0" w:line="240" w:lineRule="auto"/>
        <w:ind w:left="567" w:hanging="567"/>
        <w:jc w:val="both"/>
        <w:outlineLvl w:val="1"/>
        <w:rPr>
          <w:rFonts w:ascii="Arial" w:eastAsia="Times New Roman" w:hAnsi="Arial" w:cs="Arial"/>
          <w:b/>
          <w:bCs/>
          <w:sz w:val="24"/>
          <w:szCs w:val="24"/>
        </w:rPr>
      </w:pPr>
      <w:r w:rsidRPr="006C693A">
        <w:rPr>
          <w:rFonts w:ascii="Arial" w:eastAsia="Times New Roman" w:hAnsi="Arial" w:cs="Arial"/>
          <w:b/>
          <w:bCs/>
          <w:sz w:val="24"/>
          <w:szCs w:val="24"/>
        </w:rPr>
        <w:t xml:space="preserve"> </w:t>
      </w:r>
      <w:r w:rsidRPr="006C693A">
        <w:rPr>
          <w:rFonts w:ascii="Arial" w:eastAsia="Times New Roman" w:hAnsi="Arial" w:cs="Arial"/>
          <w:b/>
          <w:bCs/>
          <w:sz w:val="24"/>
          <w:szCs w:val="24"/>
        </w:rPr>
        <w:tab/>
      </w:r>
      <w:bookmarkStart w:id="28" w:name="_Toc35260893"/>
      <w:r w:rsidRPr="006C693A">
        <w:rPr>
          <w:rFonts w:ascii="Arial" w:eastAsia="Times New Roman" w:hAnsi="Arial" w:cs="Arial"/>
          <w:b/>
          <w:bCs/>
          <w:sz w:val="24"/>
          <w:szCs w:val="24"/>
        </w:rPr>
        <w:t>SECURITY AUDIT AND ASSURANCE</w:t>
      </w:r>
      <w:bookmarkEnd w:id="28"/>
      <w:r w:rsidRPr="006C693A">
        <w:rPr>
          <w:rFonts w:ascii="Arial" w:eastAsia="Times New Roman" w:hAnsi="Arial" w:cs="Arial"/>
          <w:b/>
          <w:bCs/>
          <w:sz w:val="24"/>
          <w:szCs w:val="24"/>
        </w:rPr>
        <w:t xml:space="preserve"> </w:t>
      </w:r>
    </w:p>
    <w:p w14:paraId="65D47959" w14:textId="77777777" w:rsidR="008F342C" w:rsidRPr="006C693A" w:rsidRDefault="008F342C" w:rsidP="008F342C">
      <w:pPr>
        <w:suppressAutoHyphens/>
        <w:spacing w:after="0" w:line="240" w:lineRule="auto"/>
        <w:ind w:left="720" w:hanging="720"/>
        <w:jc w:val="both"/>
        <w:rPr>
          <w:rFonts w:ascii="Arial" w:eastAsia="Times New Roman" w:hAnsi="Arial" w:cs="Arial"/>
          <w:sz w:val="24"/>
          <w:szCs w:val="20"/>
        </w:rPr>
      </w:pPr>
    </w:p>
    <w:p w14:paraId="23402F4A"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6.1</w:t>
      </w:r>
      <w:r w:rsidRPr="006C693A">
        <w:rPr>
          <w:rFonts w:ascii="Arial" w:eastAsia="Times New Roman" w:hAnsi="Arial"/>
          <w:sz w:val="24"/>
          <w:szCs w:val="20"/>
        </w:rPr>
        <w:tab/>
        <w:t xml:space="preserve">The Contractor </w:t>
      </w:r>
      <w:proofErr w:type="gramStart"/>
      <w:r w:rsidRPr="006C693A">
        <w:rPr>
          <w:rFonts w:ascii="Arial" w:eastAsia="Times New Roman" w:hAnsi="Arial"/>
          <w:sz w:val="24"/>
          <w:szCs w:val="20"/>
        </w:rPr>
        <w:t>shall, and</w:t>
      </w:r>
      <w:proofErr w:type="gramEnd"/>
      <w:r w:rsidRPr="006C693A">
        <w:rPr>
          <w:rFonts w:ascii="Arial" w:eastAsia="Times New Roman" w:hAnsi="Arial"/>
          <w:sz w:val="24"/>
          <w:szCs w:val="20"/>
        </w:rPr>
        <w:t xml:space="preserve"> shall procure that any Sub-contractor (as applicable) shall, complete the information security questionnaire in the format stipulated by the Authority (the “</w:t>
      </w:r>
      <w:r w:rsidRPr="006C693A">
        <w:rPr>
          <w:rFonts w:ascii="Arial" w:eastAsia="Times New Roman" w:hAnsi="Arial"/>
          <w:b/>
          <w:sz w:val="24"/>
          <w:szCs w:val="20"/>
        </w:rPr>
        <w:t>Information Security Questionnaire</w:t>
      </w:r>
      <w:r w:rsidRPr="006C693A">
        <w:rPr>
          <w:rFonts w:ascii="Arial" w:eastAsia="Times New Roman" w:hAnsi="Arial"/>
          <w:sz w:val="24"/>
          <w:szCs w:val="20"/>
        </w:rPr>
        <w:t xml:space="preserve">”) at least annually or at the request by the Authority. The Contractor shall provide the completed Information Security Questionnaire to the Authority within one calendar month from the date of request. </w:t>
      </w:r>
    </w:p>
    <w:p w14:paraId="7062E932" w14:textId="77777777" w:rsidR="008F342C" w:rsidRPr="006C693A" w:rsidRDefault="008F342C" w:rsidP="008F342C">
      <w:pPr>
        <w:ind w:left="720"/>
        <w:contextualSpacing/>
        <w:rPr>
          <w:rFonts w:ascii="Arial" w:eastAsia="Times New Roman" w:hAnsi="Arial"/>
          <w:sz w:val="24"/>
        </w:rPr>
      </w:pPr>
    </w:p>
    <w:p w14:paraId="1D990FAA"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6.2</w:t>
      </w:r>
      <w:r w:rsidRPr="006C693A">
        <w:rPr>
          <w:rFonts w:ascii="Arial" w:eastAsia="Times New Roman" w:hAnsi="Arial"/>
          <w:sz w:val="24"/>
          <w:szCs w:val="20"/>
        </w:rPr>
        <w:tab/>
        <w:t xml:space="preserve">The Contractor shall conduct Security Tests to assess the Information Security of the Contractor’s Systems Environment and, if requested, the Authority’s Systems Environment. In relation to such Security Tests, the Contractor shall appoint a third party which </w:t>
      </w:r>
      <w:proofErr w:type="spellStart"/>
      <w:r w:rsidRPr="006C693A">
        <w:rPr>
          <w:rFonts w:ascii="Arial" w:eastAsia="Times New Roman" w:hAnsi="Arial"/>
          <w:sz w:val="24"/>
          <w:szCs w:val="20"/>
        </w:rPr>
        <w:t>i</w:t>
      </w:r>
      <w:proofErr w:type="spellEnd"/>
      <w:r w:rsidRPr="006C693A">
        <w:rPr>
          <w:rFonts w:ascii="Arial" w:eastAsia="Times New Roman" w:hAnsi="Arial"/>
          <w:sz w:val="24"/>
          <w:szCs w:val="20"/>
        </w:rPr>
        <w:t xml:space="preserve">) in respect of any Penetration Test, is duly accredited by CHECK, CREST (International), or </w:t>
      </w:r>
      <w:proofErr w:type="spellStart"/>
      <w:r w:rsidRPr="006C693A">
        <w:rPr>
          <w:rFonts w:ascii="Arial" w:eastAsia="Times New Roman" w:hAnsi="Arial"/>
          <w:sz w:val="24"/>
          <w:szCs w:val="20"/>
        </w:rPr>
        <w:t>Tigerscheme</w:t>
      </w:r>
      <w:proofErr w:type="spellEnd"/>
      <w:r w:rsidRPr="006C693A">
        <w:rPr>
          <w:rFonts w:ascii="Arial" w:eastAsia="Times New Roman" w:hAnsi="Arial"/>
          <w:sz w:val="24"/>
          <w:szCs w:val="20"/>
        </w:rPr>
        <w:t xml:space="preserve"> and, ii) in respect of any Security Test to which PCI DSS apply, is an approved scanning vendor duly accredited by the PCI. Such Security Test shall be carried out (</w:t>
      </w:r>
      <w:proofErr w:type="spellStart"/>
      <w:r w:rsidRPr="006C693A">
        <w:rPr>
          <w:rFonts w:ascii="Arial" w:eastAsia="Times New Roman" w:hAnsi="Arial"/>
          <w:sz w:val="24"/>
          <w:szCs w:val="20"/>
        </w:rPr>
        <w:t>i</w:t>
      </w:r>
      <w:proofErr w:type="spellEnd"/>
      <w:r w:rsidRPr="006C693A">
        <w:rPr>
          <w:rFonts w:ascii="Arial" w:eastAsia="Times New Roman" w:hAnsi="Arial"/>
          <w:sz w:val="24"/>
          <w:szCs w:val="20"/>
        </w:rPr>
        <w:t xml:space="preserve">) at least annually, (ii) in the event of a material change in the Contractor’s Systems Environment or in the Authority’s System Environment or (iii) at the request of the Authority which request may include, but is not limited to, a repeat of a previous Security Test. The content, and format of any report of such Security Tests shall be approved in advance of the Security Test by the Authority. The Contractor shall provide any report of such Security Tests within one calendar month following the completion of such Security Test or on a date agreed by the Parties. The Contractor shall, at its own expense, undertake those actions required to rectify any risks identified by any Security Test in the manner and within the timeframe required by the Authority in its absolute discretion. </w:t>
      </w:r>
    </w:p>
    <w:p w14:paraId="13FAA0D6" w14:textId="77777777" w:rsidR="008F342C" w:rsidRPr="006C693A" w:rsidRDefault="008F342C" w:rsidP="008F342C">
      <w:pPr>
        <w:ind w:left="720"/>
        <w:contextualSpacing/>
        <w:rPr>
          <w:rFonts w:ascii="Arial" w:eastAsia="Times New Roman" w:hAnsi="Arial" w:cs="Arial"/>
          <w:sz w:val="24"/>
          <w:szCs w:val="20"/>
        </w:rPr>
      </w:pPr>
    </w:p>
    <w:p w14:paraId="10F8EE70"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6.3</w:t>
      </w:r>
      <w:r w:rsidRPr="006C693A">
        <w:rPr>
          <w:rFonts w:ascii="Arial" w:eastAsia="Times New Roman" w:hAnsi="Arial"/>
          <w:sz w:val="24"/>
          <w:szCs w:val="20"/>
        </w:rPr>
        <w:tab/>
        <w:t xml:space="preserve">The Authority shall be entitled to send the Authority’s Representative to witness the conduct of any Security Test. The Contractor shall provide to the Authority notice of any Security Test at least one month prior to the relevant Security Test. </w:t>
      </w:r>
    </w:p>
    <w:p w14:paraId="38DFF71C" w14:textId="77777777" w:rsidR="008F342C" w:rsidRPr="006C693A" w:rsidRDefault="008F342C" w:rsidP="008F342C">
      <w:pPr>
        <w:suppressAutoHyphens/>
        <w:spacing w:after="0" w:line="240" w:lineRule="auto"/>
        <w:jc w:val="both"/>
        <w:rPr>
          <w:rFonts w:ascii="Arial" w:eastAsia="Times New Roman" w:hAnsi="Arial" w:cs="Arial"/>
          <w:sz w:val="24"/>
          <w:szCs w:val="20"/>
        </w:rPr>
      </w:pPr>
    </w:p>
    <w:p w14:paraId="0317BE66"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6.4</w:t>
      </w:r>
      <w:r w:rsidRPr="006C693A">
        <w:rPr>
          <w:rFonts w:ascii="Arial" w:eastAsia="Times New Roman" w:hAnsi="Arial"/>
          <w:sz w:val="24"/>
          <w:szCs w:val="20"/>
        </w:rPr>
        <w:tab/>
        <w:t>Where the Contractor provides code development services to the Authority, the Contractor shall comply with the Authority’s Security Requirements in respect of code development within the Contractor’s Systems Environment and the Authority’s Systems Environment.</w:t>
      </w:r>
    </w:p>
    <w:p w14:paraId="40EFFEA2" w14:textId="77777777" w:rsidR="008F342C" w:rsidRPr="006C693A" w:rsidRDefault="008F342C" w:rsidP="008F342C">
      <w:pPr>
        <w:ind w:left="720"/>
        <w:contextualSpacing/>
        <w:rPr>
          <w:rFonts w:ascii="Arial" w:eastAsia="Times New Roman" w:hAnsi="Arial"/>
          <w:sz w:val="24"/>
        </w:rPr>
      </w:pPr>
    </w:p>
    <w:p w14:paraId="520873CE"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6.5</w:t>
      </w:r>
      <w:r w:rsidRPr="006C693A">
        <w:rPr>
          <w:rFonts w:ascii="Arial" w:eastAsia="Times New Roman" w:hAnsi="Arial"/>
          <w:sz w:val="24"/>
          <w:szCs w:val="20"/>
        </w:rPr>
        <w:tab/>
        <w:t xml:space="preserve">Where the Contractor provides software development services, the Contractor shall comply with the code development practices specified in the Specification or in the Authority’s Security Requirements. </w:t>
      </w:r>
    </w:p>
    <w:p w14:paraId="294F8658" w14:textId="77777777" w:rsidR="008F342C" w:rsidRPr="006C693A" w:rsidRDefault="008F342C" w:rsidP="008F342C">
      <w:pPr>
        <w:suppressAutoHyphens/>
        <w:spacing w:after="0" w:line="240" w:lineRule="auto"/>
        <w:ind w:left="792"/>
        <w:contextualSpacing/>
        <w:jc w:val="both"/>
        <w:rPr>
          <w:rFonts w:ascii="Arial" w:eastAsia="Times New Roman" w:hAnsi="Arial"/>
          <w:sz w:val="24"/>
        </w:rPr>
      </w:pPr>
    </w:p>
    <w:p w14:paraId="6AE1B602"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6.6</w:t>
      </w:r>
      <w:r w:rsidRPr="006C693A">
        <w:rPr>
          <w:rFonts w:ascii="Arial" w:eastAsia="Times New Roman" w:hAnsi="Arial"/>
          <w:sz w:val="24"/>
          <w:szCs w:val="20"/>
        </w:rPr>
        <w:tab/>
        <w:t>The Authority, or an agent appointed by it, may</w:t>
      </w:r>
      <w:r w:rsidRPr="006C693A" w:rsidDel="00953079">
        <w:rPr>
          <w:rFonts w:ascii="Arial" w:eastAsia="Times New Roman" w:hAnsi="Arial"/>
          <w:sz w:val="24"/>
          <w:szCs w:val="20"/>
        </w:rPr>
        <w:t xml:space="preserve"> </w:t>
      </w:r>
      <w:r w:rsidRPr="006C693A">
        <w:rPr>
          <w:rFonts w:ascii="Arial" w:eastAsia="Times New Roman" w:hAnsi="Arial"/>
          <w:sz w:val="24"/>
          <w:szCs w:val="20"/>
        </w:rPr>
        <w:t xml:space="preserve">undertake Security Tests in respect of the Contractor’s Systems Environment after providing advance notice to the Contractor.  If any Security Test identifies any non-compliance with the Authority’s Security Requirements, the Contractor shall, at its own expense, undertake those actions required </w:t>
      </w:r>
      <w:proofErr w:type="gramStart"/>
      <w:r w:rsidRPr="006C693A">
        <w:rPr>
          <w:rFonts w:ascii="Arial" w:eastAsia="Times New Roman" w:hAnsi="Arial"/>
          <w:sz w:val="24"/>
          <w:szCs w:val="20"/>
        </w:rPr>
        <w:t>in order to</w:t>
      </w:r>
      <w:proofErr w:type="gramEnd"/>
      <w:r w:rsidRPr="006C693A">
        <w:rPr>
          <w:rFonts w:ascii="Arial" w:eastAsia="Times New Roman" w:hAnsi="Arial"/>
          <w:sz w:val="24"/>
          <w:szCs w:val="20"/>
        </w:rPr>
        <w:t xml:space="preserve"> rectify such identified non-compliance in the manner and timeframe as stipulated by the Authority at its absolute discretion. The Contractor shall provide all such co-operation and assistance in relation to any Security Test conducted by the Authority as the Authority may reasonably require. </w:t>
      </w:r>
    </w:p>
    <w:p w14:paraId="701054F9" w14:textId="77777777" w:rsidR="008F342C" w:rsidRPr="006C693A" w:rsidRDefault="008F342C" w:rsidP="008F342C">
      <w:pPr>
        <w:spacing w:after="0"/>
        <w:ind w:left="720"/>
        <w:contextualSpacing/>
        <w:rPr>
          <w:rFonts w:ascii="Arial" w:eastAsia="Times New Roman" w:hAnsi="Arial"/>
          <w:sz w:val="24"/>
        </w:rPr>
      </w:pPr>
    </w:p>
    <w:p w14:paraId="3D98C42D" w14:textId="77777777" w:rsidR="008F342C" w:rsidRPr="006C693A" w:rsidRDefault="008F342C" w:rsidP="008F342C">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6.7</w:t>
      </w:r>
      <w:r w:rsidRPr="006C693A">
        <w:rPr>
          <w:rFonts w:ascii="Arial" w:eastAsia="Times New Roman" w:hAnsi="Arial"/>
          <w:sz w:val="24"/>
          <w:szCs w:val="20"/>
        </w:rPr>
        <w:tab/>
        <w:t xml:space="preserve">The Authority shall schedule regular security governance review meetings which the Contractor </w:t>
      </w:r>
      <w:proofErr w:type="gramStart"/>
      <w:r w:rsidRPr="006C693A">
        <w:rPr>
          <w:rFonts w:ascii="Arial" w:eastAsia="Times New Roman" w:hAnsi="Arial"/>
          <w:sz w:val="24"/>
          <w:szCs w:val="20"/>
        </w:rPr>
        <w:t>shall, and</w:t>
      </w:r>
      <w:proofErr w:type="gramEnd"/>
      <w:r w:rsidRPr="006C693A">
        <w:rPr>
          <w:rFonts w:ascii="Arial" w:eastAsia="Times New Roman" w:hAnsi="Arial"/>
          <w:sz w:val="24"/>
          <w:szCs w:val="20"/>
        </w:rPr>
        <w:t xml:space="preserve"> shall procure that any Sub-contractor (as applicable) shall, attend. </w:t>
      </w:r>
    </w:p>
    <w:p w14:paraId="28AAC598" w14:textId="77777777" w:rsidR="008F342C" w:rsidRPr="006C693A" w:rsidRDefault="008F342C" w:rsidP="008F342C">
      <w:pPr>
        <w:suppressAutoHyphens/>
        <w:spacing w:after="0" w:line="240" w:lineRule="auto"/>
        <w:jc w:val="both"/>
        <w:rPr>
          <w:rFonts w:ascii="Arial" w:eastAsia="Times New Roman" w:hAnsi="Arial" w:cs="Arial"/>
          <w:sz w:val="24"/>
          <w:szCs w:val="20"/>
        </w:rPr>
      </w:pPr>
    </w:p>
    <w:p w14:paraId="3A6B2A7E" w14:textId="77777777" w:rsidR="008F342C" w:rsidRPr="006C693A" w:rsidRDefault="008F342C" w:rsidP="008F342C">
      <w:pPr>
        <w:keepNext/>
        <w:numPr>
          <w:ilvl w:val="0"/>
          <w:numId w:val="17"/>
        </w:numPr>
        <w:suppressAutoHyphens/>
        <w:spacing w:after="0" w:line="240" w:lineRule="auto"/>
        <w:ind w:left="567" w:hanging="567"/>
        <w:jc w:val="both"/>
        <w:outlineLvl w:val="1"/>
        <w:rPr>
          <w:rFonts w:ascii="Arial" w:eastAsia="Times New Roman" w:hAnsi="Arial" w:cs="Arial"/>
          <w:b/>
          <w:bCs/>
          <w:sz w:val="24"/>
          <w:szCs w:val="24"/>
        </w:rPr>
      </w:pPr>
      <w:r w:rsidRPr="006C693A">
        <w:rPr>
          <w:rFonts w:ascii="Arial" w:eastAsia="Times New Roman" w:hAnsi="Arial" w:cs="Arial"/>
          <w:b/>
          <w:bCs/>
          <w:sz w:val="24"/>
          <w:szCs w:val="24"/>
        </w:rPr>
        <w:t xml:space="preserve"> </w:t>
      </w:r>
      <w:r w:rsidRPr="006C693A">
        <w:rPr>
          <w:rFonts w:ascii="Arial" w:eastAsia="Times New Roman" w:hAnsi="Arial" w:cs="Arial"/>
          <w:b/>
          <w:bCs/>
          <w:sz w:val="24"/>
          <w:szCs w:val="24"/>
        </w:rPr>
        <w:tab/>
      </w:r>
      <w:bookmarkStart w:id="29" w:name="_Toc35260895"/>
      <w:r w:rsidRPr="006C693A">
        <w:rPr>
          <w:rFonts w:ascii="Arial" w:eastAsia="Times New Roman" w:hAnsi="Arial" w:cs="Arial"/>
          <w:b/>
          <w:bCs/>
          <w:sz w:val="24"/>
          <w:szCs w:val="24"/>
        </w:rPr>
        <w:t>SECURITY POLICIES AND STANDARDS</w:t>
      </w:r>
      <w:bookmarkEnd w:id="29"/>
    </w:p>
    <w:p w14:paraId="3C49E82F" w14:textId="77777777" w:rsidR="008F342C" w:rsidRPr="006C693A" w:rsidRDefault="008F342C" w:rsidP="008F342C">
      <w:pPr>
        <w:spacing w:after="0" w:line="240" w:lineRule="auto"/>
        <w:rPr>
          <w:rFonts w:ascii="Arial" w:hAnsi="Arial"/>
          <w:b/>
          <w:bCs/>
          <w:sz w:val="24"/>
        </w:rPr>
      </w:pPr>
    </w:p>
    <w:p w14:paraId="7A5D26B1" w14:textId="50C8B1AD" w:rsidR="008F342C" w:rsidRPr="006C693A" w:rsidRDefault="00292C5B" w:rsidP="008F342C">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7</w:t>
      </w:r>
      <w:r w:rsidR="008F342C" w:rsidRPr="006C693A">
        <w:rPr>
          <w:rFonts w:ascii="Arial" w:eastAsia="Times New Roman" w:hAnsi="Arial"/>
          <w:sz w:val="24"/>
          <w:szCs w:val="20"/>
        </w:rPr>
        <w:t>.1</w:t>
      </w:r>
      <w:r w:rsidR="008F342C" w:rsidRPr="006C693A">
        <w:rPr>
          <w:rFonts w:ascii="Arial" w:eastAsia="Times New Roman" w:hAnsi="Arial"/>
          <w:sz w:val="24"/>
          <w:szCs w:val="20"/>
        </w:rPr>
        <w:tab/>
        <w:t>The Contractor shall, and shall procure that any Sub-contractor (as applicable) shall, comply with the Security Policies and Standards set out Annex A and B.</w:t>
      </w:r>
    </w:p>
    <w:p w14:paraId="62A24969" w14:textId="77777777" w:rsidR="008F342C" w:rsidRPr="006C693A" w:rsidRDefault="008F342C" w:rsidP="008F342C">
      <w:pPr>
        <w:suppressAutoHyphens/>
        <w:spacing w:after="0" w:line="240" w:lineRule="auto"/>
        <w:jc w:val="both"/>
        <w:rPr>
          <w:rFonts w:ascii="Arial" w:hAnsi="Arial"/>
          <w:bCs/>
          <w:sz w:val="24"/>
        </w:rPr>
      </w:pPr>
      <w:r w:rsidRPr="006C693A">
        <w:rPr>
          <w:rFonts w:ascii="Arial" w:hAnsi="Arial"/>
          <w:bCs/>
          <w:sz w:val="24"/>
        </w:rPr>
        <w:t xml:space="preserve"> </w:t>
      </w:r>
    </w:p>
    <w:p w14:paraId="06E73DC1" w14:textId="645F1063" w:rsidR="008F342C" w:rsidRPr="006C693A" w:rsidRDefault="00292C5B" w:rsidP="008F342C">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7</w:t>
      </w:r>
      <w:r w:rsidR="008F342C" w:rsidRPr="006C693A">
        <w:rPr>
          <w:rFonts w:ascii="Arial" w:eastAsia="Times New Roman" w:hAnsi="Arial"/>
          <w:sz w:val="24"/>
          <w:szCs w:val="20"/>
        </w:rPr>
        <w:t>.2</w:t>
      </w:r>
      <w:r w:rsidR="008F342C" w:rsidRPr="006C693A">
        <w:rPr>
          <w:rFonts w:ascii="Arial" w:eastAsia="Times New Roman" w:hAnsi="Arial"/>
          <w:sz w:val="24"/>
          <w:szCs w:val="20"/>
        </w:rPr>
        <w:tab/>
        <w:t>Notwithstanding the foregoing, the Authority’s Security Requirements applicable to the Services may be subject to change following certain events including, but not limited to, any relevant change in the delivery of the Services. Where any such change constitutes a Contract Change, any change in the Authority’s Security Requirements resulting from such Contract Change (if any) shall be agreed by the Parties in accordance with the Contract Change Procedure. Where any such change constitutes an Operational Change, any change in the Authority’s Security Requirements resulting from such Operational Change (if any) shall be agreed by the Parties and documented in the relevant Operational Change Confirmation.</w:t>
      </w:r>
    </w:p>
    <w:p w14:paraId="7038CB35" w14:textId="77777777" w:rsidR="008F342C" w:rsidRPr="006C693A" w:rsidRDefault="008F342C" w:rsidP="008F342C">
      <w:pPr>
        <w:suppressAutoHyphens/>
        <w:spacing w:after="0" w:line="240" w:lineRule="auto"/>
        <w:jc w:val="both"/>
        <w:rPr>
          <w:rFonts w:ascii="Arial" w:hAnsi="Arial"/>
          <w:bCs/>
          <w:sz w:val="24"/>
        </w:rPr>
      </w:pPr>
    </w:p>
    <w:p w14:paraId="4DD8B600" w14:textId="00FD8D1A" w:rsidR="008F342C" w:rsidRPr="006C693A" w:rsidRDefault="00292C5B" w:rsidP="008F342C">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7</w:t>
      </w:r>
      <w:r w:rsidR="008F342C" w:rsidRPr="006C693A">
        <w:rPr>
          <w:rFonts w:ascii="Arial" w:eastAsia="Times New Roman" w:hAnsi="Arial"/>
          <w:sz w:val="24"/>
          <w:szCs w:val="20"/>
        </w:rPr>
        <w:t>.3</w:t>
      </w:r>
      <w:r w:rsidR="008F342C" w:rsidRPr="006C693A">
        <w:rPr>
          <w:rFonts w:ascii="Arial" w:eastAsia="Times New Roman" w:hAnsi="Arial"/>
          <w:sz w:val="24"/>
          <w:szCs w:val="20"/>
        </w:rPr>
        <w:tab/>
        <w:t xml:space="preserve">The Contractor </w:t>
      </w:r>
      <w:proofErr w:type="gramStart"/>
      <w:r w:rsidR="008F342C" w:rsidRPr="006C693A">
        <w:rPr>
          <w:rFonts w:ascii="Arial" w:eastAsia="Times New Roman" w:hAnsi="Arial"/>
          <w:sz w:val="24"/>
          <w:szCs w:val="20"/>
        </w:rPr>
        <w:t>shall, and</w:t>
      </w:r>
      <w:proofErr w:type="gramEnd"/>
      <w:r w:rsidR="008F342C" w:rsidRPr="006C693A">
        <w:rPr>
          <w:rFonts w:ascii="Arial" w:eastAsia="Times New Roman" w:hAnsi="Arial"/>
          <w:sz w:val="24"/>
          <w:szCs w:val="20"/>
        </w:rPr>
        <w:t xml:space="preserve"> shall procure that any Sub-contractor (as applicable) shall, maintain appropriate records and is otherwise able to demonstrate compliance with the Security Policies and Standards.  </w:t>
      </w:r>
    </w:p>
    <w:p w14:paraId="0DCB00AF" w14:textId="77777777" w:rsidR="008F342C" w:rsidRPr="006C693A" w:rsidRDefault="008F342C" w:rsidP="008F342C">
      <w:pPr>
        <w:keepNext/>
        <w:suppressAutoHyphens/>
        <w:spacing w:after="0" w:line="240" w:lineRule="auto"/>
        <w:ind w:left="720" w:hanging="720"/>
        <w:jc w:val="both"/>
        <w:outlineLvl w:val="1"/>
        <w:rPr>
          <w:rFonts w:ascii="Arial" w:hAnsi="Arial" w:cs="Arial"/>
          <w:sz w:val="24"/>
        </w:rPr>
      </w:pPr>
    </w:p>
    <w:p w14:paraId="3FE5F584" w14:textId="77777777" w:rsidR="008F342C" w:rsidRPr="006C693A" w:rsidRDefault="008F342C" w:rsidP="008F342C">
      <w:pPr>
        <w:numPr>
          <w:ilvl w:val="0"/>
          <w:numId w:val="17"/>
        </w:numPr>
        <w:tabs>
          <w:tab w:val="left" w:pos="720"/>
        </w:tabs>
        <w:suppressAutoHyphens/>
        <w:spacing w:after="0" w:line="240" w:lineRule="auto"/>
        <w:ind w:left="360"/>
        <w:contextualSpacing/>
        <w:jc w:val="both"/>
        <w:rPr>
          <w:rFonts w:ascii="Arial" w:eastAsia="Times New Roman" w:hAnsi="Arial" w:cs="Arial"/>
          <w:b/>
          <w:sz w:val="24"/>
          <w:szCs w:val="24"/>
          <w:lang w:eastAsia="en-GB" w:bidi="ks-Deva"/>
        </w:rPr>
      </w:pPr>
      <w:r>
        <w:rPr>
          <w:rFonts w:ascii="Arial" w:eastAsia="Times New Roman" w:hAnsi="Arial" w:cs="Arial"/>
          <w:b/>
          <w:sz w:val="24"/>
          <w:szCs w:val="24"/>
          <w:lang w:eastAsia="en-GB" w:bidi="ks-Deva"/>
        </w:rPr>
        <w:t xml:space="preserve">     </w:t>
      </w:r>
      <w:r w:rsidRPr="006C693A">
        <w:rPr>
          <w:rFonts w:ascii="Arial" w:eastAsia="Times New Roman" w:hAnsi="Arial" w:cs="Arial"/>
          <w:b/>
          <w:sz w:val="24"/>
          <w:szCs w:val="24"/>
          <w:lang w:eastAsia="en-GB" w:bidi="ks-Deva"/>
        </w:rPr>
        <w:t xml:space="preserve">CYBER </w:t>
      </w:r>
      <w:r w:rsidRPr="006C693A">
        <w:rPr>
          <w:rFonts w:ascii="Arial" w:eastAsia="Times New Roman" w:hAnsi="Arial"/>
          <w:b/>
          <w:bCs/>
          <w:sz w:val="24"/>
          <w:szCs w:val="24"/>
        </w:rPr>
        <w:t>SECURITY</w:t>
      </w:r>
      <w:r w:rsidRPr="006C693A">
        <w:rPr>
          <w:rFonts w:ascii="Arial" w:eastAsia="Times New Roman" w:hAnsi="Arial" w:cs="Arial"/>
          <w:b/>
          <w:sz w:val="24"/>
          <w:szCs w:val="24"/>
          <w:lang w:eastAsia="en-GB" w:bidi="ks-Deva"/>
        </w:rPr>
        <w:t xml:space="preserve"> INFORMATION SHARING PARTNERSHIP </w:t>
      </w:r>
    </w:p>
    <w:p w14:paraId="7408AEC7" w14:textId="77777777" w:rsidR="008F342C" w:rsidRPr="006C693A" w:rsidRDefault="008F342C" w:rsidP="008F342C">
      <w:pPr>
        <w:tabs>
          <w:tab w:val="left" w:pos="720"/>
        </w:tabs>
        <w:suppressAutoHyphens/>
        <w:spacing w:after="0" w:line="240" w:lineRule="auto"/>
        <w:ind w:left="360"/>
        <w:contextualSpacing/>
        <w:jc w:val="both"/>
        <w:rPr>
          <w:rFonts w:ascii="Arial" w:eastAsia="Times New Roman" w:hAnsi="Arial" w:cs="Arial"/>
          <w:b/>
          <w:sz w:val="24"/>
          <w:szCs w:val="24"/>
          <w:lang w:eastAsia="en-GB" w:bidi="ks-Deva"/>
        </w:rPr>
      </w:pPr>
    </w:p>
    <w:p w14:paraId="0C2602BB" w14:textId="126FB6D9" w:rsidR="008F342C" w:rsidRPr="006C693A" w:rsidRDefault="00292C5B" w:rsidP="008F342C">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8</w:t>
      </w:r>
      <w:r w:rsidR="008F342C" w:rsidRPr="006C693A">
        <w:rPr>
          <w:rFonts w:ascii="Arial" w:eastAsia="Times New Roman" w:hAnsi="Arial"/>
          <w:sz w:val="24"/>
          <w:szCs w:val="20"/>
        </w:rPr>
        <w:t>.1</w:t>
      </w:r>
      <w:r w:rsidR="008F342C" w:rsidRPr="006C693A">
        <w:rPr>
          <w:rFonts w:ascii="Arial" w:eastAsia="Times New Roman" w:hAnsi="Arial"/>
          <w:sz w:val="24"/>
          <w:szCs w:val="20"/>
        </w:rPr>
        <w:tab/>
        <w:t>The Contractor may become a member of the Cyber Security Information Sharing Partnership in accordance with the recommendations by the NCSC during the Contract Period. The Contractor may participate in the Cyber Security Information Sharing Partnership for the exchange of cyber threat information.</w:t>
      </w:r>
    </w:p>
    <w:p w14:paraId="29436BEB" w14:textId="77777777" w:rsidR="008F342C" w:rsidRPr="006C693A" w:rsidRDefault="008F342C" w:rsidP="008F342C">
      <w:pPr>
        <w:tabs>
          <w:tab w:val="left" w:pos="720"/>
        </w:tabs>
        <w:suppressAutoHyphens/>
        <w:spacing w:after="0" w:line="240" w:lineRule="auto"/>
        <w:ind w:left="792"/>
        <w:contextualSpacing/>
        <w:jc w:val="both"/>
        <w:rPr>
          <w:rFonts w:ascii="Arial" w:eastAsia="Times New Roman" w:hAnsi="Arial" w:cs="Arial"/>
          <w:sz w:val="24"/>
          <w:szCs w:val="24"/>
          <w:lang w:eastAsia="en-GB" w:bidi="ks-Deva"/>
        </w:rPr>
      </w:pPr>
    </w:p>
    <w:p w14:paraId="1A8FE1C0" w14:textId="71C26A13" w:rsidR="008F342C" w:rsidRPr="006C693A" w:rsidRDefault="00292C5B" w:rsidP="008F342C">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8</w:t>
      </w:r>
      <w:r w:rsidR="008F342C" w:rsidRPr="006C693A">
        <w:rPr>
          <w:rFonts w:ascii="Arial" w:eastAsia="Times New Roman" w:hAnsi="Arial"/>
          <w:sz w:val="24"/>
          <w:szCs w:val="20"/>
        </w:rPr>
        <w:t>.2</w:t>
      </w:r>
      <w:r w:rsidR="008F342C" w:rsidRPr="006C693A">
        <w:rPr>
          <w:rFonts w:ascii="Arial" w:eastAsia="Times New Roman" w:hAnsi="Arial"/>
          <w:sz w:val="24"/>
          <w:szCs w:val="20"/>
        </w:rPr>
        <w:tab/>
        <w:t xml:space="preserve">Where the Contractor becomes a member of the Cyber Security Information Sharing Partnership, it shall review the NCSC weekly threat reports on a weekly basis and implement recommendations in line with the Contractor’s Risk Management Policy. </w:t>
      </w:r>
    </w:p>
    <w:p w14:paraId="1CD45240" w14:textId="77777777" w:rsidR="008F342C" w:rsidRPr="006C693A" w:rsidRDefault="008F342C" w:rsidP="008F342C">
      <w:pPr>
        <w:autoSpaceDE w:val="0"/>
        <w:autoSpaceDN w:val="0"/>
        <w:adjustRightInd w:val="0"/>
        <w:spacing w:after="0" w:line="240" w:lineRule="auto"/>
        <w:ind w:left="720" w:hanging="720"/>
        <w:jc w:val="both"/>
        <w:rPr>
          <w:rFonts w:ascii="Arial" w:eastAsia="Times New Roman" w:hAnsi="Arial" w:cs="Arial"/>
          <w:sz w:val="24"/>
          <w:szCs w:val="24"/>
          <w:lang w:eastAsia="en-GB" w:bidi="ks-Deva"/>
        </w:rPr>
      </w:pPr>
    </w:p>
    <w:p w14:paraId="18643061" w14:textId="77777777" w:rsidR="008F342C" w:rsidRPr="006C693A" w:rsidRDefault="008F342C" w:rsidP="008F342C">
      <w:pPr>
        <w:spacing w:after="0" w:line="240" w:lineRule="auto"/>
        <w:ind w:left="851" w:hanging="851"/>
        <w:jc w:val="both"/>
        <w:rPr>
          <w:rFonts w:ascii="Arial" w:eastAsia="Times New Roman" w:hAnsi="Arial" w:cs="Arial"/>
          <w:sz w:val="24"/>
          <w:szCs w:val="24"/>
          <w:lang w:eastAsia="en-GB" w:bidi="ks-Deva"/>
        </w:rPr>
      </w:pPr>
    </w:p>
    <w:p w14:paraId="56A0A585" w14:textId="77777777" w:rsidR="008F342C" w:rsidRPr="006C693A" w:rsidRDefault="008F342C" w:rsidP="008F342C">
      <w:pPr>
        <w:spacing w:after="0" w:line="240" w:lineRule="auto"/>
        <w:jc w:val="both"/>
        <w:rPr>
          <w:rFonts w:ascii="Arial" w:eastAsia="Times New Roman" w:hAnsi="Arial" w:cs="Arial"/>
          <w:sz w:val="24"/>
          <w:szCs w:val="24"/>
          <w:lang w:eastAsia="en-GB" w:bidi="ks-Deva"/>
        </w:rPr>
      </w:pPr>
    </w:p>
    <w:p w14:paraId="6BFAC691" w14:textId="77777777" w:rsidR="008F342C" w:rsidRPr="006C693A" w:rsidRDefault="008F342C" w:rsidP="008F342C">
      <w:pPr>
        <w:suppressAutoHyphens/>
        <w:spacing w:after="0" w:line="240" w:lineRule="auto"/>
        <w:jc w:val="both"/>
        <w:outlineLvl w:val="0"/>
        <w:rPr>
          <w:rFonts w:ascii="Arial" w:eastAsia="Times New Roman" w:hAnsi="Arial"/>
          <w:b/>
          <w:sz w:val="24"/>
          <w:szCs w:val="20"/>
        </w:rPr>
      </w:pPr>
      <w:r w:rsidRPr="006C693A">
        <w:rPr>
          <w:rFonts w:ascii="Arial" w:eastAsia="Times New Roman" w:hAnsi="Arial"/>
          <w:sz w:val="24"/>
          <w:szCs w:val="20"/>
        </w:rPr>
        <w:br w:type="page"/>
      </w:r>
      <w:bookmarkStart w:id="30" w:name="_Toc35260896"/>
      <w:r w:rsidRPr="006C693A">
        <w:rPr>
          <w:rFonts w:ascii="Arial" w:eastAsia="Times New Roman" w:hAnsi="Arial"/>
          <w:b/>
          <w:sz w:val="24"/>
          <w:szCs w:val="20"/>
        </w:rPr>
        <w:t>ANNEX A – AUTHORITY SECURITY POLICIES AND STANDARDS</w:t>
      </w:r>
      <w:bookmarkEnd w:id="30"/>
    </w:p>
    <w:p w14:paraId="0EA08E0F" w14:textId="77777777" w:rsidR="008F342C" w:rsidRPr="006C693A" w:rsidRDefault="008F342C" w:rsidP="008F342C">
      <w:pPr>
        <w:suppressAutoHyphens/>
        <w:spacing w:after="0" w:line="240" w:lineRule="auto"/>
        <w:jc w:val="both"/>
        <w:rPr>
          <w:rFonts w:ascii="Arial" w:eastAsia="Times New Roman" w:hAnsi="Arial"/>
          <w:sz w:val="24"/>
          <w:szCs w:val="20"/>
        </w:rPr>
      </w:pPr>
    </w:p>
    <w:p w14:paraId="40767FC9" w14:textId="77777777" w:rsidR="008F342C" w:rsidRPr="006C693A" w:rsidRDefault="008F342C" w:rsidP="008F342C">
      <w:pPr>
        <w:spacing w:after="240" w:line="240" w:lineRule="auto"/>
        <w:jc w:val="both"/>
        <w:rPr>
          <w:rFonts w:ascii="Arial" w:hAnsi="Arial" w:cs="Arial"/>
          <w:sz w:val="24"/>
          <w:szCs w:val="24"/>
          <w:lang w:eastAsia="en-GB"/>
        </w:rPr>
      </w:pPr>
      <w:r w:rsidRPr="006C693A">
        <w:rPr>
          <w:rFonts w:ascii="Arial" w:hAnsi="Arial" w:cs="Arial"/>
          <w:sz w:val="24"/>
          <w:szCs w:val="24"/>
          <w:lang w:eastAsia="en-GB"/>
        </w:rPr>
        <w:t xml:space="preserve">The Security Policies are published on: </w:t>
      </w:r>
    </w:p>
    <w:p w14:paraId="1D110D8D" w14:textId="77777777" w:rsidR="008F342C" w:rsidRPr="006C693A" w:rsidRDefault="00095A4D" w:rsidP="008F342C">
      <w:pPr>
        <w:spacing w:after="240" w:line="240" w:lineRule="auto"/>
        <w:jc w:val="both"/>
        <w:rPr>
          <w:rFonts w:ascii="Arial" w:hAnsi="Arial" w:cs="Arial"/>
          <w:sz w:val="24"/>
          <w:szCs w:val="24"/>
          <w:lang w:eastAsia="en-GB"/>
        </w:rPr>
      </w:pPr>
      <w:hyperlink r:id="rId11" w:history="1">
        <w:r w:rsidR="008F342C" w:rsidRPr="006C693A">
          <w:rPr>
            <w:rFonts w:ascii="Arial" w:hAnsi="Arial" w:cs="Arial"/>
            <w:color w:val="0563C1"/>
            <w:sz w:val="24"/>
            <w:szCs w:val="24"/>
            <w:u w:val="single"/>
            <w:lang w:eastAsia="en-GB"/>
          </w:rPr>
          <w:t>https://www.gov.uk/government/publications/dwp-procurement-security-policies-and-standards</w:t>
        </w:r>
      </w:hyperlink>
      <w:r w:rsidR="008F342C" w:rsidRPr="006C693A">
        <w:rPr>
          <w:rFonts w:ascii="Arial" w:hAnsi="Arial" w:cs="Arial"/>
          <w:sz w:val="24"/>
          <w:szCs w:val="24"/>
          <w:lang w:eastAsia="en-GB"/>
        </w:rPr>
        <w:t xml:space="preserve"> unless specified otherwise:</w:t>
      </w:r>
    </w:p>
    <w:p w14:paraId="3241914C"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ab/>
        <w:t xml:space="preserve">Acceptable Use Policy </w:t>
      </w:r>
    </w:p>
    <w:p w14:paraId="186FD77F" w14:textId="77777777" w:rsidR="008F342C" w:rsidRPr="006C693A" w:rsidRDefault="008F342C" w:rsidP="008F342C">
      <w:pPr>
        <w:contextualSpacing/>
        <w:rPr>
          <w:rFonts w:ascii="Arial" w:eastAsia="Times New Roman" w:hAnsi="Arial"/>
          <w:sz w:val="24"/>
          <w:szCs w:val="20"/>
        </w:rPr>
      </w:pPr>
    </w:p>
    <w:p w14:paraId="15AAD02C"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Information Security Policy</w:t>
      </w:r>
    </w:p>
    <w:p w14:paraId="5500E1D4" w14:textId="77777777" w:rsidR="008F342C" w:rsidRPr="006C693A" w:rsidRDefault="008F342C" w:rsidP="008F342C">
      <w:pPr>
        <w:contextualSpacing/>
        <w:rPr>
          <w:rFonts w:ascii="Arial" w:eastAsia="Times New Roman" w:hAnsi="Arial"/>
          <w:sz w:val="24"/>
          <w:szCs w:val="20"/>
        </w:rPr>
      </w:pPr>
    </w:p>
    <w:p w14:paraId="1DE4648C"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 xml:space="preserve">Physical Security Policy </w:t>
      </w:r>
    </w:p>
    <w:p w14:paraId="5DF2233A" w14:textId="77777777" w:rsidR="008F342C" w:rsidRPr="006C693A" w:rsidRDefault="008F342C" w:rsidP="008F342C">
      <w:pPr>
        <w:contextualSpacing/>
        <w:rPr>
          <w:rFonts w:ascii="Arial" w:eastAsia="Times New Roman" w:hAnsi="Arial"/>
          <w:sz w:val="24"/>
          <w:szCs w:val="20"/>
        </w:rPr>
      </w:pPr>
    </w:p>
    <w:p w14:paraId="2D3E5624"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Information Management Policy</w:t>
      </w:r>
    </w:p>
    <w:p w14:paraId="4B7B7666" w14:textId="77777777" w:rsidR="008F342C" w:rsidRPr="006C693A" w:rsidRDefault="008F342C" w:rsidP="008F342C">
      <w:pPr>
        <w:contextualSpacing/>
        <w:rPr>
          <w:rFonts w:ascii="Arial" w:eastAsia="Times New Roman" w:hAnsi="Arial"/>
          <w:sz w:val="24"/>
          <w:szCs w:val="20"/>
          <w:highlight w:val="yellow"/>
        </w:rPr>
      </w:pPr>
    </w:p>
    <w:p w14:paraId="5A7A004B"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Email Policy</w:t>
      </w:r>
    </w:p>
    <w:p w14:paraId="156A23E7" w14:textId="77777777" w:rsidR="008F342C" w:rsidRPr="006C693A" w:rsidRDefault="008F342C" w:rsidP="008F342C">
      <w:pPr>
        <w:contextualSpacing/>
        <w:rPr>
          <w:rFonts w:ascii="Arial" w:eastAsia="Times New Roman" w:hAnsi="Arial"/>
          <w:sz w:val="24"/>
          <w:szCs w:val="20"/>
          <w:highlight w:val="yellow"/>
        </w:rPr>
      </w:pPr>
    </w:p>
    <w:p w14:paraId="23F0028D"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 xml:space="preserve">Technical Vulnerability Management Policy </w:t>
      </w:r>
    </w:p>
    <w:p w14:paraId="499EA673" w14:textId="77777777" w:rsidR="008F342C" w:rsidRPr="006C693A" w:rsidRDefault="008F342C" w:rsidP="008F342C">
      <w:pPr>
        <w:contextualSpacing/>
        <w:rPr>
          <w:rFonts w:ascii="Arial" w:eastAsia="Times New Roman" w:hAnsi="Arial"/>
          <w:sz w:val="24"/>
          <w:szCs w:val="20"/>
          <w:highlight w:val="yellow"/>
        </w:rPr>
      </w:pPr>
    </w:p>
    <w:p w14:paraId="666471B3"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ab/>
        <w:t>Remote Working Policy</w:t>
      </w:r>
    </w:p>
    <w:p w14:paraId="366ADDC2" w14:textId="77777777" w:rsidR="008F342C" w:rsidRPr="006C693A" w:rsidRDefault="008F342C" w:rsidP="008F342C">
      <w:pPr>
        <w:contextualSpacing/>
        <w:rPr>
          <w:rFonts w:ascii="Arial" w:eastAsia="Times New Roman" w:hAnsi="Arial"/>
          <w:sz w:val="24"/>
          <w:szCs w:val="20"/>
          <w:highlight w:val="yellow"/>
        </w:rPr>
      </w:pPr>
    </w:p>
    <w:p w14:paraId="3CCA2D60"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Social Media Policy</w:t>
      </w:r>
    </w:p>
    <w:p w14:paraId="333B83CF" w14:textId="77777777" w:rsidR="008F342C" w:rsidRPr="006C693A" w:rsidRDefault="008F342C" w:rsidP="008F342C">
      <w:pPr>
        <w:contextualSpacing/>
        <w:rPr>
          <w:rFonts w:ascii="Arial" w:eastAsia="Times New Roman" w:hAnsi="Arial"/>
          <w:sz w:val="24"/>
          <w:szCs w:val="20"/>
          <w:highlight w:val="yellow"/>
        </w:rPr>
      </w:pPr>
    </w:p>
    <w:p w14:paraId="0D3C5E11"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Forensic Readiness Policy</w:t>
      </w:r>
    </w:p>
    <w:p w14:paraId="5FF158B0" w14:textId="77777777" w:rsidR="008F342C" w:rsidRPr="006C693A" w:rsidRDefault="008F342C" w:rsidP="008F342C">
      <w:pPr>
        <w:contextualSpacing/>
        <w:rPr>
          <w:rFonts w:ascii="Arial" w:eastAsia="Times New Roman" w:hAnsi="Arial"/>
          <w:sz w:val="24"/>
          <w:szCs w:val="20"/>
          <w:highlight w:val="yellow"/>
        </w:rPr>
      </w:pPr>
    </w:p>
    <w:p w14:paraId="48E43FB7"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SMS Text Policy</w:t>
      </w:r>
    </w:p>
    <w:p w14:paraId="776D18E8" w14:textId="77777777" w:rsidR="008F342C" w:rsidRPr="006C693A" w:rsidRDefault="008F342C" w:rsidP="008F342C">
      <w:pPr>
        <w:contextualSpacing/>
        <w:rPr>
          <w:rFonts w:ascii="Arial" w:eastAsia="Times New Roman" w:hAnsi="Arial"/>
          <w:sz w:val="24"/>
          <w:szCs w:val="20"/>
          <w:highlight w:val="yellow"/>
        </w:rPr>
      </w:pPr>
    </w:p>
    <w:p w14:paraId="2F617CC9"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Privileged Users Security Policy</w:t>
      </w:r>
    </w:p>
    <w:p w14:paraId="49FCF247" w14:textId="77777777" w:rsidR="008F342C" w:rsidRPr="006C693A" w:rsidRDefault="008F342C" w:rsidP="008F342C">
      <w:pPr>
        <w:contextualSpacing/>
        <w:rPr>
          <w:rFonts w:ascii="Arial" w:eastAsia="Times New Roman" w:hAnsi="Arial"/>
          <w:sz w:val="24"/>
          <w:szCs w:val="20"/>
          <w:highlight w:val="yellow"/>
        </w:rPr>
      </w:pPr>
    </w:p>
    <w:p w14:paraId="07E75DAC"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User Access Control Policy</w:t>
      </w:r>
    </w:p>
    <w:p w14:paraId="520134B9" w14:textId="77777777" w:rsidR="008F342C" w:rsidRPr="006C693A" w:rsidRDefault="008F342C" w:rsidP="008F342C">
      <w:pPr>
        <w:contextualSpacing/>
        <w:rPr>
          <w:rFonts w:ascii="Arial" w:eastAsia="Times New Roman" w:hAnsi="Arial"/>
          <w:sz w:val="24"/>
          <w:szCs w:val="20"/>
          <w:highlight w:val="yellow"/>
        </w:rPr>
      </w:pPr>
    </w:p>
    <w:p w14:paraId="1350819D"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Security Classification Policy</w:t>
      </w:r>
    </w:p>
    <w:p w14:paraId="128926CD" w14:textId="77777777" w:rsidR="008F342C" w:rsidRPr="006C693A" w:rsidRDefault="008F342C" w:rsidP="008F342C">
      <w:pPr>
        <w:contextualSpacing/>
        <w:rPr>
          <w:rFonts w:ascii="Arial" w:eastAsia="Times New Roman" w:hAnsi="Arial"/>
          <w:sz w:val="24"/>
          <w:szCs w:val="20"/>
          <w:highlight w:val="yellow"/>
        </w:rPr>
      </w:pPr>
    </w:p>
    <w:p w14:paraId="32A233E1"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Cryptographic Key Management Policy</w:t>
      </w:r>
    </w:p>
    <w:p w14:paraId="13AD1B6D" w14:textId="77777777" w:rsidR="008F342C" w:rsidRPr="006C693A" w:rsidRDefault="008F342C" w:rsidP="008F342C">
      <w:pPr>
        <w:suppressAutoHyphens/>
        <w:spacing w:after="0" w:line="240" w:lineRule="auto"/>
        <w:ind w:left="720"/>
        <w:jc w:val="both"/>
        <w:rPr>
          <w:rFonts w:ascii="Arial" w:eastAsia="Times New Roman" w:hAnsi="Arial"/>
          <w:sz w:val="24"/>
          <w:szCs w:val="20"/>
        </w:rPr>
      </w:pPr>
    </w:p>
    <w:p w14:paraId="7301F285"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HMG Personnel Security Controls – May 2018</w:t>
      </w:r>
    </w:p>
    <w:p w14:paraId="2CC1D4EC" w14:textId="77777777" w:rsidR="008F342C" w:rsidRPr="006C693A" w:rsidRDefault="008F342C" w:rsidP="008F342C">
      <w:pPr>
        <w:ind w:left="426"/>
        <w:contextualSpacing/>
        <w:rPr>
          <w:rFonts w:ascii="Arial" w:eastAsia="Times New Roman" w:hAnsi="Arial"/>
          <w:sz w:val="24"/>
          <w:szCs w:val="20"/>
        </w:rPr>
      </w:pPr>
      <w:r w:rsidRPr="006C693A">
        <w:rPr>
          <w:rFonts w:ascii="Arial" w:eastAsia="Times New Roman" w:hAnsi="Arial"/>
          <w:sz w:val="24"/>
          <w:szCs w:val="20"/>
        </w:rPr>
        <w:t>(</w:t>
      </w:r>
      <w:proofErr w:type="gramStart"/>
      <w:r w:rsidRPr="006C693A">
        <w:rPr>
          <w:rFonts w:ascii="Arial" w:eastAsia="Times New Roman" w:hAnsi="Arial"/>
          <w:sz w:val="24"/>
          <w:szCs w:val="20"/>
        </w:rPr>
        <w:t>published</w:t>
      </w:r>
      <w:proofErr w:type="gramEnd"/>
      <w:r w:rsidRPr="006C693A">
        <w:rPr>
          <w:rFonts w:ascii="Arial" w:eastAsia="Times New Roman" w:hAnsi="Arial"/>
          <w:sz w:val="24"/>
          <w:szCs w:val="20"/>
        </w:rPr>
        <w:t xml:space="preserve"> on </w:t>
      </w:r>
      <w:hyperlink r:id="rId12" w:history="1">
        <w:r w:rsidRPr="006C693A">
          <w:rPr>
            <w:rFonts w:ascii="Arial" w:eastAsia="Times New Roman" w:hAnsi="Arial"/>
            <w:color w:val="0000FF"/>
            <w:sz w:val="24"/>
            <w:szCs w:val="20"/>
            <w:u w:val="single"/>
          </w:rPr>
          <w:t>https://www.gov.uk/government/publications/hmg-personnel-security-controls</w:t>
        </w:r>
      </w:hyperlink>
      <w:r w:rsidRPr="006C693A">
        <w:rPr>
          <w:rFonts w:ascii="Arial" w:eastAsia="Times New Roman" w:hAnsi="Arial"/>
          <w:sz w:val="24"/>
          <w:szCs w:val="20"/>
        </w:rPr>
        <w:t>)</w:t>
      </w:r>
    </w:p>
    <w:p w14:paraId="23123E46" w14:textId="77777777" w:rsidR="008F342C" w:rsidRPr="006C693A" w:rsidRDefault="008F342C" w:rsidP="008F342C">
      <w:pPr>
        <w:ind w:left="426"/>
        <w:contextualSpacing/>
        <w:rPr>
          <w:rFonts w:ascii="Arial" w:eastAsia="Times New Roman" w:hAnsi="Arial"/>
          <w:sz w:val="24"/>
          <w:szCs w:val="20"/>
        </w:rPr>
      </w:pPr>
    </w:p>
    <w:p w14:paraId="0DEBC36C" w14:textId="77777777" w:rsidR="008F342C" w:rsidRPr="006C693A" w:rsidRDefault="008F342C" w:rsidP="008F342C">
      <w:pPr>
        <w:numPr>
          <w:ilvl w:val="0"/>
          <w:numId w:val="2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ab/>
        <w:t xml:space="preserve">NCSC Secure Sanitisation of Storage Media </w:t>
      </w:r>
      <w:r w:rsidRPr="006C693A">
        <w:rPr>
          <w:rFonts w:ascii="Arial" w:eastAsia="Times New Roman" w:hAnsi="Arial"/>
          <w:sz w:val="24"/>
          <w:szCs w:val="20"/>
        </w:rPr>
        <w:tab/>
        <w:t xml:space="preserve">(published on </w:t>
      </w:r>
      <w:hyperlink r:id="rId13" w:history="1">
        <w:r w:rsidRPr="006C693A">
          <w:rPr>
            <w:rFonts w:ascii="Arial" w:eastAsia="Times New Roman" w:hAnsi="Arial"/>
            <w:color w:val="0000FF"/>
            <w:sz w:val="24"/>
            <w:szCs w:val="20"/>
            <w:u w:val="single"/>
          </w:rPr>
          <w:t>https://www.ncsc.gov.uk/guidance/secure-sanitisation-storage-media</w:t>
        </w:r>
      </w:hyperlink>
      <w:r w:rsidRPr="006C693A">
        <w:rPr>
          <w:rFonts w:ascii="Arial" w:eastAsia="Times New Roman" w:hAnsi="Arial"/>
          <w:sz w:val="24"/>
          <w:szCs w:val="20"/>
        </w:rPr>
        <w:t>)</w:t>
      </w:r>
    </w:p>
    <w:p w14:paraId="28B4BE5B" w14:textId="77777777" w:rsidR="008F342C" w:rsidRPr="006C693A" w:rsidRDefault="008F342C" w:rsidP="008F342C">
      <w:pPr>
        <w:ind w:left="426"/>
        <w:contextualSpacing/>
        <w:rPr>
          <w:rFonts w:ascii="Arial" w:eastAsia="Times New Roman" w:hAnsi="Arial"/>
          <w:sz w:val="24"/>
          <w:szCs w:val="20"/>
        </w:rPr>
      </w:pPr>
    </w:p>
    <w:p w14:paraId="38F784C6" w14:textId="77777777" w:rsidR="008F342C" w:rsidRPr="006C693A" w:rsidRDefault="008F342C" w:rsidP="008F342C">
      <w:pPr>
        <w:suppressAutoHyphens/>
        <w:spacing w:after="0" w:line="240" w:lineRule="auto"/>
        <w:ind w:left="720"/>
        <w:jc w:val="both"/>
        <w:rPr>
          <w:rFonts w:ascii="Arial" w:eastAsia="Times New Roman" w:hAnsi="Arial"/>
          <w:sz w:val="24"/>
          <w:szCs w:val="20"/>
        </w:rPr>
      </w:pPr>
    </w:p>
    <w:p w14:paraId="0AAD5FFF" w14:textId="77777777" w:rsidR="008F342C" w:rsidRPr="006C693A" w:rsidRDefault="008F342C" w:rsidP="008F342C">
      <w:pPr>
        <w:ind w:left="426"/>
        <w:contextualSpacing/>
        <w:rPr>
          <w:rFonts w:ascii="Arial" w:eastAsia="Times New Roman" w:hAnsi="Arial"/>
          <w:sz w:val="24"/>
          <w:szCs w:val="20"/>
        </w:rPr>
      </w:pPr>
    </w:p>
    <w:p w14:paraId="384878BA" w14:textId="77777777" w:rsidR="008F342C" w:rsidRPr="006C693A" w:rsidRDefault="008F342C" w:rsidP="008F342C">
      <w:pPr>
        <w:rPr>
          <w:rFonts w:ascii="Arial" w:hAnsi="Arial"/>
          <w:sz w:val="24"/>
        </w:rPr>
      </w:pPr>
      <w:r w:rsidRPr="006C693A">
        <w:rPr>
          <w:rFonts w:ascii="Arial" w:hAnsi="Arial"/>
          <w:sz w:val="24"/>
        </w:rPr>
        <w:br w:type="page"/>
      </w:r>
    </w:p>
    <w:p w14:paraId="4F4C4F29" w14:textId="77777777" w:rsidR="008F342C" w:rsidRPr="006C693A" w:rsidRDefault="008F342C" w:rsidP="008F342C">
      <w:pPr>
        <w:suppressAutoHyphens/>
        <w:spacing w:after="0" w:line="240" w:lineRule="auto"/>
        <w:jc w:val="both"/>
        <w:outlineLvl w:val="0"/>
        <w:rPr>
          <w:rFonts w:ascii="Arial" w:eastAsia="Times New Roman" w:hAnsi="Arial"/>
          <w:b/>
          <w:sz w:val="24"/>
          <w:szCs w:val="20"/>
        </w:rPr>
      </w:pPr>
      <w:bookmarkStart w:id="31" w:name="_Toc35260897"/>
      <w:r w:rsidRPr="006C693A">
        <w:rPr>
          <w:rFonts w:ascii="Arial" w:eastAsia="Times New Roman" w:hAnsi="Arial"/>
          <w:b/>
          <w:sz w:val="24"/>
          <w:szCs w:val="20"/>
        </w:rPr>
        <w:t>ANNEX B – SECURITY STANDARDS</w:t>
      </w:r>
      <w:bookmarkEnd w:id="31"/>
      <w:r w:rsidRPr="006C693A">
        <w:rPr>
          <w:rFonts w:ascii="Arial" w:eastAsia="Times New Roman" w:hAnsi="Arial"/>
          <w:b/>
          <w:sz w:val="24"/>
          <w:szCs w:val="20"/>
        </w:rPr>
        <w:t xml:space="preserve"> </w:t>
      </w:r>
    </w:p>
    <w:p w14:paraId="3D85BEB2" w14:textId="77777777" w:rsidR="008F342C" w:rsidRPr="006C693A" w:rsidRDefault="008F342C" w:rsidP="008F342C">
      <w:pPr>
        <w:suppressAutoHyphens/>
        <w:spacing w:after="0" w:line="240" w:lineRule="auto"/>
        <w:jc w:val="both"/>
        <w:rPr>
          <w:rFonts w:ascii="Arial" w:eastAsia="Times New Roman" w:hAnsi="Arial"/>
          <w:sz w:val="24"/>
          <w:szCs w:val="20"/>
        </w:rPr>
      </w:pPr>
    </w:p>
    <w:p w14:paraId="4EF19498" w14:textId="77777777" w:rsidR="008F342C" w:rsidRPr="006C693A" w:rsidRDefault="008F342C" w:rsidP="008F342C">
      <w:pPr>
        <w:suppressAutoHyphens/>
        <w:spacing w:after="0" w:line="240" w:lineRule="auto"/>
        <w:jc w:val="both"/>
        <w:rPr>
          <w:rFonts w:ascii="Arial" w:eastAsia="Times New Roman" w:hAnsi="Arial"/>
          <w:sz w:val="24"/>
          <w:szCs w:val="20"/>
        </w:rPr>
      </w:pPr>
      <w:r w:rsidRPr="006C693A">
        <w:rPr>
          <w:rFonts w:ascii="Arial" w:eastAsia="Times New Roman" w:hAnsi="Arial"/>
          <w:sz w:val="24"/>
          <w:szCs w:val="20"/>
        </w:rPr>
        <w:t xml:space="preserve">The Security Standards are published on: </w:t>
      </w:r>
    </w:p>
    <w:p w14:paraId="24DE7492" w14:textId="77777777" w:rsidR="008F342C" w:rsidRPr="006C693A" w:rsidRDefault="00095A4D" w:rsidP="008F342C">
      <w:pPr>
        <w:suppressAutoHyphens/>
        <w:spacing w:after="0" w:line="240" w:lineRule="auto"/>
        <w:jc w:val="both"/>
        <w:rPr>
          <w:rFonts w:ascii="Arial" w:eastAsia="Times New Roman" w:hAnsi="Arial"/>
          <w:sz w:val="24"/>
          <w:szCs w:val="20"/>
        </w:rPr>
      </w:pPr>
      <w:hyperlink r:id="rId14" w:history="1">
        <w:r w:rsidR="008F342C" w:rsidRPr="006C693A">
          <w:rPr>
            <w:rFonts w:ascii="Arial" w:eastAsia="Times New Roman" w:hAnsi="Arial"/>
            <w:color w:val="0000FF"/>
            <w:sz w:val="24"/>
            <w:szCs w:val="20"/>
            <w:u w:val="single"/>
          </w:rPr>
          <w:t>https://www.gov.uk/government/publications/dwp-procurement-security-policies-and-standards</w:t>
        </w:r>
      </w:hyperlink>
      <w:r w:rsidR="008F342C" w:rsidRPr="006C693A">
        <w:rPr>
          <w:rFonts w:ascii="Arial" w:eastAsia="Times New Roman" w:hAnsi="Arial"/>
          <w:sz w:val="24"/>
          <w:szCs w:val="20"/>
        </w:rPr>
        <w:t xml:space="preserve">: </w:t>
      </w:r>
    </w:p>
    <w:p w14:paraId="052AC75B" w14:textId="77777777" w:rsidR="008F342C" w:rsidRPr="006C693A" w:rsidRDefault="008F342C" w:rsidP="008F342C">
      <w:pPr>
        <w:suppressAutoHyphens/>
        <w:spacing w:after="0" w:line="240" w:lineRule="auto"/>
        <w:rPr>
          <w:rFonts w:ascii="Arial" w:eastAsia="Times New Roman" w:hAnsi="Arial"/>
          <w:sz w:val="24"/>
          <w:szCs w:val="20"/>
        </w:rPr>
      </w:pPr>
    </w:p>
    <w:p w14:paraId="552E9804"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eastAsia="Times New Roman" w:hAnsi="Arial"/>
          <w:sz w:val="24"/>
          <w:szCs w:val="20"/>
        </w:rPr>
        <w:tab/>
      </w:r>
      <w:r w:rsidRPr="006C693A">
        <w:rPr>
          <w:rFonts w:ascii="Arial" w:hAnsi="Arial"/>
          <w:sz w:val="24"/>
        </w:rPr>
        <w:t xml:space="preserve">SS-001 - Part 1 - Access &amp; Authentication Controls </w:t>
      </w:r>
    </w:p>
    <w:p w14:paraId="778AC6DD"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SS-001 - Part 2 - Privileged User Access Controls</w:t>
      </w:r>
    </w:p>
    <w:p w14:paraId="21FBFE54"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SS-002 - PKI &amp; Key Management</w:t>
      </w:r>
    </w:p>
    <w:p w14:paraId="5B58A1AC"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SS-003 - Software Development</w:t>
      </w:r>
    </w:p>
    <w:p w14:paraId="723F366C"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SS-005 - Database Management System Security Standard</w:t>
      </w:r>
    </w:p>
    <w:p w14:paraId="7E17BF7F"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SS-006 - Security Boundaries</w:t>
      </w:r>
    </w:p>
    <w:p w14:paraId="701A6B7C"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SS-007 - Use of Cryptography</w:t>
      </w:r>
    </w:p>
    <w:p w14:paraId="409A7A18"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SS-008 - Server Operating System</w:t>
      </w:r>
    </w:p>
    <w:p w14:paraId="014AC2EA"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r>
      <w:hyperlink r:id="rId15" w:history="1">
        <w:r w:rsidRPr="006C693A">
          <w:rPr>
            <w:rFonts w:ascii="Arial" w:hAnsi="Arial"/>
            <w:sz w:val="24"/>
          </w:rPr>
          <w:t>SS-009 - Hypervisor</w:t>
        </w:r>
      </w:hyperlink>
    </w:p>
    <w:p w14:paraId="2C243678"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SS-010 - Desktop Operating System</w:t>
      </w:r>
    </w:p>
    <w:p w14:paraId="044A5A90"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SS-011 - Containerisation</w:t>
      </w:r>
    </w:p>
    <w:p w14:paraId="3380F16F"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SS-012 - Protective Monitoring Standard for External Use</w:t>
      </w:r>
    </w:p>
    <w:p w14:paraId="74BB0A79"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r>
      <w:hyperlink r:id="rId16" w:history="1">
        <w:r w:rsidRPr="006C693A">
          <w:rPr>
            <w:rFonts w:ascii="Arial" w:hAnsi="Arial"/>
            <w:sz w:val="24"/>
          </w:rPr>
          <w:t>SS-013 - Firewall Security</w:t>
        </w:r>
      </w:hyperlink>
    </w:p>
    <w:p w14:paraId="468DAFAB"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SS-014 - Security Incident Management</w:t>
      </w:r>
    </w:p>
    <w:p w14:paraId="4498FDF9"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SS-015 - Malware Protection</w:t>
      </w:r>
    </w:p>
    <w:p w14:paraId="3C5424E8"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SS-016 - Remote Access</w:t>
      </w:r>
    </w:p>
    <w:p w14:paraId="03189DE5"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SS-017 - Mobile Devices</w:t>
      </w:r>
    </w:p>
    <w:p w14:paraId="626E03DA"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SS-018 - Network Security Design</w:t>
      </w:r>
    </w:p>
    <w:p w14:paraId="31969BBD"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SS-019 - Wireless Network</w:t>
      </w:r>
    </w:p>
    <w:p w14:paraId="79E16E75"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SS-022 - Voice &amp; Video Communications</w:t>
      </w:r>
    </w:p>
    <w:p w14:paraId="585785AC"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SS-023 - Cloud Computing</w:t>
      </w:r>
    </w:p>
    <w:p w14:paraId="30B00B66"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 xml:space="preserve">SS-025 - Virtualisation </w:t>
      </w:r>
    </w:p>
    <w:p w14:paraId="6CB221D1"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SS-027 - Application Security Testing</w:t>
      </w:r>
    </w:p>
    <w:p w14:paraId="08C83FFF"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SS-028 - Microservices Architecture</w:t>
      </w:r>
    </w:p>
    <w:p w14:paraId="054BD0DD"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SS-029 - Securely Serving Web Content</w:t>
      </w:r>
    </w:p>
    <w:p w14:paraId="48985CBE"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 xml:space="preserve">SS-030 - Oracle Database </w:t>
      </w:r>
    </w:p>
    <w:p w14:paraId="182AB02E"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SS-031 - Domain Management</w:t>
      </w:r>
    </w:p>
    <w:p w14:paraId="38B58F4E" w14:textId="77777777" w:rsidR="008F342C" w:rsidRPr="006C693A" w:rsidRDefault="008F342C" w:rsidP="008F342C">
      <w:pPr>
        <w:numPr>
          <w:ilvl w:val="0"/>
          <w:numId w:val="2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SS-033 - Patching</w:t>
      </w:r>
    </w:p>
    <w:p w14:paraId="28477ED3" w14:textId="77777777" w:rsidR="008F342C" w:rsidRDefault="008F342C" w:rsidP="008F342C">
      <w:pPr>
        <w:rPr>
          <w:rFonts w:ascii="Arial" w:eastAsia="Times New Roman" w:hAnsi="Arial"/>
          <w:sz w:val="24"/>
          <w:szCs w:val="20"/>
        </w:rPr>
      </w:pPr>
    </w:p>
    <w:p w14:paraId="7FE19EA2" w14:textId="77777777" w:rsidR="00FB3109" w:rsidRDefault="00FB3109" w:rsidP="00FF329C">
      <w:pPr>
        <w:tabs>
          <w:tab w:val="left" w:pos="5600"/>
        </w:tabs>
        <w:rPr>
          <w:rFonts w:ascii="Arial" w:hAnsi="Arial" w:cs="Arial"/>
          <w:sz w:val="24"/>
          <w:szCs w:val="24"/>
        </w:rPr>
      </w:pPr>
    </w:p>
    <w:p w14:paraId="5DF14CC2" w14:textId="77777777" w:rsidR="00FB3109" w:rsidRDefault="00FB3109" w:rsidP="00FF329C">
      <w:pPr>
        <w:tabs>
          <w:tab w:val="left" w:pos="5600"/>
        </w:tabs>
        <w:rPr>
          <w:rFonts w:ascii="Arial" w:hAnsi="Arial" w:cs="Arial"/>
          <w:sz w:val="24"/>
          <w:szCs w:val="24"/>
        </w:rPr>
      </w:pPr>
    </w:p>
    <w:p w14:paraId="4EA174F3" w14:textId="77777777" w:rsidR="00FB3109" w:rsidRDefault="00FB3109" w:rsidP="00FF329C">
      <w:pPr>
        <w:tabs>
          <w:tab w:val="left" w:pos="5600"/>
        </w:tabs>
        <w:rPr>
          <w:rFonts w:ascii="Arial" w:hAnsi="Arial" w:cs="Arial"/>
          <w:sz w:val="24"/>
          <w:szCs w:val="24"/>
        </w:rPr>
      </w:pPr>
    </w:p>
    <w:p w14:paraId="48BBE9F5" w14:textId="77777777" w:rsidR="00FB3109" w:rsidRDefault="00FB3109" w:rsidP="00FF329C">
      <w:pPr>
        <w:tabs>
          <w:tab w:val="left" w:pos="5600"/>
        </w:tabs>
        <w:rPr>
          <w:rFonts w:ascii="Arial" w:hAnsi="Arial" w:cs="Arial"/>
          <w:sz w:val="24"/>
          <w:szCs w:val="24"/>
        </w:rPr>
      </w:pPr>
    </w:p>
    <w:p w14:paraId="04401B1A" w14:textId="77777777" w:rsidR="00FB3109" w:rsidRDefault="00FB3109" w:rsidP="00FF329C">
      <w:pPr>
        <w:tabs>
          <w:tab w:val="left" w:pos="5600"/>
        </w:tabs>
        <w:rPr>
          <w:rFonts w:ascii="Arial" w:hAnsi="Arial" w:cs="Arial"/>
          <w:sz w:val="24"/>
          <w:szCs w:val="24"/>
        </w:rPr>
      </w:pPr>
    </w:p>
    <w:p w14:paraId="378CC914" w14:textId="77777777" w:rsidR="00FB3109" w:rsidRDefault="00FB3109" w:rsidP="00FF329C">
      <w:pPr>
        <w:tabs>
          <w:tab w:val="left" w:pos="5600"/>
        </w:tabs>
        <w:rPr>
          <w:rFonts w:ascii="Arial" w:hAnsi="Arial" w:cs="Arial"/>
          <w:sz w:val="24"/>
          <w:szCs w:val="24"/>
        </w:rPr>
      </w:pPr>
    </w:p>
    <w:p w14:paraId="4CA19E61" w14:textId="77777777" w:rsidR="00FB3109" w:rsidRDefault="00FB3109" w:rsidP="00FF329C">
      <w:pPr>
        <w:tabs>
          <w:tab w:val="left" w:pos="5600"/>
        </w:tabs>
        <w:rPr>
          <w:rFonts w:ascii="Arial" w:hAnsi="Arial" w:cs="Arial"/>
          <w:sz w:val="24"/>
          <w:szCs w:val="24"/>
        </w:rPr>
      </w:pPr>
    </w:p>
    <w:p w14:paraId="65287FF3" w14:textId="77777777" w:rsidR="00FB3109" w:rsidRDefault="00FB3109" w:rsidP="00FF329C">
      <w:pPr>
        <w:tabs>
          <w:tab w:val="left" w:pos="5600"/>
        </w:tabs>
        <w:rPr>
          <w:rFonts w:ascii="Arial" w:hAnsi="Arial" w:cs="Arial"/>
          <w:sz w:val="24"/>
          <w:szCs w:val="24"/>
        </w:rPr>
      </w:pPr>
    </w:p>
    <w:p w14:paraId="1A1FAD0D" w14:textId="77777777" w:rsidR="00FB3109" w:rsidRDefault="00FB3109" w:rsidP="00FB3109">
      <w:pPr>
        <w:tabs>
          <w:tab w:val="left" w:pos="5600"/>
        </w:tabs>
        <w:rPr>
          <w:rStyle w:val="Emphasis"/>
          <w:rFonts w:ascii="Arial" w:hAnsi="Arial" w:cs="Arial"/>
          <w:b/>
          <w:bCs/>
          <w:i w:val="0"/>
          <w:sz w:val="36"/>
          <w:szCs w:val="36"/>
        </w:rPr>
      </w:pPr>
      <w:r w:rsidRPr="006948D7">
        <w:rPr>
          <w:rStyle w:val="Emphasis"/>
          <w:rFonts w:ascii="Arial" w:hAnsi="Arial" w:cs="Arial"/>
          <w:b/>
          <w:bCs/>
          <w:i w:val="0"/>
          <w:sz w:val="36"/>
          <w:szCs w:val="36"/>
        </w:rPr>
        <w:t>Call-Off Schedule 20 (Call-Off Specification)</w:t>
      </w:r>
    </w:p>
    <w:p w14:paraId="63CB0B76" w14:textId="5617091B" w:rsidR="00FB3109" w:rsidRDefault="00FB3109" w:rsidP="00FF329C">
      <w:pPr>
        <w:tabs>
          <w:tab w:val="left" w:pos="5600"/>
        </w:tabs>
        <w:rPr>
          <w:rFonts w:ascii="Arial" w:hAnsi="Arial" w:cs="Arial"/>
          <w:sz w:val="24"/>
          <w:szCs w:val="24"/>
        </w:rPr>
      </w:pPr>
    </w:p>
    <w:p w14:paraId="4CC539C8" w14:textId="07AA41E1" w:rsidR="001439B1" w:rsidRDefault="00095A4D" w:rsidP="00FF329C">
      <w:pPr>
        <w:tabs>
          <w:tab w:val="left" w:pos="5600"/>
        </w:tabs>
        <w:rPr>
          <w:rFonts w:ascii="Arial" w:hAnsi="Arial" w:cs="Arial"/>
          <w:sz w:val="24"/>
          <w:szCs w:val="24"/>
        </w:rPr>
      </w:pPr>
      <w:r>
        <w:rPr>
          <w:rFonts w:ascii="Arial" w:hAnsi="Arial" w:cs="Arial"/>
          <w:sz w:val="24"/>
          <w:szCs w:val="24"/>
        </w:rPr>
        <w:object w:dxaOrig="1516" w:dyaOrig="986" w14:anchorId="3D115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5pt;height:49.2pt" o:ole="">
            <v:imagedata r:id="rId17" o:title=""/>
          </v:shape>
          <o:OLEObject Type="Embed" ProgID="Excel.Sheet.12" ShapeID="_x0000_i1027" DrawAspect="Icon" ObjectID="_1739265359" r:id="rId18"/>
        </w:object>
      </w:r>
    </w:p>
    <w:p w14:paraId="015AFCD3" w14:textId="5DC182FD" w:rsidR="004A4734" w:rsidRPr="00051257" w:rsidRDefault="00FF329C" w:rsidP="00FF329C">
      <w:pPr>
        <w:tabs>
          <w:tab w:val="left" w:pos="5600"/>
        </w:tabs>
        <w:rPr>
          <w:rFonts w:ascii="Arial" w:hAnsi="Arial" w:cs="Arial"/>
        </w:rPr>
      </w:pPr>
      <w:r>
        <w:rPr>
          <w:rFonts w:ascii="Arial" w:hAnsi="Arial" w:cs="Arial"/>
          <w:sz w:val="24"/>
          <w:szCs w:val="24"/>
        </w:rPr>
        <w:tab/>
      </w:r>
    </w:p>
    <w:sectPr w:rsidR="004A4734" w:rsidRPr="00051257" w:rsidSect="00623ED5">
      <w:headerReference w:type="default" r:id="rId19"/>
      <w:footerReference w:type="default" r:id="rId20"/>
      <w:headerReference w:type="first" r:id="rId21"/>
      <w:footerReference w:type="first" r:id="rId2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5C2D3" w14:textId="77777777" w:rsidR="00325701" w:rsidRDefault="00325701">
      <w:pPr>
        <w:spacing w:after="0" w:line="240" w:lineRule="auto"/>
      </w:pPr>
      <w:r>
        <w:separator/>
      </w:r>
    </w:p>
  </w:endnote>
  <w:endnote w:type="continuationSeparator" w:id="0">
    <w:p w14:paraId="271153EF" w14:textId="77777777" w:rsidR="00325701" w:rsidRDefault="00325701">
      <w:pPr>
        <w:spacing w:after="0" w:line="240" w:lineRule="auto"/>
      </w:pPr>
      <w:r>
        <w:continuationSeparator/>
      </w:r>
    </w:p>
  </w:endnote>
  <w:endnote w:type="continuationNotice" w:id="1">
    <w:p w14:paraId="5934EE80" w14:textId="77777777" w:rsidR="00840253" w:rsidRDefault="00840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457F"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 xml:space="preserve">Framework Ref: </w:t>
    </w:r>
    <w:r w:rsidR="00C41725">
      <w:rPr>
        <w:rFonts w:ascii="Arial" w:hAnsi="Arial" w:cs="Arial"/>
        <w:sz w:val="20"/>
        <w:szCs w:val="20"/>
      </w:rPr>
      <w:t>RM6177</w:t>
    </w:r>
    <w:r w:rsidR="009B5B50">
      <w:rPr>
        <w:rFonts w:ascii="Arial" w:hAnsi="Arial" w:cs="Arial"/>
        <w:sz w:val="20"/>
        <w:szCs w:val="20"/>
      </w:rPr>
      <w:t xml:space="preserve"> </w:t>
    </w:r>
    <w:r w:rsidR="00C41725">
      <w:rPr>
        <w:rFonts w:ascii="Arial" w:hAnsi="Arial" w:cs="Arial"/>
        <w:sz w:val="20"/>
        <w:szCs w:val="20"/>
      </w:rPr>
      <w:t>National Fuels</w:t>
    </w:r>
    <w:r w:rsidR="009B5B50">
      <w:rPr>
        <w:rFonts w:ascii="Arial" w:hAnsi="Arial" w:cs="Arial"/>
        <w:sz w:val="20"/>
        <w:szCs w:val="20"/>
      </w:rPr>
      <w:t xml:space="preserve"> (2)</w:t>
    </w:r>
    <w:r w:rsidRPr="00623ED5">
      <w:rPr>
        <w:rFonts w:ascii="Arial" w:hAnsi="Arial" w:cs="Arial"/>
        <w:sz w:val="20"/>
        <w:szCs w:val="20"/>
      </w:rPr>
      <w:tab/>
      <w:t xml:space="preserve">                                           </w:t>
    </w:r>
  </w:p>
  <w:p w14:paraId="407EE244" w14:textId="77777777" w:rsidR="00AC0970" w:rsidRPr="00623ED5" w:rsidRDefault="009B1A89" w:rsidP="009A32AB">
    <w:pPr>
      <w:pStyle w:val="Footer"/>
      <w:rPr>
        <w:rFonts w:ascii="Arial" w:hAnsi="Arial" w:cs="Arial"/>
        <w:sz w:val="20"/>
        <w:szCs w:val="20"/>
      </w:rPr>
    </w:pPr>
    <w:r>
      <w:rPr>
        <w:rFonts w:ascii="Arial" w:hAnsi="Arial" w:cs="Arial"/>
        <w:sz w:val="20"/>
        <w:szCs w:val="20"/>
      </w:rPr>
      <w:t>Project Version: v1.1</w:t>
    </w:r>
    <w:r w:rsidR="005B7837" w:rsidRPr="00623ED5">
      <w:rPr>
        <w:rFonts w:ascii="Arial" w:hAnsi="Arial" w:cs="Arial"/>
        <w:sz w:val="20"/>
        <w:szCs w:val="20"/>
      </w:rPr>
      <w:tab/>
    </w:r>
    <w:r w:rsidR="005B7837"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2D2010">
      <w:rPr>
        <w:rFonts w:ascii="Arial" w:hAnsi="Arial" w:cs="Arial"/>
        <w:noProof/>
        <w:sz w:val="20"/>
        <w:szCs w:val="20"/>
      </w:rPr>
      <w:t>6</w:t>
    </w:r>
    <w:r w:rsidR="00AC0970" w:rsidRPr="00623ED5">
      <w:rPr>
        <w:rFonts w:ascii="Arial" w:hAnsi="Arial" w:cs="Arial"/>
        <w:noProof/>
        <w:sz w:val="20"/>
        <w:szCs w:val="20"/>
      </w:rPr>
      <w:fldChar w:fldCharType="end"/>
    </w:r>
  </w:p>
  <w:p w14:paraId="5EBB2F55"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w:t>
    </w:r>
    <w:r w:rsidR="002B01B9">
      <w:rPr>
        <w:rFonts w:ascii="Arial" w:hAnsi="Arial" w:cs="Arial"/>
        <w:sz w:val="20"/>
        <w:szCs w:val="20"/>
      </w:rPr>
      <w:t>6</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8037"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75ADA00F"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20E256BD"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26264ABB"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A15D" w14:textId="77777777" w:rsidR="00325701" w:rsidRDefault="00325701">
      <w:pPr>
        <w:spacing w:after="0" w:line="240" w:lineRule="auto"/>
      </w:pPr>
      <w:r>
        <w:separator/>
      </w:r>
    </w:p>
  </w:footnote>
  <w:footnote w:type="continuationSeparator" w:id="0">
    <w:p w14:paraId="12678BB4" w14:textId="77777777" w:rsidR="00325701" w:rsidRDefault="00325701">
      <w:pPr>
        <w:spacing w:after="0" w:line="240" w:lineRule="auto"/>
      </w:pPr>
      <w:r>
        <w:continuationSeparator/>
      </w:r>
    </w:p>
  </w:footnote>
  <w:footnote w:type="continuationNotice" w:id="1">
    <w:p w14:paraId="105A3FE1" w14:textId="77777777" w:rsidR="00840253" w:rsidRDefault="008402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C8F5"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60F943BE"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00FD5EFD">
      <w:rPr>
        <w:rFonts w:ascii="Arial" w:hAnsi="Arial" w:cs="Arial"/>
        <w:sz w:val="20"/>
        <w:szCs w:val="16"/>
        <w:lang w:eastAsia="en-GB"/>
      </w:rP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6D44"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61DFA783"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4271F"/>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B77CB8"/>
    <w:multiLevelType w:val="hybridMultilevel"/>
    <w:tmpl w:val="0752498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40382"/>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537E2C"/>
    <w:multiLevelType w:val="multilevel"/>
    <w:tmpl w:val="6EC851EC"/>
    <w:styleLink w:val="LFO9"/>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F85371F"/>
    <w:multiLevelType w:val="hybridMultilevel"/>
    <w:tmpl w:val="5F1C2A14"/>
    <w:lvl w:ilvl="0" w:tplc="C6F435F2">
      <w:start w:val="1"/>
      <w:numFmt w:val="lowerLetter"/>
      <w:lvlText w:val="%1)"/>
      <w:lvlJc w:val="left"/>
      <w:pPr>
        <w:ind w:left="361" w:hanging="360"/>
      </w:pPr>
      <w:rPr>
        <w:rFonts w:hint="default"/>
        <w:b w:val="0"/>
        <w:i w:val="0"/>
        <w:caps w:val="0"/>
        <w:strike w:val="0"/>
        <w:dstrike w:val="0"/>
        <w:vanish w:val="0"/>
        <w:color w:val="auto"/>
        <w:sz w:val="24"/>
        <w:szCs w:val="24"/>
        <w:u w:val="none"/>
        <w:vertAlign w:val="baseline"/>
      </w:rPr>
    </w:lvl>
    <w:lvl w:ilvl="1" w:tplc="08090019">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4" w15:restartNumberingAfterBreak="0">
    <w:nsid w:val="613B6934"/>
    <w:multiLevelType w:val="hybridMultilevel"/>
    <w:tmpl w:val="9A96E630"/>
    <w:lvl w:ilvl="0" w:tplc="DF22BB0E">
      <w:start w:val="1"/>
      <w:numFmt w:val="lowerRoman"/>
      <w:lvlText w:val="%1)"/>
      <w:lvlJc w:val="left"/>
      <w:pPr>
        <w:tabs>
          <w:tab w:val="num" w:pos="1077"/>
        </w:tabs>
        <w:ind w:left="10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684B444D"/>
    <w:multiLevelType w:val="hybridMultilevel"/>
    <w:tmpl w:val="DB00508C"/>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3276392"/>
    <w:multiLevelType w:val="multilevel"/>
    <w:tmpl w:val="65E8D0E4"/>
    <w:lvl w:ilvl="0">
      <w:start w:val="1"/>
      <w:numFmt w:val="decimal"/>
      <w:lvlText w:val="%1."/>
      <w:lvlJc w:val="left"/>
      <w:pPr>
        <w:ind w:left="382" w:hanging="360"/>
      </w:pPr>
      <w:rPr>
        <w:rFonts w:ascii="Arial" w:hAnsi="Arial" w:cs="Arial" w:hint="default"/>
        <w:sz w:val="24"/>
        <w:szCs w:val="24"/>
      </w:rPr>
    </w:lvl>
    <w:lvl w:ilvl="1">
      <w:start w:val="1"/>
      <w:numFmt w:val="decimal"/>
      <w:lvlText w:val="%1.%2."/>
      <w:lvlJc w:val="left"/>
      <w:pPr>
        <w:ind w:left="814" w:hanging="432"/>
      </w:pPr>
      <w:rPr>
        <w:rFonts w:ascii="Arial" w:hAnsi="Arial" w:cs="Arial" w:hint="default"/>
        <w:b w:val="0"/>
        <w:sz w:val="24"/>
        <w:szCs w:val="24"/>
      </w:rPr>
    </w:lvl>
    <w:lvl w:ilvl="2">
      <w:start w:val="1"/>
      <w:numFmt w:val="decimal"/>
      <w:lvlText w:val="%1.%2.%3."/>
      <w:lvlJc w:val="left"/>
      <w:pPr>
        <w:ind w:left="1246" w:hanging="504"/>
      </w:pPr>
    </w:lvl>
    <w:lvl w:ilvl="3">
      <w:start w:val="1"/>
      <w:numFmt w:val="decimal"/>
      <w:lvlText w:val="%1.%2.%3.%4."/>
      <w:lvlJc w:val="left"/>
      <w:pPr>
        <w:ind w:left="1750" w:hanging="648"/>
      </w:pPr>
    </w:lvl>
    <w:lvl w:ilvl="4">
      <w:start w:val="1"/>
      <w:numFmt w:val="decimal"/>
      <w:lvlText w:val="%1.%2.%3.%4.%5."/>
      <w:lvlJc w:val="left"/>
      <w:pPr>
        <w:ind w:left="2254" w:hanging="792"/>
      </w:pPr>
    </w:lvl>
    <w:lvl w:ilvl="5">
      <w:start w:val="1"/>
      <w:numFmt w:val="decimal"/>
      <w:lvlText w:val="%1.%2.%3.%4.%5.%6."/>
      <w:lvlJc w:val="left"/>
      <w:pPr>
        <w:ind w:left="2758" w:hanging="936"/>
      </w:pPr>
    </w:lvl>
    <w:lvl w:ilvl="6">
      <w:start w:val="1"/>
      <w:numFmt w:val="decimal"/>
      <w:lvlText w:val="%1.%2.%3.%4.%5.%6.%7."/>
      <w:lvlJc w:val="left"/>
      <w:pPr>
        <w:ind w:left="3262" w:hanging="1080"/>
      </w:pPr>
    </w:lvl>
    <w:lvl w:ilvl="7">
      <w:start w:val="1"/>
      <w:numFmt w:val="decimal"/>
      <w:lvlText w:val="%1.%2.%3.%4.%5.%6.%7.%8."/>
      <w:lvlJc w:val="left"/>
      <w:pPr>
        <w:ind w:left="3766" w:hanging="1224"/>
      </w:pPr>
    </w:lvl>
    <w:lvl w:ilvl="8">
      <w:start w:val="1"/>
      <w:numFmt w:val="decimal"/>
      <w:lvlText w:val="%1.%2.%3.%4.%5.%6.%7.%8.%9."/>
      <w:lvlJc w:val="left"/>
      <w:pPr>
        <w:ind w:left="4342" w:hanging="1440"/>
      </w:pPr>
    </w:lvl>
  </w:abstractNum>
  <w:abstractNum w:abstractNumId="18"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E73CD9"/>
    <w:multiLevelType w:val="multilevel"/>
    <w:tmpl w:val="60A043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76"/>
        </w:tabs>
        <w:ind w:left="10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494"/>
        </w:tabs>
        <w:ind w:left="1494" w:hanging="794"/>
      </w:pPr>
      <w:rPr>
        <w:rFonts w:hint="default"/>
        <w:b w:val="0"/>
        <w:color w:val="auto"/>
      </w:rPr>
    </w:lvl>
    <w:lvl w:ilvl="4">
      <w:start w:val="1"/>
      <w:numFmt w:val="lowerRoman"/>
      <w:lvlText w:val="(%5)"/>
      <w:lvlJc w:val="left"/>
      <w:pPr>
        <w:tabs>
          <w:tab w:val="num" w:pos="2381"/>
        </w:tabs>
        <w:ind w:left="2381" w:hanging="793"/>
      </w:pPr>
      <w:rPr>
        <w:rFonts w:hint="default"/>
        <w:b w:val="0"/>
      </w:rPr>
    </w:lvl>
    <w:lvl w:ilvl="5">
      <w:start w:val="1"/>
      <w:numFmt w:val="upperLetter"/>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1"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0"/>
  </w:num>
  <w:num w:numId="3">
    <w:abstractNumId w:val="18"/>
  </w:num>
  <w:num w:numId="4">
    <w:abstractNumId w:val="8"/>
  </w:num>
  <w:num w:numId="5">
    <w:abstractNumId w:val="6"/>
  </w:num>
  <w:num w:numId="6">
    <w:abstractNumId w:val="20"/>
  </w:num>
  <w:num w:numId="7">
    <w:abstractNumId w:val="15"/>
  </w:num>
  <w:num w:numId="8">
    <w:abstractNumId w:val="3"/>
  </w:num>
  <w:num w:numId="9">
    <w:abstractNumId w:val="20"/>
  </w:num>
  <w:num w:numId="10">
    <w:abstractNumId w:val="1"/>
  </w:num>
  <w:num w:numId="11">
    <w:abstractNumId w:val="2"/>
  </w:num>
  <w:num w:numId="12">
    <w:abstractNumId w:val="9"/>
  </w:num>
  <w:num w:numId="13">
    <w:abstractNumId w:val="11"/>
  </w:num>
  <w:num w:numId="14">
    <w:abstractNumId w:val="12"/>
  </w:num>
  <w:num w:numId="15">
    <w:abstractNumId w:val="5"/>
  </w:num>
  <w:num w:numId="16">
    <w:abstractNumId w:val="16"/>
  </w:num>
  <w:num w:numId="17">
    <w:abstractNumId w:val="17"/>
  </w:num>
  <w:num w:numId="18">
    <w:abstractNumId w:val="19"/>
    <w:lvlOverride w:ilvl="0">
      <w:startOverride w:val="1"/>
    </w:lvlOverride>
    <w:lvlOverride w:ilvl="1">
      <w:startOverride w:val="1"/>
    </w:lvlOverride>
  </w:num>
  <w:num w:numId="19">
    <w:abstractNumId w:val="4"/>
  </w:num>
  <w:num w:numId="20">
    <w:abstractNumId w:val="7"/>
  </w:num>
  <w:num w:numId="21">
    <w:abstractNumId w:val="14"/>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savePreviewPicture/>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34C2D"/>
    <w:rsid w:val="00040D94"/>
    <w:rsid w:val="0004550C"/>
    <w:rsid w:val="000455EF"/>
    <w:rsid w:val="00050096"/>
    <w:rsid w:val="00051257"/>
    <w:rsid w:val="00055518"/>
    <w:rsid w:val="00057394"/>
    <w:rsid w:val="00057748"/>
    <w:rsid w:val="00057E65"/>
    <w:rsid w:val="00061673"/>
    <w:rsid w:val="00066570"/>
    <w:rsid w:val="000741A2"/>
    <w:rsid w:val="00082119"/>
    <w:rsid w:val="000851C3"/>
    <w:rsid w:val="000851E7"/>
    <w:rsid w:val="00095A4D"/>
    <w:rsid w:val="000978E0"/>
    <w:rsid w:val="000B7F8C"/>
    <w:rsid w:val="000C49BA"/>
    <w:rsid w:val="000C6319"/>
    <w:rsid w:val="000C665A"/>
    <w:rsid w:val="000C74DC"/>
    <w:rsid w:val="000D5149"/>
    <w:rsid w:val="000E73C0"/>
    <w:rsid w:val="000F589C"/>
    <w:rsid w:val="00110B3B"/>
    <w:rsid w:val="00111CB3"/>
    <w:rsid w:val="00126B1A"/>
    <w:rsid w:val="001320FC"/>
    <w:rsid w:val="001439B1"/>
    <w:rsid w:val="00162E55"/>
    <w:rsid w:val="00175647"/>
    <w:rsid w:val="00180C1F"/>
    <w:rsid w:val="001829AA"/>
    <w:rsid w:val="00183C8E"/>
    <w:rsid w:val="00187B69"/>
    <w:rsid w:val="0019744D"/>
    <w:rsid w:val="001A6D75"/>
    <w:rsid w:val="001D084D"/>
    <w:rsid w:val="001D1CA4"/>
    <w:rsid w:val="001E0368"/>
    <w:rsid w:val="002004D1"/>
    <w:rsid w:val="0020497B"/>
    <w:rsid w:val="00216246"/>
    <w:rsid w:val="00220EFB"/>
    <w:rsid w:val="002318D7"/>
    <w:rsid w:val="002322D4"/>
    <w:rsid w:val="00232CB2"/>
    <w:rsid w:val="00237A2F"/>
    <w:rsid w:val="002714B9"/>
    <w:rsid w:val="00284A4F"/>
    <w:rsid w:val="002925E3"/>
    <w:rsid w:val="00292C5B"/>
    <w:rsid w:val="002A5516"/>
    <w:rsid w:val="002B01B9"/>
    <w:rsid w:val="002B3C24"/>
    <w:rsid w:val="002C30B2"/>
    <w:rsid w:val="002C3D52"/>
    <w:rsid w:val="002C5708"/>
    <w:rsid w:val="002D2010"/>
    <w:rsid w:val="002D516A"/>
    <w:rsid w:val="002E6DF9"/>
    <w:rsid w:val="00304C7A"/>
    <w:rsid w:val="00325701"/>
    <w:rsid w:val="003321CB"/>
    <w:rsid w:val="0033393C"/>
    <w:rsid w:val="003417C9"/>
    <w:rsid w:val="00342830"/>
    <w:rsid w:val="00344DFD"/>
    <w:rsid w:val="0036637C"/>
    <w:rsid w:val="003676A4"/>
    <w:rsid w:val="00377A85"/>
    <w:rsid w:val="003809EC"/>
    <w:rsid w:val="00381770"/>
    <w:rsid w:val="00382FBD"/>
    <w:rsid w:val="003A2178"/>
    <w:rsid w:val="003B1167"/>
    <w:rsid w:val="003B6DBC"/>
    <w:rsid w:val="003B767F"/>
    <w:rsid w:val="003B7B43"/>
    <w:rsid w:val="003D7714"/>
    <w:rsid w:val="003E73F1"/>
    <w:rsid w:val="003E7CBB"/>
    <w:rsid w:val="003F34EA"/>
    <w:rsid w:val="003F397E"/>
    <w:rsid w:val="00400E8E"/>
    <w:rsid w:val="00406C60"/>
    <w:rsid w:val="00426DE0"/>
    <w:rsid w:val="004304AB"/>
    <w:rsid w:val="004366A4"/>
    <w:rsid w:val="0043710D"/>
    <w:rsid w:val="00463599"/>
    <w:rsid w:val="00475B07"/>
    <w:rsid w:val="00486783"/>
    <w:rsid w:val="00486B15"/>
    <w:rsid w:val="00497333"/>
    <w:rsid w:val="004A4734"/>
    <w:rsid w:val="004B6CF2"/>
    <w:rsid w:val="004D0E89"/>
    <w:rsid w:val="004D2BFA"/>
    <w:rsid w:val="004E2DB0"/>
    <w:rsid w:val="004E6031"/>
    <w:rsid w:val="00500F94"/>
    <w:rsid w:val="005071CD"/>
    <w:rsid w:val="0052301B"/>
    <w:rsid w:val="00531C4D"/>
    <w:rsid w:val="0053394A"/>
    <w:rsid w:val="0054312C"/>
    <w:rsid w:val="00544956"/>
    <w:rsid w:val="005503B8"/>
    <w:rsid w:val="00553075"/>
    <w:rsid w:val="0056265C"/>
    <w:rsid w:val="00563DA5"/>
    <w:rsid w:val="00571027"/>
    <w:rsid w:val="005712E5"/>
    <w:rsid w:val="005812CE"/>
    <w:rsid w:val="00581ED7"/>
    <w:rsid w:val="005A6713"/>
    <w:rsid w:val="005B2758"/>
    <w:rsid w:val="005B7837"/>
    <w:rsid w:val="005C0DB5"/>
    <w:rsid w:val="005C303F"/>
    <w:rsid w:val="005C55E7"/>
    <w:rsid w:val="005D18C4"/>
    <w:rsid w:val="005D6282"/>
    <w:rsid w:val="005E0AE8"/>
    <w:rsid w:val="005E5D1C"/>
    <w:rsid w:val="00606769"/>
    <w:rsid w:val="00610942"/>
    <w:rsid w:val="00615B10"/>
    <w:rsid w:val="00623ED5"/>
    <w:rsid w:val="0063082C"/>
    <w:rsid w:val="00633EE5"/>
    <w:rsid w:val="00637708"/>
    <w:rsid w:val="00646601"/>
    <w:rsid w:val="006472C5"/>
    <w:rsid w:val="00664398"/>
    <w:rsid w:val="00667337"/>
    <w:rsid w:val="00693131"/>
    <w:rsid w:val="00697013"/>
    <w:rsid w:val="006A343B"/>
    <w:rsid w:val="006B21CC"/>
    <w:rsid w:val="006B3A24"/>
    <w:rsid w:val="006B58CB"/>
    <w:rsid w:val="006C1CBB"/>
    <w:rsid w:val="006C4A68"/>
    <w:rsid w:val="006D021B"/>
    <w:rsid w:val="006D0226"/>
    <w:rsid w:val="006D0F65"/>
    <w:rsid w:val="00703A5C"/>
    <w:rsid w:val="0071021C"/>
    <w:rsid w:val="00710B03"/>
    <w:rsid w:val="00731A2B"/>
    <w:rsid w:val="007619A9"/>
    <w:rsid w:val="00770631"/>
    <w:rsid w:val="007733CD"/>
    <w:rsid w:val="007763FC"/>
    <w:rsid w:val="00783044"/>
    <w:rsid w:val="007837FB"/>
    <w:rsid w:val="007941E3"/>
    <w:rsid w:val="00796FC9"/>
    <w:rsid w:val="007A4474"/>
    <w:rsid w:val="007A4851"/>
    <w:rsid w:val="007D2E98"/>
    <w:rsid w:val="007D795E"/>
    <w:rsid w:val="007E40EF"/>
    <w:rsid w:val="00802637"/>
    <w:rsid w:val="008202D2"/>
    <w:rsid w:val="00840253"/>
    <w:rsid w:val="00844B81"/>
    <w:rsid w:val="00846E54"/>
    <w:rsid w:val="00853A9B"/>
    <w:rsid w:val="00854323"/>
    <w:rsid w:val="0086337C"/>
    <w:rsid w:val="00873886"/>
    <w:rsid w:val="00875751"/>
    <w:rsid w:val="008861B9"/>
    <w:rsid w:val="008925C0"/>
    <w:rsid w:val="008925D4"/>
    <w:rsid w:val="008A6A0A"/>
    <w:rsid w:val="008A7999"/>
    <w:rsid w:val="008B5AA5"/>
    <w:rsid w:val="008B7262"/>
    <w:rsid w:val="008C1605"/>
    <w:rsid w:val="008C5D8E"/>
    <w:rsid w:val="008D4A20"/>
    <w:rsid w:val="008D5AF0"/>
    <w:rsid w:val="008E30E8"/>
    <w:rsid w:val="008E3131"/>
    <w:rsid w:val="008E4F07"/>
    <w:rsid w:val="008E6742"/>
    <w:rsid w:val="008E6856"/>
    <w:rsid w:val="008F342C"/>
    <w:rsid w:val="00905315"/>
    <w:rsid w:val="00913947"/>
    <w:rsid w:val="00923C6D"/>
    <w:rsid w:val="00937178"/>
    <w:rsid w:val="00942342"/>
    <w:rsid w:val="00951389"/>
    <w:rsid w:val="009541D7"/>
    <w:rsid w:val="0096468C"/>
    <w:rsid w:val="00974019"/>
    <w:rsid w:val="00975253"/>
    <w:rsid w:val="009760C3"/>
    <w:rsid w:val="00983172"/>
    <w:rsid w:val="009864B1"/>
    <w:rsid w:val="009A32AB"/>
    <w:rsid w:val="009B0D98"/>
    <w:rsid w:val="009B1A89"/>
    <w:rsid w:val="009B5B50"/>
    <w:rsid w:val="009C3910"/>
    <w:rsid w:val="009D330C"/>
    <w:rsid w:val="009E0D6A"/>
    <w:rsid w:val="009F273E"/>
    <w:rsid w:val="00A00B5D"/>
    <w:rsid w:val="00A10542"/>
    <w:rsid w:val="00A176E4"/>
    <w:rsid w:val="00A20028"/>
    <w:rsid w:val="00A340BA"/>
    <w:rsid w:val="00A43CCE"/>
    <w:rsid w:val="00A54BB1"/>
    <w:rsid w:val="00A55E5A"/>
    <w:rsid w:val="00A56C49"/>
    <w:rsid w:val="00A61C5C"/>
    <w:rsid w:val="00A621D7"/>
    <w:rsid w:val="00A63301"/>
    <w:rsid w:val="00A641C1"/>
    <w:rsid w:val="00A70226"/>
    <w:rsid w:val="00A70984"/>
    <w:rsid w:val="00A766E1"/>
    <w:rsid w:val="00A92EB1"/>
    <w:rsid w:val="00AA20E4"/>
    <w:rsid w:val="00AA5DD3"/>
    <w:rsid w:val="00AB0BC2"/>
    <w:rsid w:val="00AB1E46"/>
    <w:rsid w:val="00AC0970"/>
    <w:rsid w:val="00AC5447"/>
    <w:rsid w:val="00AE585A"/>
    <w:rsid w:val="00AF1207"/>
    <w:rsid w:val="00B05637"/>
    <w:rsid w:val="00B16AD6"/>
    <w:rsid w:val="00B244F3"/>
    <w:rsid w:val="00B25F4F"/>
    <w:rsid w:val="00B26DA1"/>
    <w:rsid w:val="00B37DFD"/>
    <w:rsid w:val="00B539D9"/>
    <w:rsid w:val="00B714E9"/>
    <w:rsid w:val="00B8728D"/>
    <w:rsid w:val="00B87349"/>
    <w:rsid w:val="00B87C37"/>
    <w:rsid w:val="00B87D1B"/>
    <w:rsid w:val="00B9523A"/>
    <w:rsid w:val="00BA15CD"/>
    <w:rsid w:val="00BB1B63"/>
    <w:rsid w:val="00BB696E"/>
    <w:rsid w:val="00BC41BF"/>
    <w:rsid w:val="00BD1B81"/>
    <w:rsid w:val="00BD4C77"/>
    <w:rsid w:val="00BD5B7D"/>
    <w:rsid w:val="00BE4E44"/>
    <w:rsid w:val="00BE671C"/>
    <w:rsid w:val="00C1739A"/>
    <w:rsid w:val="00C2163D"/>
    <w:rsid w:val="00C232A6"/>
    <w:rsid w:val="00C41725"/>
    <w:rsid w:val="00C42BF4"/>
    <w:rsid w:val="00C543F9"/>
    <w:rsid w:val="00C55A1F"/>
    <w:rsid w:val="00C60447"/>
    <w:rsid w:val="00C62CFD"/>
    <w:rsid w:val="00C667E4"/>
    <w:rsid w:val="00C8596A"/>
    <w:rsid w:val="00C92729"/>
    <w:rsid w:val="00C94CC2"/>
    <w:rsid w:val="00CA1DE2"/>
    <w:rsid w:val="00CA60F6"/>
    <w:rsid w:val="00CA7355"/>
    <w:rsid w:val="00CB0A54"/>
    <w:rsid w:val="00CB23C3"/>
    <w:rsid w:val="00CB39A4"/>
    <w:rsid w:val="00CB3C81"/>
    <w:rsid w:val="00CC363F"/>
    <w:rsid w:val="00CD445A"/>
    <w:rsid w:val="00CD7897"/>
    <w:rsid w:val="00CF2451"/>
    <w:rsid w:val="00CF2968"/>
    <w:rsid w:val="00CF2BF9"/>
    <w:rsid w:val="00D133BC"/>
    <w:rsid w:val="00D17FF8"/>
    <w:rsid w:val="00D22440"/>
    <w:rsid w:val="00D24C81"/>
    <w:rsid w:val="00D3696B"/>
    <w:rsid w:val="00D409B8"/>
    <w:rsid w:val="00D500B0"/>
    <w:rsid w:val="00D51ACB"/>
    <w:rsid w:val="00D52C78"/>
    <w:rsid w:val="00D77194"/>
    <w:rsid w:val="00D833AB"/>
    <w:rsid w:val="00D969F6"/>
    <w:rsid w:val="00DA16D6"/>
    <w:rsid w:val="00DD0EF7"/>
    <w:rsid w:val="00DD1ABE"/>
    <w:rsid w:val="00DD394A"/>
    <w:rsid w:val="00DF2308"/>
    <w:rsid w:val="00E077F1"/>
    <w:rsid w:val="00E10DB2"/>
    <w:rsid w:val="00E21475"/>
    <w:rsid w:val="00E36190"/>
    <w:rsid w:val="00E4117B"/>
    <w:rsid w:val="00E44557"/>
    <w:rsid w:val="00E44D3A"/>
    <w:rsid w:val="00E46ECE"/>
    <w:rsid w:val="00E619F2"/>
    <w:rsid w:val="00E62F07"/>
    <w:rsid w:val="00E668F8"/>
    <w:rsid w:val="00E72C23"/>
    <w:rsid w:val="00E750E4"/>
    <w:rsid w:val="00E941D4"/>
    <w:rsid w:val="00E9588A"/>
    <w:rsid w:val="00EA4BEC"/>
    <w:rsid w:val="00EC0702"/>
    <w:rsid w:val="00EE18A8"/>
    <w:rsid w:val="00EF1B33"/>
    <w:rsid w:val="00F00201"/>
    <w:rsid w:val="00F02E5A"/>
    <w:rsid w:val="00F2645B"/>
    <w:rsid w:val="00F44DE5"/>
    <w:rsid w:val="00F54C6B"/>
    <w:rsid w:val="00F607FE"/>
    <w:rsid w:val="00F63402"/>
    <w:rsid w:val="00FA625B"/>
    <w:rsid w:val="00FB201C"/>
    <w:rsid w:val="00FB3109"/>
    <w:rsid w:val="00FB406A"/>
    <w:rsid w:val="00FB5DE7"/>
    <w:rsid w:val="00FD41AD"/>
    <w:rsid w:val="00FD5EFD"/>
    <w:rsid w:val="00FE264D"/>
    <w:rsid w:val="00FF329C"/>
    <w:rsid w:val="00FF3B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7F6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pPr>
      <w:numPr>
        <w:numId w:val="14"/>
      </w:numPr>
    </w:pPr>
  </w:style>
  <w:style w:type="character" w:styleId="Hyperlink">
    <w:name w:val="Hyperlink"/>
    <w:basedOn w:val="DefaultParagraphFont"/>
    <w:uiPriority w:val="99"/>
    <w:unhideWhenUsed/>
    <w:rsid w:val="00284A4F"/>
    <w:rPr>
      <w:color w:val="0000FF" w:themeColor="hyperlink"/>
      <w:u w:val="single"/>
    </w:rPr>
  </w:style>
  <w:style w:type="character" w:styleId="UnresolvedMention">
    <w:name w:val="Unresolved Mention"/>
    <w:basedOn w:val="DefaultParagraphFont"/>
    <w:uiPriority w:val="99"/>
    <w:semiHidden/>
    <w:unhideWhenUsed/>
    <w:rsid w:val="00284A4F"/>
    <w:rPr>
      <w:color w:val="605E5C"/>
      <w:shd w:val="clear" w:color="auto" w:fill="E1DFDD"/>
    </w:rPr>
  </w:style>
  <w:style w:type="paragraph" w:customStyle="1" w:styleId="paragraph">
    <w:name w:val="paragraph"/>
    <w:basedOn w:val="Normal"/>
    <w:rsid w:val="00C1739A"/>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guidance/secure-sanitisation-storage-media" TargetMode="Externa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uk/government/publications/hmg-personnel-security-control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93745/dwp-ss013-security-standard-firewall-security.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wp-procurement-security-policies-and-standard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691106/dwp-ss009-security-standard-hypervisor.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wp-procurement-security-policies-and-standard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2" ma:contentTypeDescription="Create a new document." ma:contentTypeScope="" ma:versionID="fcacfb945d36d3b8b53148b9f32e82c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d9e9c626022f06388403c52dd3c245f1"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_Flow_SignoffStatus xmlns="4feac705-4105-4bb1-bb77-ced40c3f9fcd" xsi:nil="true"/>
  </documentManagement>
</p:properties>
</file>

<file path=customXml/itemProps1.xml><?xml version="1.0" encoding="utf-8"?>
<ds:datastoreItem xmlns:ds="http://schemas.openxmlformats.org/officeDocument/2006/customXml" ds:itemID="{882313EF-EC8E-470C-88CC-3D090550D9B3}">
  <ds:schemaRefs>
    <ds:schemaRef ds:uri="http://schemas.openxmlformats.org/officeDocument/2006/bibliography"/>
  </ds:schemaRefs>
</ds:datastoreItem>
</file>

<file path=customXml/itemProps2.xml><?xml version="1.0" encoding="utf-8"?>
<ds:datastoreItem xmlns:ds="http://schemas.openxmlformats.org/officeDocument/2006/customXml" ds:itemID="{7B72C25A-9A04-4DFB-9DC5-1A9A8697DEF7}">
  <ds:schemaRefs>
    <ds:schemaRef ds:uri="http://schemas.microsoft.com/sharepoint/v3/contenttype/forms"/>
  </ds:schemaRefs>
</ds:datastoreItem>
</file>

<file path=customXml/itemProps3.xml><?xml version="1.0" encoding="utf-8"?>
<ds:datastoreItem xmlns:ds="http://schemas.openxmlformats.org/officeDocument/2006/customXml" ds:itemID="{9C4AA387-C661-470B-8144-BBAA5E3EF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ac705-4105-4bb1-bb77-ced40c3f9fcd"/>
    <ds:schemaRef ds:uri="e508060a-f9db-4210-bc03-698d3f04150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DB049-122C-407F-920B-366458184B70}">
  <ds:schemaRefs>
    <ds:schemaRef ds:uri="http://schemas.microsoft.com/office/2006/metadata/properties"/>
    <ds:schemaRef ds:uri="http://schemas.microsoft.com/office/infopath/2007/PartnerControls"/>
    <ds:schemaRef ds:uri="http://schemas.microsoft.com/sharepoint/v3"/>
    <ds:schemaRef ds:uri="4feac705-4105-4bb1-bb77-ced40c3f9fcd"/>
    <ds:schemaRef ds:uri="a04dbe3e-63b4-48d2-9d03-f0eb0c7bc0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4088</Words>
  <Characters>23304</Characters>
  <Application>Microsoft Office Word</Application>
  <DocSecurity>0</DocSecurity>
  <Lines>194</Lines>
  <Paragraphs>54</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CALL OFF SCHEDULE 9 – SPECIAL TERMS: SECURITY REQUIREMENTS </vt:lpstr>
      <vt:lpstr/>
      <vt:lpstr>GENERAL</vt:lpstr>
      <vt:lpstr/>
      <vt:lpstr>The Contractor shall, and shall procure that any Sub-contractor (as applicable) </vt:lpstr>
      <vt:lpstr/>
      <vt:lpstr>Terms used in this Schedule 7 which are not defined below shall have the meaning</vt:lpstr>
      <vt:lpstr>    DEFINITIONS</vt:lpstr>
      <vt:lpstr>    </vt:lpstr>
      <vt:lpstr>    </vt:lpstr>
      <vt:lpstr>    PRINCIPLES OF SECURITY</vt:lpstr>
      <vt:lpstr>    ISO/IEC 27001 COMPLIANCE AND AUDIT </vt:lpstr>
      <vt:lpstr>        </vt:lpstr>
      <vt:lpstr>        </vt:lpstr>
      <vt:lpstr>        a scope statement (which covers all of the Services provided under this Contract</vt:lpstr>
      <vt:lpstr>        a risk assessment (which shall include any risks specific to the Services); </vt:lpstr>
      <vt:lpstr>        a statement of applicability;</vt:lpstr>
      <vt:lpstr>        a risk treatment plan; and</vt:lpstr>
      <vt:lpstr>        an incident management plan </vt:lpstr>
      <vt:lpstr>        in each case as specified by ISO/IEC 27001.</vt:lpstr>
      <vt:lpstr>        </vt:lpstr>
      <vt:lpstr>        The Contractor shall provide the Information Security Management System to the A</vt:lpstr>
      <vt:lpstr>    </vt:lpstr>
      <vt:lpstr>    </vt:lpstr>
      <vt:lpstr>    CYBER ESSENTIALS SCHEME</vt:lpstr>
      <vt:lpstr>    RISK MANAGEMENT</vt:lpstr>
      <vt:lpstr>    SECURITY AUDIT AND ASSURANCE </vt:lpstr>
      <vt:lpstr>    SECURITY POLICIES AND STANDARDS</vt:lpstr>
      <vt:lpstr>    </vt:lpstr>
      <vt:lpstr>ANNEX A – AUTHORITY SECURITY POLICIES AND STANDARDS</vt:lpstr>
      <vt:lpstr>ANNEX B – SECURITY STANDARDS </vt:lpstr>
    </vt:vector>
  </TitlesOfParts>
  <Company/>
  <LinksUpToDate>false</LinksUpToDate>
  <CharactersWithSpaces>27338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2023-03-02T12:13:00Z</dcterms:created>
  <dcterms:modified xsi:type="dcterms:W3CDTF">2023-03-02T12:30:00Z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0x0101005F83A7E0F53D994BB05DCB30071F1493</vt:lpwstr>
  </property>
  <property fmtid="{D5CDD505-2E9C-101B-9397-08002B2CF9AE}" pid="4" name="MediaServiceImageTags">
    <vt:lpwstr/>
  </property>
</Properties>
</file>