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E9401F" w14:textId="77777777" w:rsidR="00E6337E" w:rsidRDefault="00E6337E" w:rsidP="00AA14BD">
      <w:pPr>
        <w:jc w:val="center"/>
        <w:rPr>
          <w:sz w:val="36"/>
          <w:szCs w:val="36"/>
          <w:u w:val="single"/>
        </w:rPr>
      </w:pPr>
    </w:p>
    <w:p w14:paraId="1B4DE6BE" w14:textId="77777777" w:rsidR="001A0603" w:rsidRPr="00AA14BD" w:rsidRDefault="00E6337E" w:rsidP="00AA14BD">
      <w:pPr>
        <w:jc w:val="center"/>
        <w:rPr>
          <w:sz w:val="36"/>
          <w:szCs w:val="36"/>
          <w:u w:val="single"/>
        </w:rPr>
      </w:pPr>
      <w:r>
        <w:rPr>
          <w:sz w:val="36"/>
          <w:szCs w:val="36"/>
          <w:u w:val="single"/>
        </w:rPr>
        <w:t>Marlborough Town</w:t>
      </w:r>
      <w:r w:rsidR="00AA14BD" w:rsidRPr="00AA14BD">
        <w:rPr>
          <w:sz w:val="36"/>
          <w:szCs w:val="36"/>
          <w:u w:val="single"/>
        </w:rPr>
        <w:t xml:space="preserve"> Council</w:t>
      </w:r>
    </w:p>
    <w:p w14:paraId="1699B5B5" w14:textId="77777777" w:rsidR="00AA14BD" w:rsidRDefault="00AA14BD" w:rsidP="00AA14BD">
      <w:pPr>
        <w:jc w:val="center"/>
        <w:rPr>
          <w:sz w:val="36"/>
          <w:szCs w:val="36"/>
        </w:rPr>
      </w:pPr>
      <w:r>
        <w:rPr>
          <w:sz w:val="36"/>
          <w:szCs w:val="36"/>
        </w:rPr>
        <w:t>Tender Document</w:t>
      </w:r>
    </w:p>
    <w:p w14:paraId="21DC9A73" w14:textId="77777777" w:rsidR="00AA14BD" w:rsidRDefault="00AA14BD" w:rsidP="00E6337E">
      <w:pPr>
        <w:jc w:val="center"/>
        <w:rPr>
          <w:sz w:val="36"/>
          <w:szCs w:val="36"/>
        </w:rPr>
      </w:pPr>
      <w:r>
        <w:rPr>
          <w:sz w:val="36"/>
          <w:szCs w:val="36"/>
        </w:rPr>
        <w:t xml:space="preserve">Provision to design and build a play area at </w:t>
      </w:r>
      <w:r w:rsidR="00E6337E">
        <w:rPr>
          <w:sz w:val="36"/>
          <w:szCs w:val="36"/>
        </w:rPr>
        <w:t>Coopers Meadow Play Area</w:t>
      </w:r>
    </w:p>
    <w:p w14:paraId="271E0260" w14:textId="77777777" w:rsidR="00AA14BD" w:rsidRPr="00D42F55" w:rsidRDefault="00D42F55" w:rsidP="00D42F55">
      <w:pPr>
        <w:pStyle w:val="ListParagraph"/>
        <w:numPr>
          <w:ilvl w:val="0"/>
          <w:numId w:val="6"/>
        </w:numPr>
        <w:rPr>
          <w:b/>
          <w:sz w:val="28"/>
          <w:szCs w:val="28"/>
        </w:rPr>
      </w:pPr>
      <w:r w:rsidRPr="00D42F55">
        <w:rPr>
          <w:b/>
          <w:sz w:val="28"/>
          <w:szCs w:val="28"/>
        </w:rPr>
        <w:t xml:space="preserve"> </w:t>
      </w:r>
      <w:r w:rsidR="00AA14BD" w:rsidRPr="00D42F55">
        <w:rPr>
          <w:b/>
          <w:sz w:val="28"/>
          <w:szCs w:val="28"/>
        </w:rPr>
        <w:t>General Requirements</w:t>
      </w:r>
    </w:p>
    <w:p w14:paraId="454DD320" w14:textId="77777777" w:rsidR="00AA14BD" w:rsidRDefault="00E6337E" w:rsidP="00AA14BD">
      <w:pPr>
        <w:ind w:left="360"/>
        <w:rPr>
          <w:sz w:val="28"/>
          <w:szCs w:val="28"/>
        </w:rPr>
      </w:pPr>
      <w:r>
        <w:rPr>
          <w:sz w:val="28"/>
          <w:szCs w:val="28"/>
        </w:rPr>
        <w:t>Marlborough Town Council</w:t>
      </w:r>
      <w:r w:rsidR="00AA14BD">
        <w:rPr>
          <w:sz w:val="28"/>
          <w:szCs w:val="28"/>
        </w:rPr>
        <w:t xml:space="preserve"> is seeking a suitably qualified company to design and build a play area to replace the existing facility at </w:t>
      </w:r>
      <w:r>
        <w:rPr>
          <w:sz w:val="28"/>
          <w:szCs w:val="28"/>
        </w:rPr>
        <w:t>Coopers Meadow Play Area</w:t>
      </w:r>
      <w:r w:rsidR="00935488">
        <w:rPr>
          <w:sz w:val="28"/>
          <w:szCs w:val="28"/>
        </w:rPr>
        <w:t xml:space="preserve">, </w:t>
      </w:r>
      <w:r w:rsidR="00AA14BD">
        <w:rPr>
          <w:sz w:val="28"/>
          <w:szCs w:val="28"/>
        </w:rPr>
        <w:t xml:space="preserve">which </w:t>
      </w:r>
      <w:r w:rsidR="00935488">
        <w:rPr>
          <w:sz w:val="28"/>
          <w:szCs w:val="28"/>
        </w:rPr>
        <w:t>is</w:t>
      </w:r>
      <w:r w:rsidR="00AA14BD">
        <w:rPr>
          <w:sz w:val="28"/>
          <w:szCs w:val="28"/>
        </w:rPr>
        <w:t xml:space="preserve"> detailed in this document. </w:t>
      </w:r>
    </w:p>
    <w:p w14:paraId="55A93995" w14:textId="45B28984" w:rsidR="007A3115" w:rsidRDefault="007A3115" w:rsidP="00AA14BD">
      <w:pPr>
        <w:ind w:left="360"/>
        <w:rPr>
          <w:sz w:val="28"/>
          <w:szCs w:val="28"/>
        </w:rPr>
      </w:pPr>
      <w:r>
        <w:rPr>
          <w:sz w:val="28"/>
          <w:szCs w:val="28"/>
        </w:rPr>
        <w:t xml:space="preserve">The location of the site is </w:t>
      </w:r>
      <w:r w:rsidR="00E6337E">
        <w:rPr>
          <w:sz w:val="28"/>
          <w:szCs w:val="28"/>
        </w:rPr>
        <w:t xml:space="preserve">off </w:t>
      </w:r>
      <w:r w:rsidR="00207B67">
        <w:rPr>
          <w:sz w:val="28"/>
          <w:szCs w:val="28"/>
        </w:rPr>
        <w:t>the George Lane Car Park</w:t>
      </w:r>
      <w:r>
        <w:rPr>
          <w:sz w:val="28"/>
          <w:szCs w:val="28"/>
        </w:rPr>
        <w:t xml:space="preserve">, </w:t>
      </w:r>
      <w:r w:rsidR="00E6337E">
        <w:rPr>
          <w:sz w:val="28"/>
          <w:szCs w:val="28"/>
        </w:rPr>
        <w:t>Marlborough</w:t>
      </w:r>
      <w:r w:rsidR="00B371D8">
        <w:rPr>
          <w:sz w:val="28"/>
          <w:szCs w:val="28"/>
        </w:rPr>
        <w:t>, Wiltshire,</w:t>
      </w:r>
      <w:r w:rsidR="00E6337E">
        <w:rPr>
          <w:sz w:val="28"/>
          <w:szCs w:val="28"/>
        </w:rPr>
        <w:t xml:space="preserve"> SN8 </w:t>
      </w:r>
      <w:r w:rsidR="00207B67">
        <w:rPr>
          <w:sz w:val="28"/>
          <w:szCs w:val="28"/>
        </w:rPr>
        <w:t>4BX</w:t>
      </w:r>
      <w:r>
        <w:rPr>
          <w:sz w:val="28"/>
          <w:szCs w:val="28"/>
        </w:rPr>
        <w:t>.</w:t>
      </w:r>
    </w:p>
    <w:p w14:paraId="5812E37E" w14:textId="77777777" w:rsidR="007C4D8B" w:rsidRDefault="00E6337E" w:rsidP="00AA14BD">
      <w:pPr>
        <w:ind w:left="360"/>
        <w:rPr>
          <w:sz w:val="28"/>
          <w:szCs w:val="28"/>
        </w:rPr>
      </w:pPr>
      <w:r>
        <w:rPr>
          <w:noProof/>
          <w:lang w:eastAsia="en-GB"/>
        </w:rPr>
        <w:drawing>
          <wp:inline distT="0" distB="0" distL="0" distR="0" wp14:anchorId="5CC7CCBB" wp14:editId="78060583">
            <wp:extent cx="5731510" cy="3138921"/>
            <wp:effectExtent l="0" t="0" r="254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138921"/>
                    </a:xfrm>
                    <a:prstGeom prst="rect">
                      <a:avLst/>
                    </a:prstGeom>
                    <a:noFill/>
                    <a:ln>
                      <a:noFill/>
                    </a:ln>
                  </pic:spPr>
                </pic:pic>
              </a:graphicData>
            </a:graphic>
          </wp:inline>
        </w:drawing>
      </w:r>
    </w:p>
    <w:p w14:paraId="67AE34DC" w14:textId="77777777" w:rsidR="00AA14BD" w:rsidRDefault="00E6337E" w:rsidP="00AA14BD">
      <w:pPr>
        <w:ind w:left="360"/>
        <w:rPr>
          <w:sz w:val="28"/>
          <w:szCs w:val="28"/>
        </w:rPr>
      </w:pPr>
      <w:r>
        <w:rPr>
          <w:sz w:val="28"/>
          <w:szCs w:val="28"/>
        </w:rPr>
        <w:t>Following</w:t>
      </w:r>
      <w:r w:rsidR="00AA14BD">
        <w:rPr>
          <w:sz w:val="28"/>
          <w:szCs w:val="28"/>
        </w:rPr>
        <w:t xml:space="preserve"> the f</w:t>
      </w:r>
      <w:r w:rsidR="00935488">
        <w:rPr>
          <w:sz w:val="28"/>
          <w:szCs w:val="28"/>
        </w:rPr>
        <w:t xml:space="preserve">ormal review of submissions, </w:t>
      </w:r>
      <w:r>
        <w:rPr>
          <w:sz w:val="28"/>
          <w:szCs w:val="28"/>
        </w:rPr>
        <w:t xml:space="preserve">and a public consultation of the preferred design which may result in some revisions, </w:t>
      </w:r>
      <w:r w:rsidR="00935488">
        <w:rPr>
          <w:sz w:val="28"/>
          <w:szCs w:val="28"/>
        </w:rPr>
        <w:t xml:space="preserve">the </w:t>
      </w:r>
      <w:r w:rsidR="00AA14BD">
        <w:rPr>
          <w:sz w:val="28"/>
          <w:szCs w:val="28"/>
        </w:rPr>
        <w:t xml:space="preserve">aim </w:t>
      </w:r>
      <w:r w:rsidR="00935488">
        <w:rPr>
          <w:sz w:val="28"/>
          <w:szCs w:val="28"/>
        </w:rPr>
        <w:t xml:space="preserve">is </w:t>
      </w:r>
      <w:r w:rsidR="00AA14BD">
        <w:rPr>
          <w:sz w:val="28"/>
          <w:szCs w:val="28"/>
        </w:rPr>
        <w:t xml:space="preserve">to </w:t>
      </w:r>
      <w:r w:rsidR="007C4D8B">
        <w:rPr>
          <w:sz w:val="28"/>
          <w:szCs w:val="28"/>
        </w:rPr>
        <w:t>decide</w:t>
      </w:r>
      <w:r w:rsidR="00AA14BD">
        <w:rPr>
          <w:sz w:val="28"/>
          <w:szCs w:val="28"/>
        </w:rPr>
        <w:t xml:space="preserve"> on the preferred supplier </w:t>
      </w:r>
      <w:r w:rsidR="007C4D8B">
        <w:rPr>
          <w:sz w:val="28"/>
          <w:szCs w:val="28"/>
        </w:rPr>
        <w:t xml:space="preserve">and place an order </w:t>
      </w:r>
      <w:r w:rsidR="00AA14BD">
        <w:rPr>
          <w:sz w:val="28"/>
          <w:szCs w:val="28"/>
        </w:rPr>
        <w:t xml:space="preserve">in </w:t>
      </w:r>
      <w:r>
        <w:rPr>
          <w:sz w:val="28"/>
          <w:szCs w:val="28"/>
        </w:rPr>
        <w:t>early August</w:t>
      </w:r>
      <w:r w:rsidR="00AA14BD">
        <w:rPr>
          <w:sz w:val="28"/>
          <w:szCs w:val="28"/>
        </w:rPr>
        <w:t>.</w:t>
      </w:r>
    </w:p>
    <w:p w14:paraId="212EBED4" w14:textId="77777777" w:rsidR="00AA14BD" w:rsidRPr="00D42F55" w:rsidRDefault="00AA14BD" w:rsidP="00D42F55">
      <w:pPr>
        <w:pStyle w:val="ListParagraph"/>
        <w:numPr>
          <w:ilvl w:val="0"/>
          <w:numId w:val="6"/>
        </w:numPr>
        <w:rPr>
          <w:b/>
          <w:sz w:val="28"/>
          <w:szCs w:val="28"/>
        </w:rPr>
      </w:pPr>
      <w:r w:rsidRPr="00D42F55">
        <w:rPr>
          <w:b/>
          <w:sz w:val="28"/>
          <w:szCs w:val="28"/>
        </w:rPr>
        <w:t>Prices</w:t>
      </w:r>
    </w:p>
    <w:p w14:paraId="6A7746BF" w14:textId="2B17172C" w:rsidR="00AA14BD" w:rsidRDefault="00AA14BD" w:rsidP="00AA14BD">
      <w:pPr>
        <w:ind w:left="360"/>
        <w:rPr>
          <w:sz w:val="28"/>
          <w:szCs w:val="28"/>
        </w:rPr>
      </w:pPr>
      <w:r>
        <w:rPr>
          <w:sz w:val="28"/>
          <w:szCs w:val="28"/>
        </w:rPr>
        <w:t xml:space="preserve">All pricing should be </w:t>
      </w:r>
      <w:r w:rsidRPr="00304C65">
        <w:rPr>
          <w:sz w:val="28"/>
          <w:szCs w:val="28"/>
          <w:u w:val="single"/>
        </w:rPr>
        <w:t>exclusive</w:t>
      </w:r>
      <w:r>
        <w:rPr>
          <w:sz w:val="28"/>
          <w:szCs w:val="28"/>
        </w:rPr>
        <w:t xml:space="preserve"> of VAT and valid for </w:t>
      </w:r>
      <w:r w:rsidR="00E6337E">
        <w:rPr>
          <w:sz w:val="28"/>
          <w:szCs w:val="28"/>
        </w:rPr>
        <w:t>180</w:t>
      </w:r>
      <w:r>
        <w:rPr>
          <w:sz w:val="28"/>
          <w:szCs w:val="28"/>
        </w:rPr>
        <w:t xml:space="preserve"> days from the due date</w:t>
      </w:r>
      <w:r w:rsidR="00304C65">
        <w:rPr>
          <w:sz w:val="28"/>
          <w:szCs w:val="28"/>
        </w:rPr>
        <w:t xml:space="preserve"> of the response</w:t>
      </w:r>
      <w:r>
        <w:rPr>
          <w:sz w:val="28"/>
          <w:szCs w:val="28"/>
        </w:rPr>
        <w:t>.</w:t>
      </w:r>
      <w:r w:rsidR="00191E01">
        <w:rPr>
          <w:sz w:val="28"/>
          <w:szCs w:val="28"/>
        </w:rPr>
        <w:t xml:space="preserve">   </w:t>
      </w:r>
      <w:r>
        <w:rPr>
          <w:sz w:val="28"/>
          <w:szCs w:val="28"/>
        </w:rPr>
        <w:t>Prices will be fi</w:t>
      </w:r>
      <w:r w:rsidR="00304C65">
        <w:rPr>
          <w:sz w:val="28"/>
          <w:szCs w:val="28"/>
        </w:rPr>
        <w:t>xed and firm for the duration of</w:t>
      </w:r>
      <w:r>
        <w:rPr>
          <w:sz w:val="28"/>
          <w:szCs w:val="28"/>
        </w:rPr>
        <w:t xml:space="preserve"> the contract</w:t>
      </w:r>
      <w:r w:rsidR="00437232">
        <w:rPr>
          <w:sz w:val="28"/>
          <w:szCs w:val="28"/>
        </w:rPr>
        <w:t>.</w:t>
      </w:r>
    </w:p>
    <w:p w14:paraId="7CE208F1" w14:textId="77777777" w:rsidR="007C4D8B" w:rsidRDefault="007C4D8B" w:rsidP="00AA14BD">
      <w:pPr>
        <w:ind w:left="360"/>
        <w:rPr>
          <w:sz w:val="28"/>
          <w:szCs w:val="28"/>
        </w:rPr>
      </w:pPr>
    </w:p>
    <w:p w14:paraId="067DF38D" w14:textId="77777777" w:rsidR="00AA14BD" w:rsidRPr="00DD7B6E" w:rsidRDefault="00AA14BD" w:rsidP="00D42F55">
      <w:pPr>
        <w:pStyle w:val="ListParagraph"/>
        <w:numPr>
          <w:ilvl w:val="0"/>
          <w:numId w:val="6"/>
        </w:numPr>
        <w:rPr>
          <w:b/>
          <w:sz w:val="28"/>
          <w:szCs w:val="28"/>
        </w:rPr>
      </w:pPr>
      <w:r w:rsidRPr="00DD7B6E">
        <w:rPr>
          <w:b/>
          <w:sz w:val="28"/>
          <w:szCs w:val="28"/>
        </w:rPr>
        <w:t>Non</w:t>
      </w:r>
      <w:r w:rsidR="00121EC6">
        <w:rPr>
          <w:b/>
          <w:sz w:val="28"/>
          <w:szCs w:val="28"/>
        </w:rPr>
        <w:t>-</w:t>
      </w:r>
      <w:r w:rsidRPr="00DD7B6E">
        <w:rPr>
          <w:b/>
          <w:sz w:val="28"/>
          <w:szCs w:val="28"/>
        </w:rPr>
        <w:t>Consideration of a Tender Response</w:t>
      </w:r>
    </w:p>
    <w:p w14:paraId="28F50E37" w14:textId="77777777" w:rsidR="00DD7B6E" w:rsidRDefault="00DD7B6E" w:rsidP="00DD7B6E">
      <w:pPr>
        <w:ind w:left="360"/>
        <w:rPr>
          <w:sz w:val="28"/>
          <w:szCs w:val="28"/>
        </w:rPr>
      </w:pPr>
      <w:r w:rsidRPr="00DD7B6E">
        <w:rPr>
          <w:sz w:val="28"/>
          <w:szCs w:val="28"/>
        </w:rPr>
        <w:t xml:space="preserve">The council has the right to refuse any or all submissions </w:t>
      </w:r>
      <w:r w:rsidR="00E872A7">
        <w:rPr>
          <w:sz w:val="28"/>
          <w:szCs w:val="28"/>
        </w:rPr>
        <w:t>without tenderers being able to claim any compensation. A</w:t>
      </w:r>
      <w:r w:rsidRPr="00DD7B6E">
        <w:rPr>
          <w:sz w:val="28"/>
          <w:szCs w:val="28"/>
        </w:rPr>
        <w:t xml:space="preserve">ll costs associated with the tender process </w:t>
      </w:r>
      <w:r w:rsidR="00E872A7">
        <w:rPr>
          <w:sz w:val="28"/>
          <w:szCs w:val="28"/>
        </w:rPr>
        <w:t xml:space="preserve">and response is </w:t>
      </w:r>
      <w:r w:rsidRPr="00DD7B6E">
        <w:rPr>
          <w:sz w:val="28"/>
          <w:szCs w:val="28"/>
        </w:rPr>
        <w:t>the responsibility of the suppliers that have been invited to participate.</w:t>
      </w:r>
    </w:p>
    <w:p w14:paraId="5C2F0AFA" w14:textId="77777777" w:rsidR="00DD7B6E" w:rsidRDefault="00DD7B6E" w:rsidP="00DD7B6E">
      <w:pPr>
        <w:ind w:left="360"/>
        <w:rPr>
          <w:sz w:val="28"/>
          <w:szCs w:val="28"/>
        </w:rPr>
      </w:pPr>
      <w:r>
        <w:rPr>
          <w:sz w:val="28"/>
          <w:szCs w:val="28"/>
        </w:rPr>
        <w:t>The council may refuse a tender</w:t>
      </w:r>
      <w:r w:rsidR="00304C65">
        <w:rPr>
          <w:sz w:val="28"/>
          <w:szCs w:val="28"/>
        </w:rPr>
        <w:t xml:space="preserve"> response</w:t>
      </w:r>
      <w:r>
        <w:rPr>
          <w:sz w:val="28"/>
          <w:szCs w:val="28"/>
        </w:rPr>
        <w:t xml:space="preserve"> if there has been any attempt to vary or alter the details within the document, or </w:t>
      </w:r>
      <w:r w:rsidR="00304C65">
        <w:rPr>
          <w:sz w:val="28"/>
          <w:szCs w:val="28"/>
        </w:rPr>
        <w:t>is not able to</w:t>
      </w:r>
      <w:r>
        <w:rPr>
          <w:sz w:val="28"/>
          <w:szCs w:val="28"/>
        </w:rPr>
        <w:t xml:space="preserve"> provide all the information required by the council</w:t>
      </w:r>
      <w:r w:rsidR="00304C65">
        <w:rPr>
          <w:sz w:val="28"/>
          <w:szCs w:val="28"/>
        </w:rPr>
        <w:t xml:space="preserve"> to make a full evaluation</w:t>
      </w:r>
      <w:r>
        <w:rPr>
          <w:sz w:val="28"/>
          <w:szCs w:val="28"/>
        </w:rPr>
        <w:t>.</w:t>
      </w:r>
    </w:p>
    <w:p w14:paraId="13C4FF1A" w14:textId="26C8132F" w:rsidR="00DD7B6E" w:rsidRPr="00DD7B6E" w:rsidRDefault="00DD7B6E" w:rsidP="00DD7B6E">
      <w:pPr>
        <w:ind w:left="360"/>
        <w:rPr>
          <w:sz w:val="28"/>
          <w:szCs w:val="28"/>
        </w:rPr>
      </w:pPr>
      <w:r>
        <w:rPr>
          <w:sz w:val="28"/>
          <w:szCs w:val="28"/>
        </w:rPr>
        <w:t xml:space="preserve">Any offence or inappropriate actions by the supplier, including an offence under the </w:t>
      </w:r>
      <w:r w:rsidR="008B3390">
        <w:rPr>
          <w:sz w:val="28"/>
          <w:szCs w:val="28"/>
        </w:rPr>
        <w:t>Bribery Act 2010</w:t>
      </w:r>
      <w:r>
        <w:rPr>
          <w:sz w:val="28"/>
          <w:szCs w:val="28"/>
        </w:rPr>
        <w:t xml:space="preserve"> or </w:t>
      </w:r>
      <w:r w:rsidR="00023E86">
        <w:rPr>
          <w:sz w:val="28"/>
          <w:szCs w:val="28"/>
        </w:rPr>
        <w:t xml:space="preserve">the supplier </w:t>
      </w:r>
      <w:r>
        <w:rPr>
          <w:sz w:val="28"/>
          <w:szCs w:val="28"/>
        </w:rPr>
        <w:t xml:space="preserve">directly canvasses any </w:t>
      </w:r>
      <w:r w:rsidR="008B3390">
        <w:rPr>
          <w:sz w:val="28"/>
          <w:szCs w:val="28"/>
        </w:rPr>
        <w:t xml:space="preserve">Councillor or </w:t>
      </w:r>
      <w:r>
        <w:rPr>
          <w:sz w:val="28"/>
          <w:szCs w:val="28"/>
        </w:rPr>
        <w:t xml:space="preserve">member </w:t>
      </w:r>
      <w:r w:rsidR="008B3390">
        <w:rPr>
          <w:sz w:val="28"/>
          <w:szCs w:val="28"/>
        </w:rPr>
        <w:t>of staff of Marlborough Town Council</w:t>
      </w:r>
      <w:r>
        <w:rPr>
          <w:sz w:val="28"/>
          <w:szCs w:val="28"/>
        </w:rPr>
        <w:t xml:space="preserve"> concerning the tender other than “appropriate” contact made to the individuals named within this document for the purposes of clarifying the requirements or raising any questions pertaining to the </w:t>
      </w:r>
      <w:r w:rsidR="00304C65">
        <w:rPr>
          <w:sz w:val="28"/>
          <w:szCs w:val="28"/>
        </w:rPr>
        <w:t>tender.</w:t>
      </w:r>
    </w:p>
    <w:p w14:paraId="6E570629" w14:textId="1495B822" w:rsidR="008B3390" w:rsidRDefault="008B3390" w:rsidP="008B3390">
      <w:pPr>
        <w:spacing w:after="0" w:line="240" w:lineRule="auto"/>
        <w:jc w:val="center"/>
        <w:rPr>
          <w:rFonts w:ascii="Arial" w:hAnsi="Arial" w:cs="Arial"/>
          <w:sz w:val="16"/>
          <w:szCs w:val="16"/>
        </w:rPr>
      </w:pPr>
    </w:p>
    <w:p w14:paraId="077B399A" w14:textId="77777777" w:rsidR="00AA14BD" w:rsidRDefault="00AA14BD" w:rsidP="00AA14BD">
      <w:pPr>
        <w:ind w:left="360"/>
        <w:rPr>
          <w:sz w:val="28"/>
          <w:szCs w:val="28"/>
        </w:rPr>
      </w:pPr>
    </w:p>
    <w:p w14:paraId="1D5D826B" w14:textId="77777777" w:rsidR="00437232" w:rsidRPr="00544600" w:rsidRDefault="00544600" w:rsidP="00544600">
      <w:pPr>
        <w:pStyle w:val="ListParagraph"/>
        <w:numPr>
          <w:ilvl w:val="0"/>
          <w:numId w:val="6"/>
        </w:numPr>
        <w:rPr>
          <w:b/>
          <w:sz w:val="28"/>
          <w:szCs w:val="28"/>
        </w:rPr>
      </w:pPr>
      <w:r>
        <w:rPr>
          <w:b/>
          <w:sz w:val="28"/>
          <w:szCs w:val="28"/>
        </w:rPr>
        <w:t>CONTRACT</w:t>
      </w:r>
      <w:r w:rsidR="007226D8" w:rsidRPr="00544600">
        <w:rPr>
          <w:b/>
          <w:sz w:val="28"/>
          <w:szCs w:val="28"/>
        </w:rPr>
        <w:t xml:space="preserve"> CONDITIONS</w:t>
      </w:r>
    </w:p>
    <w:p w14:paraId="27610290" w14:textId="77777777" w:rsidR="00437232" w:rsidRDefault="00437232" w:rsidP="00AA14BD">
      <w:pPr>
        <w:ind w:left="360"/>
        <w:rPr>
          <w:sz w:val="28"/>
          <w:szCs w:val="28"/>
        </w:rPr>
      </w:pPr>
      <w:r>
        <w:rPr>
          <w:sz w:val="28"/>
          <w:szCs w:val="28"/>
        </w:rPr>
        <w:t xml:space="preserve">The successful contractor will enter into a contract by way of a Purchase Order with </w:t>
      </w:r>
      <w:r w:rsidR="00121EC6">
        <w:rPr>
          <w:sz w:val="28"/>
          <w:szCs w:val="28"/>
        </w:rPr>
        <w:t>Marlborough Town Council</w:t>
      </w:r>
      <w:r w:rsidR="00FA6C48">
        <w:rPr>
          <w:sz w:val="28"/>
          <w:szCs w:val="28"/>
        </w:rPr>
        <w:t>.</w:t>
      </w:r>
    </w:p>
    <w:p w14:paraId="4FAC10EC" w14:textId="77777777" w:rsidR="00437232" w:rsidRDefault="00437232" w:rsidP="00AA14BD">
      <w:pPr>
        <w:ind w:left="360"/>
        <w:rPr>
          <w:sz w:val="28"/>
          <w:szCs w:val="28"/>
        </w:rPr>
      </w:pPr>
      <w:r>
        <w:rPr>
          <w:sz w:val="28"/>
          <w:szCs w:val="28"/>
        </w:rPr>
        <w:t xml:space="preserve">The work is for the design, supply and installation of play equipment, surfacing, fencing and associated works </w:t>
      </w:r>
      <w:r w:rsidR="0081072C">
        <w:rPr>
          <w:sz w:val="28"/>
          <w:szCs w:val="28"/>
        </w:rPr>
        <w:t>which</w:t>
      </w:r>
      <w:r>
        <w:rPr>
          <w:sz w:val="28"/>
          <w:szCs w:val="28"/>
        </w:rPr>
        <w:t xml:space="preserve"> must </w:t>
      </w:r>
      <w:r w:rsidR="0081072C">
        <w:rPr>
          <w:sz w:val="28"/>
          <w:szCs w:val="28"/>
        </w:rPr>
        <w:t xml:space="preserve">all </w:t>
      </w:r>
      <w:r>
        <w:rPr>
          <w:sz w:val="28"/>
          <w:szCs w:val="28"/>
        </w:rPr>
        <w:t xml:space="preserve">comply to European Safety Standards including </w:t>
      </w:r>
      <w:r w:rsidRPr="00935488">
        <w:rPr>
          <w:sz w:val="28"/>
          <w:szCs w:val="28"/>
          <w:u w:val="single"/>
        </w:rPr>
        <w:t>BS EN 1176</w:t>
      </w:r>
      <w:r>
        <w:rPr>
          <w:sz w:val="28"/>
          <w:szCs w:val="28"/>
        </w:rPr>
        <w:t xml:space="preserve"> and </w:t>
      </w:r>
      <w:r w:rsidRPr="00935488">
        <w:rPr>
          <w:sz w:val="28"/>
          <w:szCs w:val="28"/>
          <w:u w:val="single"/>
        </w:rPr>
        <w:t>BS EN 1177</w:t>
      </w:r>
      <w:r>
        <w:rPr>
          <w:sz w:val="28"/>
          <w:szCs w:val="28"/>
        </w:rPr>
        <w:t>.</w:t>
      </w:r>
    </w:p>
    <w:p w14:paraId="171219EF" w14:textId="6D95F3AF" w:rsidR="00437232" w:rsidRDefault="00437232" w:rsidP="00AA14BD">
      <w:pPr>
        <w:ind w:left="360"/>
        <w:rPr>
          <w:sz w:val="28"/>
          <w:szCs w:val="28"/>
        </w:rPr>
      </w:pPr>
      <w:r>
        <w:rPr>
          <w:sz w:val="28"/>
          <w:szCs w:val="28"/>
        </w:rPr>
        <w:t>The successful contractor must provide evidence of Public Liability Insurance of no less than £</w:t>
      </w:r>
      <w:r w:rsidR="00694C07">
        <w:rPr>
          <w:sz w:val="28"/>
          <w:szCs w:val="28"/>
        </w:rPr>
        <w:t>10m</w:t>
      </w:r>
      <w:r>
        <w:rPr>
          <w:sz w:val="28"/>
          <w:szCs w:val="28"/>
        </w:rPr>
        <w:t xml:space="preserve"> and Employers Liability Insurance to the council within the tender response.</w:t>
      </w:r>
    </w:p>
    <w:p w14:paraId="2C79A464" w14:textId="77777777" w:rsidR="00437232" w:rsidRDefault="00437232" w:rsidP="00437232">
      <w:pPr>
        <w:ind w:left="360"/>
        <w:rPr>
          <w:sz w:val="28"/>
          <w:szCs w:val="28"/>
        </w:rPr>
      </w:pPr>
      <w:r>
        <w:rPr>
          <w:sz w:val="28"/>
          <w:szCs w:val="28"/>
        </w:rPr>
        <w:t>If the length of works dictate that CDM regulations apply then for the purposes of construction (Design and Management) Regulations 2007 the appointed contractor will be required to undertake and fulfil the duties of the CDM Co-ordinator as part of the conditions of this contract.</w:t>
      </w:r>
    </w:p>
    <w:p w14:paraId="2FE0CD20" w14:textId="77777777" w:rsidR="00191E01" w:rsidRDefault="00437232" w:rsidP="00437232">
      <w:pPr>
        <w:ind w:left="360"/>
        <w:rPr>
          <w:sz w:val="28"/>
          <w:szCs w:val="28"/>
        </w:rPr>
      </w:pPr>
      <w:r>
        <w:rPr>
          <w:sz w:val="28"/>
          <w:szCs w:val="28"/>
        </w:rPr>
        <w:t xml:space="preserve">Confirmation of work hours, storage of materials, access, location of skips and </w:t>
      </w:r>
      <w:r w:rsidR="007226D8">
        <w:rPr>
          <w:sz w:val="28"/>
          <w:szCs w:val="28"/>
        </w:rPr>
        <w:t xml:space="preserve">a final Programme of Works and RAMS will need to be finalised and </w:t>
      </w:r>
    </w:p>
    <w:p w14:paraId="0E13CD1C" w14:textId="77777777" w:rsidR="00191E01" w:rsidRDefault="00191E01" w:rsidP="00437232">
      <w:pPr>
        <w:ind w:left="360"/>
        <w:rPr>
          <w:sz w:val="28"/>
          <w:szCs w:val="28"/>
        </w:rPr>
      </w:pPr>
    </w:p>
    <w:p w14:paraId="51A45D81" w14:textId="5E2A0BCE" w:rsidR="00437232" w:rsidRDefault="007226D8" w:rsidP="00437232">
      <w:pPr>
        <w:ind w:left="360"/>
        <w:rPr>
          <w:sz w:val="28"/>
          <w:szCs w:val="28"/>
        </w:rPr>
      </w:pPr>
      <w:r>
        <w:rPr>
          <w:sz w:val="28"/>
          <w:szCs w:val="28"/>
        </w:rPr>
        <w:t>provided to the council before work begins, most likely at the “Pre Start” meeting.</w:t>
      </w:r>
    </w:p>
    <w:p w14:paraId="29A3FB27" w14:textId="77777777" w:rsidR="007226D8" w:rsidRDefault="007226D8" w:rsidP="00437232">
      <w:pPr>
        <w:ind w:left="360"/>
        <w:rPr>
          <w:sz w:val="28"/>
          <w:szCs w:val="28"/>
        </w:rPr>
      </w:pPr>
      <w:r>
        <w:rPr>
          <w:sz w:val="28"/>
          <w:szCs w:val="28"/>
        </w:rPr>
        <w:t>During installation, the contractors needs to keep public and maintenance access points clear of equipment, and provide suitable HERAS fencing and safety notices around the construction site.</w:t>
      </w:r>
    </w:p>
    <w:p w14:paraId="12E6C01E" w14:textId="28B05489" w:rsidR="007226D8" w:rsidRDefault="007226D8" w:rsidP="00437232">
      <w:pPr>
        <w:ind w:left="360"/>
        <w:rPr>
          <w:sz w:val="28"/>
          <w:szCs w:val="28"/>
        </w:rPr>
      </w:pPr>
      <w:r>
        <w:rPr>
          <w:sz w:val="28"/>
          <w:szCs w:val="28"/>
        </w:rPr>
        <w:t xml:space="preserve">On completion of the project, any area that has been damaged during the installation such as the turf, surrounding pathways </w:t>
      </w:r>
      <w:r w:rsidR="00F0627C">
        <w:rPr>
          <w:sz w:val="28"/>
          <w:szCs w:val="28"/>
        </w:rPr>
        <w:t xml:space="preserve">and </w:t>
      </w:r>
      <w:r>
        <w:rPr>
          <w:sz w:val="28"/>
          <w:szCs w:val="28"/>
        </w:rPr>
        <w:t xml:space="preserve">fencing must be returned to the </w:t>
      </w:r>
      <w:r w:rsidR="00023E86">
        <w:rPr>
          <w:sz w:val="28"/>
          <w:szCs w:val="28"/>
        </w:rPr>
        <w:t>original</w:t>
      </w:r>
      <w:r>
        <w:rPr>
          <w:sz w:val="28"/>
          <w:szCs w:val="28"/>
        </w:rPr>
        <w:t xml:space="preserve"> condition at the contractor’s expense. Reinstatement of the </w:t>
      </w:r>
      <w:r w:rsidR="00BE532C">
        <w:rPr>
          <w:sz w:val="28"/>
          <w:szCs w:val="28"/>
        </w:rPr>
        <w:t>grassed area</w:t>
      </w:r>
      <w:r>
        <w:rPr>
          <w:sz w:val="28"/>
          <w:szCs w:val="28"/>
        </w:rPr>
        <w:t xml:space="preserve"> should be </w:t>
      </w:r>
      <w:r w:rsidRPr="00121EC6">
        <w:rPr>
          <w:b/>
          <w:sz w:val="28"/>
          <w:szCs w:val="28"/>
          <w:u w:val="single"/>
        </w:rPr>
        <w:t>new turf</w:t>
      </w:r>
      <w:r>
        <w:rPr>
          <w:sz w:val="28"/>
          <w:szCs w:val="28"/>
        </w:rPr>
        <w:t xml:space="preserve"> (not seeding).</w:t>
      </w:r>
    </w:p>
    <w:p w14:paraId="3964F42C" w14:textId="77777777" w:rsidR="007226D8" w:rsidRPr="00544600" w:rsidRDefault="007226D8" w:rsidP="00544600">
      <w:pPr>
        <w:pStyle w:val="ListParagraph"/>
        <w:numPr>
          <w:ilvl w:val="0"/>
          <w:numId w:val="6"/>
        </w:numPr>
        <w:rPr>
          <w:b/>
          <w:sz w:val="28"/>
          <w:szCs w:val="28"/>
        </w:rPr>
      </w:pPr>
      <w:r w:rsidRPr="00544600">
        <w:rPr>
          <w:b/>
          <w:sz w:val="28"/>
          <w:szCs w:val="28"/>
        </w:rPr>
        <w:t>OVERVIEW OF PROJECT</w:t>
      </w:r>
    </w:p>
    <w:p w14:paraId="70F81B71" w14:textId="01A2C432" w:rsidR="007226D8" w:rsidRDefault="00121EC6" w:rsidP="00437232">
      <w:pPr>
        <w:ind w:left="360"/>
        <w:rPr>
          <w:sz w:val="28"/>
          <w:szCs w:val="28"/>
        </w:rPr>
      </w:pPr>
      <w:r>
        <w:rPr>
          <w:sz w:val="28"/>
          <w:szCs w:val="28"/>
        </w:rPr>
        <w:t>Marlborough Town Council</w:t>
      </w:r>
      <w:r w:rsidR="002A647B">
        <w:rPr>
          <w:sz w:val="28"/>
          <w:szCs w:val="28"/>
        </w:rPr>
        <w:t xml:space="preserve"> has set aside a budget of </w:t>
      </w:r>
      <w:r>
        <w:rPr>
          <w:sz w:val="28"/>
          <w:szCs w:val="28"/>
        </w:rPr>
        <w:t xml:space="preserve">up to </w:t>
      </w:r>
      <w:r w:rsidR="002A647B">
        <w:rPr>
          <w:sz w:val="28"/>
          <w:szCs w:val="28"/>
        </w:rPr>
        <w:t xml:space="preserve">£50,000.00 </w:t>
      </w:r>
      <w:r>
        <w:rPr>
          <w:sz w:val="28"/>
          <w:szCs w:val="28"/>
        </w:rPr>
        <w:t xml:space="preserve">(two options stated below) to </w:t>
      </w:r>
      <w:r w:rsidR="002A647B">
        <w:rPr>
          <w:sz w:val="28"/>
          <w:szCs w:val="28"/>
        </w:rPr>
        <w:t xml:space="preserve">redevelop the play area at </w:t>
      </w:r>
      <w:r>
        <w:rPr>
          <w:sz w:val="28"/>
          <w:szCs w:val="28"/>
        </w:rPr>
        <w:t>Coopers Meadow</w:t>
      </w:r>
      <w:r w:rsidR="002A647B">
        <w:rPr>
          <w:sz w:val="28"/>
          <w:szCs w:val="28"/>
        </w:rPr>
        <w:t xml:space="preserve">. The objective is to create an exciting, challenging, and practical facility for children of </w:t>
      </w:r>
      <w:r w:rsidR="00207B67">
        <w:rPr>
          <w:sz w:val="28"/>
          <w:szCs w:val="28"/>
        </w:rPr>
        <w:t>up to 12 years and of all</w:t>
      </w:r>
      <w:r w:rsidR="002A647B">
        <w:rPr>
          <w:sz w:val="28"/>
          <w:szCs w:val="28"/>
        </w:rPr>
        <w:t xml:space="preserve"> abilities while ensuring the area is enjoyable for the families of those using the play area</w:t>
      </w:r>
      <w:r>
        <w:rPr>
          <w:sz w:val="28"/>
          <w:szCs w:val="28"/>
        </w:rPr>
        <w:t xml:space="preserve"> all year round. There is also a requirement for a picnic area to the back of the play area with 2-3 new Picnic Tables </w:t>
      </w:r>
      <w:r w:rsidR="00F355C4">
        <w:rPr>
          <w:sz w:val="28"/>
          <w:szCs w:val="28"/>
        </w:rPr>
        <w:t>onto the grass</w:t>
      </w:r>
      <w:r>
        <w:rPr>
          <w:sz w:val="28"/>
          <w:szCs w:val="28"/>
        </w:rPr>
        <w:t>.</w:t>
      </w:r>
    </w:p>
    <w:p w14:paraId="7941A79F" w14:textId="77777777" w:rsidR="00FF4C52" w:rsidRDefault="00FF4C52" w:rsidP="00437232">
      <w:pPr>
        <w:ind w:left="360"/>
        <w:rPr>
          <w:b/>
          <w:i/>
          <w:sz w:val="28"/>
          <w:szCs w:val="28"/>
        </w:rPr>
      </w:pPr>
      <w:r>
        <w:rPr>
          <w:b/>
          <w:i/>
          <w:sz w:val="28"/>
          <w:szCs w:val="28"/>
        </w:rPr>
        <w:t>Option 1: £43,000.00 budget with all requirements stated below</w:t>
      </w:r>
      <w:r w:rsidR="00D94977">
        <w:rPr>
          <w:b/>
          <w:i/>
          <w:sz w:val="28"/>
          <w:szCs w:val="28"/>
        </w:rPr>
        <w:t xml:space="preserve"> with the aim of at least 80% of area covered in new surfacing</w:t>
      </w:r>
    </w:p>
    <w:p w14:paraId="66C87C6A" w14:textId="77777777" w:rsidR="00D94977" w:rsidRPr="00FF4C52" w:rsidRDefault="00D94977" w:rsidP="00437232">
      <w:pPr>
        <w:ind w:left="360"/>
        <w:rPr>
          <w:b/>
          <w:i/>
          <w:sz w:val="28"/>
          <w:szCs w:val="28"/>
        </w:rPr>
      </w:pPr>
      <w:r>
        <w:rPr>
          <w:b/>
          <w:i/>
          <w:sz w:val="28"/>
          <w:szCs w:val="28"/>
        </w:rPr>
        <w:t>Option 2: £50,000.00 budget with all requirements stated below plus the existing fence to be painted with play grade green paint, and the aim of 100% of area to be covered in new surfacing plus any additional items possible.</w:t>
      </w:r>
    </w:p>
    <w:p w14:paraId="3459DFE0" w14:textId="77777777" w:rsidR="00284431" w:rsidRDefault="00284431" w:rsidP="00437232">
      <w:pPr>
        <w:ind w:left="360"/>
        <w:rPr>
          <w:sz w:val="28"/>
          <w:szCs w:val="28"/>
        </w:rPr>
      </w:pPr>
      <w:r>
        <w:rPr>
          <w:noProof/>
          <w:lang w:eastAsia="en-GB"/>
        </w:rPr>
        <w:lastRenderedPageBreak/>
        <w:drawing>
          <wp:inline distT="0" distB="0" distL="0" distR="0" wp14:anchorId="1A0E5BCB" wp14:editId="33E42F1F">
            <wp:extent cx="5731510" cy="4300312"/>
            <wp:effectExtent l="0" t="0" r="254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300312"/>
                    </a:xfrm>
                    <a:prstGeom prst="rect">
                      <a:avLst/>
                    </a:prstGeom>
                    <a:noFill/>
                    <a:ln>
                      <a:noFill/>
                    </a:ln>
                  </pic:spPr>
                </pic:pic>
              </a:graphicData>
            </a:graphic>
          </wp:inline>
        </w:drawing>
      </w:r>
    </w:p>
    <w:p w14:paraId="76EE6764" w14:textId="77777777" w:rsidR="002A647B" w:rsidRDefault="002A647B" w:rsidP="00437232">
      <w:pPr>
        <w:ind w:left="360"/>
        <w:rPr>
          <w:b/>
          <w:i/>
          <w:sz w:val="28"/>
          <w:szCs w:val="28"/>
        </w:rPr>
      </w:pPr>
      <w:r>
        <w:rPr>
          <w:b/>
          <w:i/>
          <w:sz w:val="28"/>
          <w:szCs w:val="28"/>
        </w:rPr>
        <w:t>Materials</w:t>
      </w:r>
    </w:p>
    <w:p w14:paraId="3301716C" w14:textId="7ECE17CC" w:rsidR="002A647B" w:rsidRDefault="002A647B" w:rsidP="00437232">
      <w:pPr>
        <w:ind w:left="360"/>
        <w:rPr>
          <w:sz w:val="28"/>
          <w:szCs w:val="28"/>
        </w:rPr>
      </w:pPr>
      <w:r>
        <w:rPr>
          <w:sz w:val="28"/>
          <w:szCs w:val="28"/>
        </w:rPr>
        <w:t xml:space="preserve">The council </w:t>
      </w:r>
      <w:r w:rsidR="00121EC6">
        <w:rPr>
          <w:sz w:val="28"/>
          <w:szCs w:val="28"/>
        </w:rPr>
        <w:t>is seeking a very “</w:t>
      </w:r>
      <w:r w:rsidR="003E785B">
        <w:rPr>
          <w:sz w:val="28"/>
          <w:szCs w:val="28"/>
        </w:rPr>
        <w:t>n</w:t>
      </w:r>
      <w:r w:rsidR="00121EC6">
        <w:rPr>
          <w:sz w:val="28"/>
          <w:szCs w:val="28"/>
        </w:rPr>
        <w:t xml:space="preserve">atural” look and feel to the play area that is sympathetic to the surrounding </w:t>
      </w:r>
      <w:r w:rsidR="003E785B">
        <w:rPr>
          <w:sz w:val="28"/>
          <w:szCs w:val="28"/>
        </w:rPr>
        <w:t>environment</w:t>
      </w:r>
      <w:r>
        <w:rPr>
          <w:sz w:val="28"/>
          <w:szCs w:val="28"/>
        </w:rPr>
        <w:t xml:space="preserve">. </w:t>
      </w:r>
      <w:r w:rsidR="003E785B">
        <w:rPr>
          <w:sz w:val="28"/>
          <w:szCs w:val="28"/>
        </w:rPr>
        <w:t xml:space="preserve"> </w:t>
      </w:r>
      <w:r w:rsidR="00121EC6">
        <w:rPr>
          <w:sz w:val="28"/>
          <w:szCs w:val="28"/>
        </w:rPr>
        <w:t>The design should incorporate good quality wooden materia</w:t>
      </w:r>
      <w:r w:rsidR="003E785B">
        <w:rPr>
          <w:sz w:val="28"/>
          <w:szCs w:val="28"/>
        </w:rPr>
        <w:t>l with steel feet where possible</w:t>
      </w:r>
      <w:r w:rsidR="00121EC6">
        <w:rPr>
          <w:sz w:val="28"/>
          <w:szCs w:val="28"/>
        </w:rPr>
        <w:t xml:space="preserve"> and a preference to a bonded mulch with a new stone base for the surfacing.</w:t>
      </w:r>
    </w:p>
    <w:p w14:paraId="59690D15" w14:textId="77777777" w:rsidR="002A647B" w:rsidRDefault="002A647B" w:rsidP="00437232">
      <w:pPr>
        <w:ind w:left="360"/>
        <w:rPr>
          <w:b/>
          <w:i/>
          <w:sz w:val="28"/>
          <w:szCs w:val="28"/>
        </w:rPr>
      </w:pPr>
      <w:r>
        <w:rPr>
          <w:b/>
          <w:i/>
          <w:sz w:val="28"/>
          <w:szCs w:val="28"/>
        </w:rPr>
        <w:t>Removals</w:t>
      </w:r>
    </w:p>
    <w:p w14:paraId="2E27B818" w14:textId="77777777" w:rsidR="007C4D8B" w:rsidRDefault="002A647B" w:rsidP="00BA3CF6">
      <w:pPr>
        <w:ind w:left="360"/>
        <w:rPr>
          <w:sz w:val="28"/>
          <w:szCs w:val="28"/>
        </w:rPr>
      </w:pPr>
      <w:r>
        <w:rPr>
          <w:sz w:val="28"/>
          <w:szCs w:val="28"/>
        </w:rPr>
        <w:t>All existing play equipment</w:t>
      </w:r>
      <w:r w:rsidR="00121EC6">
        <w:rPr>
          <w:sz w:val="28"/>
          <w:szCs w:val="28"/>
        </w:rPr>
        <w:t>, bark, edging and existing bench is to be removed and disposed of. Additionally, the two existing gates need to be replaced with yellow self-closing gates. The fence is to remain in place.</w:t>
      </w:r>
    </w:p>
    <w:p w14:paraId="44CE45EA" w14:textId="77777777" w:rsidR="002A647B" w:rsidRDefault="00BA3CF6" w:rsidP="00437232">
      <w:pPr>
        <w:ind w:left="360"/>
        <w:rPr>
          <w:b/>
          <w:i/>
          <w:sz w:val="28"/>
          <w:szCs w:val="28"/>
        </w:rPr>
      </w:pPr>
      <w:r>
        <w:rPr>
          <w:b/>
          <w:i/>
          <w:sz w:val="28"/>
          <w:szCs w:val="28"/>
        </w:rPr>
        <w:t>F</w:t>
      </w:r>
      <w:r w:rsidR="00250EA9">
        <w:rPr>
          <w:b/>
          <w:i/>
          <w:sz w:val="28"/>
          <w:szCs w:val="28"/>
        </w:rPr>
        <w:t>encing</w:t>
      </w:r>
    </w:p>
    <w:p w14:paraId="385CE9A4" w14:textId="77777777" w:rsidR="00250EA9" w:rsidRDefault="00121EC6" w:rsidP="00437232">
      <w:pPr>
        <w:ind w:left="360"/>
        <w:rPr>
          <w:sz w:val="28"/>
          <w:szCs w:val="28"/>
        </w:rPr>
      </w:pPr>
      <w:r>
        <w:rPr>
          <w:sz w:val="28"/>
          <w:szCs w:val="28"/>
        </w:rPr>
        <w:t>The existing fence is to remain in place, however with Option 2, this will include painting the fence in appropriate play area quality green paint.</w:t>
      </w:r>
    </w:p>
    <w:p w14:paraId="5F7C04EE" w14:textId="77777777" w:rsidR="00121EC6" w:rsidRDefault="00121EC6" w:rsidP="00437232">
      <w:pPr>
        <w:ind w:left="360"/>
        <w:rPr>
          <w:b/>
          <w:i/>
          <w:sz w:val="28"/>
          <w:szCs w:val="28"/>
        </w:rPr>
      </w:pPr>
    </w:p>
    <w:p w14:paraId="33D5FBD3" w14:textId="77777777" w:rsidR="00121EC6" w:rsidRDefault="00121EC6" w:rsidP="00437232">
      <w:pPr>
        <w:ind w:left="360"/>
        <w:rPr>
          <w:b/>
          <w:i/>
          <w:sz w:val="28"/>
          <w:szCs w:val="28"/>
        </w:rPr>
      </w:pPr>
    </w:p>
    <w:p w14:paraId="332A8D91" w14:textId="77777777" w:rsidR="00284431" w:rsidRDefault="00284431" w:rsidP="00437232">
      <w:pPr>
        <w:ind w:left="360"/>
        <w:rPr>
          <w:b/>
          <w:i/>
          <w:sz w:val="28"/>
          <w:szCs w:val="28"/>
        </w:rPr>
      </w:pPr>
    </w:p>
    <w:p w14:paraId="0285CB32" w14:textId="77777777" w:rsidR="00250EA9" w:rsidRDefault="00250EA9" w:rsidP="00437232">
      <w:pPr>
        <w:ind w:left="360"/>
        <w:rPr>
          <w:b/>
          <w:i/>
          <w:sz w:val="28"/>
          <w:szCs w:val="28"/>
        </w:rPr>
      </w:pPr>
      <w:r>
        <w:rPr>
          <w:b/>
          <w:i/>
          <w:sz w:val="28"/>
          <w:szCs w:val="28"/>
        </w:rPr>
        <w:t>Furniture</w:t>
      </w:r>
    </w:p>
    <w:p w14:paraId="61D0F6A2" w14:textId="584FF07C" w:rsidR="00BE532C" w:rsidRDefault="00121EC6" w:rsidP="007C4D8B">
      <w:pPr>
        <w:ind w:left="360"/>
        <w:rPr>
          <w:sz w:val="28"/>
          <w:szCs w:val="28"/>
        </w:rPr>
      </w:pPr>
      <w:r>
        <w:rPr>
          <w:sz w:val="28"/>
          <w:szCs w:val="28"/>
        </w:rPr>
        <w:t>The design needs to incorporate two new benches with back rests (</w:t>
      </w:r>
      <w:r w:rsidR="00957C60">
        <w:rPr>
          <w:sz w:val="28"/>
          <w:szCs w:val="28"/>
        </w:rPr>
        <w:t>w</w:t>
      </w:r>
      <w:r>
        <w:rPr>
          <w:sz w:val="28"/>
          <w:szCs w:val="28"/>
        </w:rPr>
        <w:t>ooden)</w:t>
      </w:r>
      <w:r w:rsidR="00284431">
        <w:rPr>
          <w:sz w:val="28"/>
          <w:szCs w:val="28"/>
        </w:rPr>
        <w:t xml:space="preserve"> on</w:t>
      </w:r>
      <w:r w:rsidR="00F355C4">
        <w:rPr>
          <w:sz w:val="28"/>
          <w:szCs w:val="28"/>
        </w:rPr>
        <w:t>to the grass or new surface</w:t>
      </w:r>
      <w:r w:rsidR="00284431">
        <w:rPr>
          <w:sz w:val="28"/>
          <w:szCs w:val="28"/>
        </w:rPr>
        <w:t>. Also, up to three Picnic Tables outside of the play area in the open turfed area to the rear (shown below).</w:t>
      </w:r>
    </w:p>
    <w:p w14:paraId="28928AE8" w14:textId="77777777" w:rsidR="00284431" w:rsidRPr="007C4D8B" w:rsidRDefault="00284431" w:rsidP="007C4D8B">
      <w:pPr>
        <w:ind w:left="360"/>
        <w:rPr>
          <w:sz w:val="28"/>
          <w:szCs w:val="28"/>
        </w:rPr>
      </w:pPr>
      <w:r>
        <w:rPr>
          <w:noProof/>
          <w:lang w:eastAsia="en-GB"/>
        </w:rPr>
        <w:drawing>
          <wp:inline distT="0" distB="0" distL="0" distR="0" wp14:anchorId="53F090D3" wp14:editId="4EF0E351">
            <wp:extent cx="5731510" cy="4300312"/>
            <wp:effectExtent l="0" t="0" r="254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300312"/>
                    </a:xfrm>
                    <a:prstGeom prst="rect">
                      <a:avLst/>
                    </a:prstGeom>
                    <a:noFill/>
                    <a:ln>
                      <a:noFill/>
                    </a:ln>
                  </pic:spPr>
                </pic:pic>
              </a:graphicData>
            </a:graphic>
          </wp:inline>
        </w:drawing>
      </w:r>
    </w:p>
    <w:p w14:paraId="18E7BFE6" w14:textId="77777777" w:rsidR="00250EA9" w:rsidRDefault="00250EA9" w:rsidP="00437232">
      <w:pPr>
        <w:ind w:left="360"/>
        <w:rPr>
          <w:b/>
          <w:i/>
          <w:sz w:val="28"/>
          <w:szCs w:val="28"/>
        </w:rPr>
      </w:pPr>
      <w:r>
        <w:rPr>
          <w:b/>
          <w:i/>
          <w:sz w:val="28"/>
          <w:szCs w:val="28"/>
        </w:rPr>
        <w:t>Pathways</w:t>
      </w:r>
    </w:p>
    <w:p w14:paraId="0DB99753" w14:textId="4103BA05" w:rsidR="00250EA9" w:rsidRDefault="00284431" w:rsidP="00E872A7">
      <w:pPr>
        <w:ind w:left="360"/>
        <w:rPr>
          <w:sz w:val="28"/>
          <w:szCs w:val="28"/>
        </w:rPr>
      </w:pPr>
      <w:r>
        <w:rPr>
          <w:sz w:val="28"/>
          <w:szCs w:val="28"/>
        </w:rPr>
        <w:t>No pathways are required, however it would be beneficial to see a path within the play area using an alternative bonded mulch colour to connect the two access gates and benches.</w:t>
      </w:r>
    </w:p>
    <w:p w14:paraId="47043685" w14:textId="6DC4C66C" w:rsidR="00F355C4" w:rsidRDefault="00F355C4" w:rsidP="00E872A7">
      <w:pPr>
        <w:ind w:left="360"/>
        <w:rPr>
          <w:b/>
          <w:i/>
          <w:sz w:val="28"/>
          <w:szCs w:val="28"/>
        </w:rPr>
      </w:pPr>
      <w:r>
        <w:rPr>
          <w:b/>
          <w:i/>
          <w:sz w:val="28"/>
          <w:szCs w:val="28"/>
        </w:rPr>
        <w:t>Drainage</w:t>
      </w:r>
    </w:p>
    <w:p w14:paraId="30FCFC8B" w14:textId="6D1BB547" w:rsidR="00F355C4" w:rsidRPr="00F355C4" w:rsidRDefault="00F355C4" w:rsidP="00E872A7">
      <w:pPr>
        <w:ind w:left="360"/>
        <w:rPr>
          <w:sz w:val="28"/>
          <w:szCs w:val="28"/>
        </w:rPr>
      </w:pPr>
      <w:r w:rsidRPr="00B371D8">
        <w:rPr>
          <w:rFonts w:eastAsia="Times New Roman"/>
          <w:sz w:val="28"/>
          <w:szCs w:val="28"/>
        </w:rPr>
        <w:t xml:space="preserve">Contractors are </w:t>
      </w:r>
      <w:r w:rsidR="003E785B">
        <w:rPr>
          <w:rFonts w:eastAsia="Times New Roman"/>
          <w:sz w:val="28"/>
          <w:szCs w:val="28"/>
        </w:rPr>
        <w:t>asked</w:t>
      </w:r>
      <w:r w:rsidRPr="00B371D8">
        <w:rPr>
          <w:rFonts w:eastAsia="Times New Roman"/>
          <w:sz w:val="28"/>
          <w:szCs w:val="28"/>
        </w:rPr>
        <w:t xml:space="preserve"> to cost in and provide advice of additional drainage solutions that will be suitable for the site in addition to the surfacing and baseworks that will be installed. The site does currently suffer from water saturation and pooling within and outside of the play area.</w:t>
      </w:r>
    </w:p>
    <w:p w14:paraId="65BD525A" w14:textId="77777777" w:rsidR="00F355C4" w:rsidRDefault="00F355C4" w:rsidP="00437232">
      <w:pPr>
        <w:ind w:left="360"/>
        <w:rPr>
          <w:b/>
          <w:i/>
          <w:sz w:val="28"/>
          <w:szCs w:val="28"/>
        </w:rPr>
      </w:pPr>
    </w:p>
    <w:p w14:paraId="34241CBB" w14:textId="77777777" w:rsidR="00F355C4" w:rsidRDefault="00F355C4" w:rsidP="00437232">
      <w:pPr>
        <w:ind w:left="360"/>
        <w:rPr>
          <w:b/>
          <w:i/>
          <w:sz w:val="28"/>
          <w:szCs w:val="28"/>
        </w:rPr>
      </w:pPr>
    </w:p>
    <w:p w14:paraId="23EF0A8B" w14:textId="686F112A" w:rsidR="000946CD" w:rsidRPr="000946CD" w:rsidRDefault="000946CD" w:rsidP="00437232">
      <w:pPr>
        <w:ind w:left="360"/>
        <w:rPr>
          <w:b/>
          <w:i/>
          <w:sz w:val="28"/>
          <w:szCs w:val="28"/>
        </w:rPr>
      </w:pPr>
      <w:r w:rsidRPr="000946CD">
        <w:rPr>
          <w:b/>
          <w:i/>
          <w:sz w:val="28"/>
          <w:szCs w:val="28"/>
        </w:rPr>
        <w:t>Play Equipment</w:t>
      </w:r>
    </w:p>
    <w:p w14:paraId="24744399" w14:textId="77777777" w:rsidR="000946CD" w:rsidRDefault="000946CD" w:rsidP="00437232">
      <w:pPr>
        <w:ind w:left="360"/>
        <w:rPr>
          <w:sz w:val="28"/>
          <w:szCs w:val="28"/>
        </w:rPr>
      </w:pPr>
      <w:r>
        <w:rPr>
          <w:sz w:val="28"/>
          <w:szCs w:val="28"/>
        </w:rPr>
        <w:t>Overall the design and choice of play equipment will be up to the supplier, however the items and suggestions which should be included are:</w:t>
      </w:r>
    </w:p>
    <w:p w14:paraId="1B521AE7" w14:textId="77777777" w:rsidR="00284431" w:rsidRDefault="00284431" w:rsidP="00284431">
      <w:pPr>
        <w:pStyle w:val="ListParagraph"/>
        <w:numPr>
          <w:ilvl w:val="0"/>
          <w:numId w:val="10"/>
        </w:numPr>
        <w:rPr>
          <w:sz w:val="28"/>
          <w:szCs w:val="28"/>
        </w:rPr>
      </w:pPr>
      <w:r>
        <w:rPr>
          <w:sz w:val="28"/>
          <w:szCs w:val="28"/>
        </w:rPr>
        <w:t>Flat Seat Swings</w:t>
      </w:r>
    </w:p>
    <w:p w14:paraId="37DECCFC" w14:textId="77777777" w:rsidR="00284431" w:rsidRDefault="00284431" w:rsidP="00284431">
      <w:pPr>
        <w:pStyle w:val="ListParagraph"/>
        <w:numPr>
          <w:ilvl w:val="0"/>
          <w:numId w:val="10"/>
        </w:numPr>
        <w:rPr>
          <w:sz w:val="28"/>
          <w:szCs w:val="28"/>
        </w:rPr>
      </w:pPr>
      <w:r>
        <w:rPr>
          <w:sz w:val="28"/>
          <w:szCs w:val="28"/>
        </w:rPr>
        <w:t>Toddler Seat Swings</w:t>
      </w:r>
    </w:p>
    <w:p w14:paraId="796ABACE" w14:textId="77777777" w:rsidR="00284431" w:rsidRDefault="00284431" w:rsidP="00284431">
      <w:pPr>
        <w:pStyle w:val="ListParagraph"/>
        <w:numPr>
          <w:ilvl w:val="0"/>
          <w:numId w:val="10"/>
        </w:numPr>
        <w:rPr>
          <w:sz w:val="28"/>
          <w:szCs w:val="28"/>
        </w:rPr>
      </w:pPr>
      <w:r>
        <w:rPr>
          <w:sz w:val="28"/>
          <w:szCs w:val="28"/>
        </w:rPr>
        <w:t>Toddler Multi Play Unit</w:t>
      </w:r>
    </w:p>
    <w:p w14:paraId="0E8D7A2F" w14:textId="77777777" w:rsidR="00284431" w:rsidRDefault="00284431" w:rsidP="00284431">
      <w:pPr>
        <w:pStyle w:val="ListParagraph"/>
        <w:numPr>
          <w:ilvl w:val="0"/>
          <w:numId w:val="10"/>
        </w:numPr>
        <w:rPr>
          <w:sz w:val="28"/>
          <w:szCs w:val="28"/>
        </w:rPr>
      </w:pPr>
      <w:r>
        <w:rPr>
          <w:sz w:val="28"/>
          <w:szCs w:val="28"/>
        </w:rPr>
        <w:t>Junior Multi Play Unit</w:t>
      </w:r>
    </w:p>
    <w:p w14:paraId="64950E9A" w14:textId="77777777" w:rsidR="00284431" w:rsidRDefault="00284431" w:rsidP="00284431">
      <w:pPr>
        <w:pStyle w:val="ListParagraph"/>
        <w:numPr>
          <w:ilvl w:val="0"/>
          <w:numId w:val="10"/>
        </w:numPr>
        <w:rPr>
          <w:sz w:val="28"/>
          <w:szCs w:val="28"/>
        </w:rPr>
      </w:pPr>
      <w:r>
        <w:rPr>
          <w:sz w:val="28"/>
          <w:szCs w:val="28"/>
        </w:rPr>
        <w:t>Timber Trail and or “Pick Up Sticks” frame</w:t>
      </w:r>
    </w:p>
    <w:p w14:paraId="455E0642" w14:textId="77777777" w:rsidR="00284431" w:rsidRDefault="00284431" w:rsidP="00284431">
      <w:pPr>
        <w:pStyle w:val="ListParagraph"/>
        <w:numPr>
          <w:ilvl w:val="0"/>
          <w:numId w:val="10"/>
        </w:numPr>
        <w:rPr>
          <w:sz w:val="28"/>
          <w:szCs w:val="28"/>
        </w:rPr>
      </w:pPr>
      <w:r>
        <w:rPr>
          <w:sz w:val="28"/>
          <w:szCs w:val="28"/>
        </w:rPr>
        <w:t>Basket Swing</w:t>
      </w:r>
    </w:p>
    <w:p w14:paraId="4322E36C" w14:textId="77777777" w:rsidR="00284431" w:rsidRDefault="00284431" w:rsidP="00284431">
      <w:pPr>
        <w:pStyle w:val="ListParagraph"/>
        <w:numPr>
          <w:ilvl w:val="0"/>
          <w:numId w:val="10"/>
        </w:numPr>
        <w:rPr>
          <w:sz w:val="28"/>
          <w:szCs w:val="28"/>
        </w:rPr>
      </w:pPr>
      <w:r>
        <w:rPr>
          <w:sz w:val="28"/>
          <w:szCs w:val="28"/>
        </w:rPr>
        <w:t>See Saw</w:t>
      </w:r>
    </w:p>
    <w:p w14:paraId="2C7B9115" w14:textId="77777777" w:rsidR="00284431" w:rsidRDefault="00284431" w:rsidP="00284431">
      <w:pPr>
        <w:pStyle w:val="ListParagraph"/>
        <w:numPr>
          <w:ilvl w:val="0"/>
          <w:numId w:val="10"/>
        </w:numPr>
        <w:rPr>
          <w:sz w:val="28"/>
          <w:szCs w:val="28"/>
        </w:rPr>
      </w:pPr>
      <w:r>
        <w:rPr>
          <w:sz w:val="28"/>
          <w:szCs w:val="28"/>
        </w:rPr>
        <w:t>Spinning item</w:t>
      </w:r>
    </w:p>
    <w:p w14:paraId="1B79AD38" w14:textId="77777777" w:rsidR="00284431" w:rsidRPr="00284431" w:rsidRDefault="00284431" w:rsidP="00284431">
      <w:pPr>
        <w:pStyle w:val="ListParagraph"/>
        <w:numPr>
          <w:ilvl w:val="0"/>
          <w:numId w:val="10"/>
        </w:numPr>
        <w:rPr>
          <w:sz w:val="28"/>
          <w:szCs w:val="28"/>
        </w:rPr>
      </w:pPr>
      <w:r>
        <w:rPr>
          <w:sz w:val="28"/>
          <w:szCs w:val="28"/>
        </w:rPr>
        <w:t>Boulders for informal seating</w:t>
      </w:r>
    </w:p>
    <w:p w14:paraId="25F707F9" w14:textId="77777777" w:rsidR="006C61DA" w:rsidRDefault="006C61DA" w:rsidP="006C61DA">
      <w:pPr>
        <w:ind w:left="360"/>
        <w:rPr>
          <w:b/>
          <w:i/>
          <w:sz w:val="28"/>
          <w:szCs w:val="28"/>
        </w:rPr>
      </w:pPr>
      <w:r>
        <w:rPr>
          <w:b/>
          <w:i/>
          <w:sz w:val="28"/>
          <w:szCs w:val="28"/>
        </w:rPr>
        <w:t>Surfacing</w:t>
      </w:r>
    </w:p>
    <w:p w14:paraId="10F9B201" w14:textId="77777777" w:rsidR="006C61DA" w:rsidRDefault="00284431" w:rsidP="006C61DA">
      <w:pPr>
        <w:ind w:left="360"/>
        <w:rPr>
          <w:sz w:val="28"/>
          <w:szCs w:val="28"/>
        </w:rPr>
      </w:pPr>
      <w:r>
        <w:rPr>
          <w:sz w:val="28"/>
          <w:szCs w:val="28"/>
        </w:rPr>
        <w:t>There is a strong preference to using Bonded Mulch or similar within the play area with a new Stone Base. The base much have “open grade” stone and a minimum of 100mm of stone due to the issues with drainage and the area holding a considerably amount of water currently making the play area unusable for much of the year.</w:t>
      </w:r>
    </w:p>
    <w:p w14:paraId="562E7BF8" w14:textId="77777777" w:rsidR="006C61DA" w:rsidRDefault="006C61DA" w:rsidP="006C61DA">
      <w:pPr>
        <w:ind w:left="360"/>
        <w:rPr>
          <w:b/>
          <w:i/>
          <w:sz w:val="28"/>
          <w:szCs w:val="28"/>
        </w:rPr>
      </w:pPr>
      <w:r>
        <w:rPr>
          <w:b/>
          <w:i/>
          <w:sz w:val="28"/>
          <w:szCs w:val="28"/>
        </w:rPr>
        <w:t>General Design Approach</w:t>
      </w:r>
    </w:p>
    <w:p w14:paraId="5056CE5B" w14:textId="77777777" w:rsidR="006C61DA" w:rsidRDefault="001F77C7" w:rsidP="006C61DA">
      <w:pPr>
        <w:ind w:left="360"/>
        <w:rPr>
          <w:sz w:val="28"/>
          <w:szCs w:val="28"/>
        </w:rPr>
      </w:pPr>
      <w:r>
        <w:rPr>
          <w:sz w:val="28"/>
          <w:szCs w:val="28"/>
        </w:rPr>
        <w:t xml:space="preserve">The overall design should be based </w:t>
      </w:r>
      <w:r w:rsidR="00284431">
        <w:rPr>
          <w:sz w:val="28"/>
          <w:szCs w:val="28"/>
        </w:rPr>
        <w:t>consider the natural surrounds and use more “natural” materials</w:t>
      </w:r>
      <w:r>
        <w:rPr>
          <w:sz w:val="28"/>
          <w:szCs w:val="28"/>
        </w:rPr>
        <w:t xml:space="preserve">, encourage children to </w:t>
      </w:r>
      <w:r w:rsidR="00284431">
        <w:rPr>
          <w:sz w:val="28"/>
          <w:szCs w:val="28"/>
        </w:rPr>
        <w:t>use a variety of equipment for all ages and abilities (up to 12 years of age).</w:t>
      </w:r>
    </w:p>
    <w:p w14:paraId="2D375D2A" w14:textId="77777777" w:rsidR="001F77C7" w:rsidRPr="001F77C7" w:rsidRDefault="00284431" w:rsidP="006C61DA">
      <w:pPr>
        <w:ind w:left="360"/>
        <w:rPr>
          <w:sz w:val="28"/>
          <w:szCs w:val="28"/>
        </w:rPr>
      </w:pPr>
      <w:r>
        <w:rPr>
          <w:sz w:val="28"/>
          <w:szCs w:val="28"/>
        </w:rPr>
        <w:t xml:space="preserve">Due to issues with drainage and water concentration, a key aspect is ensuring this is addressed primarily with the new surfacing, however any </w:t>
      </w:r>
      <w:r w:rsidR="00F2262B">
        <w:rPr>
          <w:sz w:val="28"/>
          <w:szCs w:val="28"/>
        </w:rPr>
        <w:t>feedback or advice from the contractors is welcome to ensure the area can be used all year round.</w:t>
      </w:r>
    </w:p>
    <w:p w14:paraId="3FFDE182" w14:textId="77777777" w:rsidR="006C61DA" w:rsidRDefault="006C61DA" w:rsidP="006C61DA">
      <w:pPr>
        <w:ind w:left="360"/>
        <w:rPr>
          <w:b/>
          <w:i/>
          <w:sz w:val="28"/>
          <w:szCs w:val="28"/>
        </w:rPr>
      </w:pPr>
      <w:r>
        <w:rPr>
          <w:b/>
          <w:i/>
          <w:sz w:val="28"/>
          <w:szCs w:val="28"/>
        </w:rPr>
        <w:t>Value Add</w:t>
      </w:r>
    </w:p>
    <w:p w14:paraId="09C11C7C" w14:textId="77777777" w:rsidR="006C61DA" w:rsidRDefault="001F77C7" w:rsidP="006C61DA">
      <w:pPr>
        <w:ind w:left="360"/>
        <w:rPr>
          <w:sz w:val="28"/>
          <w:szCs w:val="28"/>
        </w:rPr>
      </w:pPr>
      <w:r>
        <w:rPr>
          <w:sz w:val="28"/>
          <w:szCs w:val="28"/>
        </w:rPr>
        <w:t>The council will be open to any additional value added options within the proposal such as (but not limited to):</w:t>
      </w:r>
    </w:p>
    <w:p w14:paraId="506E75DF" w14:textId="77777777" w:rsidR="001F77C7" w:rsidRDefault="001F77C7" w:rsidP="001F77C7">
      <w:pPr>
        <w:pStyle w:val="ListParagraph"/>
        <w:numPr>
          <w:ilvl w:val="1"/>
          <w:numId w:val="3"/>
        </w:numPr>
        <w:rPr>
          <w:sz w:val="28"/>
          <w:szCs w:val="28"/>
        </w:rPr>
      </w:pPr>
      <w:r>
        <w:rPr>
          <w:sz w:val="28"/>
          <w:szCs w:val="28"/>
        </w:rPr>
        <w:t>Open Day Event</w:t>
      </w:r>
    </w:p>
    <w:p w14:paraId="38ACC806" w14:textId="71BA23AC" w:rsidR="001F77C7" w:rsidRPr="001F77C7" w:rsidRDefault="001F77C7" w:rsidP="001F77C7">
      <w:pPr>
        <w:pStyle w:val="ListParagraph"/>
        <w:numPr>
          <w:ilvl w:val="1"/>
          <w:numId w:val="3"/>
        </w:numPr>
        <w:rPr>
          <w:sz w:val="28"/>
          <w:szCs w:val="28"/>
        </w:rPr>
      </w:pPr>
      <w:r>
        <w:rPr>
          <w:sz w:val="28"/>
          <w:szCs w:val="28"/>
        </w:rPr>
        <w:t xml:space="preserve">After </w:t>
      </w:r>
      <w:r w:rsidR="00523DE9">
        <w:rPr>
          <w:sz w:val="28"/>
          <w:szCs w:val="28"/>
        </w:rPr>
        <w:t>c</w:t>
      </w:r>
      <w:r>
        <w:rPr>
          <w:sz w:val="28"/>
          <w:szCs w:val="28"/>
        </w:rPr>
        <w:t>are service (outside of standard warranty inclusions)</w:t>
      </w:r>
    </w:p>
    <w:p w14:paraId="3890F0BF" w14:textId="77777777" w:rsidR="00DF0C1F" w:rsidRDefault="00DF0C1F" w:rsidP="006C61DA">
      <w:pPr>
        <w:ind w:left="360"/>
        <w:rPr>
          <w:b/>
          <w:i/>
          <w:sz w:val="28"/>
          <w:szCs w:val="28"/>
        </w:rPr>
      </w:pPr>
    </w:p>
    <w:p w14:paraId="57826A1E" w14:textId="77777777" w:rsidR="006C61DA" w:rsidRDefault="006C61DA" w:rsidP="006C61DA">
      <w:pPr>
        <w:ind w:left="360"/>
        <w:rPr>
          <w:b/>
          <w:i/>
          <w:sz w:val="28"/>
          <w:szCs w:val="28"/>
        </w:rPr>
      </w:pPr>
      <w:r>
        <w:rPr>
          <w:b/>
          <w:i/>
          <w:sz w:val="28"/>
          <w:szCs w:val="28"/>
        </w:rPr>
        <w:t>After Sales and Service Level Agreements</w:t>
      </w:r>
    </w:p>
    <w:p w14:paraId="412DD5DE" w14:textId="77777777" w:rsidR="006C61DA" w:rsidRDefault="001F77C7" w:rsidP="006C61DA">
      <w:pPr>
        <w:ind w:left="360"/>
        <w:rPr>
          <w:sz w:val="28"/>
          <w:szCs w:val="28"/>
        </w:rPr>
      </w:pPr>
      <w:r>
        <w:rPr>
          <w:sz w:val="28"/>
          <w:szCs w:val="28"/>
        </w:rPr>
        <w:t>One critical aspect to the overall response is the ability for suppliers to respond quickly and effectively to any post installation maintenance requirements. That is, a scoring mechanism is included in this document to evaluate how a supplier will respond to the following:</w:t>
      </w:r>
    </w:p>
    <w:p w14:paraId="16727EBE" w14:textId="77777777" w:rsidR="001F77C7" w:rsidRDefault="001F77C7" w:rsidP="001F77C7">
      <w:pPr>
        <w:pStyle w:val="ListParagraph"/>
        <w:numPr>
          <w:ilvl w:val="1"/>
          <w:numId w:val="3"/>
        </w:numPr>
        <w:rPr>
          <w:sz w:val="28"/>
          <w:szCs w:val="28"/>
        </w:rPr>
      </w:pPr>
      <w:r>
        <w:rPr>
          <w:sz w:val="28"/>
          <w:szCs w:val="28"/>
        </w:rPr>
        <w:t>A request to fix any issues relating to defects that are included in the warranty – time to resolve etc</w:t>
      </w:r>
    </w:p>
    <w:p w14:paraId="4174F160" w14:textId="77777777" w:rsidR="001F77C7" w:rsidRDefault="001F77C7" w:rsidP="001F77C7">
      <w:pPr>
        <w:pStyle w:val="ListParagraph"/>
        <w:numPr>
          <w:ilvl w:val="1"/>
          <w:numId w:val="3"/>
        </w:numPr>
        <w:rPr>
          <w:sz w:val="28"/>
          <w:szCs w:val="28"/>
        </w:rPr>
      </w:pPr>
      <w:r>
        <w:rPr>
          <w:sz w:val="28"/>
          <w:szCs w:val="28"/>
        </w:rPr>
        <w:t>Spare Parts – lead times to provide an replace spare parts</w:t>
      </w:r>
    </w:p>
    <w:p w14:paraId="3E5CCC1D" w14:textId="77777777" w:rsidR="00D42F55" w:rsidRPr="00023E86" w:rsidRDefault="001F77C7" w:rsidP="00023E86">
      <w:pPr>
        <w:pStyle w:val="ListParagraph"/>
        <w:numPr>
          <w:ilvl w:val="1"/>
          <w:numId w:val="3"/>
        </w:numPr>
        <w:rPr>
          <w:sz w:val="28"/>
          <w:szCs w:val="28"/>
        </w:rPr>
      </w:pPr>
      <w:r>
        <w:rPr>
          <w:sz w:val="28"/>
          <w:szCs w:val="28"/>
        </w:rPr>
        <w:t>Non</w:t>
      </w:r>
      <w:r w:rsidR="00D52423">
        <w:rPr>
          <w:sz w:val="28"/>
          <w:szCs w:val="28"/>
        </w:rPr>
        <w:t>-</w:t>
      </w:r>
      <w:r>
        <w:rPr>
          <w:sz w:val="28"/>
          <w:szCs w:val="28"/>
        </w:rPr>
        <w:t xml:space="preserve">warranty </w:t>
      </w:r>
      <w:r w:rsidR="00D42F55">
        <w:rPr>
          <w:sz w:val="28"/>
          <w:szCs w:val="28"/>
        </w:rPr>
        <w:t>defects – lead time and costs associated with general inspection and maintenance – are there call out fees, what is the standard lead time to resolve</w:t>
      </w:r>
    </w:p>
    <w:p w14:paraId="090F3F04" w14:textId="77777777" w:rsidR="00D42F55" w:rsidRDefault="00D42F55" w:rsidP="00D42F55">
      <w:pPr>
        <w:ind w:left="360"/>
        <w:rPr>
          <w:sz w:val="28"/>
          <w:szCs w:val="28"/>
        </w:rPr>
      </w:pPr>
      <w:r w:rsidRPr="00D42F55">
        <w:rPr>
          <w:sz w:val="28"/>
          <w:szCs w:val="28"/>
        </w:rPr>
        <w:t>Service Level Agreements</w:t>
      </w:r>
      <w:r>
        <w:rPr>
          <w:sz w:val="28"/>
          <w:szCs w:val="28"/>
        </w:rPr>
        <w:t>: As per the</w:t>
      </w:r>
      <w:r w:rsidR="00237D83">
        <w:rPr>
          <w:sz w:val="28"/>
          <w:szCs w:val="28"/>
        </w:rPr>
        <w:t xml:space="preserve"> SLA</w:t>
      </w:r>
      <w:r>
        <w:rPr>
          <w:sz w:val="28"/>
          <w:szCs w:val="28"/>
        </w:rPr>
        <w:t xml:space="preserve"> table outlined in this document there will be a scoring mechanism and condition to the contract that the supplier adheres to certain SLA’s around installation and post-sales support.</w:t>
      </w:r>
    </w:p>
    <w:p w14:paraId="28F1450F" w14:textId="1B35EE56" w:rsidR="00D42F55" w:rsidRDefault="00D42F55" w:rsidP="00D42F55">
      <w:pPr>
        <w:ind w:left="360"/>
        <w:rPr>
          <w:sz w:val="28"/>
          <w:szCs w:val="28"/>
        </w:rPr>
      </w:pPr>
      <w:r>
        <w:rPr>
          <w:sz w:val="28"/>
          <w:szCs w:val="28"/>
        </w:rPr>
        <w:t xml:space="preserve">Should the contractor agree to these terms for the purposes of the overall score, </w:t>
      </w:r>
      <w:r w:rsidR="00DF0C1F">
        <w:rPr>
          <w:sz w:val="28"/>
          <w:szCs w:val="28"/>
        </w:rPr>
        <w:t>but</w:t>
      </w:r>
      <w:r>
        <w:rPr>
          <w:sz w:val="28"/>
          <w:szCs w:val="28"/>
        </w:rPr>
        <w:t xml:space="preserve"> fail to meet these agreements, penalties will be posed in the form of either a credit or similar that could be used for future orders or services rendered. </w:t>
      </w:r>
    </w:p>
    <w:p w14:paraId="4AF32AAA" w14:textId="77777777" w:rsidR="006C61DA" w:rsidRDefault="006C61DA" w:rsidP="006C61DA">
      <w:pPr>
        <w:ind w:left="360"/>
        <w:rPr>
          <w:b/>
          <w:i/>
          <w:sz w:val="28"/>
          <w:szCs w:val="28"/>
        </w:rPr>
      </w:pPr>
      <w:r>
        <w:rPr>
          <w:b/>
          <w:i/>
          <w:sz w:val="28"/>
          <w:szCs w:val="28"/>
        </w:rPr>
        <w:t>Post Installation Inspection</w:t>
      </w:r>
    </w:p>
    <w:p w14:paraId="6DB889E8" w14:textId="77777777" w:rsidR="006C61DA" w:rsidRDefault="00D42F55" w:rsidP="006C61DA">
      <w:pPr>
        <w:ind w:left="360"/>
        <w:rPr>
          <w:sz w:val="28"/>
          <w:szCs w:val="28"/>
        </w:rPr>
      </w:pPr>
      <w:r>
        <w:rPr>
          <w:sz w:val="28"/>
          <w:szCs w:val="28"/>
        </w:rPr>
        <w:t xml:space="preserve">Please allow for a ROSPA inspection following the completion of the project, and any noted defects or medium to high risk reports need to be attended to and resolved before the </w:t>
      </w:r>
      <w:r w:rsidR="00023E86">
        <w:rPr>
          <w:sz w:val="28"/>
          <w:szCs w:val="28"/>
        </w:rPr>
        <w:t xml:space="preserve">open </w:t>
      </w:r>
      <w:r>
        <w:rPr>
          <w:sz w:val="28"/>
          <w:szCs w:val="28"/>
        </w:rPr>
        <w:t>date noted on the table below.</w:t>
      </w:r>
    </w:p>
    <w:p w14:paraId="5B8F746D" w14:textId="77777777" w:rsidR="00F2262B" w:rsidRDefault="00F2262B" w:rsidP="006C61DA">
      <w:pPr>
        <w:ind w:left="360"/>
        <w:rPr>
          <w:sz w:val="28"/>
          <w:szCs w:val="28"/>
        </w:rPr>
      </w:pPr>
    </w:p>
    <w:p w14:paraId="29727036" w14:textId="77777777" w:rsidR="00D42F55" w:rsidRPr="00F2262B" w:rsidRDefault="00D42F55" w:rsidP="00F2262B">
      <w:pPr>
        <w:pStyle w:val="ListParagraph"/>
        <w:numPr>
          <w:ilvl w:val="0"/>
          <w:numId w:val="6"/>
        </w:numPr>
        <w:rPr>
          <w:b/>
          <w:sz w:val="28"/>
          <w:szCs w:val="28"/>
        </w:rPr>
      </w:pPr>
      <w:r w:rsidRPr="00F2262B">
        <w:rPr>
          <w:b/>
          <w:sz w:val="28"/>
          <w:szCs w:val="28"/>
        </w:rPr>
        <w:t>TIME TABLE FOR PROJECT</w:t>
      </w:r>
    </w:p>
    <w:p w14:paraId="26478FB3" w14:textId="26128A4F" w:rsidR="00D42F55" w:rsidRDefault="00D42F55" w:rsidP="00D42F55">
      <w:pPr>
        <w:ind w:left="360"/>
        <w:rPr>
          <w:b/>
          <w:i/>
          <w:sz w:val="28"/>
          <w:szCs w:val="28"/>
        </w:rPr>
      </w:pPr>
      <w:r>
        <w:rPr>
          <w:sz w:val="28"/>
          <w:szCs w:val="28"/>
        </w:rPr>
        <w:t>Below is the table set out for the project which suppliers will need to confirm they can achieve to ensure the primary deadline is met</w:t>
      </w:r>
      <w:r w:rsidR="00F2262B">
        <w:rPr>
          <w:sz w:val="28"/>
          <w:szCs w:val="28"/>
        </w:rPr>
        <w:t xml:space="preserve">. </w:t>
      </w:r>
      <w:r w:rsidR="00DC3309" w:rsidRPr="00DC3309">
        <w:rPr>
          <w:b/>
          <w:i/>
          <w:sz w:val="28"/>
          <w:szCs w:val="28"/>
        </w:rPr>
        <w:t xml:space="preserve">Suppliers will need to provide confirmation (or Programme or Works) that these dates for starting and finishing </w:t>
      </w:r>
      <w:r w:rsidR="00DC3309">
        <w:rPr>
          <w:b/>
          <w:i/>
          <w:sz w:val="28"/>
          <w:szCs w:val="28"/>
        </w:rPr>
        <w:t xml:space="preserve">the project </w:t>
      </w:r>
      <w:r w:rsidR="00DC3309" w:rsidRPr="00DC3309">
        <w:rPr>
          <w:b/>
          <w:i/>
          <w:sz w:val="28"/>
          <w:szCs w:val="28"/>
        </w:rPr>
        <w:t>can be met</w:t>
      </w:r>
      <w:r w:rsidR="00DC3309">
        <w:rPr>
          <w:b/>
          <w:i/>
          <w:sz w:val="28"/>
          <w:szCs w:val="28"/>
        </w:rPr>
        <w:t xml:space="preserve"> within tender response</w:t>
      </w:r>
      <w:r w:rsidR="006C4888">
        <w:rPr>
          <w:b/>
          <w:i/>
          <w:sz w:val="28"/>
          <w:szCs w:val="28"/>
        </w:rPr>
        <w:t>:</w:t>
      </w:r>
    </w:p>
    <w:p w14:paraId="0C717229" w14:textId="77777777" w:rsidR="00392646" w:rsidRDefault="00392646" w:rsidP="00D42F55">
      <w:pPr>
        <w:ind w:left="360"/>
        <w:rPr>
          <w:b/>
          <w:i/>
          <w:sz w:val="28"/>
          <w:szCs w:val="28"/>
        </w:rPr>
      </w:pPr>
    </w:p>
    <w:p w14:paraId="77353EEC" w14:textId="77777777" w:rsidR="00392646" w:rsidRDefault="00392646" w:rsidP="00D42F55">
      <w:pPr>
        <w:ind w:left="360"/>
        <w:rPr>
          <w:b/>
          <w:i/>
          <w:sz w:val="28"/>
          <w:szCs w:val="28"/>
        </w:rPr>
      </w:pPr>
    </w:p>
    <w:p w14:paraId="50BBCE22" w14:textId="77777777" w:rsidR="00392646" w:rsidRDefault="00392646" w:rsidP="00D42F55">
      <w:pPr>
        <w:ind w:left="360"/>
        <w:rPr>
          <w:b/>
          <w:i/>
          <w:sz w:val="28"/>
          <w:szCs w:val="28"/>
        </w:rPr>
      </w:pPr>
    </w:p>
    <w:tbl>
      <w:tblPr>
        <w:tblStyle w:val="TableGrid"/>
        <w:tblW w:w="0" w:type="auto"/>
        <w:tblInd w:w="360" w:type="dxa"/>
        <w:tblLook w:val="04A0" w:firstRow="1" w:lastRow="0" w:firstColumn="1" w:lastColumn="0" w:noHBand="0" w:noVBand="1"/>
      </w:tblPr>
      <w:tblGrid>
        <w:gridCol w:w="4313"/>
        <w:gridCol w:w="4253"/>
      </w:tblGrid>
      <w:tr w:rsidR="00DC3309" w14:paraId="0D7F8AD5" w14:textId="77777777" w:rsidTr="00DC3309">
        <w:tc>
          <w:tcPr>
            <w:tcW w:w="4313" w:type="dxa"/>
          </w:tcPr>
          <w:p w14:paraId="226095D4" w14:textId="77777777" w:rsidR="00DC3309" w:rsidRPr="005356ED" w:rsidRDefault="00DC3309" w:rsidP="00D42F55">
            <w:pPr>
              <w:rPr>
                <w:b/>
                <w:i/>
                <w:sz w:val="28"/>
                <w:szCs w:val="28"/>
              </w:rPr>
            </w:pPr>
            <w:bookmarkStart w:id="0" w:name="_GoBack"/>
            <w:bookmarkEnd w:id="0"/>
            <w:r w:rsidRPr="005356ED">
              <w:rPr>
                <w:b/>
                <w:i/>
                <w:sz w:val="28"/>
                <w:szCs w:val="28"/>
              </w:rPr>
              <w:t>Action:</w:t>
            </w:r>
          </w:p>
        </w:tc>
        <w:tc>
          <w:tcPr>
            <w:tcW w:w="4253" w:type="dxa"/>
          </w:tcPr>
          <w:p w14:paraId="6E60AAA6" w14:textId="77777777" w:rsidR="00DC3309" w:rsidRPr="005356ED" w:rsidRDefault="00DC3309" w:rsidP="00D42F55">
            <w:pPr>
              <w:rPr>
                <w:b/>
                <w:i/>
                <w:sz w:val="28"/>
                <w:szCs w:val="28"/>
              </w:rPr>
            </w:pPr>
            <w:r w:rsidRPr="005356ED">
              <w:rPr>
                <w:b/>
                <w:i/>
                <w:sz w:val="28"/>
                <w:szCs w:val="28"/>
              </w:rPr>
              <w:t>Date Due By:</w:t>
            </w:r>
          </w:p>
        </w:tc>
      </w:tr>
      <w:tr w:rsidR="00DC3309" w14:paraId="35DA621B" w14:textId="77777777" w:rsidTr="00DC3309">
        <w:tc>
          <w:tcPr>
            <w:tcW w:w="4313" w:type="dxa"/>
          </w:tcPr>
          <w:p w14:paraId="70FDCFD6" w14:textId="77777777" w:rsidR="00DC3309" w:rsidRDefault="00DC3309" w:rsidP="00D42F55">
            <w:pPr>
              <w:rPr>
                <w:sz w:val="28"/>
                <w:szCs w:val="28"/>
              </w:rPr>
            </w:pPr>
            <w:r>
              <w:rPr>
                <w:sz w:val="28"/>
                <w:szCs w:val="28"/>
              </w:rPr>
              <w:t>Tender Site Meeting – date and time to be confirmed</w:t>
            </w:r>
          </w:p>
        </w:tc>
        <w:tc>
          <w:tcPr>
            <w:tcW w:w="4253" w:type="dxa"/>
          </w:tcPr>
          <w:p w14:paraId="541B495D" w14:textId="77777777" w:rsidR="00DC3309" w:rsidRDefault="00F2262B" w:rsidP="00DC3309">
            <w:pPr>
              <w:jc w:val="center"/>
              <w:rPr>
                <w:sz w:val="28"/>
                <w:szCs w:val="28"/>
              </w:rPr>
            </w:pPr>
            <w:r>
              <w:rPr>
                <w:sz w:val="28"/>
                <w:szCs w:val="28"/>
              </w:rPr>
              <w:t>20</w:t>
            </w:r>
            <w:r w:rsidRPr="00F2262B">
              <w:rPr>
                <w:sz w:val="28"/>
                <w:szCs w:val="28"/>
                <w:vertAlign w:val="superscript"/>
              </w:rPr>
              <w:t>th</w:t>
            </w:r>
            <w:r>
              <w:rPr>
                <w:sz w:val="28"/>
                <w:szCs w:val="28"/>
              </w:rPr>
              <w:t xml:space="preserve"> June 2018</w:t>
            </w:r>
          </w:p>
        </w:tc>
      </w:tr>
      <w:tr w:rsidR="00DC3309" w14:paraId="183F3972" w14:textId="77777777" w:rsidTr="00DC3309">
        <w:tc>
          <w:tcPr>
            <w:tcW w:w="4313" w:type="dxa"/>
          </w:tcPr>
          <w:p w14:paraId="15F2802D" w14:textId="77777777" w:rsidR="00DC3309" w:rsidRDefault="00DC3309" w:rsidP="00D42F55">
            <w:pPr>
              <w:rPr>
                <w:sz w:val="28"/>
                <w:szCs w:val="28"/>
              </w:rPr>
            </w:pPr>
            <w:r>
              <w:rPr>
                <w:sz w:val="28"/>
                <w:szCs w:val="28"/>
              </w:rPr>
              <w:t xml:space="preserve">Final date for any clarification or questions on tender </w:t>
            </w:r>
          </w:p>
        </w:tc>
        <w:tc>
          <w:tcPr>
            <w:tcW w:w="4253" w:type="dxa"/>
          </w:tcPr>
          <w:p w14:paraId="132BF413" w14:textId="77777777" w:rsidR="00DC3309" w:rsidRDefault="00F2262B" w:rsidP="00DC3309">
            <w:pPr>
              <w:jc w:val="center"/>
              <w:rPr>
                <w:sz w:val="28"/>
                <w:szCs w:val="28"/>
              </w:rPr>
            </w:pPr>
            <w:r>
              <w:rPr>
                <w:sz w:val="28"/>
                <w:szCs w:val="28"/>
              </w:rPr>
              <w:t>2</w:t>
            </w:r>
            <w:r w:rsidRPr="00F2262B">
              <w:rPr>
                <w:sz w:val="28"/>
                <w:szCs w:val="28"/>
                <w:vertAlign w:val="superscript"/>
              </w:rPr>
              <w:t>nd</w:t>
            </w:r>
            <w:r>
              <w:rPr>
                <w:sz w:val="28"/>
                <w:szCs w:val="28"/>
              </w:rPr>
              <w:t xml:space="preserve"> July 2018</w:t>
            </w:r>
          </w:p>
        </w:tc>
      </w:tr>
      <w:tr w:rsidR="00DC3309" w14:paraId="2839DE08" w14:textId="77777777" w:rsidTr="00DC3309">
        <w:tc>
          <w:tcPr>
            <w:tcW w:w="4313" w:type="dxa"/>
          </w:tcPr>
          <w:p w14:paraId="4C8B9B43" w14:textId="77777777" w:rsidR="00DC3309" w:rsidRDefault="00DC3309" w:rsidP="00DC3309">
            <w:pPr>
              <w:rPr>
                <w:sz w:val="28"/>
                <w:szCs w:val="28"/>
              </w:rPr>
            </w:pPr>
            <w:r>
              <w:rPr>
                <w:sz w:val="28"/>
                <w:szCs w:val="28"/>
              </w:rPr>
              <w:t>Tender Response Due</w:t>
            </w:r>
          </w:p>
        </w:tc>
        <w:tc>
          <w:tcPr>
            <w:tcW w:w="4253" w:type="dxa"/>
          </w:tcPr>
          <w:p w14:paraId="22D032CE" w14:textId="77777777" w:rsidR="00DC3309" w:rsidRDefault="00F2262B" w:rsidP="00DC3309">
            <w:pPr>
              <w:jc w:val="center"/>
              <w:rPr>
                <w:sz w:val="28"/>
                <w:szCs w:val="28"/>
              </w:rPr>
            </w:pPr>
            <w:r>
              <w:rPr>
                <w:sz w:val="28"/>
                <w:szCs w:val="28"/>
              </w:rPr>
              <w:t>11</w:t>
            </w:r>
            <w:r w:rsidRPr="00F2262B">
              <w:rPr>
                <w:sz w:val="28"/>
                <w:szCs w:val="28"/>
                <w:vertAlign w:val="superscript"/>
              </w:rPr>
              <w:t>th</w:t>
            </w:r>
            <w:r>
              <w:rPr>
                <w:sz w:val="28"/>
                <w:szCs w:val="28"/>
              </w:rPr>
              <w:t xml:space="preserve"> July 2018</w:t>
            </w:r>
          </w:p>
        </w:tc>
      </w:tr>
      <w:tr w:rsidR="0097346C" w14:paraId="18A049E9" w14:textId="77777777" w:rsidTr="00DC3309">
        <w:tc>
          <w:tcPr>
            <w:tcW w:w="4313" w:type="dxa"/>
          </w:tcPr>
          <w:p w14:paraId="68C2E66F" w14:textId="6375A1F2" w:rsidR="0097346C" w:rsidRDefault="0097346C" w:rsidP="00DC3309">
            <w:pPr>
              <w:rPr>
                <w:sz w:val="28"/>
                <w:szCs w:val="28"/>
              </w:rPr>
            </w:pPr>
            <w:r>
              <w:rPr>
                <w:sz w:val="28"/>
                <w:szCs w:val="28"/>
              </w:rPr>
              <w:t>Council’s written response to tender</w:t>
            </w:r>
          </w:p>
        </w:tc>
        <w:tc>
          <w:tcPr>
            <w:tcW w:w="4253" w:type="dxa"/>
          </w:tcPr>
          <w:p w14:paraId="180F28E3" w14:textId="58A3C073" w:rsidR="0097346C" w:rsidRDefault="0097346C" w:rsidP="00DC3309">
            <w:pPr>
              <w:jc w:val="center"/>
              <w:rPr>
                <w:sz w:val="28"/>
                <w:szCs w:val="28"/>
              </w:rPr>
            </w:pPr>
            <w:r>
              <w:rPr>
                <w:sz w:val="28"/>
                <w:szCs w:val="28"/>
              </w:rPr>
              <w:t>17</w:t>
            </w:r>
            <w:r w:rsidRPr="00B371D8">
              <w:rPr>
                <w:sz w:val="28"/>
                <w:szCs w:val="28"/>
                <w:vertAlign w:val="superscript"/>
              </w:rPr>
              <w:t>th</w:t>
            </w:r>
            <w:r>
              <w:rPr>
                <w:sz w:val="28"/>
                <w:szCs w:val="28"/>
              </w:rPr>
              <w:t xml:space="preserve"> July  2018</w:t>
            </w:r>
          </w:p>
        </w:tc>
      </w:tr>
      <w:tr w:rsidR="00DC3309" w14:paraId="7C816467" w14:textId="77777777" w:rsidTr="00DC3309">
        <w:tc>
          <w:tcPr>
            <w:tcW w:w="4313" w:type="dxa"/>
          </w:tcPr>
          <w:p w14:paraId="4F07A089" w14:textId="77777777" w:rsidR="00DC3309" w:rsidRDefault="00F2262B" w:rsidP="00DC3309">
            <w:pPr>
              <w:rPr>
                <w:sz w:val="28"/>
                <w:szCs w:val="28"/>
              </w:rPr>
            </w:pPr>
            <w:r>
              <w:rPr>
                <w:sz w:val="28"/>
                <w:szCs w:val="28"/>
              </w:rPr>
              <w:t>Consultation (2 Hours) which may include the preferred supplier</w:t>
            </w:r>
          </w:p>
        </w:tc>
        <w:tc>
          <w:tcPr>
            <w:tcW w:w="4253" w:type="dxa"/>
          </w:tcPr>
          <w:p w14:paraId="72A69A7B" w14:textId="77777777" w:rsidR="00DC3309" w:rsidRDefault="00F2262B" w:rsidP="00DC3309">
            <w:pPr>
              <w:jc w:val="center"/>
              <w:rPr>
                <w:sz w:val="28"/>
                <w:szCs w:val="28"/>
              </w:rPr>
            </w:pPr>
            <w:r>
              <w:rPr>
                <w:sz w:val="28"/>
                <w:szCs w:val="28"/>
              </w:rPr>
              <w:t>18</w:t>
            </w:r>
            <w:r w:rsidRPr="00F2262B">
              <w:rPr>
                <w:sz w:val="28"/>
                <w:szCs w:val="28"/>
                <w:vertAlign w:val="superscript"/>
              </w:rPr>
              <w:t>th</w:t>
            </w:r>
            <w:r>
              <w:rPr>
                <w:sz w:val="28"/>
                <w:szCs w:val="28"/>
              </w:rPr>
              <w:t xml:space="preserve"> July 2018</w:t>
            </w:r>
          </w:p>
        </w:tc>
      </w:tr>
      <w:tr w:rsidR="00DC3309" w14:paraId="4F10E537" w14:textId="77777777" w:rsidTr="00DC3309">
        <w:tc>
          <w:tcPr>
            <w:tcW w:w="4313" w:type="dxa"/>
          </w:tcPr>
          <w:p w14:paraId="0AF5D036" w14:textId="77777777" w:rsidR="00DC3309" w:rsidRDefault="00F2262B" w:rsidP="00DC3309">
            <w:pPr>
              <w:rPr>
                <w:sz w:val="28"/>
                <w:szCs w:val="28"/>
              </w:rPr>
            </w:pPr>
            <w:r>
              <w:rPr>
                <w:sz w:val="28"/>
                <w:szCs w:val="28"/>
              </w:rPr>
              <w:t>Revisions to design completed (if required based on consultation)</w:t>
            </w:r>
          </w:p>
        </w:tc>
        <w:tc>
          <w:tcPr>
            <w:tcW w:w="4253" w:type="dxa"/>
          </w:tcPr>
          <w:p w14:paraId="134166C9" w14:textId="77777777" w:rsidR="00DC3309" w:rsidRDefault="00F2262B" w:rsidP="00DC3309">
            <w:pPr>
              <w:jc w:val="center"/>
              <w:rPr>
                <w:sz w:val="28"/>
                <w:szCs w:val="28"/>
              </w:rPr>
            </w:pPr>
            <w:r>
              <w:rPr>
                <w:sz w:val="28"/>
                <w:szCs w:val="28"/>
              </w:rPr>
              <w:t>1</w:t>
            </w:r>
            <w:r w:rsidRPr="00F2262B">
              <w:rPr>
                <w:sz w:val="28"/>
                <w:szCs w:val="28"/>
                <w:vertAlign w:val="superscript"/>
              </w:rPr>
              <w:t>st</w:t>
            </w:r>
            <w:r>
              <w:rPr>
                <w:sz w:val="28"/>
                <w:szCs w:val="28"/>
              </w:rPr>
              <w:t xml:space="preserve"> August 2018</w:t>
            </w:r>
          </w:p>
        </w:tc>
      </w:tr>
      <w:tr w:rsidR="00DC3309" w14:paraId="5D5992DA" w14:textId="77777777" w:rsidTr="00DC3309">
        <w:tc>
          <w:tcPr>
            <w:tcW w:w="4313" w:type="dxa"/>
          </w:tcPr>
          <w:p w14:paraId="563651A9" w14:textId="77777777" w:rsidR="00DC3309" w:rsidRDefault="00F2262B" w:rsidP="00DC3309">
            <w:pPr>
              <w:rPr>
                <w:sz w:val="28"/>
                <w:szCs w:val="28"/>
              </w:rPr>
            </w:pPr>
            <w:r>
              <w:rPr>
                <w:sz w:val="28"/>
                <w:szCs w:val="28"/>
              </w:rPr>
              <w:t>Order Date</w:t>
            </w:r>
          </w:p>
        </w:tc>
        <w:tc>
          <w:tcPr>
            <w:tcW w:w="4253" w:type="dxa"/>
          </w:tcPr>
          <w:p w14:paraId="7CE7A2B2" w14:textId="77777777" w:rsidR="00DC3309" w:rsidRDefault="00F2262B" w:rsidP="00DC3309">
            <w:pPr>
              <w:jc w:val="center"/>
              <w:rPr>
                <w:sz w:val="28"/>
                <w:szCs w:val="28"/>
              </w:rPr>
            </w:pPr>
            <w:r>
              <w:rPr>
                <w:sz w:val="28"/>
                <w:szCs w:val="28"/>
              </w:rPr>
              <w:t>2</w:t>
            </w:r>
            <w:r w:rsidRPr="00F2262B">
              <w:rPr>
                <w:sz w:val="28"/>
                <w:szCs w:val="28"/>
                <w:vertAlign w:val="superscript"/>
              </w:rPr>
              <w:t>nd</w:t>
            </w:r>
            <w:r>
              <w:rPr>
                <w:sz w:val="28"/>
                <w:szCs w:val="28"/>
              </w:rPr>
              <w:t xml:space="preserve"> August 2018</w:t>
            </w:r>
          </w:p>
        </w:tc>
      </w:tr>
      <w:tr w:rsidR="00F2262B" w14:paraId="293CD845" w14:textId="77777777" w:rsidTr="00DC3309">
        <w:tc>
          <w:tcPr>
            <w:tcW w:w="4313" w:type="dxa"/>
          </w:tcPr>
          <w:p w14:paraId="5063AFB4" w14:textId="77777777" w:rsidR="00F2262B" w:rsidRDefault="00F2262B" w:rsidP="00F2262B">
            <w:pPr>
              <w:rPr>
                <w:sz w:val="28"/>
                <w:szCs w:val="28"/>
              </w:rPr>
            </w:pPr>
            <w:r>
              <w:rPr>
                <w:sz w:val="28"/>
                <w:szCs w:val="28"/>
              </w:rPr>
              <w:t>Work to commence</w:t>
            </w:r>
          </w:p>
        </w:tc>
        <w:tc>
          <w:tcPr>
            <w:tcW w:w="4253" w:type="dxa"/>
          </w:tcPr>
          <w:p w14:paraId="1B58658F" w14:textId="77777777" w:rsidR="00F2262B" w:rsidRDefault="00F2262B" w:rsidP="00F2262B">
            <w:pPr>
              <w:jc w:val="center"/>
              <w:rPr>
                <w:sz w:val="28"/>
                <w:szCs w:val="28"/>
              </w:rPr>
            </w:pPr>
            <w:r>
              <w:rPr>
                <w:sz w:val="28"/>
                <w:szCs w:val="28"/>
              </w:rPr>
              <w:t>1</w:t>
            </w:r>
            <w:r w:rsidRPr="00F2262B">
              <w:rPr>
                <w:sz w:val="28"/>
                <w:szCs w:val="28"/>
                <w:vertAlign w:val="superscript"/>
              </w:rPr>
              <w:t>st</w:t>
            </w:r>
            <w:r>
              <w:rPr>
                <w:sz w:val="28"/>
                <w:szCs w:val="28"/>
              </w:rPr>
              <w:t xml:space="preserve"> October 2018</w:t>
            </w:r>
          </w:p>
        </w:tc>
      </w:tr>
      <w:tr w:rsidR="00DC3309" w14:paraId="35D9EF8C" w14:textId="77777777" w:rsidTr="00DC3309">
        <w:tc>
          <w:tcPr>
            <w:tcW w:w="4313" w:type="dxa"/>
          </w:tcPr>
          <w:p w14:paraId="1E41A72F" w14:textId="77777777" w:rsidR="00DC3309" w:rsidRDefault="00F2262B" w:rsidP="00DC3309">
            <w:pPr>
              <w:rPr>
                <w:sz w:val="28"/>
                <w:szCs w:val="28"/>
              </w:rPr>
            </w:pPr>
            <w:r>
              <w:rPr>
                <w:sz w:val="28"/>
                <w:szCs w:val="28"/>
              </w:rPr>
              <w:t>Completion Date</w:t>
            </w:r>
          </w:p>
        </w:tc>
        <w:tc>
          <w:tcPr>
            <w:tcW w:w="4253" w:type="dxa"/>
          </w:tcPr>
          <w:p w14:paraId="57B780ED" w14:textId="77777777" w:rsidR="00DC3309" w:rsidRDefault="00F2262B" w:rsidP="00DC3309">
            <w:pPr>
              <w:jc w:val="center"/>
              <w:rPr>
                <w:sz w:val="28"/>
                <w:szCs w:val="28"/>
              </w:rPr>
            </w:pPr>
            <w:r>
              <w:rPr>
                <w:sz w:val="28"/>
                <w:szCs w:val="28"/>
              </w:rPr>
              <w:t>19</w:t>
            </w:r>
            <w:r w:rsidRPr="00F2262B">
              <w:rPr>
                <w:sz w:val="28"/>
                <w:szCs w:val="28"/>
                <w:vertAlign w:val="superscript"/>
              </w:rPr>
              <w:t>th</w:t>
            </w:r>
            <w:r>
              <w:rPr>
                <w:sz w:val="28"/>
                <w:szCs w:val="28"/>
              </w:rPr>
              <w:t xml:space="preserve"> October 2018</w:t>
            </w:r>
          </w:p>
        </w:tc>
      </w:tr>
      <w:tr w:rsidR="00DC3309" w14:paraId="4CAFB0F0" w14:textId="77777777" w:rsidTr="00DC3309">
        <w:tc>
          <w:tcPr>
            <w:tcW w:w="4313" w:type="dxa"/>
          </w:tcPr>
          <w:p w14:paraId="04C79379" w14:textId="77777777" w:rsidR="00DC3309" w:rsidRDefault="00DC3309" w:rsidP="00DC3309">
            <w:pPr>
              <w:rPr>
                <w:sz w:val="28"/>
                <w:szCs w:val="28"/>
              </w:rPr>
            </w:pPr>
            <w:r>
              <w:rPr>
                <w:sz w:val="28"/>
                <w:szCs w:val="28"/>
              </w:rPr>
              <w:t xml:space="preserve">All </w:t>
            </w:r>
            <w:r w:rsidR="00F2262B">
              <w:rPr>
                <w:sz w:val="28"/>
                <w:szCs w:val="28"/>
              </w:rPr>
              <w:t xml:space="preserve">snagging  / ROSPA issues resolved, </w:t>
            </w:r>
            <w:r>
              <w:rPr>
                <w:sz w:val="28"/>
                <w:szCs w:val="28"/>
              </w:rPr>
              <w:t>fencing and storage removed, Play Area Open</w:t>
            </w:r>
          </w:p>
        </w:tc>
        <w:tc>
          <w:tcPr>
            <w:tcW w:w="4253" w:type="dxa"/>
          </w:tcPr>
          <w:p w14:paraId="7771329D" w14:textId="77777777" w:rsidR="00DC3309" w:rsidRDefault="00F2262B" w:rsidP="00DC3309">
            <w:pPr>
              <w:jc w:val="center"/>
              <w:rPr>
                <w:sz w:val="28"/>
                <w:szCs w:val="28"/>
              </w:rPr>
            </w:pPr>
            <w:r>
              <w:rPr>
                <w:sz w:val="28"/>
                <w:szCs w:val="28"/>
              </w:rPr>
              <w:t>26</w:t>
            </w:r>
            <w:r w:rsidRPr="00F2262B">
              <w:rPr>
                <w:sz w:val="28"/>
                <w:szCs w:val="28"/>
                <w:vertAlign w:val="superscript"/>
              </w:rPr>
              <w:t>th</w:t>
            </w:r>
            <w:r>
              <w:rPr>
                <w:sz w:val="28"/>
                <w:szCs w:val="28"/>
              </w:rPr>
              <w:t xml:space="preserve"> October 2018</w:t>
            </w:r>
          </w:p>
        </w:tc>
      </w:tr>
    </w:tbl>
    <w:p w14:paraId="0B23C36E" w14:textId="77777777" w:rsidR="00D42F55" w:rsidRPr="00D42F55" w:rsidRDefault="00D42F55" w:rsidP="00D42F55">
      <w:pPr>
        <w:ind w:left="360"/>
        <w:rPr>
          <w:sz w:val="28"/>
          <w:szCs w:val="28"/>
        </w:rPr>
      </w:pPr>
    </w:p>
    <w:p w14:paraId="760CF713" w14:textId="77777777" w:rsidR="006C61DA" w:rsidRDefault="00FE677D" w:rsidP="00FE677D">
      <w:pPr>
        <w:pStyle w:val="ListParagraph"/>
        <w:numPr>
          <w:ilvl w:val="0"/>
          <w:numId w:val="6"/>
        </w:numPr>
        <w:rPr>
          <w:b/>
          <w:sz w:val="28"/>
          <w:szCs w:val="28"/>
        </w:rPr>
      </w:pPr>
      <w:r>
        <w:rPr>
          <w:b/>
          <w:sz w:val="28"/>
          <w:szCs w:val="28"/>
        </w:rPr>
        <w:t>SCORING OF TENDERS</w:t>
      </w:r>
    </w:p>
    <w:p w14:paraId="6A6F82DE" w14:textId="77777777" w:rsidR="00FE677D" w:rsidRDefault="00BC2DE9" w:rsidP="00BC2DE9">
      <w:pPr>
        <w:ind w:left="360"/>
        <w:rPr>
          <w:sz w:val="28"/>
          <w:szCs w:val="28"/>
        </w:rPr>
      </w:pPr>
      <w:r>
        <w:rPr>
          <w:sz w:val="28"/>
          <w:szCs w:val="28"/>
        </w:rPr>
        <w:t xml:space="preserve">The table below will be used to score all the submissions in order to short list the responses for a final three. </w:t>
      </w:r>
    </w:p>
    <w:tbl>
      <w:tblPr>
        <w:tblStyle w:val="TableGrid"/>
        <w:tblW w:w="9735" w:type="dxa"/>
        <w:tblInd w:w="-5" w:type="dxa"/>
        <w:tblLook w:val="04A0" w:firstRow="1" w:lastRow="0" w:firstColumn="1" w:lastColumn="0" w:noHBand="0" w:noVBand="1"/>
      </w:tblPr>
      <w:tblGrid>
        <w:gridCol w:w="2619"/>
        <w:gridCol w:w="4752"/>
        <w:gridCol w:w="2364"/>
      </w:tblGrid>
      <w:tr w:rsidR="00BC2DE9" w14:paraId="11ADE714" w14:textId="77777777" w:rsidTr="00237D83">
        <w:trPr>
          <w:trHeight w:val="332"/>
        </w:trPr>
        <w:tc>
          <w:tcPr>
            <w:tcW w:w="2619" w:type="dxa"/>
          </w:tcPr>
          <w:p w14:paraId="52FC7F4D" w14:textId="77777777" w:rsidR="00BC2DE9" w:rsidRPr="005356ED" w:rsidRDefault="00BC2DE9" w:rsidP="00BC2DE9">
            <w:pPr>
              <w:rPr>
                <w:b/>
                <w:i/>
                <w:sz w:val="28"/>
                <w:szCs w:val="28"/>
              </w:rPr>
            </w:pPr>
            <w:r w:rsidRPr="005356ED">
              <w:rPr>
                <w:b/>
                <w:i/>
                <w:sz w:val="28"/>
                <w:szCs w:val="28"/>
              </w:rPr>
              <w:t>Item</w:t>
            </w:r>
          </w:p>
        </w:tc>
        <w:tc>
          <w:tcPr>
            <w:tcW w:w="4752" w:type="dxa"/>
          </w:tcPr>
          <w:p w14:paraId="3BAC8217" w14:textId="77777777" w:rsidR="00BC2DE9" w:rsidRPr="005356ED" w:rsidRDefault="00BC2DE9" w:rsidP="00BC2DE9">
            <w:pPr>
              <w:rPr>
                <w:b/>
                <w:i/>
                <w:sz w:val="28"/>
                <w:szCs w:val="28"/>
              </w:rPr>
            </w:pPr>
            <w:r w:rsidRPr="005356ED">
              <w:rPr>
                <w:b/>
                <w:i/>
                <w:sz w:val="28"/>
                <w:szCs w:val="28"/>
              </w:rPr>
              <w:t>Detail</w:t>
            </w:r>
          </w:p>
        </w:tc>
        <w:tc>
          <w:tcPr>
            <w:tcW w:w="2364" w:type="dxa"/>
          </w:tcPr>
          <w:p w14:paraId="64079361" w14:textId="77777777" w:rsidR="00BC2DE9" w:rsidRPr="005356ED" w:rsidRDefault="00BC2DE9" w:rsidP="00BC2DE9">
            <w:pPr>
              <w:rPr>
                <w:b/>
                <w:i/>
                <w:sz w:val="28"/>
                <w:szCs w:val="28"/>
              </w:rPr>
            </w:pPr>
            <w:r w:rsidRPr="005356ED">
              <w:rPr>
                <w:b/>
                <w:i/>
                <w:sz w:val="28"/>
                <w:szCs w:val="28"/>
              </w:rPr>
              <w:t>Score</w:t>
            </w:r>
          </w:p>
        </w:tc>
      </w:tr>
      <w:tr w:rsidR="00BC2DE9" w14:paraId="3BD5DE77" w14:textId="77777777" w:rsidTr="00237D83">
        <w:trPr>
          <w:trHeight w:val="694"/>
        </w:trPr>
        <w:tc>
          <w:tcPr>
            <w:tcW w:w="2619" w:type="dxa"/>
          </w:tcPr>
          <w:p w14:paraId="5786A0E3" w14:textId="77777777" w:rsidR="00BC2DE9" w:rsidRDefault="00BC2DE9" w:rsidP="00BC2DE9">
            <w:pPr>
              <w:rPr>
                <w:sz w:val="28"/>
                <w:szCs w:val="28"/>
              </w:rPr>
            </w:pPr>
            <w:r>
              <w:rPr>
                <w:sz w:val="28"/>
                <w:szCs w:val="28"/>
              </w:rPr>
              <w:t>Overall Design</w:t>
            </w:r>
          </w:p>
        </w:tc>
        <w:tc>
          <w:tcPr>
            <w:tcW w:w="4752" w:type="dxa"/>
          </w:tcPr>
          <w:p w14:paraId="6F4B0C75" w14:textId="56A85621" w:rsidR="00F2262B" w:rsidRDefault="00BC2DE9" w:rsidP="00392646">
            <w:pPr>
              <w:rPr>
                <w:sz w:val="28"/>
                <w:szCs w:val="28"/>
              </w:rPr>
            </w:pPr>
            <w:r>
              <w:rPr>
                <w:sz w:val="28"/>
                <w:szCs w:val="28"/>
              </w:rPr>
              <w:t xml:space="preserve">Meeting the brief, </w:t>
            </w:r>
            <w:r w:rsidR="00237D83">
              <w:rPr>
                <w:sz w:val="28"/>
                <w:szCs w:val="28"/>
              </w:rPr>
              <w:t xml:space="preserve">design </w:t>
            </w:r>
            <w:r>
              <w:rPr>
                <w:sz w:val="28"/>
                <w:szCs w:val="28"/>
              </w:rPr>
              <w:t>layout, aesthetics</w:t>
            </w:r>
            <w:r w:rsidR="00237D83">
              <w:rPr>
                <w:sz w:val="28"/>
                <w:szCs w:val="28"/>
              </w:rPr>
              <w:t xml:space="preserve"> of equipment and surfacing</w:t>
            </w:r>
          </w:p>
        </w:tc>
        <w:tc>
          <w:tcPr>
            <w:tcW w:w="2364" w:type="dxa"/>
          </w:tcPr>
          <w:p w14:paraId="2D29E8D4" w14:textId="77777777" w:rsidR="00BC2DE9" w:rsidRDefault="00F2262B" w:rsidP="00BC2DE9">
            <w:pPr>
              <w:rPr>
                <w:sz w:val="28"/>
                <w:szCs w:val="28"/>
              </w:rPr>
            </w:pPr>
            <w:r>
              <w:rPr>
                <w:sz w:val="28"/>
                <w:szCs w:val="28"/>
              </w:rPr>
              <w:t>5</w:t>
            </w:r>
            <w:r w:rsidR="00BC2DE9">
              <w:rPr>
                <w:sz w:val="28"/>
                <w:szCs w:val="28"/>
              </w:rPr>
              <w:t>0%</w:t>
            </w:r>
          </w:p>
        </w:tc>
      </w:tr>
      <w:tr w:rsidR="00BC2DE9" w14:paraId="7459AB2A" w14:textId="77777777" w:rsidTr="00392646">
        <w:trPr>
          <w:trHeight w:val="684"/>
        </w:trPr>
        <w:tc>
          <w:tcPr>
            <w:tcW w:w="2619" w:type="dxa"/>
          </w:tcPr>
          <w:p w14:paraId="16C43FB8" w14:textId="77777777" w:rsidR="00BC2DE9" w:rsidRDefault="00BC2DE9" w:rsidP="00BC2DE9">
            <w:pPr>
              <w:rPr>
                <w:sz w:val="28"/>
                <w:szCs w:val="28"/>
              </w:rPr>
            </w:pPr>
            <w:r>
              <w:rPr>
                <w:sz w:val="28"/>
                <w:szCs w:val="28"/>
              </w:rPr>
              <w:t>Quality of Materials</w:t>
            </w:r>
          </w:p>
        </w:tc>
        <w:tc>
          <w:tcPr>
            <w:tcW w:w="4752" w:type="dxa"/>
          </w:tcPr>
          <w:p w14:paraId="01CD2A13" w14:textId="77777777" w:rsidR="00BC2DE9" w:rsidRDefault="00BC2DE9" w:rsidP="00BC2DE9">
            <w:pPr>
              <w:rPr>
                <w:sz w:val="28"/>
                <w:szCs w:val="28"/>
              </w:rPr>
            </w:pPr>
            <w:r>
              <w:rPr>
                <w:sz w:val="28"/>
                <w:szCs w:val="28"/>
              </w:rPr>
              <w:t xml:space="preserve">Maintenance, </w:t>
            </w:r>
            <w:r w:rsidR="0063095F">
              <w:rPr>
                <w:sz w:val="28"/>
                <w:szCs w:val="28"/>
              </w:rPr>
              <w:t xml:space="preserve">expected </w:t>
            </w:r>
            <w:r>
              <w:rPr>
                <w:sz w:val="28"/>
                <w:szCs w:val="28"/>
              </w:rPr>
              <w:t>longevity of equipment and surfacing</w:t>
            </w:r>
            <w:r w:rsidR="00F2262B">
              <w:rPr>
                <w:sz w:val="28"/>
                <w:szCs w:val="28"/>
              </w:rPr>
              <w:t>, baseworks</w:t>
            </w:r>
          </w:p>
        </w:tc>
        <w:tc>
          <w:tcPr>
            <w:tcW w:w="2364" w:type="dxa"/>
          </w:tcPr>
          <w:p w14:paraId="36D3BF2B" w14:textId="77777777" w:rsidR="00BC2DE9" w:rsidRDefault="0063095F" w:rsidP="00BC2DE9">
            <w:pPr>
              <w:rPr>
                <w:sz w:val="28"/>
                <w:szCs w:val="28"/>
              </w:rPr>
            </w:pPr>
            <w:r>
              <w:rPr>
                <w:sz w:val="28"/>
                <w:szCs w:val="28"/>
              </w:rPr>
              <w:t>20</w:t>
            </w:r>
            <w:r w:rsidR="00BC2DE9">
              <w:rPr>
                <w:sz w:val="28"/>
                <w:szCs w:val="28"/>
              </w:rPr>
              <w:t>%</w:t>
            </w:r>
          </w:p>
        </w:tc>
      </w:tr>
      <w:tr w:rsidR="00BC2DE9" w14:paraId="0BA2CAF1" w14:textId="77777777" w:rsidTr="00F2262B">
        <w:trPr>
          <w:trHeight w:val="934"/>
        </w:trPr>
        <w:tc>
          <w:tcPr>
            <w:tcW w:w="2619" w:type="dxa"/>
          </w:tcPr>
          <w:p w14:paraId="2F08533C" w14:textId="77777777" w:rsidR="00BC2DE9" w:rsidRDefault="00BC2DE9" w:rsidP="00BC2DE9">
            <w:pPr>
              <w:rPr>
                <w:sz w:val="28"/>
                <w:szCs w:val="28"/>
              </w:rPr>
            </w:pPr>
            <w:r>
              <w:rPr>
                <w:sz w:val="28"/>
                <w:szCs w:val="28"/>
              </w:rPr>
              <w:t>Warranties</w:t>
            </w:r>
          </w:p>
        </w:tc>
        <w:tc>
          <w:tcPr>
            <w:tcW w:w="4752" w:type="dxa"/>
          </w:tcPr>
          <w:p w14:paraId="6D6DEAB4" w14:textId="77777777" w:rsidR="00BC2DE9" w:rsidRDefault="00BC2DE9" w:rsidP="0063095F">
            <w:pPr>
              <w:rPr>
                <w:sz w:val="28"/>
                <w:szCs w:val="28"/>
              </w:rPr>
            </w:pPr>
            <w:r>
              <w:rPr>
                <w:sz w:val="28"/>
                <w:szCs w:val="28"/>
              </w:rPr>
              <w:t xml:space="preserve">What is </w:t>
            </w:r>
            <w:r w:rsidR="0063095F">
              <w:rPr>
                <w:sz w:val="28"/>
                <w:szCs w:val="28"/>
              </w:rPr>
              <w:t>covered</w:t>
            </w:r>
            <w:r>
              <w:rPr>
                <w:sz w:val="28"/>
                <w:szCs w:val="28"/>
              </w:rPr>
              <w:t xml:space="preserve"> in </w:t>
            </w:r>
            <w:r w:rsidR="0063095F">
              <w:rPr>
                <w:sz w:val="28"/>
                <w:szCs w:val="28"/>
              </w:rPr>
              <w:t xml:space="preserve">the </w:t>
            </w:r>
            <w:r>
              <w:rPr>
                <w:sz w:val="28"/>
                <w:szCs w:val="28"/>
              </w:rPr>
              <w:t>warranty, length of warranty</w:t>
            </w:r>
            <w:r w:rsidR="0063095F">
              <w:rPr>
                <w:sz w:val="28"/>
                <w:szCs w:val="28"/>
              </w:rPr>
              <w:t xml:space="preserve"> for each type of material</w:t>
            </w:r>
          </w:p>
        </w:tc>
        <w:tc>
          <w:tcPr>
            <w:tcW w:w="2364" w:type="dxa"/>
          </w:tcPr>
          <w:p w14:paraId="2CD1E74A" w14:textId="77777777" w:rsidR="00BC2DE9" w:rsidRDefault="00BC2DE9" w:rsidP="00BC2DE9">
            <w:pPr>
              <w:rPr>
                <w:sz w:val="28"/>
                <w:szCs w:val="28"/>
              </w:rPr>
            </w:pPr>
            <w:r>
              <w:rPr>
                <w:sz w:val="28"/>
                <w:szCs w:val="28"/>
              </w:rPr>
              <w:t>10%</w:t>
            </w:r>
          </w:p>
        </w:tc>
      </w:tr>
      <w:tr w:rsidR="00F2262B" w14:paraId="05978CF4" w14:textId="77777777" w:rsidTr="00237D83">
        <w:trPr>
          <w:trHeight w:val="1027"/>
        </w:trPr>
        <w:tc>
          <w:tcPr>
            <w:tcW w:w="2619" w:type="dxa"/>
          </w:tcPr>
          <w:p w14:paraId="7F5036D8" w14:textId="77777777" w:rsidR="00F2262B" w:rsidRDefault="00F2262B" w:rsidP="00BC2DE9">
            <w:pPr>
              <w:rPr>
                <w:sz w:val="28"/>
                <w:szCs w:val="28"/>
              </w:rPr>
            </w:pPr>
            <w:r>
              <w:rPr>
                <w:sz w:val="28"/>
                <w:szCs w:val="28"/>
              </w:rPr>
              <w:t xml:space="preserve">Presentation </w:t>
            </w:r>
          </w:p>
        </w:tc>
        <w:tc>
          <w:tcPr>
            <w:tcW w:w="4752" w:type="dxa"/>
          </w:tcPr>
          <w:p w14:paraId="4354FE9F" w14:textId="77777777" w:rsidR="00F2262B" w:rsidRDefault="00F2262B" w:rsidP="00BC2DE9">
            <w:pPr>
              <w:rPr>
                <w:sz w:val="28"/>
                <w:szCs w:val="28"/>
              </w:rPr>
            </w:pPr>
            <w:r>
              <w:rPr>
                <w:sz w:val="28"/>
                <w:szCs w:val="28"/>
              </w:rPr>
              <w:t>Quotation, quality of the visuals,  general information included and format of response</w:t>
            </w:r>
          </w:p>
        </w:tc>
        <w:tc>
          <w:tcPr>
            <w:tcW w:w="2364" w:type="dxa"/>
          </w:tcPr>
          <w:p w14:paraId="2EB8E0DF" w14:textId="77777777" w:rsidR="00F2262B" w:rsidRDefault="00F2262B" w:rsidP="00BC2DE9">
            <w:pPr>
              <w:rPr>
                <w:sz w:val="28"/>
                <w:szCs w:val="28"/>
              </w:rPr>
            </w:pPr>
            <w:r>
              <w:rPr>
                <w:sz w:val="28"/>
                <w:szCs w:val="28"/>
              </w:rPr>
              <w:t>10%</w:t>
            </w:r>
          </w:p>
        </w:tc>
      </w:tr>
      <w:tr w:rsidR="00F2262B" w14:paraId="6A493BF6" w14:textId="77777777" w:rsidTr="00237D83">
        <w:trPr>
          <w:trHeight w:val="1027"/>
        </w:trPr>
        <w:tc>
          <w:tcPr>
            <w:tcW w:w="2619" w:type="dxa"/>
          </w:tcPr>
          <w:p w14:paraId="22071A20" w14:textId="77777777" w:rsidR="00F2262B" w:rsidRDefault="00F2262B" w:rsidP="00BC2DE9">
            <w:pPr>
              <w:rPr>
                <w:sz w:val="28"/>
                <w:szCs w:val="28"/>
              </w:rPr>
            </w:pPr>
            <w:r>
              <w:rPr>
                <w:sz w:val="28"/>
                <w:szCs w:val="28"/>
              </w:rPr>
              <w:t>Time Table and Service Levels</w:t>
            </w:r>
          </w:p>
        </w:tc>
        <w:tc>
          <w:tcPr>
            <w:tcW w:w="4752" w:type="dxa"/>
          </w:tcPr>
          <w:p w14:paraId="0581FAEC" w14:textId="77777777" w:rsidR="00F2262B" w:rsidRDefault="00F2262B" w:rsidP="00E872A7">
            <w:pPr>
              <w:rPr>
                <w:sz w:val="28"/>
                <w:szCs w:val="28"/>
              </w:rPr>
            </w:pPr>
            <w:r>
              <w:rPr>
                <w:sz w:val="28"/>
                <w:szCs w:val="28"/>
              </w:rPr>
              <w:t>Can you meet the time frames and agree to the services levels detailed in this document</w:t>
            </w:r>
          </w:p>
        </w:tc>
        <w:tc>
          <w:tcPr>
            <w:tcW w:w="2364" w:type="dxa"/>
          </w:tcPr>
          <w:p w14:paraId="6683D32C" w14:textId="77777777" w:rsidR="00F2262B" w:rsidRDefault="00F2262B" w:rsidP="00BC2DE9">
            <w:pPr>
              <w:rPr>
                <w:sz w:val="28"/>
                <w:szCs w:val="28"/>
              </w:rPr>
            </w:pPr>
            <w:r>
              <w:rPr>
                <w:sz w:val="28"/>
                <w:szCs w:val="28"/>
              </w:rPr>
              <w:t>10%</w:t>
            </w:r>
          </w:p>
        </w:tc>
      </w:tr>
    </w:tbl>
    <w:p w14:paraId="07085757" w14:textId="77777777" w:rsidR="00237D83" w:rsidRPr="00237D83" w:rsidRDefault="00237D83" w:rsidP="00237D83">
      <w:pPr>
        <w:spacing w:after="0" w:line="240" w:lineRule="auto"/>
        <w:rPr>
          <w:rFonts w:ascii="Verdana" w:eastAsia="Calibri" w:hAnsi="Verdana"/>
          <w:b/>
        </w:rPr>
      </w:pPr>
    </w:p>
    <w:p w14:paraId="6E9EB5EA" w14:textId="77777777" w:rsidR="00392646" w:rsidRDefault="00392646" w:rsidP="00237D83">
      <w:pPr>
        <w:spacing w:after="0" w:line="240" w:lineRule="auto"/>
        <w:ind w:left="-121"/>
        <w:rPr>
          <w:rFonts w:eastAsia="Calibri"/>
          <w:b/>
          <w:i/>
          <w:sz w:val="28"/>
          <w:szCs w:val="28"/>
        </w:rPr>
      </w:pPr>
    </w:p>
    <w:p w14:paraId="660B572E" w14:textId="77777777" w:rsidR="00237D83" w:rsidRPr="00237D83" w:rsidRDefault="00237D83" w:rsidP="00237D83">
      <w:pPr>
        <w:spacing w:after="0" w:line="240" w:lineRule="auto"/>
        <w:ind w:left="-121"/>
        <w:rPr>
          <w:rFonts w:eastAsia="Calibri"/>
          <w:b/>
          <w:i/>
          <w:sz w:val="28"/>
          <w:szCs w:val="28"/>
        </w:rPr>
      </w:pPr>
      <w:r w:rsidRPr="00237D83">
        <w:rPr>
          <w:rFonts w:eastAsia="Calibri"/>
          <w:b/>
          <w:i/>
          <w:sz w:val="28"/>
          <w:szCs w:val="28"/>
        </w:rPr>
        <w:t xml:space="preserve">SCORING SYSTEM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1795"/>
        <w:gridCol w:w="6945"/>
      </w:tblGrid>
      <w:tr w:rsidR="00237D83" w:rsidRPr="00306EF7" w14:paraId="359D926A" w14:textId="77777777" w:rsidTr="002C15BB">
        <w:trPr>
          <w:trHeight w:val="1523"/>
        </w:trPr>
        <w:tc>
          <w:tcPr>
            <w:tcW w:w="1007" w:type="dxa"/>
            <w:tcBorders>
              <w:top w:val="single" w:sz="4" w:space="0" w:color="auto"/>
              <w:left w:val="single" w:sz="4" w:space="0" w:color="auto"/>
              <w:bottom w:val="single" w:sz="4" w:space="0" w:color="auto"/>
              <w:right w:val="single" w:sz="4" w:space="0" w:color="auto"/>
            </w:tcBorders>
            <w:hideMark/>
          </w:tcPr>
          <w:p w14:paraId="5C1C70DA" w14:textId="77777777" w:rsidR="00237D83" w:rsidRPr="00237D83" w:rsidRDefault="00237D83" w:rsidP="002C15BB">
            <w:pPr>
              <w:spacing w:after="0"/>
              <w:rPr>
                <w:rFonts w:eastAsia="Calibri" w:cs="Arial"/>
                <w:color w:val="000000"/>
                <w:sz w:val="28"/>
                <w:szCs w:val="28"/>
              </w:rPr>
            </w:pPr>
            <w:r w:rsidRPr="00237D83">
              <w:rPr>
                <w:rFonts w:eastAsia="Calibri" w:cs="Times New Roman"/>
                <w:color w:val="000000"/>
                <w:sz w:val="28"/>
                <w:szCs w:val="28"/>
              </w:rPr>
              <w:t>5</w:t>
            </w:r>
          </w:p>
        </w:tc>
        <w:tc>
          <w:tcPr>
            <w:tcW w:w="1795" w:type="dxa"/>
            <w:tcBorders>
              <w:top w:val="single" w:sz="4" w:space="0" w:color="auto"/>
              <w:left w:val="single" w:sz="4" w:space="0" w:color="auto"/>
              <w:bottom w:val="single" w:sz="4" w:space="0" w:color="auto"/>
              <w:right w:val="single" w:sz="4" w:space="0" w:color="auto"/>
            </w:tcBorders>
            <w:hideMark/>
          </w:tcPr>
          <w:p w14:paraId="4A223FAD" w14:textId="77777777" w:rsidR="00237D83" w:rsidRPr="00237D83" w:rsidRDefault="00237D83" w:rsidP="002C15BB">
            <w:pPr>
              <w:spacing w:after="0"/>
              <w:rPr>
                <w:rFonts w:eastAsia="Calibri" w:cs="Arial"/>
                <w:color w:val="000000"/>
                <w:sz w:val="28"/>
                <w:szCs w:val="28"/>
              </w:rPr>
            </w:pPr>
            <w:r w:rsidRPr="00237D83">
              <w:rPr>
                <w:rFonts w:eastAsia="Calibri" w:cs="Times New Roman"/>
                <w:color w:val="000000"/>
                <w:sz w:val="28"/>
                <w:szCs w:val="28"/>
              </w:rPr>
              <w:t>Superior</w:t>
            </w:r>
          </w:p>
        </w:tc>
        <w:tc>
          <w:tcPr>
            <w:tcW w:w="6945" w:type="dxa"/>
            <w:tcBorders>
              <w:top w:val="single" w:sz="4" w:space="0" w:color="auto"/>
              <w:left w:val="single" w:sz="4" w:space="0" w:color="auto"/>
              <w:bottom w:val="single" w:sz="4" w:space="0" w:color="auto"/>
              <w:right w:val="single" w:sz="4" w:space="0" w:color="auto"/>
            </w:tcBorders>
            <w:hideMark/>
          </w:tcPr>
          <w:p w14:paraId="1EF19994" w14:textId="77777777" w:rsidR="00237D83" w:rsidRPr="00237D83" w:rsidRDefault="00237D83" w:rsidP="002C15BB">
            <w:pPr>
              <w:spacing w:after="0"/>
              <w:rPr>
                <w:rFonts w:eastAsia="Calibri" w:cs="Arial"/>
                <w:color w:val="000000"/>
                <w:sz w:val="28"/>
                <w:szCs w:val="28"/>
              </w:rPr>
            </w:pPr>
            <w:r w:rsidRPr="00237D83">
              <w:rPr>
                <w:rFonts w:eastAsia="Times New Roman" w:cs="Calibri"/>
                <w:color w:val="000000"/>
                <w:sz w:val="28"/>
                <w:szCs w:val="28"/>
                <w:lang w:eastAsia="en-GB"/>
              </w:rPr>
              <w:t>Exceptional demonstration of the relevant ability, understanding, experience, skills, resources &amp; quality measures required to meet the projects aims or requirement. Response highly relevant with comparable contract value.</w:t>
            </w:r>
          </w:p>
        </w:tc>
      </w:tr>
      <w:tr w:rsidR="00237D83" w:rsidRPr="00306EF7" w14:paraId="3373FBEE" w14:textId="77777777" w:rsidTr="002C15BB">
        <w:trPr>
          <w:trHeight w:val="1209"/>
        </w:trPr>
        <w:tc>
          <w:tcPr>
            <w:tcW w:w="1007" w:type="dxa"/>
            <w:tcBorders>
              <w:top w:val="single" w:sz="4" w:space="0" w:color="auto"/>
              <w:left w:val="single" w:sz="4" w:space="0" w:color="auto"/>
              <w:bottom w:val="single" w:sz="4" w:space="0" w:color="auto"/>
              <w:right w:val="single" w:sz="4" w:space="0" w:color="auto"/>
            </w:tcBorders>
            <w:hideMark/>
          </w:tcPr>
          <w:p w14:paraId="7906C991" w14:textId="77777777" w:rsidR="00237D83" w:rsidRPr="00237D83" w:rsidRDefault="00237D83" w:rsidP="002C15BB">
            <w:pPr>
              <w:spacing w:after="0"/>
              <w:rPr>
                <w:rFonts w:eastAsia="Calibri" w:cs="Arial"/>
                <w:color w:val="000000"/>
                <w:sz w:val="28"/>
                <w:szCs w:val="28"/>
              </w:rPr>
            </w:pPr>
            <w:r w:rsidRPr="00237D83">
              <w:rPr>
                <w:rFonts w:eastAsia="Calibri" w:cs="Times New Roman"/>
                <w:color w:val="000000"/>
                <w:sz w:val="28"/>
                <w:szCs w:val="28"/>
              </w:rPr>
              <w:t>4</w:t>
            </w:r>
          </w:p>
        </w:tc>
        <w:tc>
          <w:tcPr>
            <w:tcW w:w="1795" w:type="dxa"/>
            <w:tcBorders>
              <w:top w:val="single" w:sz="4" w:space="0" w:color="auto"/>
              <w:left w:val="single" w:sz="4" w:space="0" w:color="auto"/>
              <w:bottom w:val="single" w:sz="4" w:space="0" w:color="auto"/>
              <w:right w:val="single" w:sz="4" w:space="0" w:color="auto"/>
            </w:tcBorders>
            <w:hideMark/>
          </w:tcPr>
          <w:p w14:paraId="146FB072" w14:textId="77777777" w:rsidR="00237D83" w:rsidRPr="00237D83" w:rsidRDefault="00237D83" w:rsidP="002C15BB">
            <w:pPr>
              <w:spacing w:after="0"/>
              <w:rPr>
                <w:rFonts w:eastAsia="Calibri" w:cs="Arial"/>
                <w:color w:val="000000"/>
                <w:sz w:val="28"/>
                <w:szCs w:val="28"/>
              </w:rPr>
            </w:pPr>
            <w:r w:rsidRPr="00237D83">
              <w:rPr>
                <w:rFonts w:eastAsia="Calibri" w:cs="Times New Roman"/>
                <w:color w:val="000000"/>
                <w:sz w:val="28"/>
                <w:szCs w:val="28"/>
              </w:rPr>
              <w:t>Good</w:t>
            </w:r>
          </w:p>
        </w:tc>
        <w:tc>
          <w:tcPr>
            <w:tcW w:w="6945" w:type="dxa"/>
            <w:tcBorders>
              <w:top w:val="single" w:sz="4" w:space="0" w:color="auto"/>
              <w:left w:val="single" w:sz="4" w:space="0" w:color="auto"/>
              <w:bottom w:val="single" w:sz="4" w:space="0" w:color="auto"/>
              <w:right w:val="single" w:sz="4" w:space="0" w:color="auto"/>
            </w:tcBorders>
            <w:hideMark/>
          </w:tcPr>
          <w:p w14:paraId="1BD0C721" w14:textId="77777777" w:rsidR="00237D83" w:rsidRPr="00237D83" w:rsidRDefault="00237D83" w:rsidP="002C15BB">
            <w:pPr>
              <w:spacing w:after="0"/>
              <w:rPr>
                <w:rFonts w:eastAsia="Calibri" w:cs="Arial"/>
                <w:color w:val="000000"/>
                <w:sz w:val="28"/>
                <w:szCs w:val="28"/>
              </w:rPr>
            </w:pPr>
            <w:r w:rsidRPr="00237D83">
              <w:rPr>
                <w:rFonts w:eastAsia="Times New Roman" w:cs="Calibri"/>
                <w:color w:val="000000"/>
                <w:sz w:val="28"/>
                <w:szCs w:val="28"/>
                <w:lang w:eastAsia="en-GB"/>
              </w:rPr>
              <w:t>A comprehensive response submitted in terms of detail and relevance and clearly meets most of the project aims or requirement with no negative indications or inconsistencies.</w:t>
            </w:r>
          </w:p>
        </w:tc>
      </w:tr>
      <w:tr w:rsidR="00237D83" w:rsidRPr="00306EF7" w14:paraId="303C3862" w14:textId="77777777" w:rsidTr="002C15BB">
        <w:trPr>
          <w:trHeight w:val="1224"/>
        </w:trPr>
        <w:tc>
          <w:tcPr>
            <w:tcW w:w="1007" w:type="dxa"/>
            <w:tcBorders>
              <w:top w:val="single" w:sz="4" w:space="0" w:color="auto"/>
              <w:left w:val="single" w:sz="4" w:space="0" w:color="auto"/>
              <w:bottom w:val="single" w:sz="4" w:space="0" w:color="auto"/>
              <w:right w:val="single" w:sz="4" w:space="0" w:color="auto"/>
            </w:tcBorders>
            <w:hideMark/>
          </w:tcPr>
          <w:p w14:paraId="0394A31F" w14:textId="77777777" w:rsidR="00237D83" w:rsidRPr="00237D83" w:rsidRDefault="00237D83" w:rsidP="002C15BB">
            <w:pPr>
              <w:spacing w:after="0"/>
              <w:rPr>
                <w:rFonts w:eastAsia="Calibri" w:cs="Arial"/>
                <w:color w:val="000000"/>
                <w:sz w:val="28"/>
                <w:szCs w:val="28"/>
              </w:rPr>
            </w:pPr>
            <w:r w:rsidRPr="00237D83">
              <w:rPr>
                <w:rFonts w:eastAsia="Calibri" w:cs="Times New Roman"/>
                <w:color w:val="000000"/>
                <w:sz w:val="28"/>
                <w:szCs w:val="28"/>
              </w:rPr>
              <w:t>3</w:t>
            </w:r>
          </w:p>
        </w:tc>
        <w:tc>
          <w:tcPr>
            <w:tcW w:w="1795" w:type="dxa"/>
            <w:tcBorders>
              <w:top w:val="single" w:sz="4" w:space="0" w:color="auto"/>
              <w:left w:val="single" w:sz="4" w:space="0" w:color="auto"/>
              <w:bottom w:val="single" w:sz="4" w:space="0" w:color="auto"/>
              <w:right w:val="single" w:sz="4" w:space="0" w:color="auto"/>
            </w:tcBorders>
            <w:hideMark/>
          </w:tcPr>
          <w:p w14:paraId="78427E93" w14:textId="77777777" w:rsidR="00237D83" w:rsidRPr="00237D83" w:rsidRDefault="00237D83" w:rsidP="002C15BB">
            <w:pPr>
              <w:spacing w:after="0"/>
              <w:rPr>
                <w:rFonts w:eastAsia="Calibri" w:cs="Arial"/>
                <w:color w:val="000000"/>
                <w:sz w:val="28"/>
                <w:szCs w:val="28"/>
              </w:rPr>
            </w:pPr>
            <w:r w:rsidRPr="00237D83">
              <w:rPr>
                <w:rFonts w:eastAsia="Calibri" w:cs="Times New Roman"/>
                <w:color w:val="000000"/>
                <w:sz w:val="28"/>
                <w:szCs w:val="28"/>
              </w:rPr>
              <w:t>Adequate</w:t>
            </w:r>
          </w:p>
        </w:tc>
        <w:tc>
          <w:tcPr>
            <w:tcW w:w="6945" w:type="dxa"/>
            <w:tcBorders>
              <w:top w:val="single" w:sz="4" w:space="0" w:color="auto"/>
              <w:left w:val="single" w:sz="4" w:space="0" w:color="auto"/>
              <w:bottom w:val="single" w:sz="4" w:space="0" w:color="auto"/>
              <w:right w:val="single" w:sz="4" w:space="0" w:color="auto"/>
            </w:tcBorders>
            <w:hideMark/>
          </w:tcPr>
          <w:p w14:paraId="29FED4F3" w14:textId="77777777" w:rsidR="00237D83" w:rsidRPr="00237D83" w:rsidRDefault="00237D83" w:rsidP="002C15BB">
            <w:pPr>
              <w:spacing w:after="0"/>
              <w:rPr>
                <w:rFonts w:eastAsia="Calibri" w:cs="Arial"/>
                <w:sz w:val="28"/>
                <w:szCs w:val="28"/>
              </w:rPr>
            </w:pPr>
            <w:r w:rsidRPr="00237D83">
              <w:rPr>
                <w:rFonts w:eastAsia="Calibri" w:cs="Times New Roman"/>
                <w:color w:val="000000"/>
                <w:sz w:val="28"/>
                <w:szCs w:val="28"/>
              </w:rPr>
              <w:t>Reasonable achievement of the requirements specified in the tender offer &amp; presentation for that criterion. Some errors, risks, weaknesses or omissions, which can be corrected/overcome with minimum effort.</w:t>
            </w:r>
          </w:p>
        </w:tc>
      </w:tr>
      <w:tr w:rsidR="00237D83" w:rsidRPr="00306EF7" w14:paraId="355E95B4" w14:textId="77777777" w:rsidTr="002C15BB">
        <w:trPr>
          <w:trHeight w:val="1523"/>
        </w:trPr>
        <w:tc>
          <w:tcPr>
            <w:tcW w:w="1007" w:type="dxa"/>
            <w:tcBorders>
              <w:top w:val="single" w:sz="4" w:space="0" w:color="auto"/>
              <w:left w:val="single" w:sz="4" w:space="0" w:color="auto"/>
              <w:bottom w:val="single" w:sz="4" w:space="0" w:color="auto"/>
              <w:right w:val="single" w:sz="4" w:space="0" w:color="auto"/>
            </w:tcBorders>
            <w:hideMark/>
          </w:tcPr>
          <w:p w14:paraId="114BD3BB" w14:textId="77777777" w:rsidR="00237D83" w:rsidRPr="00237D83" w:rsidRDefault="00237D83" w:rsidP="002C15BB">
            <w:pPr>
              <w:spacing w:after="0"/>
              <w:rPr>
                <w:rFonts w:eastAsia="Calibri" w:cs="Arial"/>
                <w:color w:val="000000"/>
                <w:sz w:val="28"/>
                <w:szCs w:val="28"/>
              </w:rPr>
            </w:pPr>
            <w:r w:rsidRPr="00237D83">
              <w:rPr>
                <w:rFonts w:eastAsia="Calibri" w:cs="Times New Roman"/>
                <w:color w:val="000000"/>
                <w:sz w:val="28"/>
                <w:szCs w:val="28"/>
              </w:rPr>
              <w:t>2</w:t>
            </w:r>
          </w:p>
        </w:tc>
        <w:tc>
          <w:tcPr>
            <w:tcW w:w="1795" w:type="dxa"/>
            <w:tcBorders>
              <w:top w:val="single" w:sz="4" w:space="0" w:color="auto"/>
              <w:left w:val="single" w:sz="4" w:space="0" w:color="auto"/>
              <w:bottom w:val="single" w:sz="4" w:space="0" w:color="auto"/>
              <w:right w:val="single" w:sz="4" w:space="0" w:color="auto"/>
            </w:tcBorders>
            <w:hideMark/>
          </w:tcPr>
          <w:p w14:paraId="25067564" w14:textId="77777777" w:rsidR="00237D83" w:rsidRPr="00237D83" w:rsidRDefault="00237D83" w:rsidP="002C15BB">
            <w:pPr>
              <w:spacing w:after="0"/>
              <w:rPr>
                <w:rFonts w:eastAsia="Calibri" w:cs="Arial"/>
                <w:color w:val="000000"/>
                <w:sz w:val="28"/>
                <w:szCs w:val="28"/>
              </w:rPr>
            </w:pPr>
            <w:r w:rsidRPr="00237D83">
              <w:rPr>
                <w:rFonts w:eastAsia="Times New Roman" w:cs="Calibri"/>
                <w:iCs/>
                <w:color w:val="000000"/>
                <w:sz w:val="28"/>
                <w:szCs w:val="28"/>
                <w:lang w:eastAsia="en-GB"/>
              </w:rPr>
              <w:t>Below Expectations</w:t>
            </w:r>
          </w:p>
        </w:tc>
        <w:tc>
          <w:tcPr>
            <w:tcW w:w="6945" w:type="dxa"/>
            <w:tcBorders>
              <w:top w:val="single" w:sz="4" w:space="0" w:color="auto"/>
              <w:left w:val="single" w:sz="4" w:space="0" w:color="auto"/>
              <w:bottom w:val="single" w:sz="4" w:space="0" w:color="auto"/>
              <w:right w:val="single" w:sz="4" w:space="0" w:color="auto"/>
            </w:tcBorders>
            <w:hideMark/>
          </w:tcPr>
          <w:p w14:paraId="03D2499C" w14:textId="77777777" w:rsidR="00237D83" w:rsidRPr="00237D83" w:rsidRDefault="00237D83" w:rsidP="002C15BB">
            <w:pPr>
              <w:spacing w:after="0"/>
              <w:rPr>
                <w:rFonts w:eastAsia="Calibri" w:cs="Arial"/>
                <w:color w:val="000000"/>
                <w:sz w:val="28"/>
                <w:szCs w:val="28"/>
              </w:rPr>
            </w:pPr>
            <w:r w:rsidRPr="00237D83">
              <w:rPr>
                <w:rFonts w:eastAsia="Calibri" w:cs="Times New Roman"/>
                <w:color w:val="000000"/>
                <w:sz w:val="28"/>
                <w:szCs w:val="28"/>
              </w:rPr>
              <w:t>Minimal achievement of the requirements specified in the tender offer &amp; presentation for that criterion. Several errors, risks, weaknesses or omissions, which are possible, but difficult to correct/overcome and make acceptable.</w:t>
            </w:r>
          </w:p>
        </w:tc>
      </w:tr>
      <w:tr w:rsidR="00237D83" w:rsidRPr="00306EF7" w14:paraId="5906EDBF" w14:textId="77777777" w:rsidTr="002C15BB">
        <w:trPr>
          <w:trHeight w:val="911"/>
        </w:trPr>
        <w:tc>
          <w:tcPr>
            <w:tcW w:w="1007" w:type="dxa"/>
            <w:tcBorders>
              <w:top w:val="single" w:sz="4" w:space="0" w:color="auto"/>
              <w:left w:val="single" w:sz="4" w:space="0" w:color="auto"/>
              <w:bottom w:val="single" w:sz="4" w:space="0" w:color="auto"/>
              <w:right w:val="single" w:sz="4" w:space="0" w:color="auto"/>
            </w:tcBorders>
            <w:hideMark/>
          </w:tcPr>
          <w:p w14:paraId="08A1DE6E" w14:textId="77777777" w:rsidR="00237D83" w:rsidRPr="00237D83" w:rsidRDefault="00237D83" w:rsidP="002C15BB">
            <w:pPr>
              <w:spacing w:after="0"/>
              <w:rPr>
                <w:rFonts w:eastAsia="Calibri" w:cs="Arial"/>
                <w:color w:val="000000"/>
                <w:sz w:val="28"/>
                <w:szCs w:val="28"/>
              </w:rPr>
            </w:pPr>
            <w:r w:rsidRPr="00237D83">
              <w:rPr>
                <w:rFonts w:eastAsia="Calibri" w:cs="Times New Roman"/>
                <w:color w:val="000000"/>
                <w:sz w:val="28"/>
                <w:szCs w:val="28"/>
              </w:rPr>
              <w:t>1</w:t>
            </w:r>
          </w:p>
        </w:tc>
        <w:tc>
          <w:tcPr>
            <w:tcW w:w="1795" w:type="dxa"/>
            <w:tcBorders>
              <w:top w:val="single" w:sz="4" w:space="0" w:color="auto"/>
              <w:left w:val="single" w:sz="4" w:space="0" w:color="auto"/>
              <w:bottom w:val="single" w:sz="4" w:space="0" w:color="auto"/>
              <w:right w:val="single" w:sz="4" w:space="0" w:color="auto"/>
            </w:tcBorders>
            <w:hideMark/>
          </w:tcPr>
          <w:p w14:paraId="44DED2BD" w14:textId="77777777" w:rsidR="00237D83" w:rsidRPr="00237D83" w:rsidRDefault="00237D83" w:rsidP="002C15BB">
            <w:pPr>
              <w:spacing w:after="0"/>
              <w:rPr>
                <w:rFonts w:eastAsia="Calibri" w:cs="Arial"/>
                <w:color w:val="000000"/>
                <w:sz w:val="28"/>
                <w:szCs w:val="28"/>
              </w:rPr>
            </w:pPr>
            <w:r w:rsidRPr="00237D83">
              <w:rPr>
                <w:rFonts w:eastAsia="Calibri" w:cs="Times New Roman"/>
                <w:color w:val="000000"/>
                <w:sz w:val="28"/>
                <w:szCs w:val="28"/>
              </w:rPr>
              <w:t>Poor to deficient</w:t>
            </w:r>
          </w:p>
        </w:tc>
        <w:tc>
          <w:tcPr>
            <w:tcW w:w="6945" w:type="dxa"/>
            <w:tcBorders>
              <w:top w:val="single" w:sz="4" w:space="0" w:color="auto"/>
              <w:left w:val="single" w:sz="4" w:space="0" w:color="auto"/>
              <w:bottom w:val="single" w:sz="4" w:space="0" w:color="auto"/>
              <w:right w:val="single" w:sz="4" w:space="0" w:color="auto"/>
            </w:tcBorders>
            <w:hideMark/>
          </w:tcPr>
          <w:p w14:paraId="33478004" w14:textId="77777777" w:rsidR="00237D83" w:rsidRPr="00237D83" w:rsidRDefault="00237D83" w:rsidP="002C15BB">
            <w:pPr>
              <w:spacing w:after="0"/>
              <w:rPr>
                <w:rFonts w:eastAsia="Calibri" w:cs="Arial"/>
                <w:color w:val="000000"/>
                <w:sz w:val="28"/>
                <w:szCs w:val="28"/>
              </w:rPr>
            </w:pPr>
            <w:r w:rsidRPr="00237D83">
              <w:rPr>
                <w:rFonts w:eastAsia="Times New Roman" w:cs="Calibri"/>
                <w:i/>
                <w:iCs/>
                <w:color w:val="000000"/>
                <w:sz w:val="28"/>
                <w:szCs w:val="28"/>
                <w:lang w:eastAsia="en-GB"/>
              </w:rPr>
              <w:t xml:space="preserve"> </w:t>
            </w:r>
            <w:r w:rsidRPr="00237D83">
              <w:rPr>
                <w:rFonts w:eastAsia="Times New Roman" w:cs="Calibri"/>
                <w:color w:val="000000"/>
                <w:sz w:val="28"/>
                <w:szCs w:val="28"/>
                <w:lang w:eastAsia="en-GB"/>
              </w:rPr>
              <w:t>Limited response provided, or a response that is inadequate, substantially irrelevant, inaccurate or misleading</w:t>
            </w:r>
          </w:p>
        </w:tc>
      </w:tr>
      <w:tr w:rsidR="00237D83" w:rsidRPr="00306EF7" w14:paraId="4748BA91" w14:textId="77777777" w:rsidTr="002C15BB">
        <w:trPr>
          <w:trHeight w:val="64"/>
        </w:trPr>
        <w:tc>
          <w:tcPr>
            <w:tcW w:w="1007" w:type="dxa"/>
            <w:tcBorders>
              <w:top w:val="single" w:sz="4" w:space="0" w:color="auto"/>
              <w:left w:val="single" w:sz="4" w:space="0" w:color="auto"/>
              <w:bottom w:val="single" w:sz="4" w:space="0" w:color="auto"/>
              <w:right w:val="single" w:sz="4" w:space="0" w:color="auto"/>
            </w:tcBorders>
            <w:hideMark/>
          </w:tcPr>
          <w:p w14:paraId="79DB9F7C" w14:textId="77777777" w:rsidR="00237D83" w:rsidRPr="00237D83" w:rsidRDefault="00237D83" w:rsidP="002C15BB">
            <w:pPr>
              <w:spacing w:after="0"/>
              <w:rPr>
                <w:rFonts w:eastAsia="Calibri" w:cs="Arial"/>
                <w:color w:val="000000"/>
                <w:sz w:val="28"/>
                <w:szCs w:val="28"/>
              </w:rPr>
            </w:pPr>
            <w:r w:rsidRPr="00237D83">
              <w:rPr>
                <w:rFonts w:eastAsia="Calibri" w:cs="Times New Roman"/>
                <w:color w:val="000000"/>
                <w:sz w:val="28"/>
                <w:szCs w:val="28"/>
              </w:rPr>
              <w:t>0</w:t>
            </w:r>
          </w:p>
        </w:tc>
        <w:tc>
          <w:tcPr>
            <w:tcW w:w="1795" w:type="dxa"/>
            <w:tcBorders>
              <w:top w:val="single" w:sz="4" w:space="0" w:color="auto"/>
              <w:left w:val="single" w:sz="4" w:space="0" w:color="auto"/>
              <w:bottom w:val="single" w:sz="4" w:space="0" w:color="auto"/>
              <w:right w:val="single" w:sz="4" w:space="0" w:color="auto"/>
            </w:tcBorders>
            <w:hideMark/>
          </w:tcPr>
          <w:p w14:paraId="798255D9" w14:textId="77777777" w:rsidR="00237D83" w:rsidRPr="00237D83" w:rsidRDefault="00237D83" w:rsidP="002C15BB">
            <w:pPr>
              <w:spacing w:after="0"/>
              <w:rPr>
                <w:rFonts w:eastAsia="Calibri" w:cs="Arial"/>
                <w:color w:val="000000"/>
                <w:sz w:val="28"/>
                <w:szCs w:val="28"/>
              </w:rPr>
            </w:pPr>
            <w:r w:rsidRPr="00237D83">
              <w:rPr>
                <w:rFonts w:eastAsia="Calibri" w:cs="Times New Roman"/>
                <w:color w:val="000000"/>
                <w:sz w:val="28"/>
                <w:szCs w:val="28"/>
              </w:rPr>
              <w:t>Unacceptable</w:t>
            </w:r>
          </w:p>
        </w:tc>
        <w:tc>
          <w:tcPr>
            <w:tcW w:w="6945" w:type="dxa"/>
            <w:tcBorders>
              <w:top w:val="single" w:sz="4" w:space="0" w:color="auto"/>
              <w:left w:val="single" w:sz="4" w:space="0" w:color="auto"/>
              <w:bottom w:val="single" w:sz="4" w:space="0" w:color="auto"/>
              <w:right w:val="single" w:sz="4" w:space="0" w:color="auto"/>
            </w:tcBorders>
            <w:hideMark/>
          </w:tcPr>
          <w:p w14:paraId="18246523" w14:textId="77777777" w:rsidR="00237D83" w:rsidRPr="00237D83" w:rsidRDefault="00237D83" w:rsidP="002C15BB">
            <w:pPr>
              <w:spacing w:after="0"/>
              <w:rPr>
                <w:rFonts w:eastAsia="Calibri" w:cs="Arial"/>
                <w:color w:val="000000"/>
                <w:sz w:val="28"/>
                <w:szCs w:val="28"/>
              </w:rPr>
            </w:pPr>
            <w:r w:rsidRPr="00237D83">
              <w:rPr>
                <w:rFonts w:eastAsia="Calibri" w:cs="Times New Roman"/>
                <w:color w:val="000000"/>
                <w:sz w:val="28"/>
                <w:szCs w:val="28"/>
              </w:rPr>
              <w:t>Totally deficient and non-compliant for that criterion.</w:t>
            </w:r>
          </w:p>
        </w:tc>
      </w:tr>
    </w:tbl>
    <w:p w14:paraId="4C2A381F" w14:textId="77777777" w:rsidR="00237D83" w:rsidRDefault="00237D83" w:rsidP="00237D83">
      <w:pPr>
        <w:spacing w:after="0" w:line="240" w:lineRule="auto"/>
        <w:rPr>
          <w:rFonts w:ascii="Verdana" w:eastAsia="Calibri" w:hAnsi="Verdana" w:cs="Times New Roman"/>
          <w:b/>
        </w:rPr>
      </w:pPr>
    </w:p>
    <w:p w14:paraId="0AB7E93D" w14:textId="77777777" w:rsidR="00BC2DE9" w:rsidRPr="00BC2DE9" w:rsidRDefault="00BC2DE9" w:rsidP="00BC2DE9">
      <w:pPr>
        <w:ind w:left="360"/>
        <w:rPr>
          <w:sz w:val="28"/>
          <w:szCs w:val="28"/>
        </w:rPr>
      </w:pPr>
    </w:p>
    <w:p w14:paraId="4C7B72D2" w14:textId="77777777" w:rsidR="00E872A7" w:rsidRDefault="00237D83" w:rsidP="00E872A7">
      <w:pPr>
        <w:pStyle w:val="ListParagraph"/>
        <w:numPr>
          <w:ilvl w:val="0"/>
          <w:numId w:val="6"/>
        </w:numPr>
        <w:rPr>
          <w:b/>
          <w:sz w:val="28"/>
          <w:szCs w:val="28"/>
        </w:rPr>
      </w:pPr>
      <w:r>
        <w:rPr>
          <w:b/>
          <w:sz w:val="28"/>
          <w:szCs w:val="28"/>
        </w:rPr>
        <w:t>Service Level Table</w:t>
      </w:r>
    </w:p>
    <w:p w14:paraId="36F0BBD4" w14:textId="77777777" w:rsidR="00E872A7" w:rsidRDefault="002C4751" w:rsidP="002C4751">
      <w:pPr>
        <w:rPr>
          <w:sz w:val="28"/>
          <w:szCs w:val="28"/>
        </w:rPr>
      </w:pPr>
      <w:r>
        <w:rPr>
          <w:sz w:val="28"/>
          <w:szCs w:val="28"/>
        </w:rPr>
        <w:t>The table below represents the service level requirements for this project to ensure that there are minimal time and cost implications for delivery and post-sales support.</w:t>
      </w:r>
    </w:p>
    <w:tbl>
      <w:tblPr>
        <w:tblStyle w:val="TableGrid"/>
        <w:tblW w:w="9659" w:type="dxa"/>
        <w:tblLook w:val="04A0" w:firstRow="1" w:lastRow="0" w:firstColumn="1" w:lastColumn="0" w:noHBand="0" w:noVBand="1"/>
      </w:tblPr>
      <w:tblGrid>
        <w:gridCol w:w="3219"/>
        <w:gridCol w:w="3219"/>
        <w:gridCol w:w="3221"/>
      </w:tblGrid>
      <w:tr w:rsidR="002C4751" w14:paraId="68ABCF29" w14:textId="77777777" w:rsidTr="002C4751">
        <w:trPr>
          <w:trHeight w:val="334"/>
        </w:trPr>
        <w:tc>
          <w:tcPr>
            <w:tcW w:w="3219" w:type="dxa"/>
          </w:tcPr>
          <w:p w14:paraId="4C62902D" w14:textId="77777777" w:rsidR="002C4751" w:rsidRPr="00DB183A" w:rsidRDefault="00DB183A" w:rsidP="002C4751">
            <w:pPr>
              <w:rPr>
                <w:b/>
                <w:i/>
                <w:sz w:val="28"/>
                <w:szCs w:val="28"/>
              </w:rPr>
            </w:pPr>
            <w:r w:rsidRPr="00DB183A">
              <w:rPr>
                <w:b/>
                <w:i/>
                <w:sz w:val="28"/>
                <w:szCs w:val="28"/>
              </w:rPr>
              <w:t>Requirement</w:t>
            </w:r>
          </w:p>
        </w:tc>
        <w:tc>
          <w:tcPr>
            <w:tcW w:w="3219" w:type="dxa"/>
          </w:tcPr>
          <w:p w14:paraId="7C41F838" w14:textId="77777777" w:rsidR="002C4751" w:rsidRPr="00DB183A" w:rsidRDefault="006074AC" w:rsidP="002C4751">
            <w:pPr>
              <w:rPr>
                <w:b/>
                <w:i/>
                <w:sz w:val="28"/>
                <w:szCs w:val="28"/>
              </w:rPr>
            </w:pPr>
            <w:r>
              <w:rPr>
                <w:b/>
                <w:i/>
                <w:sz w:val="28"/>
                <w:szCs w:val="28"/>
              </w:rPr>
              <w:t>Details</w:t>
            </w:r>
          </w:p>
        </w:tc>
        <w:tc>
          <w:tcPr>
            <w:tcW w:w="3221" w:type="dxa"/>
          </w:tcPr>
          <w:p w14:paraId="09DC6F70" w14:textId="77777777" w:rsidR="002C4751" w:rsidRPr="00DB183A" w:rsidRDefault="00DB183A" w:rsidP="002C4751">
            <w:pPr>
              <w:rPr>
                <w:b/>
                <w:i/>
                <w:sz w:val="28"/>
                <w:szCs w:val="28"/>
              </w:rPr>
            </w:pPr>
            <w:r w:rsidRPr="00DB183A">
              <w:rPr>
                <w:b/>
                <w:i/>
                <w:sz w:val="28"/>
                <w:szCs w:val="28"/>
              </w:rPr>
              <w:t>Penalty</w:t>
            </w:r>
          </w:p>
        </w:tc>
      </w:tr>
      <w:tr w:rsidR="002C4751" w14:paraId="691996E3" w14:textId="77777777" w:rsidTr="002C4751">
        <w:trPr>
          <w:trHeight w:val="349"/>
        </w:trPr>
        <w:tc>
          <w:tcPr>
            <w:tcW w:w="3219" w:type="dxa"/>
          </w:tcPr>
          <w:p w14:paraId="22374FEF" w14:textId="77777777" w:rsidR="002C4751" w:rsidRDefault="006074AC" w:rsidP="002C4751">
            <w:pPr>
              <w:rPr>
                <w:sz w:val="28"/>
                <w:szCs w:val="28"/>
              </w:rPr>
            </w:pPr>
            <w:r>
              <w:rPr>
                <w:sz w:val="28"/>
                <w:szCs w:val="28"/>
              </w:rPr>
              <w:t>Completion of project on time</w:t>
            </w:r>
          </w:p>
        </w:tc>
        <w:tc>
          <w:tcPr>
            <w:tcW w:w="3219" w:type="dxa"/>
          </w:tcPr>
          <w:p w14:paraId="3F0236DA" w14:textId="77777777" w:rsidR="002C4751" w:rsidRDefault="006074AC" w:rsidP="002C4751">
            <w:pPr>
              <w:rPr>
                <w:sz w:val="28"/>
                <w:szCs w:val="28"/>
              </w:rPr>
            </w:pPr>
            <w:r>
              <w:rPr>
                <w:sz w:val="28"/>
                <w:szCs w:val="28"/>
              </w:rPr>
              <w:t xml:space="preserve">Other than delays due to aspects not within the control of </w:t>
            </w:r>
            <w:r w:rsidR="00A60A4D">
              <w:rPr>
                <w:sz w:val="28"/>
                <w:szCs w:val="28"/>
              </w:rPr>
              <w:t xml:space="preserve">the contractor, </w:t>
            </w:r>
            <w:r w:rsidR="002C289D">
              <w:rPr>
                <w:sz w:val="28"/>
                <w:szCs w:val="28"/>
              </w:rPr>
              <w:t>completion</w:t>
            </w:r>
            <w:r w:rsidR="00A60A4D">
              <w:rPr>
                <w:sz w:val="28"/>
                <w:szCs w:val="28"/>
              </w:rPr>
              <w:t xml:space="preserve"> of 2</w:t>
            </w:r>
            <w:r>
              <w:rPr>
                <w:sz w:val="28"/>
                <w:szCs w:val="28"/>
              </w:rPr>
              <w:t xml:space="preserve"> week</w:t>
            </w:r>
            <w:r w:rsidR="00A60A4D">
              <w:rPr>
                <w:sz w:val="28"/>
                <w:szCs w:val="28"/>
              </w:rPr>
              <w:t>s</w:t>
            </w:r>
            <w:r>
              <w:rPr>
                <w:sz w:val="28"/>
                <w:szCs w:val="28"/>
              </w:rPr>
              <w:t xml:space="preserve"> beyond stated completion date</w:t>
            </w:r>
          </w:p>
        </w:tc>
        <w:tc>
          <w:tcPr>
            <w:tcW w:w="3221" w:type="dxa"/>
          </w:tcPr>
          <w:p w14:paraId="52FF176B" w14:textId="77777777" w:rsidR="002C4751" w:rsidRDefault="00AC09F5" w:rsidP="006074AC">
            <w:pPr>
              <w:rPr>
                <w:sz w:val="28"/>
                <w:szCs w:val="28"/>
              </w:rPr>
            </w:pPr>
            <w:r>
              <w:rPr>
                <w:sz w:val="28"/>
                <w:szCs w:val="28"/>
              </w:rPr>
              <w:t>2</w:t>
            </w:r>
            <w:r w:rsidR="006074AC">
              <w:rPr>
                <w:sz w:val="28"/>
                <w:szCs w:val="28"/>
              </w:rPr>
              <w:t>% of value of Project (£</w:t>
            </w:r>
            <w:r>
              <w:rPr>
                <w:sz w:val="28"/>
                <w:szCs w:val="28"/>
              </w:rPr>
              <w:t>1000.00</w:t>
            </w:r>
            <w:r w:rsidR="006074AC">
              <w:rPr>
                <w:sz w:val="28"/>
                <w:szCs w:val="28"/>
              </w:rPr>
              <w:t>)</w:t>
            </w:r>
          </w:p>
          <w:p w14:paraId="1F3255FD" w14:textId="77777777" w:rsidR="006074AC" w:rsidRDefault="00A60A4D" w:rsidP="00A60A4D">
            <w:pPr>
              <w:rPr>
                <w:sz w:val="28"/>
                <w:szCs w:val="28"/>
              </w:rPr>
            </w:pPr>
            <w:r>
              <w:rPr>
                <w:sz w:val="28"/>
                <w:szCs w:val="28"/>
              </w:rPr>
              <w:t xml:space="preserve">Longer than 2 weeks - </w:t>
            </w:r>
            <w:r w:rsidR="00AC09F5">
              <w:rPr>
                <w:sz w:val="28"/>
                <w:szCs w:val="28"/>
              </w:rPr>
              <w:t>3</w:t>
            </w:r>
            <w:r w:rsidR="006074AC">
              <w:rPr>
                <w:sz w:val="28"/>
                <w:szCs w:val="28"/>
              </w:rPr>
              <w:t xml:space="preserve">% of value of Project </w:t>
            </w:r>
            <w:r>
              <w:rPr>
                <w:sz w:val="28"/>
                <w:szCs w:val="28"/>
              </w:rPr>
              <w:t>(£</w:t>
            </w:r>
            <w:r w:rsidR="00AC09F5">
              <w:rPr>
                <w:sz w:val="28"/>
                <w:szCs w:val="28"/>
              </w:rPr>
              <w:t>15</w:t>
            </w:r>
            <w:r>
              <w:rPr>
                <w:sz w:val="28"/>
                <w:szCs w:val="28"/>
              </w:rPr>
              <w:t>00.00)</w:t>
            </w:r>
          </w:p>
        </w:tc>
      </w:tr>
      <w:tr w:rsidR="002C4751" w14:paraId="6D516C2E" w14:textId="77777777" w:rsidTr="002C4751">
        <w:trPr>
          <w:trHeight w:val="334"/>
        </w:trPr>
        <w:tc>
          <w:tcPr>
            <w:tcW w:w="3219" w:type="dxa"/>
          </w:tcPr>
          <w:p w14:paraId="15BE635A" w14:textId="77777777" w:rsidR="002C4751" w:rsidRDefault="00A60A4D" w:rsidP="002C4751">
            <w:pPr>
              <w:rPr>
                <w:sz w:val="28"/>
                <w:szCs w:val="28"/>
              </w:rPr>
            </w:pPr>
            <w:r>
              <w:rPr>
                <w:sz w:val="28"/>
                <w:szCs w:val="28"/>
              </w:rPr>
              <w:lastRenderedPageBreak/>
              <w:t>Resolution of Warranty related defects</w:t>
            </w:r>
          </w:p>
        </w:tc>
        <w:tc>
          <w:tcPr>
            <w:tcW w:w="3219" w:type="dxa"/>
          </w:tcPr>
          <w:p w14:paraId="43F621DA" w14:textId="77777777" w:rsidR="002C4751" w:rsidRDefault="00A60A4D" w:rsidP="002C4751">
            <w:pPr>
              <w:rPr>
                <w:sz w:val="28"/>
                <w:szCs w:val="28"/>
              </w:rPr>
            </w:pPr>
            <w:r>
              <w:rPr>
                <w:sz w:val="28"/>
                <w:szCs w:val="28"/>
              </w:rPr>
              <w:t>Beyond 4 weeks of notified defect if item is not safe to be used</w:t>
            </w:r>
          </w:p>
        </w:tc>
        <w:tc>
          <w:tcPr>
            <w:tcW w:w="3221" w:type="dxa"/>
          </w:tcPr>
          <w:p w14:paraId="547D7DD6" w14:textId="77777777" w:rsidR="002C4751" w:rsidRDefault="00A60A4D" w:rsidP="002C4751">
            <w:pPr>
              <w:rPr>
                <w:sz w:val="28"/>
                <w:szCs w:val="28"/>
              </w:rPr>
            </w:pPr>
            <w:r>
              <w:rPr>
                <w:sz w:val="28"/>
                <w:szCs w:val="28"/>
              </w:rPr>
              <w:t>5% listed value of equipment in question</w:t>
            </w:r>
          </w:p>
        </w:tc>
      </w:tr>
      <w:tr w:rsidR="002C4751" w14:paraId="0411BA78" w14:textId="77777777" w:rsidTr="002C4751">
        <w:trPr>
          <w:trHeight w:val="349"/>
        </w:trPr>
        <w:tc>
          <w:tcPr>
            <w:tcW w:w="3219" w:type="dxa"/>
          </w:tcPr>
          <w:p w14:paraId="67B02110" w14:textId="77777777" w:rsidR="002C4751" w:rsidRDefault="00A60A4D" w:rsidP="002C4751">
            <w:pPr>
              <w:rPr>
                <w:sz w:val="28"/>
                <w:szCs w:val="28"/>
              </w:rPr>
            </w:pPr>
            <w:r>
              <w:rPr>
                <w:sz w:val="28"/>
                <w:szCs w:val="28"/>
              </w:rPr>
              <w:t>Retention</w:t>
            </w:r>
          </w:p>
        </w:tc>
        <w:tc>
          <w:tcPr>
            <w:tcW w:w="3219" w:type="dxa"/>
          </w:tcPr>
          <w:p w14:paraId="6AF1427E" w14:textId="77777777" w:rsidR="002C4751" w:rsidRDefault="00A60A4D" w:rsidP="002C4751">
            <w:pPr>
              <w:rPr>
                <w:sz w:val="28"/>
                <w:szCs w:val="28"/>
              </w:rPr>
            </w:pPr>
            <w:r>
              <w:rPr>
                <w:sz w:val="28"/>
                <w:szCs w:val="28"/>
              </w:rPr>
              <w:t>Any defects or quality issues within 12 months of installation</w:t>
            </w:r>
          </w:p>
        </w:tc>
        <w:tc>
          <w:tcPr>
            <w:tcW w:w="3221" w:type="dxa"/>
          </w:tcPr>
          <w:p w14:paraId="4490DA41" w14:textId="77777777" w:rsidR="002C4751" w:rsidRDefault="00A60A4D" w:rsidP="002C4751">
            <w:pPr>
              <w:rPr>
                <w:sz w:val="28"/>
                <w:szCs w:val="28"/>
              </w:rPr>
            </w:pPr>
            <w:r>
              <w:rPr>
                <w:sz w:val="28"/>
                <w:szCs w:val="28"/>
              </w:rPr>
              <w:t>5% of the value of the project to be withheld until 12 months following completion of the project</w:t>
            </w:r>
          </w:p>
        </w:tc>
      </w:tr>
      <w:tr w:rsidR="00AC09F5" w14:paraId="35BF309A" w14:textId="77777777" w:rsidTr="002C4751">
        <w:trPr>
          <w:trHeight w:val="334"/>
        </w:trPr>
        <w:tc>
          <w:tcPr>
            <w:tcW w:w="3219" w:type="dxa"/>
          </w:tcPr>
          <w:p w14:paraId="372B52AE" w14:textId="77777777" w:rsidR="00AC09F5" w:rsidRDefault="00576B49" w:rsidP="002C4751">
            <w:pPr>
              <w:rPr>
                <w:sz w:val="28"/>
                <w:szCs w:val="28"/>
              </w:rPr>
            </w:pPr>
            <w:r>
              <w:rPr>
                <w:sz w:val="28"/>
                <w:szCs w:val="28"/>
              </w:rPr>
              <w:t>Project Management</w:t>
            </w:r>
          </w:p>
        </w:tc>
        <w:tc>
          <w:tcPr>
            <w:tcW w:w="3219" w:type="dxa"/>
          </w:tcPr>
          <w:p w14:paraId="140FA2D3" w14:textId="77777777" w:rsidR="00AC09F5" w:rsidRDefault="00576B49" w:rsidP="00A60A4D">
            <w:pPr>
              <w:rPr>
                <w:sz w:val="28"/>
                <w:szCs w:val="28"/>
              </w:rPr>
            </w:pPr>
            <w:r>
              <w:rPr>
                <w:sz w:val="28"/>
                <w:szCs w:val="28"/>
              </w:rPr>
              <w:t>Please advise if a PM will be allocated and what their responsibilities will involve</w:t>
            </w:r>
          </w:p>
        </w:tc>
        <w:tc>
          <w:tcPr>
            <w:tcW w:w="3221" w:type="dxa"/>
          </w:tcPr>
          <w:p w14:paraId="36E62250" w14:textId="77777777" w:rsidR="00AC09F5" w:rsidRDefault="00576B49" w:rsidP="002C4751">
            <w:pPr>
              <w:rPr>
                <w:sz w:val="28"/>
                <w:szCs w:val="28"/>
              </w:rPr>
            </w:pPr>
            <w:r>
              <w:rPr>
                <w:sz w:val="28"/>
                <w:szCs w:val="28"/>
              </w:rPr>
              <w:t>N/A – council is looking for a PM to do the Pre-Start, at least 2 site visits during installation and sign off the completion</w:t>
            </w:r>
          </w:p>
        </w:tc>
      </w:tr>
    </w:tbl>
    <w:p w14:paraId="02B8601C" w14:textId="77777777" w:rsidR="002C4751" w:rsidRDefault="002C4751" w:rsidP="002C4751">
      <w:pPr>
        <w:rPr>
          <w:sz w:val="28"/>
          <w:szCs w:val="28"/>
        </w:rPr>
      </w:pPr>
    </w:p>
    <w:p w14:paraId="764BD5AE" w14:textId="77777777" w:rsidR="00E872A7" w:rsidRPr="002C4751" w:rsidRDefault="00E872A7" w:rsidP="002C4751">
      <w:pPr>
        <w:pStyle w:val="ListParagraph"/>
        <w:numPr>
          <w:ilvl w:val="0"/>
          <w:numId w:val="6"/>
        </w:numPr>
        <w:rPr>
          <w:b/>
          <w:sz w:val="28"/>
          <w:szCs w:val="28"/>
        </w:rPr>
      </w:pPr>
      <w:r w:rsidRPr="002C4751">
        <w:rPr>
          <w:b/>
          <w:sz w:val="28"/>
          <w:szCs w:val="28"/>
        </w:rPr>
        <w:t xml:space="preserve">Reference Sites </w:t>
      </w:r>
    </w:p>
    <w:p w14:paraId="5651674D" w14:textId="77777777" w:rsidR="00BE532C" w:rsidRDefault="00BE532C" w:rsidP="00BE532C">
      <w:pPr>
        <w:ind w:left="360"/>
        <w:rPr>
          <w:sz w:val="28"/>
          <w:szCs w:val="28"/>
        </w:rPr>
      </w:pPr>
      <w:r>
        <w:rPr>
          <w:sz w:val="28"/>
          <w:szCs w:val="28"/>
        </w:rPr>
        <w:t xml:space="preserve">Please provide </w:t>
      </w:r>
      <w:r w:rsidR="00AC09F5">
        <w:rPr>
          <w:b/>
          <w:i/>
          <w:sz w:val="28"/>
          <w:szCs w:val="28"/>
        </w:rPr>
        <w:t>two</w:t>
      </w:r>
      <w:r>
        <w:rPr>
          <w:sz w:val="28"/>
          <w:szCs w:val="28"/>
        </w:rPr>
        <w:t xml:space="preserve"> suitable references that ideally are of similar value and requirements for this project. Please use the format below for each reference:</w:t>
      </w:r>
    </w:p>
    <w:tbl>
      <w:tblPr>
        <w:tblStyle w:val="TableGrid"/>
        <w:tblpPr w:leftFromText="180" w:rightFromText="180" w:vertAnchor="text" w:horzAnchor="margin" w:tblpY="317"/>
        <w:tblW w:w="9776" w:type="dxa"/>
        <w:tblLook w:val="04A0" w:firstRow="1" w:lastRow="0" w:firstColumn="1" w:lastColumn="0" w:noHBand="0" w:noVBand="1"/>
      </w:tblPr>
      <w:tblGrid>
        <w:gridCol w:w="3269"/>
        <w:gridCol w:w="6507"/>
      </w:tblGrid>
      <w:tr w:rsidR="00BE532C" w:rsidRPr="00DE2809" w14:paraId="00C8441E" w14:textId="77777777" w:rsidTr="002C15BB">
        <w:tc>
          <w:tcPr>
            <w:tcW w:w="3269" w:type="dxa"/>
          </w:tcPr>
          <w:p w14:paraId="0BF4E5E5" w14:textId="77777777" w:rsidR="00BE532C" w:rsidRPr="00FA6C48" w:rsidRDefault="00BE532C" w:rsidP="002C15BB">
            <w:pPr>
              <w:jc w:val="both"/>
              <w:rPr>
                <w:rFonts w:cs="Arial"/>
                <w:b/>
                <w:sz w:val="28"/>
                <w:szCs w:val="28"/>
              </w:rPr>
            </w:pPr>
            <w:r w:rsidRPr="00FA6C48">
              <w:rPr>
                <w:rFonts w:cs="Arial"/>
                <w:b/>
                <w:sz w:val="28"/>
                <w:szCs w:val="28"/>
              </w:rPr>
              <w:t>Name of Council/Client</w:t>
            </w:r>
          </w:p>
        </w:tc>
        <w:tc>
          <w:tcPr>
            <w:tcW w:w="6507" w:type="dxa"/>
          </w:tcPr>
          <w:p w14:paraId="4D242B67" w14:textId="77777777" w:rsidR="00BE532C" w:rsidRPr="00BE532C" w:rsidRDefault="00BE532C" w:rsidP="002C15BB">
            <w:pPr>
              <w:jc w:val="both"/>
              <w:rPr>
                <w:rFonts w:cs="Arial"/>
                <w:sz w:val="28"/>
                <w:szCs w:val="28"/>
              </w:rPr>
            </w:pPr>
          </w:p>
          <w:p w14:paraId="7FA1E482" w14:textId="77777777" w:rsidR="00BE532C" w:rsidRPr="00BE532C" w:rsidRDefault="00BE532C" w:rsidP="002C15BB">
            <w:pPr>
              <w:jc w:val="both"/>
              <w:rPr>
                <w:rFonts w:cs="Arial"/>
                <w:sz w:val="28"/>
                <w:szCs w:val="28"/>
              </w:rPr>
            </w:pPr>
          </w:p>
        </w:tc>
      </w:tr>
      <w:tr w:rsidR="00BE532C" w:rsidRPr="00DE2809" w14:paraId="696C9CEE" w14:textId="77777777" w:rsidTr="002C15BB">
        <w:tc>
          <w:tcPr>
            <w:tcW w:w="3269" w:type="dxa"/>
          </w:tcPr>
          <w:p w14:paraId="1DE9F42A" w14:textId="77777777" w:rsidR="00BE532C" w:rsidRPr="00FA6C48" w:rsidRDefault="00BE532C" w:rsidP="002C15BB">
            <w:pPr>
              <w:jc w:val="both"/>
              <w:rPr>
                <w:rFonts w:cs="Arial"/>
                <w:b/>
                <w:sz w:val="28"/>
                <w:szCs w:val="28"/>
              </w:rPr>
            </w:pPr>
            <w:r w:rsidRPr="00FA6C48">
              <w:rPr>
                <w:rFonts w:cs="Arial"/>
                <w:b/>
                <w:sz w:val="28"/>
                <w:szCs w:val="28"/>
              </w:rPr>
              <w:t>Contact Name</w:t>
            </w:r>
          </w:p>
        </w:tc>
        <w:tc>
          <w:tcPr>
            <w:tcW w:w="6507" w:type="dxa"/>
          </w:tcPr>
          <w:p w14:paraId="3348AAC1" w14:textId="77777777" w:rsidR="00BE532C" w:rsidRPr="00BE532C" w:rsidRDefault="00BE532C" w:rsidP="002C15BB">
            <w:pPr>
              <w:jc w:val="both"/>
              <w:rPr>
                <w:rFonts w:cs="Arial"/>
                <w:sz w:val="28"/>
                <w:szCs w:val="28"/>
              </w:rPr>
            </w:pPr>
          </w:p>
          <w:p w14:paraId="05CB75A3" w14:textId="77777777" w:rsidR="00BE532C" w:rsidRPr="00BE532C" w:rsidRDefault="00BE532C" w:rsidP="002C15BB">
            <w:pPr>
              <w:jc w:val="both"/>
              <w:rPr>
                <w:rFonts w:cs="Arial"/>
                <w:sz w:val="28"/>
                <w:szCs w:val="28"/>
              </w:rPr>
            </w:pPr>
          </w:p>
        </w:tc>
      </w:tr>
      <w:tr w:rsidR="00BE532C" w:rsidRPr="00DE2809" w14:paraId="1FF05038" w14:textId="77777777" w:rsidTr="002C15BB">
        <w:tc>
          <w:tcPr>
            <w:tcW w:w="3269" w:type="dxa"/>
          </w:tcPr>
          <w:p w14:paraId="06CD4D30" w14:textId="77777777" w:rsidR="00BE532C" w:rsidRPr="00FA6C48" w:rsidRDefault="00BE532C" w:rsidP="002C15BB">
            <w:pPr>
              <w:jc w:val="both"/>
              <w:rPr>
                <w:rFonts w:cs="Arial"/>
                <w:b/>
                <w:sz w:val="28"/>
                <w:szCs w:val="28"/>
              </w:rPr>
            </w:pPr>
            <w:r w:rsidRPr="00FA6C48">
              <w:rPr>
                <w:rFonts w:cs="Arial"/>
                <w:b/>
                <w:sz w:val="28"/>
                <w:szCs w:val="28"/>
              </w:rPr>
              <w:t xml:space="preserve">Contact Telephone </w:t>
            </w:r>
          </w:p>
        </w:tc>
        <w:tc>
          <w:tcPr>
            <w:tcW w:w="6507" w:type="dxa"/>
          </w:tcPr>
          <w:p w14:paraId="0D16E9D5" w14:textId="77777777" w:rsidR="00BE532C" w:rsidRPr="00BE532C" w:rsidRDefault="00BE532C" w:rsidP="002C15BB">
            <w:pPr>
              <w:jc w:val="both"/>
              <w:rPr>
                <w:rFonts w:cs="Arial"/>
                <w:sz w:val="28"/>
                <w:szCs w:val="28"/>
              </w:rPr>
            </w:pPr>
          </w:p>
          <w:p w14:paraId="4315371E" w14:textId="77777777" w:rsidR="00BE532C" w:rsidRPr="00BE532C" w:rsidRDefault="00BE532C" w:rsidP="002C15BB">
            <w:pPr>
              <w:jc w:val="both"/>
              <w:rPr>
                <w:rFonts w:cs="Arial"/>
                <w:sz w:val="28"/>
                <w:szCs w:val="28"/>
              </w:rPr>
            </w:pPr>
          </w:p>
        </w:tc>
      </w:tr>
      <w:tr w:rsidR="00BE532C" w:rsidRPr="00DE2809" w14:paraId="3BD22CA8" w14:textId="77777777" w:rsidTr="002C15BB">
        <w:tc>
          <w:tcPr>
            <w:tcW w:w="3269" w:type="dxa"/>
          </w:tcPr>
          <w:p w14:paraId="61423169" w14:textId="77777777" w:rsidR="00BE532C" w:rsidRPr="00FA6C48" w:rsidRDefault="00BE532C" w:rsidP="002C15BB">
            <w:pPr>
              <w:jc w:val="both"/>
              <w:rPr>
                <w:rFonts w:cs="Arial"/>
                <w:b/>
                <w:sz w:val="28"/>
                <w:szCs w:val="28"/>
              </w:rPr>
            </w:pPr>
            <w:r w:rsidRPr="00FA6C48">
              <w:rPr>
                <w:rFonts w:cs="Arial"/>
                <w:b/>
                <w:sz w:val="28"/>
                <w:szCs w:val="28"/>
              </w:rPr>
              <w:t>Contact Email</w:t>
            </w:r>
          </w:p>
        </w:tc>
        <w:tc>
          <w:tcPr>
            <w:tcW w:w="6507" w:type="dxa"/>
          </w:tcPr>
          <w:p w14:paraId="436E6468" w14:textId="77777777" w:rsidR="00BE532C" w:rsidRPr="00BE532C" w:rsidRDefault="00BE532C" w:rsidP="002C15BB">
            <w:pPr>
              <w:jc w:val="both"/>
              <w:rPr>
                <w:rFonts w:cs="Arial"/>
                <w:sz w:val="28"/>
                <w:szCs w:val="28"/>
              </w:rPr>
            </w:pPr>
          </w:p>
          <w:p w14:paraId="7D0ECCC2" w14:textId="77777777" w:rsidR="00BE532C" w:rsidRPr="00BE532C" w:rsidRDefault="00BE532C" w:rsidP="002C15BB">
            <w:pPr>
              <w:jc w:val="both"/>
              <w:rPr>
                <w:rFonts w:cs="Arial"/>
                <w:sz w:val="28"/>
                <w:szCs w:val="28"/>
              </w:rPr>
            </w:pPr>
          </w:p>
        </w:tc>
      </w:tr>
      <w:tr w:rsidR="00BE532C" w:rsidRPr="00DE2809" w14:paraId="517DB5CA" w14:textId="77777777" w:rsidTr="002C15BB">
        <w:tc>
          <w:tcPr>
            <w:tcW w:w="3269" w:type="dxa"/>
          </w:tcPr>
          <w:p w14:paraId="0907FE61" w14:textId="77777777" w:rsidR="00BE532C" w:rsidRPr="00FA6C48" w:rsidRDefault="00BE532C" w:rsidP="002C15BB">
            <w:pPr>
              <w:jc w:val="both"/>
              <w:rPr>
                <w:rFonts w:cs="Arial"/>
                <w:b/>
                <w:sz w:val="28"/>
                <w:szCs w:val="28"/>
              </w:rPr>
            </w:pPr>
            <w:r w:rsidRPr="00FA6C48">
              <w:rPr>
                <w:rFonts w:cs="Arial"/>
                <w:b/>
                <w:sz w:val="28"/>
                <w:szCs w:val="28"/>
              </w:rPr>
              <w:t>Location of Installation</w:t>
            </w:r>
          </w:p>
        </w:tc>
        <w:tc>
          <w:tcPr>
            <w:tcW w:w="6507" w:type="dxa"/>
          </w:tcPr>
          <w:p w14:paraId="12B67E72" w14:textId="77777777" w:rsidR="00BE532C" w:rsidRPr="00BE532C" w:rsidRDefault="00BE532C" w:rsidP="002C15BB">
            <w:pPr>
              <w:jc w:val="both"/>
              <w:rPr>
                <w:rFonts w:cs="Arial"/>
                <w:sz w:val="28"/>
                <w:szCs w:val="28"/>
              </w:rPr>
            </w:pPr>
          </w:p>
          <w:p w14:paraId="7E1D9F85" w14:textId="77777777" w:rsidR="00BE532C" w:rsidRPr="00BE532C" w:rsidRDefault="00BE532C" w:rsidP="002C15BB">
            <w:pPr>
              <w:jc w:val="both"/>
              <w:rPr>
                <w:rFonts w:cs="Arial"/>
                <w:sz w:val="28"/>
                <w:szCs w:val="28"/>
              </w:rPr>
            </w:pPr>
          </w:p>
        </w:tc>
      </w:tr>
      <w:tr w:rsidR="00BE532C" w:rsidRPr="00DE2809" w14:paraId="1F4EB351" w14:textId="77777777" w:rsidTr="002C15BB">
        <w:tc>
          <w:tcPr>
            <w:tcW w:w="3269" w:type="dxa"/>
          </w:tcPr>
          <w:p w14:paraId="5EB3E59D" w14:textId="77777777" w:rsidR="00BE532C" w:rsidRPr="00FA6C48" w:rsidRDefault="00BE532C" w:rsidP="00BE532C">
            <w:pPr>
              <w:jc w:val="both"/>
              <w:rPr>
                <w:rFonts w:cs="Arial"/>
                <w:b/>
                <w:sz w:val="28"/>
                <w:szCs w:val="28"/>
              </w:rPr>
            </w:pPr>
            <w:r w:rsidRPr="00FA6C48">
              <w:rPr>
                <w:rFonts w:cs="Arial"/>
                <w:b/>
                <w:sz w:val="28"/>
                <w:szCs w:val="28"/>
              </w:rPr>
              <w:t>Value of Project</w:t>
            </w:r>
          </w:p>
        </w:tc>
        <w:tc>
          <w:tcPr>
            <w:tcW w:w="6507" w:type="dxa"/>
          </w:tcPr>
          <w:p w14:paraId="367CB311" w14:textId="77777777" w:rsidR="00BE532C" w:rsidRPr="00BE532C" w:rsidRDefault="00BE532C" w:rsidP="002C15BB">
            <w:pPr>
              <w:jc w:val="both"/>
              <w:rPr>
                <w:rFonts w:cs="Arial"/>
                <w:sz w:val="28"/>
                <w:szCs w:val="28"/>
              </w:rPr>
            </w:pPr>
          </w:p>
          <w:p w14:paraId="68EE76C1" w14:textId="77777777" w:rsidR="00BE532C" w:rsidRPr="00BE532C" w:rsidRDefault="00BE532C" w:rsidP="002C15BB">
            <w:pPr>
              <w:jc w:val="both"/>
              <w:rPr>
                <w:rFonts w:cs="Arial"/>
                <w:sz w:val="28"/>
                <w:szCs w:val="28"/>
              </w:rPr>
            </w:pPr>
          </w:p>
        </w:tc>
      </w:tr>
      <w:tr w:rsidR="00BE532C" w:rsidRPr="00DE2809" w14:paraId="27EEBA5F" w14:textId="77777777" w:rsidTr="002C15BB">
        <w:tc>
          <w:tcPr>
            <w:tcW w:w="3269" w:type="dxa"/>
          </w:tcPr>
          <w:p w14:paraId="2941DECD" w14:textId="77777777" w:rsidR="00BE532C" w:rsidRPr="00FA6C48" w:rsidRDefault="00BE532C" w:rsidP="00BE532C">
            <w:pPr>
              <w:jc w:val="both"/>
              <w:rPr>
                <w:rFonts w:cs="Arial"/>
                <w:b/>
                <w:sz w:val="28"/>
                <w:szCs w:val="28"/>
              </w:rPr>
            </w:pPr>
            <w:r w:rsidRPr="00FA6C48">
              <w:rPr>
                <w:rFonts w:cs="Arial"/>
                <w:b/>
                <w:sz w:val="28"/>
                <w:szCs w:val="28"/>
              </w:rPr>
              <w:t>Description of Project</w:t>
            </w:r>
          </w:p>
        </w:tc>
        <w:tc>
          <w:tcPr>
            <w:tcW w:w="6507" w:type="dxa"/>
          </w:tcPr>
          <w:p w14:paraId="5F0D3709" w14:textId="77777777" w:rsidR="00BE532C" w:rsidRPr="00BE532C" w:rsidRDefault="00BE532C" w:rsidP="002C15BB">
            <w:pPr>
              <w:jc w:val="both"/>
              <w:rPr>
                <w:rFonts w:cs="Arial"/>
                <w:sz w:val="28"/>
                <w:szCs w:val="28"/>
              </w:rPr>
            </w:pPr>
          </w:p>
          <w:p w14:paraId="190548F0" w14:textId="77777777" w:rsidR="00BE532C" w:rsidRPr="00BE532C" w:rsidRDefault="00BE532C" w:rsidP="002C15BB">
            <w:pPr>
              <w:jc w:val="both"/>
              <w:rPr>
                <w:rFonts w:cs="Arial"/>
                <w:sz w:val="28"/>
                <w:szCs w:val="28"/>
              </w:rPr>
            </w:pPr>
          </w:p>
          <w:p w14:paraId="7ACBCB8B" w14:textId="77777777" w:rsidR="00BE532C" w:rsidRPr="00BE532C" w:rsidRDefault="00BE532C" w:rsidP="002C15BB">
            <w:pPr>
              <w:jc w:val="both"/>
              <w:rPr>
                <w:rFonts w:cs="Arial"/>
                <w:sz w:val="28"/>
                <w:szCs w:val="28"/>
              </w:rPr>
            </w:pPr>
          </w:p>
          <w:p w14:paraId="774C81B6" w14:textId="77777777" w:rsidR="00BE532C" w:rsidRPr="00BE532C" w:rsidRDefault="00BE532C" w:rsidP="002C15BB">
            <w:pPr>
              <w:jc w:val="both"/>
              <w:rPr>
                <w:rFonts w:cs="Arial"/>
                <w:sz w:val="28"/>
                <w:szCs w:val="28"/>
              </w:rPr>
            </w:pPr>
          </w:p>
          <w:p w14:paraId="4D192AD0" w14:textId="77777777" w:rsidR="00BE532C" w:rsidRPr="00BE532C" w:rsidRDefault="00BE532C" w:rsidP="002C15BB">
            <w:pPr>
              <w:jc w:val="both"/>
              <w:rPr>
                <w:rFonts w:cs="Arial"/>
                <w:sz w:val="28"/>
                <w:szCs w:val="28"/>
              </w:rPr>
            </w:pPr>
          </w:p>
          <w:p w14:paraId="598C459A" w14:textId="77777777" w:rsidR="00BE532C" w:rsidRPr="00BE532C" w:rsidRDefault="00BE532C" w:rsidP="002C15BB">
            <w:pPr>
              <w:jc w:val="both"/>
              <w:rPr>
                <w:rFonts w:cs="Arial"/>
                <w:sz w:val="28"/>
                <w:szCs w:val="28"/>
              </w:rPr>
            </w:pPr>
          </w:p>
          <w:p w14:paraId="75570F31" w14:textId="77777777" w:rsidR="00BE532C" w:rsidRPr="00BE532C" w:rsidRDefault="00BE532C" w:rsidP="002C15BB">
            <w:pPr>
              <w:jc w:val="both"/>
              <w:rPr>
                <w:rFonts w:cs="Arial"/>
                <w:sz w:val="28"/>
                <w:szCs w:val="28"/>
              </w:rPr>
            </w:pPr>
          </w:p>
        </w:tc>
      </w:tr>
      <w:tr w:rsidR="00BE532C" w:rsidRPr="00DE2809" w14:paraId="0A66FDCE" w14:textId="77777777" w:rsidTr="002C15BB">
        <w:tc>
          <w:tcPr>
            <w:tcW w:w="3269" w:type="dxa"/>
          </w:tcPr>
          <w:p w14:paraId="0C7093D3" w14:textId="77777777" w:rsidR="00BE532C" w:rsidRPr="00FA6C48" w:rsidRDefault="00BE532C" w:rsidP="002C15BB">
            <w:pPr>
              <w:jc w:val="both"/>
              <w:rPr>
                <w:rFonts w:cs="Arial"/>
                <w:b/>
                <w:sz w:val="28"/>
                <w:szCs w:val="28"/>
              </w:rPr>
            </w:pPr>
            <w:r w:rsidRPr="00FA6C48">
              <w:rPr>
                <w:rFonts w:cs="Arial"/>
                <w:b/>
                <w:sz w:val="28"/>
                <w:szCs w:val="28"/>
              </w:rPr>
              <w:t>Date of Installation</w:t>
            </w:r>
          </w:p>
        </w:tc>
        <w:tc>
          <w:tcPr>
            <w:tcW w:w="6507" w:type="dxa"/>
          </w:tcPr>
          <w:p w14:paraId="1C5BD780" w14:textId="77777777" w:rsidR="00BE532C" w:rsidRPr="00BE532C" w:rsidRDefault="00BE532C" w:rsidP="002C15BB">
            <w:pPr>
              <w:jc w:val="both"/>
              <w:rPr>
                <w:rFonts w:cs="Arial"/>
                <w:sz w:val="28"/>
                <w:szCs w:val="28"/>
              </w:rPr>
            </w:pPr>
          </w:p>
        </w:tc>
      </w:tr>
    </w:tbl>
    <w:p w14:paraId="2C237312" w14:textId="77777777" w:rsidR="00BE532C" w:rsidRDefault="00BE532C" w:rsidP="00BE532C">
      <w:pPr>
        <w:ind w:left="360"/>
        <w:rPr>
          <w:sz w:val="28"/>
          <w:szCs w:val="28"/>
        </w:rPr>
      </w:pPr>
    </w:p>
    <w:p w14:paraId="374C13FA" w14:textId="77777777" w:rsidR="00DC3309" w:rsidRDefault="00DC3309" w:rsidP="00DC3309">
      <w:pPr>
        <w:pStyle w:val="ListParagraph"/>
        <w:numPr>
          <w:ilvl w:val="0"/>
          <w:numId w:val="6"/>
        </w:numPr>
        <w:spacing w:line="256" w:lineRule="auto"/>
        <w:rPr>
          <w:b/>
          <w:sz w:val="28"/>
          <w:szCs w:val="28"/>
        </w:rPr>
      </w:pPr>
      <w:r>
        <w:rPr>
          <w:b/>
          <w:sz w:val="28"/>
          <w:szCs w:val="28"/>
        </w:rPr>
        <w:t xml:space="preserve">  Format for Response</w:t>
      </w:r>
    </w:p>
    <w:p w14:paraId="7CA72E71" w14:textId="77777777" w:rsidR="002C4751" w:rsidRDefault="00DC3309" w:rsidP="00DC3309">
      <w:pPr>
        <w:ind w:left="284"/>
        <w:rPr>
          <w:sz w:val="28"/>
          <w:szCs w:val="28"/>
        </w:rPr>
      </w:pPr>
      <w:r>
        <w:rPr>
          <w:sz w:val="28"/>
          <w:szCs w:val="28"/>
        </w:rPr>
        <w:t xml:space="preserve">Please provide 1 x A1 Hard Copy of any visuals / designs and 1 x A4 hard copy of any supporting material such as the quotation to the </w:t>
      </w:r>
      <w:r w:rsidR="00AC09F5">
        <w:rPr>
          <w:sz w:val="28"/>
          <w:szCs w:val="28"/>
        </w:rPr>
        <w:t>Town</w:t>
      </w:r>
      <w:r>
        <w:rPr>
          <w:sz w:val="28"/>
          <w:szCs w:val="28"/>
        </w:rPr>
        <w:t xml:space="preserve"> Council, address shown below. Additionally, send an email </w:t>
      </w:r>
      <w:r w:rsidR="00F2262B">
        <w:rPr>
          <w:sz w:val="28"/>
          <w:szCs w:val="28"/>
        </w:rPr>
        <w:t>ONLY to Michael Carter by the due date</w:t>
      </w:r>
      <w:r w:rsidR="00AC09F5">
        <w:rPr>
          <w:sz w:val="28"/>
          <w:szCs w:val="28"/>
        </w:rPr>
        <w:t xml:space="preserve"> – electronic responses are not to be sent to the council.</w:t>
      </w:r>
    </w:p>
    <w:p w14:paraId="34AD8FF9" w14:textId="4C570C97" w:rsidR="00B142C2" w:rsidRPr="00392646" w:rsidRDefault="00AC09F5" w:rsidP="00B142C2">
      <w:pPr>
        <w:ind w:left="284"/>
        <w:rPr>
          <w:b/>
          <w:sz w:val="28"/>
          <w:szCs w:val="28"/>
        </w:rPr>
      </w:pPr>
      <w:r>
        <w:rPr>
          <w:sz w:val="28"/>
          <w:szCs w:val="28"/>
        </w:rPr>
        <w:t xml:space="preserve">The items should be clearly marked </w:t>
      </w:r>
      <w:r w:rsidRPr="00392646">
        <w:rPr>
          <w:b/>
          <w:sz w:val="28"/>
          <w:szCs w:val="28"/>
        </w:rPr>
        <w:t>“</w:t>
      </w:r>
      <w:r w:rsidR="00C4138D" w:rsidRPr="00392646">
        <w:rPr>
          <w:b/>
          <w:sz w:val="28"/>
          <w:szCs w:val="28"/>
        </w:rPr>
        <w:t xml:space="preserve">Private and Confidential - </w:t>
      </w:r>
      <w:r w:rsidRPr="00392646">
        <w:rPr>
          <w:b/>
          <w:sz w:val="28"/>
          <w:szCs w:val="28"/>
        </w:rPr>
        <w:t xml:space="preserve">Tender Response – to be opened only by </w:t>
      </w:r>
      <w:r w:rsidR="00C4138D" w:rsidRPr="00392646">
        <w:rPr>
          <w:b/>
          <w:sz w:val="28"/>
          <w:szCs w:val="28"/>
        </w:rPr>
        <w:t>the Town Clerk</w:t>
      </w:r>
      <w:r w:rsidRPr="00392646">
        <w:rPr>
          <w:b/>
          <w:sz w:val="28"/>
          <w:szCs w:val="28"/>
        </w:rPr>
        <w:t>”</w:t>
      </w:r>
    </w:p>
    <w:p w14:paraId="01792518" w14:textId="77777777" w:rsidR="00B142C2" w:rsidRDefault="00AC09F5" w:rsidP="00B142C2">
      <w:pPr>
        <w:ind w:left="284"/>
        <w:rPr>
          <w:b/>
          <w:i/>
          <w:sz w:val="28"/>
          <w:szCs w:val="28"/>
        </w:rPr>
      </w:pPr>
      <w:r w:rsidRPr="00AC09F5">
        <w:rPr>
          <w:b/>
          <w:i/>
          <w:sz w:val="28"/>
          <w:szCs w:val="28"/>
        </w:rPr>
        <w:t>Town Council Address for delivery:</w:t>
      </w:r>
    </w:p>
    <w:p w14:paraId="1F90B0D5" w14:textId="77777777" w:rsidR="00576B49" w:rsidRDefault="00576B49" w:rsidP="00B142C2">
      <w:pPr>
        <w:ind w:left="284"/>
        <w:rPr>
          <w:sz w:val="28"/>
          <w:szCs w:val="28"/>
        </w:rPr>
      </w:pPr>
      <w:r>
        <w:rPr>
          <w:sz w:val="28"/>
          <w:szCs w:val="28"/>
        </w:rPr>
        <w:t>Marlborough Town Council</w:t>
      </w:r>
    </w:p>
    <w:p w14:paraId="0CDCAE2E" w14:textId="77777777" w:rsidR="00AC09F5" w:rsidRDefault="00AC09F5" w:rsidP="00B142C2">
      <w:pPr>
        <w:ind w:left="284"/>
        <w:rPr>
          <w:sz w:val="28"/>
          <w:szCs w:val="28"/>
        </w:rPr>
      </w:pPr>
      <w:r>
        <w:rPr>
          <w:sz w:val="28"/>
          <w:szCs w:val="28"/>
        </w:rPr>
        <w:t>Town Council Office</w:t>
      </w:r>
    </w:p>
    <w:p w14:paraId="0912CEAD" w14:textId="77777777" w:rsidR="00AC09F5" w:rsidRDefault="00AC09F5" w:rsidP="00B142C2">
      <w:pPr>
        <w:ind w:left="284"/>
        <w:rPr>
          <w:sz w:val="28"/>
          <w:szCs w:val="28"/>
        </w:rPr>
      </w:pPr>
      <w:r>
        <w:rPr>
          <w:sz w:val="28"/>
          <w:szCs w:val="28"/>
        </w:rPr>
        <w:t>5 High Street, Marlborough, SN8 1AA</w:t>
      </w:r>
    </w:p>
    <w:p w14:paraId="318F8845" w14:textId="4C8C00BC" w:rsidR="00AC09F5" w:rsidRPr="00AC09F5" w:rsidRDefault="00AC09F5" w:rsidP="00B142C2">
      <w:pPr>
        <w:ind w:left="284"/>
        <w:rPr>
          <w:sz w:val="28"/>
          <w:szCs w:val="28"/>
        </w:rPr>
      </w:pPr>
      <w:r>
        <w:rPr>
          <w:sz w:val="28"/>
          <w:szCs w:val="28"/>
        </w:rPr>
        <w:t>Attention: Shelley Park</w:t>
      </w:r>
      <w:r w:rsidR="00C4138D">
        <w:rPr>
          <w:sz w:val="28"/>
          <w:szCs w:val="28"/>
        </w:rPr>
        <w:t>er</w:t>
      </w:r>
      <w:r>
        <w:rPr>
          <w:sz w:val="28"/>
          <w:szCs w:val="28"/>
        </w:rPr>
        <w:t xml:space="preserve"> – Town Clerk</w:t>
      </w:r>
    </w:p>
    <w:p w14:paraId="6A6B90D9" w14:textId="77777777" w:rsidR="00B142C2" w:rsidRDefault="00B142C2" w:rsidP="00B142C2">
      <w:pPr>
        <w:ind w:left="284"/>
        <w:rPr>
          <w:sz w:val="28"/>
          <w:szCs w:val="28"/>
        </w:rPr>
      </w:pPr>
    </w:p>
    <w:p w14:paraId="3BA0CBDB" w14:textId="77777777" w:rsidR="00237D83" w:rsidRPr="00023E86" w:rsidRDefault="00DC3309" w:rsidP="00023E86">
      <w:pPr>
        <w:pStyle w:val="ListParagraph"/>
        <w:numPr>
          <w:ilvl w:val="0"/>
          <w:numId w:val="6"/>
        </w:numPr>
        <w:rPr>
          <w:b/>
          <w:sz w:val="28"/>
          <w:szCs w:val="28"/>
        </w:rPr>
      </w:pPr>
      <w:r>
        <w:rPr>
          <w:b/>
          <w:sz w:val="28"/>
          <w:szCs w:val="28"/>
        </w:rPr>
        <w:t xml:space="preserve">  </w:t>
      </w:r>
      <w:r w:rsidR="00237D83" w:rsidRPr="00023E86">
        <w:rPr>
          <w:b/>
          <w:sz w:val="28"/>
          <w:szCs w:val="28"/>
        </w:rPr>
        <w:t>Contact for Tender</w:t>
      </w:r>
    </w:p>
    <w:p w14:paraId="22B96BD3" w14:textId="77777777" w:rsidR="001D3012" w:rsidRDefault="00121EC6" w:rsidP="001D3012">
      <w:pPr>
        <w:ind w:left="360"/>
        <w:rPr>
          <w:sz w:val="28"/>
          <w:szCs w:val="28"/>
        </w:rPr>
      </w:pPr>
      <w:r>
        <w:rPr>
          <w:sz w:val="28"/>
          <w:szCs w:val="28"/>
        </w:rPr>
        <w:t>Marlborough Town Council</w:t>
      </w:r>
      <w:r w:rsidR="001D3012">
        <w:rPr>
          <w:sz w:val="28"/>
          <w:szCs w:val="28"/>
        </w:rPr>
        <w:t xml:space="preserve"> is using an </w:t>
      </w:r>
      <w:r w:rsidR="00BA3CF6">
        <w:rPr>
          <w:sz w:val="28"/>
          <w:szCs w:val="28"/>
        </w:rPr>
        <w:t xml:space="preserve">independent </w:t>
      </w:r>
      <w:r w:rsidR="001D3012">
        <w:rPr>
          <w:sz w:val="28"/>
          <w:szCs w:val="28"/>
        </w:rPr>
        <w:t xml:space="preserve">consultant for all aspects of the Pre-Sales process </w:t>
      </w:r>
      <w:r w:rsidR="00AC09F5">
        <w:rPr>
          <w:sz w:val="28"/>
          <w:szCs w:val="28"/>
        </w:rPr>
        <w:t xml:space="preserve">(and possible Project Management) </w:t>
      </w:r>
      <w:r w:rsidR="001D3012">
        <w:rPr>
          <w:sz w:val="28"/>
          <w:szCs w:val="28"/>
        </w:rPr>
        <w:t>who will be the primary contact for this tender.</w:t>
      </w:r>
    </w:p>
    <w:p w14:paraId="3E6A3A45" w14:textId="77777777" w:rsidR="001D3012" w:rsidRDefault="001D3012" w:rsidP="001D3012">
      <w:pPr>
        <w:ind w:left="360"/>
        <w:rPr>
          <w:sz w:val="28"/>
          <w:szCs w:val="28"/>
        </w:rPr>
      </w:pPr>
      <w:r>
        <w:rPr>
          <w:sz w:val="28"/>
          <w:szCs w:val="28"/>
        </w:rPr>
        <w:t xml:space="preserve">Any questions relating to the tender and </w:t>
      </w:r>
      <w:r w:rsidR="00C121CE">
        <w:rPr>
          <w:sz w:val="28"/>
          <w:szCs w:val="28"/>
        </w:rPr>
        <w:t>organising the time for a site visit should be directed to:</w:t>
      </w:r>
    </w:p>
    <w:p w14:paraId="0C4A40E3" w14:textId="77777777" w:rsidR="00C121CE" w:rsidRPr="00C121CE" w:rsidRDefault="00C121CE" w:rsidP="001D3012">
      <w:pPr>
        <w:ind w:left="360"/>
        <w:rPr>
          <w:b/>
          <w:sz w:val="28"/>
          <w:szCs w:val="28"/>
        </w:rPr>
      </w:pPr>
      <w:r w:rsidRPr="00C121CE">
        <w:rPr>
          <w:b/>
          <w:sz w:val="28"/>
          <w:szCs w:val="28"/>
        </w:rPr>
        <w:t>Michael Carter</w:t>
      </w:r>
    </w:p>
    <w:p w14:paraId="17A7F373" w14:textId="77777777" w:rsidR="00C121CE" w:rsidRDefault="00C121CE" w:rsidP="001D3012">
      <w:pPr>
        <w:ind w:left="360"/>
        <w:rPr>
          <w:b/>
          <w:sz w:val="28"/>
          <w:szCs w:val="28"/>
        </w:rPr>
      </w:pPr>
      <w:r w:rsidRPr="00C121CE">
        <w:rPr>
          <w:b/>
          <w:sz w:val="28"/>
          <w:szCs w:val="28"/>
        </w:rPr>
        <w:t>Sports and Play Consulting</w:t>
      </w:r>
      <w:r>
        <w:rPr>
          <w:b/>
          <w:sz w:val="28"/>
          <w:szCs w:val="28"/>
        </w:rPr>
        <w:t xml:space="preserve"> Limited</w:t>
      </w:r>
    </w:p>
    <w:p w14:paraId="213331FC" w14:textId="77777777" w:rsidR="00C121CE" w:rsidRPr="00C121CE" w:rsidRDefault="00C121CE" w:rsidP="001D3012">
      <w:pPr>
        <w:ind w:left="360"/>
        <w:rPr>
          <w:b/>
          <w:sz w:val="28"/>
          <w:szCs w:val="28"/>
        </w:rPr>
      </w:pPr>
      <w:r>
        <w:rPr>
          <w:b/>
          <w:sz w:val="28"/>
          <w:szCs w:val="28"/>
        </w:rPr>
        <w:t>07421 463099</w:t>
      </w:r>
    </w:p>
    <w:p w14:paraId="06253751" w14:textId="63D3F6E7" w:rsidR="006C61DA" w:rsidRPr="006C61DA" w:rsidRDefault="00CD7B39" w:rsidP="006C61DA">
      <w:pPr>
        <w:ind w:left="360"/>
        <w:rPr>
          <w:b/>
          <w:i/>
          <w:sz w:val="28"/>
          <w:szCs w:val="28"/>
        </w:rPr>
      </w:pPr>
      <w:hyperlink r:id="rId11" w:history="1">
        <w:r w:rsidR="00C121CE" w:rsidRPr="00023E86">
          <w:rPr>
            <w:rStyle w:val="Hyperlink"/>
            <w:b/>
            <w:sz w:val="28"/>
            <w:szCs w:val="28"/>
          </w:rPr>
          <w:t>michael@sportsandplayconsulting.co.uk</w:t>
        </w:r>
      </w:hyperlink>
    </w:p>
    <w:sectPr w:rsidR="006C61DA" w:rsidRPr="006C61DA">
      <w:headerReference w:type="default" r:id="rId1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9A56C4" w16cid:durableId="1EC510CB"/>
  <w16cid:commentId w16cid:paraId="576112A9" w16cid:durableId="1EC510CC"/>
  <w16cid:commentId w16cid:paraId="7A6C37B1" w16cid:durableId="1EC510CD"/>
  <w16cid:commentId w16cid:paraId="4215BEA7" w16cid:durableId="1EC510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55C3F" w14:textId="77777777" w:rsidR="00CD7B39" w:rsidRDefault="00CD7B39" w:rsidP="00A10BA2">
      <w:pPr>
        <w:spacing w:after="0" w:line="240" w:lineRule="auto"/>
      </w:pPr>
      <w:r>
        <w:separator/>
      </w:r>
    </w:p>
  </w:endnote>
  <w:endnote w:type="continuationSeparator" w:id="0">
    <w:p w14:paraId="68F99034" w14:textId="77777777" w:rsidR="00CD7B39" w:rsidRDefault="00CD7B39" w:rsidP="00A10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5C005" w14:textId="77777777" w:rsidR="00CD7B39" w:rsidRDefault="00CD7B39" w:rsidP="00A10BA2">
      <w:pPr>
        <w:spacing w:after="0" w:line="240" w:lineRule="auto"/>
      </w:pPr>
      <w:r>
        <w:separator/>
      </w:r>
    </w:p>
  </w:footnote>
  <w:footnote w:type="continuationSeparator" w:id="0">
    <w:p w14:paraId="360FE7E1" w14:textId="77777777" w:rsidR="00CD7B39" w:rsidRDefault="00CD7B39" w:rsidP="00A10B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4D20D" w14:textId="77777777" w:rsidR="00A10BA2" w:rsidRDefault="00E6337E">
    <w:pPr>
      <w:pStyle w:val="Header"/>
    </w:pPr>
    <w:r>
      <w:rPr>
        <w:noProof/>
        <w:lang w:eastAsia="en-GB"/>
      </w:rPr>
      <w:drawing>
        <wp:inline distT="0" distB="0" distL="0" distR="0" wp14:anchorId="6516DEC2" wp14:editId="396CA9D8">
          <wp:extent cx="550373" cy="504825"/>
          <wp:effectExtent l="0" t="0" r="2540" b="0"/>
          <wp:docPr id="2" name="Picture 2" descr="Tow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325" cy="516705"/>
                  </a:xfrm>
                  <a:prstGeom prst="rect">
                    <a:avLst/>
                  </a:prstGeom>
                  <a:noFill/>
                  <a:ln>
                    <a:noFill/>
                  </a:ln>
                </pic:spPr>
              </pic:pic>
            </a:graphicData>
          </a:graphic>
        </wp:inline>
      </w:drawing>
    </w:r>
    <w:r>
      <w:t>Marlborough Town</w:t>
    </w:r>
    <w:r w:rsidR="00A10BA2">
      <w:t xml:space="preserve"> Council</w:t>
    </w:r>
    <w:r w:rsidR="00A10BA2">
      <w:tab/>
    </w:r>
    <w:r w:rsidR="00A10BA2">
      <w:tab/>
      <w:t>Commercial in Confidence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A17D4"/>
    <w:multiLevelType w:val="hybridMultilevel"/>
    <w:tmpl w:val="FF6EDA70"/>
    <w:lvl w:ilvl="0" w:tplc="1896800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0B656CD"/>
    <w:multiLevelType w:val="hybridMultilevel"/>
    <w:tmpl w:val="DCDEA9EA"/>
    <w:lvl w:ilvl="0" w:tplc="8D9E91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84E1185"/>
    <w:multiLevelType w:val="hybridMultilevel"/>
    <w:tmpl w:val="AC7E133A"/>
    <w:lvl w:ilvl="0" w:tplc="0809000F">
      <w:start w:val="1"/>
      <w:numFmt w:val="decimal"/>
      <w:lvlText w:val="%1."/>
      <w:lvlJc w:val="left"/>
      <w:pPr>
        <w:ind w:left="64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D17AEA"/>
    <w:multiLevelType w:val="hybridMultilevel"/>
    <w:tmpl w:val="52DAD01A"/>
    <w:lvl w:ilvl="0" w:tplc="08144FC2">
      <w:start w:val="25"/>
      <w:numFmt w:val="decimal"/>
      <w:lvlText w:val="%1."/>
      <w:lvlJc w:val="left"/>
      <w:pPr>
        <w:ind w:left="689" w:hanging="405"/>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3E917F06"/>
    <w:multiLevelType w:val="hybridMultilevel"/>
    <w:tmpl w:val="35460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6A544F"/>
    <w:multiLevelType w:val="hybridMultilevel"/>
    <w:tmpl w:val="ED3840C4"/>
    <w:lvl w:ilvl="0" w:tplc="B25AB388">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5E8674D6"/>
    <w:multiLevelType w:val="hybridMultilevel"/>
    <w:tmpl w:val="13144DDC"/>
    <w:lvl w:ilvl="0" w:tplc="4F8AC67C">
      <w:start w:val="3"/>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2840D7"/>
    <w:multiLevelType w:val="hybridMultilevel"/>
    <w:tmpl w:val="FA042A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5B69D2"/>
    <w:multiLevelType w:val="hybridMultilevel"/>
    <w:tmpl w:val="A55655BE"/>
    <w:lvl w:ilvl="0" w:tplc="879A9E9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1"/>
  </w:num>
  <w:num w:numId="5">
    <w:abstractNumId w:val="0"/>
  </w:num>
  <w:num w:numId="6">
    <w:abstractNumId w:val="2"/>
  </w:num>
  <w:num w:numId="7">
    <w:abstractNumId w:val="3"/>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4BD"/>
    <w:rsid w:val="00023E86"/>
    <w:rsid w:val="000946CD"/>
    <w:rsid w:val="00121EC6"/>
    <w:rsid w:val="0012642D"/>
    <w:rsid w:val="0017052F"/>
    <w:rsid w:val="00191E01"/>
    <w:rsid w:val="001A0603"/>
    <w:rsid w:val="001D3012"/>
    <w:rsid w:val="001F77C7"/>
    <w:rsid w:val="00207B67"/>
    <w:rsid w:val="00237D83"/>
    <w:rsid w:val="00250EA9"/>
    <w:rsid w:val="00284431"/>
    <w:rsid w:val="002A647B"/>
    <w:rsid w:val="002C289D"/>
    <w:rsid w:val="002C4751"/>
    <w:rsid w:val="00304C65"/>
    <w:rsid w:val="00304E13"/>
    <w:rsid w:val="00361A7D"/>
    <w:rsid w:val="00385FE2"/>
    <w:rsid w:val="00392646"/>
    <w:rsid w:val="003E785B"/>
    <w:rsid w:val="00437232"/>
    <w:rsid w:val="00523DE9"/>
    <w:rsid w:val="00526288"/>
    <w:rsid w:val="005356ED"/>
    <w:rsid w:val="00544600"/>
    <w:rsid w:val="005526E7"/>
    <w:rsid w:val="00576B49"/>
    <w:rsid w:val="005B6B93"/>
    <w:rsid w:val="005E4269"/>
    <w:rsid w:val="006074AC"/>
    <w:rsid w:val="0063095F"/>
    <w:rsid w:val="00637045"/>
    <w:rsid w:val="00694C07"/>
    <w:rsid w:val="006C4888"/>
    <w:rsid w:val="006C61DA"/>
    <w:rsid w:val="006D6431"/>
    <w:rsid w:val="007226D8"/>
    <w:rsid w:val="007841C2"/>
    <w:rsid w:val="007A3115"/>
    <w:rsid w:val="007C4D8B"/>
    <w:rsid w:val="0081072C"/>
    <w:rsid w:val="0082639F"/>
    <w:rsid w:val="008B3390"/>
    <w:rsid w:val="00935488"/>
    <w:rsid w:val="00941E89"/>
    <w:rsid w:val="00957C60"/>
    <w:rsid w:val="0097346C"/>
    <w:rsid w:val="009E6464"/>
    <w:rsid w:val="00A10BA2"/>
    <w:rsid w:val="00A20B05"/>
    <w:rsid w:val="00A60A4D"/>
    <w:rsid w:val="00AA14BD"/>
    <w:rsid w:val="00AC09F5"/>
    <w:rsid w:val="00B142C2"/>
    <w:rsid w:val="00B371D8"/>
    <w:rsid w:val="00BA3CF6"/>
    <w:rsid w:val="00BA7984"/>
    <w:rsid w:val="00BC2DE9"/>
    <w:rsid w:val="00BC5B43"/>
    <w:rsid w:val="00BE532C"/>
    <w:rsid w:val="00C121CE"/>
    <w:rsid w:val="00C4138D"/>
    <w:rsid w:val="00CA77FB"/>
    <w:rsid w:val="00CD7B39"/>
    <w:rsid w:val="00D42F55"/>
    <w:rsid w:val="00D52423"/>
    <w:rsid w:val="00D61B55"/>
    <w:rsid w:val="00D94977"/>
    <w:rsid w:val="00DB183A"/>
    <w:rsid w:val="00DC3309"/>
    <w:rsid w:val="00DD7B6E"/>
    <w:rsid w:val="00DE4014"/>
    <w:rsid w:val="00DF0C1F"/>
    <w:rsid w:val="00E14FD0"/>
    <w:rsid w:val="00E6337E"/>
    <w:rsid w:val="00E872A7"/>
    <w:rsid w:val="00EA4B5E"/>
    <w:rsid w:val="00EC1359"/>
    <w:rsid w:val="00EC1F23"/>
    <w:rsid w:val="00EF6516"/>
    <w:rsid w:val="00F0627C"/>
    <w:rsid w:val="00F2262B"/>
    <w:rsid w:val="00F355C4"/>
    <w:rsid w:val="00FA29F6"/>
    <w:rsid w:val="00FA6C48"/>
    <w:rsid w:val="00FE677D"/>
    <w:rsid w:val="00FF4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61D25"/>
  <w15:chartTrackingRefBased/>
  <w15:docId w15:val="{8E477B6E-CE6E-4EEC-A071-1DD25767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1,Bullet Points,MAIN CONTENT,List Paragraph12,F5 List Paragraph,Colorful List - Accent 11,Normal numbered,List Paragraph11,OBC Bullet"/>
    <w:basedOn w:val="Normal"/>
    <w:link w:val="ListParagraphChar"/>
    <w:uiPriority w:val="34"/>
    <w:qFormat/>
    <w:rsid w:val="00AA14BD"/>
    <w:pPr>
      <w:ind w:left="720"/>
      <w:contextualSpacing/>
    </w:pPr>
  </w:style>
  <w:style w:type="table" w:styleId="TableGrid">
    <w:name w:val="Table Grid"/>
    <w:basedOn w:val="TableNormal"/>
    <w:uiPriority w:val="59"/>
    <w:rsid w:val="00FE6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
    <w:link w:val="ListParagraph"/>
    <w:uiPriority w:val="34"/>
    <w:qFormat/>
    <w:locked/>
    <w:rsid w:val="00237D83"/>
  </w:style>
  <w:style w:type="character" w:styleId="Hyperlink">
    <w:name w:val="Hyperlink"/>
    <w:basedOn w:val="DefaultParagraphFont"/>
    <w:uiPriority w:val="99"/>
    <w:unhideWhenUsed/>
    <w:rsid w:val="00C121CE"/>
    <w:rPr>
      <w:color w:val="0563C1" w:themeColor="hyperlink"/>
      <w:u w:val="single"/>
    </w:rPr>
  </w:style>
  <w:style w:type="paragraph" w:styleId="Header">
    <w:name w:val="header"/>
    <w:basedOn w:val="Normal"/>
    <w:link w:val="HeaderChar"/>
    <w:uiPriority w:val="99"/>
    <w:unhideWhenUsed/>
    <w:rsid w:val="00A10B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BA2"/>
  </w:style>
  <w:style w:type="paragraph" w:styleId="Footer">
    <w:name w:val="footer"/>
    <w:basedOn w:val="Normal"/>
    <w:link w:val="FooterChar"/>
    <w:uiPriority w:val="99"/>
    <w:unhideWhenUsed/>
    <w:rsid w:val="00A10B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BA2"/>
  </w:style>
  <w:style w:type="character" w:styleId="CommentReference">
    <w:name w:val="annotation reference"/>
    <w:basedOn w:val="DefaultParagraphFont"/>
    <w:uiPriority w:val="99"/>
    <w:semiHidden/>
    <w:unhideWhenUsed/>
    <w:rsid w:val="00694C07"/>
    <w:rPr>
      <w:sz w:val="16"/>
      <w:szCs w:val="16"/>
    </w:rPr>
  </w:style>
  <w:style w:type="paragraph" w:styleId="CommentText">
    <w:name w:val="annotation text"/>
    <w:basedOn w:val="Normal"/>
    <w:link w:val="CommentTextChar"/>
    <w:uiPriority w:val="99"/>
    <w:semiHidden/>
    <w:unhideWhenUsed/>
    <w:rsid w:val="00694C07"/>
    <w:pPr>
      <w:spacing w:line="240" w:lineRule="auto"/>
    </w:pPr>
    <w:rPr>
      <w:sz w:val="20"/>
      <w:szCs w:val="20"/>
    </w:rPr>
  </w:style>
  <w:style w:type="character" w:customStyle="1" w:styleId="CommentTextChar">
    <w:name w:val="Comment Text Char"/>
    <w:basedOn w:val="DefaultParagraphFont"/>
    <w:link w:val="CommentText"/>
    <w:uiPriority w:val="99"/>
    <w:semiHidden/>
    <w:rsid w:val="00694C07"/>
    <w:rPr>
      <w:sz w:val="20"/>
      <w:szCs w:val="20"/>
    </w:rPr>
  </w:style>
  <w:style w:type="paragraph" w:styleId="CommentSubject">
    <w:name w:val="annotation subject"/>
    <w:basedOn w:val="CommentText"/>
    <w:next w:val="CommentText"/>
    <w:link w:val="CommentSubjectChar"/>
    <w:uiPriority w:val="99"/>
    <w:semiHidden/>
    <w:unhideWhenUsed/>
    <w:rsid w:val="00694C07"/>
    <w:rPr>
      <w:b/>
      <w:bCs/>
    </w:rPr>
  </w:style>
  <w:style w:type="character" w:customStyle="1" w:styleId="CommentSubjectChar">
    <w:name w:val="Comment Subject Char"/>
    <w:basedOn w:val="CommentTextChar"/>
    <w:link w:val="CommentSubject"/>
    <w:uiPriority w:val="99"/>
    <w:semiHidden/>
    <w:rsid w:val="00694C07"/>
    <w:rPr>
      <w:b/>
      <w:bCs/>
      <w:sz w:val="20"/>
      <w:szCs w:val="20"/>
    </w:rPr>
  </w:style>
  <w:style w:type="paragraph" w:styleId="BalloonText">
    <w:name w:val="Balloon Text"/>
    <w:basedOn w:val="Normal"/>
    <w:link w:val="BalloonTextChar"/>
    <w:uiPriority w:val="99"/>
    <w:semiHidden/>
    <w:unhideWhenUsed/>
    <w:rsid w:val="00694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C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33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sportsandplayconsulting.co.uk"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24879-CD2B-47AC-A71E-B5D45A967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1986</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Carter</dc:creator>
  <cp:keywords/>
  <dc:description/>
  <cp:lastModifiedBy>Shelley Parker</cp:lastModifiedBy>
  <cp:revision>20</cp:revision>
  <cp:lastPrinted>2018-06-11T09:38:00Z</cp:lastPrinted>
  <dcterms:created xsi:type="dcterms:W3CDTF">2018-06-11T09:25:00Z</dcterms:created>
  <dcterms:modified xsi:type="dcterms:W3CDTF">2018-06-11T09:56:00Z</dcterms:modified>
</cp:coreProperties>
</file>