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D9" w:rsidRDefault="0055124F">
      <w:r>
        <w:rPr>
          <w:noProof/>
        </w:rPr>
        <w:drawing>
          <wp:inline distT="0" distB="0" distL="0" distR="0">
            <wp:extent cx="4000836" cy="573110"/>
            <wp:effectExtent l="0" t="0" r="0" b="0"/>
            <wp:docPr id="12" name="Picture 12" descr="PINS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dua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2540" cy="573354"/>
                    </a:xfrm>
                    <a:prstGeom prst="rect">
                      <a:avLst/>
                    </a:prstGeom>
                    <a:noFill/>
                    <a:ln>
                      <a:noFill/>
                    </a:ln>
                  </pic:spPr>
                </pic:pic>
              </a:graphicData>
            </a:graphic>
          </wp:inline>
        </w:drawing>
      </w:r>
    </w:p>
    <w:p w:rsidR="009943D9" w:rsidRDefault="009943D9"/>
    <w:p w:rsidR="009943D9" w:rsidRDefault="009943D9"/>
    <w:p w:rsidR="009943D9" w:rsidRDefault="009943D9"/>
    <w:p w:rsidR="009943D9" w:rsidRDefault="009943D9"/>
    <w:p w:rsidR="00E74D71" w:rsidRDefault="009C7164">
      <w:pPr>
        <w:rPr>
          <w:rFonts w:ascii="Rockwell" w:hAnsi="Rockwell"/>
          <w:color w:val="00958F"/>
          <w:sz w:val="70"/>
        </w:rPr>
      </w:pPr>
      <w:bookmarkStart w:id="0" w:name="_GoBack"/>
      <w:bookmarkEnd w:id="0"/>
      <w:r>
        <w:rPr>
          <w:rFonts w:ascii="Times New Roman" w:hAnsi="Times New Roman"/>
          <w:noProof/>
          <w:color w:val="999999"/>
          <w:sz w:val="70"/>
        </w:rPr>
        <mc:AlternateContent>
          <mc:Choice Requires="wps">
            <w:drawing>
              <wp:anchor distT="0" distB="0" distL="114300" distR="114300" simplePos="0" relativeHeight="251658240" behindDoc="0" locked="0" layoutInCell="1" allowOverlap="1" wp14:anchorId="57B7992D" wp14:editId="397C2864">
                <wp:simplePos x="0" y="0"/>
                <wp:positionH relativeFrom="column">
                  <wp:posOffset>37465</wp:posOffset>
                </wp:positionH>
                <wp:positionV relativeFrom="paragraph">
                  <wp:posOffset>259080</wp:posOffset>
                </wp:positionV>
                <wp:extent cx="6172200" cy="244792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164" w:rsidRPr="003C1EC1" w:rsidRDefault="00AC6266">
                            <w:pPr>
                              <w:rPr>
                                <w:rFonts w:ascii="Times New Roman" w:hAnsi="Times New Roman"/>
                                <w:color w:val="00958F"/>
                                <w:sz w:val="52"/>
                                <w:szCs w:val="52"/>
                              </w:rPr>
                            </w:pPr>
                            <w:r>
                              <w:rPr>
                                <w:rFonts w:ascii="Times New Roman" w:hAnsi="Times New Roman"/>
                                <w:color w:val="00958F"/>
                                <w:sz w:val="52"/>
                                <w:szCs w:val="52"/>
                              </w:rPr>
                              <w:t>Specialist Tax Advice Services for</w:t>
                            </w:r>
                            <w:r w:rsidR="009C7164" w:rsidRPr="003C1EC1">
                              <w:rPr>
                                <w:rFonts w:ascii="Times New Roman" w:hAnsi="Times New Roman"/>
                                <w:color w:val="00958F"/>
                                <w:sz w:val="52"/>
                                <w:szCs w:val="52"/>
                              </w:rPr>
                              <w:t xml:space="preserve"> the Planning Inspectorate</w:t>
                            </w:r>
                          </w:p>
                          <w:p w:rsidR="00707FD0" w:rsidRDefault="00707FD0">
                            <w:pPr>
                              <w:rPr>
                                <w:rFonts w:ascii="Times New Roman" w:hAnsi="Times New Roman"/>
                                <w:color w:val="999999"/>
                                <w:sz w:val="52"/>
                                <w:szCs w:val="52"/>
                              </w:rPr>
                            </w:pPr>
                          </w:p>
                          <w:p w:rsidR="009C7164" w:rsidRDefault="00AC6266">
                            <w:pPr>
                              <w:rPr>
                                <w:rFonts w:ascii="Times New Roman" w:hAnsi="Times New Roman"/>
                                <w:color w:val="999999"/>
                                <w:sz w:val="52"/>
                                <w:szCs w:val="52"/>
                              </w:rPr>
                            </w:pPr>
                            <w:r>
                              <w:rPr>
                                <w:rFonts w:ascii="Times New Roman" w:hAnsi="Times New Roman"/>
                                <w:color w:val="999999"/>
                                <w:sz w:val="52"/>
                                <w:szCs w:val="52"/>
                              </w:rPr>
                              <w:t>Reference: PINS 17/2/701</w:t>
                            </w:r>
                          </w:p>
                          <w:p w:rsidR="009C7164" w:rsidRDefault="009C7164">
                            <w:pPr>
                              <w:rPr>
                                <w:rFonts w:ascii="Times New Roman" w:hAnsi="Times New Roman"/>
                                <w:color w:val="999999"/>
                                <w:sz w:val="52"/>
                                <w:szCs w:val="52"/>
                              </w:rPr>
                            </w:pPr>
                          </w:p>
                          <w:p w:rsidR="009C7164" w:rsidRDefault="00E140F3">
                            <w:pPr>
                              <w:rPr>
                                <w:rFonts w:ascii="Times New Roman" w:hAnsi="Times New Roman"/>
                                <w:color w:val="999999"/>
                                <w:sz w:val="52"/>
                                <w:szCs w:val="52"/>
                              </w:rPr>
                            </w:pPr>
                            <w:r>
                              <w:rPr>
                                <w:rFonts w:ascii="Times New Roman" w:hAnsi="Times New Roman"/>
                                <w:color w:val="999999"/>
                                <w:sz w:val="52"/>
                                <w:szCs w:val="52"/>
                              </w:rPr>
                              <w:t>20</w:t>
                            </w:r>
                            <w:r w:rsidR="0049496F" w:rsidRPr="0049496F">
                              <w:rPr>
                                <w:rFonts w:ascii="Times New Roman" w:hAnsi="Times New Roman"/>
                                <w:color w:val="999999"/>
                                <w:sz w:val="52"/>
                                <w:szCs w:val="52"/>
                                <w:vertAlign w:val="superscript"/>
                              </w:rPr>
                              <w:t>t</w:t>
                            </w:r>
                            <w:r w:rsidR="0049496F">
                              <w:rPr>
                                <w:rFonts w:ascii="Times New Roman" w:hAnsi="Times New Roman"/>
                                <w:color w:val="999999"/>
                                <w:sz w:val="52"/>
                                <w:szCs w:val="52"/>
                                <w:vertAlign w:val="superscript"/>
                              </w:rPr>
                              <w:t xml:space="preserve">h </w:t>
                            </w:r>
                            <w:r w:rsidR="0049496F">
                              <w:rPr>
                                <w:rFonts w:ascii="Times New Roman" w:hAnsi="Times New Roman"/>
                                <w:color w:val="999999"/>
                                <w:sz w:val="52"/>
                                <w:szCs w:val="52"/>
                              </w:rPr>
                              <w:t>August 2015</w:t>
                            </w:r>
                          </w:p>
                          <w:p w:rsidR="009C7164" w:rsidRDefault="009C7164">
                            <w:pPr>
                              <w:rPr>
                                <w:rFonts w:ascii="Times New Roman" w:hAnsi="Times New Roman"/>
                                <w:color w:val="999999"/>
                                <w:sz w:val="52"/>
                                <w:szCs w:val="52"/>
                              </w:rPr>
                            </w:pPr>
                          </w:p>
                          <w:p w:rsidR="009C7164" w:rsidRPr="003C1EC1" w:rsidRDefault="009C7164">
                            <w:pPr>
                              <w:rPr>
                                <w:rFonts w:ascii="Times New Roman" w:hAnsi="Times New Roman"/>
                                <w:color w:val="99999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5pt;margin-top:20.4pt;width:486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L4tA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" filled="f" stroked="f">
                <v:textbox>
                  <w:txbxContent>
                    <w:p w:rsidR="009C7164" w:rsidRPr="003C1EC1" w:rsidRDefault="00AC6266">
                      <w:pPr>
                        <w:rPr>
                          <w:rFonts w:ascii="Times New Roman" w:hAnsi="Times New Roman"/>
                          <w:color w:val="00958F"/>
                          <w:sz w:val="52"/>
                          <w:szCs w:val="52"/>
                        </w:rPr>
                      </w:pPr>
                      <w:r>
                        <w:rPr>
                          <w:rFonts w:ascii="Times New Roman" w:hAnsi="Times New Roman"/>
                          <w:color w:val="00958F"/>
                          <w:sz w:val="52"/>
                          <w:szCs w:val="52"/>
                        </w:rPr>
                        <w:t>Specialist Tax Advice Services for</w:t>
                      </w:r>
                      <w:r w:rsidR="009C7164" w:rsidRPr="003C1EC1">
                        <w:rPr>
                          <w:rFonts w:ascii="Times New Roman" w:hAnsi="Times New Roman"/>
                          <w:color w:val="00958F"/>
                          <w:sz w:val="52"/>
                          <w:szCs w:val="52"/>
                        </w:rPr>
                        <w:t xml:space="preserve"> the Planning Inspectorate</w:t>
                      </w:r>
                    </w:p>
                    <w:p w:rsidR="00707FD0" w:rsidRDefault="00707FD0">
                      <w:pPr>
                        <w:rPr>
                          <w:rFonts w:ascii="Times New Roman" w:hAnsi="Times New Roman"/>
                          <w:color w:val="999999"/>
                          <w:sz w:val="52"/>
                          <w:szCs w:val="52"/>
                        </w:rPr>
                      </w:pPr>
                    </w:p>
                    <w:p w:rsidR="009C7164" w:rsidRDefault="00AC6266">
                      <w:pPr>
                        <w:rPr>
                          <w:rFonts w:ascii="Times New Roman" w:hAnsi="Times New Roman"/>
                          <w:color w:val="999999"/>
                          <w:sz w:val="52"/>
                          <w:szCs w:val="52"/>
                        </w:rPr>
                      </w:pPr>
                      <w:r>
                        <w:rPr>
                          <w:rFonts w:ascii="Times New Roman" w:hAnsi="Times New Roman"/>
                          <w:color w:val="999999"/>
                          <w:sz w:val="52"/>
                          <w:szCs w:val="52"/>
                        </w:rPr>
                        <w:t>Reference: PINS 17/2/701</w:t>
                      </w:r>
                    </w:p>
                    <w:p w:rsidR="009C7164" w:rsidRDefault="009C7164">
                      <w:pPr>
                        <w:rPr>
                          <w:rFonts w:ascii="Times New Roman" w:hAnsi="Times New Roman"/>
                          <w:color w:val="999999"/>
                          <w:sz w:val="52"/>
                          <w:szCs w:val="52"/>
                        </w:rPr>
                      </w:pPr>
                    </w:p>
                    <w:p w:rsidR="009C7164" w:rsidRDefault="00E140F3">
                      <w:pPr>
                        <w:rPr>
                          <w:rFonts w:ascii="Times New Roman" w:hAnsi="Times New Roman"/>
                          <w:color w:val="999999"/>
                          <w:sz w:val="52"/>
                          <w:szCs w:val="52"/>
                        </w:rPr>
                      </w:pPr>
                      <w:r>
                        <w:rPr>
                          <w:rFonts w:ascii="Times New Roman" w:hAnsi="Times New Roman"/>
                          <w:color w:val="999999"/>
                          <w:sz w:val="52"/>
                          <w:szCs w:val="52"/>
                        </w:rPr>
                        <w:t>20</w:t>
                      </w:r>
                      <w:r w:rsidR="0049496F" w:rsidRPr="0049496F">
                        <w:rPr>
                          <w:rFonts w:ascii="Times New Roman" w:hAnsi="Times New Roman"/>
                          <w:color w:val="999999"/>
                          <w:sz w:val="52"/>
                          <w:szCs w:val="52"/>
                          <w:vertAlign w:val="superscript"/>
                        </w:rPr>
                        <w:t>t</w:t>
                      </w:r>
                      <w:r w:rsidR="0049496F">
                        <w:rPr>
                          <w:rFonts w:ascii="Times New Roman" w:hAnsi="Times New Roman"/>
                          <w:color w:val="999999"/>
                          <w:sz w:val="52"/>
                          <w:szCs w:val="52"/>
                          <w:vertAlign w:val="superscript"/>
                        </w:rPr>
                        <w:t xml:space="preserve">h </w:t>
                      </w:r>
                      <w:r w:rsidR="0049496F">
                        <w:rPr>
                          <w:rFonts w:ascii="Times New Roman" w:hAnsi="Times New Roman"/>
                          <w:color w:val="999999"/>
                          <w:sz w:val="52"/>
                          <w:szCs w:val="52"/>
                        </w:rPr>
                        <w:t>August 2015</w:t>
                      </w:r>
                    </w:p>
                    <w:p w:rsidR="009C7164" w:rsidRDefault="009C7164">
                      <w:pPr>
                        <w:rPr>
                          <w:rFonts w:ascii="Times New Roman" w:hAnsi="Times New Roman"/>
                          <w:color w:val="999999"/>
                          <w:sz w:val="52"/>
                          <w:szCs w:val="52"/>
                        </w:rPr>
                      </w:pPr>
                    </w:p>
                    <w:p w:rsidR="009C7164" w:rsidRPr="003C1EC1" w:rsidRDefault="009C7164">
                      <w:pPr>
                        <w:rPr>
                          <w:rFonts w:ascii="Times New Roman" w:hAnsi="Times New Roman"/>
                          <w:color w:val="999999"/>
                          <w:sz w:val="52"/>
                          <w:szCs w:val="52"/>
                        </w:rPr>
                      </w:pPr>
                    </w:p>
                  </w:txbxContent>
                </v:textbox>
              </v:shape>
            </w:pict>
          </mc:Fallback>
        </mc:AlternateContent>
      </w:r>
    </w:p>
    <w:p w:rsidR="009943D9" w:rsidRDefault="0033724D">
      <w:r>
        <w:rPr>
          <w:rFonts w:ascii="Times New Roman" w:hAnsi="Times New Roman"/>
          <w:noProof/>
          <w:color w:val="999999"/>
          <w:sz w:val="70"/>
        </w:rPr>
        <mc:AlternateContent>
          <mc:Choice Requires="wps">
            <w:drawing>
              <wp:anchor distT="0" distB="0" distL="114300" distR="114300" simplePos="0" relativeHeight="251669504" behindDoc="0" locked="0" layoutInCell="1" allowOverlap="1" wp14:anchorId="4E9126D6" wp14:editId="318BB550">
                <wp:simplePos x="0" y="0"/>
                <wp:positionH relativeFrom="column">
                  <wp:posOffset>575310</wp:posOffset>
                </wp:positionH>
                <wp:positionV relativeFrom="paragraph">
                  <wp:posOffset>10029190</wp:posOffset>
                </wp:positionV>
                <wp:extent cx="2292350" cy="342900"/>
                <wp:effectExtent l="381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164" w:rsidRPr="005312C3" w:rsidRDefault="009C7164" w:rsidP="005312C3">
                            <w:pPr>
                              <w:rPr>
                                <w:color w:val="FFFFFF"/>
                                <w:sz w:val="28"/>
                                <w:szCs w:val="28"/>
                              </w:rPr>
                            </w:pPr>
                            <w:r>
                              <w:rPr>
                                <w:color w:val="FFFFFF"/>
                                <w:sz w:val="28"/>
                                <w:szCs w:val="28"/>
                              </w:rPr>
                              <w:t>29</w:t>
                            </w:r>
                            <w:r w:rsidRPr="00BB115D">
                              <w:rPr>
                                <w:color w:val="FFFFFF"/>
                                <w:sz w:val="28"/>
                                <w:szCs w:val="28"/>
                                <w:vertAlign w:val="superscript"/>
                              </w:rPr>
                              <w:t>th</w:t>
                            </w:r>
                            <w:r>
                              <w:rPr>
                                <w:color w:val="FFFFFF"/>
                                <w:sz w:val="28"/>
                                <w:szCs w:val="28"/>
                              </w:rPr>
                              <w:t xml:space="preserve"> October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3pt;margin-top:789.7pt;width:18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yG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" filled="f" stroked="f">
                <v:textbox>
                  <w:txbxContent>
                    <w:p w:rsidR="009C7164" w:rsidRPr="005312C3" w:rsidRDefault="009C7164" w:rsidP="005312C3">
                      <w:pPr>
                        <w:rPr>
                          <w:color w:val="FFFFFF"/>
                          <w:sz w:val="28"/>
                          <w:szCs w:val="28"/>
                        </w:rPr>
                      </w:pPr>
                      <w:r>
                        <w:rPr>
                          <w:color w:val="FFFFFF"/>
                          <w:sz w:val="28"/>
                          <w:szCs w:val="28"/>
                        </w:rPr>
                        <w:t>29</w:t>
                      </w:r>
                      <w:r w:rsidRPr="00BB115D">
                        <w:rPr>
                          <w:color w:val="FFFFFF"/>
                          <w:sz w:val="28"/>
                          <w:szCs w:val="28"/>
                          <w:vertAlign w:val="superscript"/>
                        </w:rPr>
                        <w:t>th</w:t>
                      </w:r>
                      <w:r>
                        <w:rPr>
                          <w:color w:val="FFFFFF"/>
                          <w:sz w:val="28"/>
                          <w:szCs w:val="28"/>
                        </w:rPr>
                        <w:t xml:space="preserve"> October 2014</w:t>
                      </w:r>
                    </w:p>
                  </w:txbxContent>
                </v:textbox>
              </v:shape>
            </w:pict>
          </mc:Fallback>
        </mc:AlternateContent>
      </w:r>
      <w:r w:rsidR="00133EEB">
        <w:rPr>
          <w:noProof/>
        </w:rPr>
        <mc:AlternateContent>
          <mc:Choice Requires="wps">
            <w:drawing>
              <wp:anchor distT="0" distB="0" distL="114300" distR="114300" simplePos="0" relativeHeight="251656192" behindDoc="1" locked="0" layoutInCell="1" allowOverlap="1" wp14:anchorId="6493BF32" wp14:editId="131ACA4B">
                <wp:simplePos x="0" y="0"/>
                <wp:positionH relativeFrom="column">
                  <wp:posOffset>0</wp:posOffset>
                </wp:positionH>
                <wp:positionV relativeFrom="paragraph">
                  <wp:posOffset>2428875</wp:posOffset>
                </wp:positionV>
                <wp:extent cx="6515100" cy="4914900"/>
                <wp:effectExtent l="0" t="0" r="0" b="0"/>
                <wp:wrapTight wrapText="bothSides">
                  <wp:wrapPolygon edited="0">
                    <wp:start x="0" y="0"/>
                    <wp:lineTo x="0" y="21516"/>
                    <wp:lineTo x="21537" y="21516"/>
                    <wp:lineTo x="21537"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914900"/>
                        </a:xfrm>
                        <a:prstGeom prst="rect">
                          <a:avLst/>
                        </a:prstGeom>
                        <a:solidFill>
                          <a:srgbClr val="009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91.25pt;width:513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" fillcolor="#00958f" stroked="f">
                <w10:wrap type="tight"/>
              </v:rect>
            </w:pict>
          </mc:Fallback>
        </mc:AlternateContent>
      </w:r>
      <w:r w:rsidR="00D2479C">
        <w:br w:type="page"/>
      </w:r>
    </w:p>
    <w:p w:rsidR="009943D9" w:rsidRDefault="009943D9"/>
    <w:p w:rsidR="009943D9" w:rsidRDefault="009943D9"/>
    <w:p w:rsidR="004A2952" w:rsidRDefault="004A2952"/>
    <w:p w:rsidR="004A2952" w:rsidRDefault="004A2952"/>
    <w:p w:rsidR="004A2952" w:rsidRDefault="003C1EC1" w:rsidP="00364DF8">
      <w:pPr>
        <w:spacing w:before="120"/>
        <w:rPr>
          <w:rFonts w:ascii="Times New Roman" w:hAnsi="Times New Roman"/>
          <w:color w:val="00958F"/>
          <w:sz w:val="48"/>
          <w:szCs w:val="36"/>
        </w:rPr>
      </w:pPr>
      <w:r>
        <w:rPr>
          <w:rFonts w:ascii="Times New Roman" w:hAnsi="Times New Roman"/>
          <w:color w:val="00958F"/>
          <w:sz w:val="48"/>
          <w:szCs w:val="36"/>
        </w:rPr>
        <w:t xml:space="preserve">Invitation to tender for the provision </w:t>
      </w:r>
      <w:r w:rsidR="00AC6266">
        <w:rPr>
          <w:rFonts w:ascii="Times New Roman" w:hAnsi="Times New Roman"/>
          <w:color w:val="00958F"/>
          <w:sz w:val="48"/>
          <w:szCs w:val="36"/>
        </w:rPr>
        <w:t>Specialist Tax Advice Services</w:t>
      </w:r>
      <w:r>
        <w:rPr>
          <w:rFonts w:ascii="Times New Roman" w:hAnsi="Times New Roman"/>
          <w:color w:val="00958F"/>
          <w:sz w:val="48"/>
          <w:szCs w:val="36"/>
        </w:rPr>
        <w:t xml:space="preserve"> for the Planning Inspectorate</w:t>
      </w: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br/>
      </w:r>
      <w:r w:rsidR="0055124F">
        <w:rPr>
          <w:szCs w:val="22"/>
        </w:rPr>
        <w:t>The Planning Inspectorate invites you</w:t>
      </w:r>
      <w:r>
        <w:rPr>
          <w:szCs w:val="22"/>
        </w:rPr>
        <w:t xml:space="preserve"> to submit a tender for </w:t>
      </w:r>
      <w:r w:rsidR="00FA3844">
        <w:rPr>
          <w:szCs w:val="22"/>
        </w:rPr>
        <w:t>Specialist Tax Advice Service</w:t>
      </w:r>
      <w:r>
        <w:rPr>
          <w:szCs w:val="22"/>
        </w:rPr>
        <w:t xml:space="preserve"> requirements</w:t>
      </w:r>
      <w:r w:rsidR="0055124F">
        <w:rPr>
          <w:szCs w:val="22"/>
        </w:rPr>
        <w:t>.</w:t>
      </w: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 xml:space="preserve">Your attention is drawn to the invitation to tender (ITT) notices and instructions overleaf.  To ensure fairness, all tenderers are required to submit their </w:t>
      </w:r>
      <w:r w:rsidR="0055124F">
        <w:rPr>
          <w:szCs w:val="22"/>
        </w:rPr>
        <w:t>tenders in accordance with the notices and i</w:t>
      </w:r>
      <w:r>
        <w:rPr>
          <w:szCs w:val="22"/>
        </w:rPr>
        <w:t>nstructions.  Failure to do so could invalidate the tender.</w:t>
      </w:r>
      <w:r w:rsidR="00C76D92">
        <w:rPr>
          <w:szCs w:val="22"/>
        </w:rPr>
        <w:t xml:space="preserve"> </w:t>
      </w: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rsidR="003C1EC1" w:rsidRDefault="008F63E7"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 xml:space="preserve">Thank you for taking the time to consider working with the Planning Inspectorate, </w:t>
      </w:r>
      <w:r w:rsidR="003C1EC1">
        <w:rPr>
          <w:szCs w:val="22"/>
        </w:rPr>
        <w:t>I look forward to hearing from you</w:t>
      </w:r>
      <w:r>
        <w:rPr>
          <w:szCs w:val="22"/>
        </w:rPr>
        <w:t xml:space="preserve"> and encourage you to ask any questions should you require any clarification once you have reviewed all of the documentation</w:t>
      </w:r>
      <w:r w:rsidR="003C1EC1">
        <w:rPr>
          <w:szCs w:val="22"/>
        </w:rPr>
        <w:t>.</w:t>
      </w: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Yours sincerely</w:t>
      </w: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rsidR="003C1EC1" w:rsidRPr="00EF30FD" w:rsidRDefault="00AC6266"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Mistral" w:hAnsi="Mistral"/>
          <w:sz w:val="72"/>
          <w:szCs w:val="72"/>
        </w:rPr>
      </w:pPr>
      <w:r>
        <w:rPr>
          <w:rFonts w:ascii="Mistral" w:hAnsi="Mistral"/>
          <w:sz w:val="72"/>
          <w:szCs w:val="72"/>
        </w:rPr>
        <w:t>N Coombs</w:t>
      </w: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p>
    <w:p w:rsidR="003C1EC1" w:rsidRDefault="00AC6266"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Natalie Coombs</w:t>
      </w:r>
    </w:p>
    <w:p w:rsidR="003C1EC1" w:rsidRDefault="00AC6266"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 xml:space="preserve">Senior </w:t>
      </w:r>
      <w:r w:rsidR="003C1EC1">
        <w:rPr>
          <w:szCs w:val="22"/>
        </w:rPr>
        <w:t>Commercial Manager</w:t>
      </w: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3C1EC1" w:rsidRDefault="003C1EC1"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AC6266" w:rsidRDefault="00AC6266"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AC6266" w:rsidRDefault="00AC6266"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AC6266" w:rsidRDefault="00AC6266" w:rsidP="003C1E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E46D8C" w:rsidRDefault="00E46D8C">
      <w:r>
        <w:br w:type="page"/>
      </w:r>
    </w:p>
    <w:p w:rsidR="00092630" w:rsidRDefault="00092630" w:rsidP="00092630">
      <w:pPr>
        <w:rPr>
          <w:rFonts w:ascii="Times New Roman" w:hAnsi="Times New Roman"/>
          <w:color w:val="00958F"/>
          <w:sz w:val="48"/>
          <w:szCs w:val="36"/>
        </w:rPr>
      </w:pPr>
      <w:r>
        <w:rPr>
          <w:rFonts w:ascii="Times New Roman" w:hAnsi="Times New Roman"/>
          <w:color w:val="00958F"/>
          <w:sz w:val="48"/>
          <w:szCs w:val="36"/>
        </w:rPr>
        <w:lastRenderedPageBreak/>
        <w:t>Contents</w:t>
      </w:r>
    </w:p>
    <w:p w:rsidR="00092630" w:rsidRPr="00A66F1C" w:rsidRDefault="00092630" w:rsidP="00092630">
      <w:pPr>
        <w:spacing w:before="120"/>
        <w:rPr>
          <w:color w:val="000000"/>
          <w:szCs w:val="22"/>
        </w:rPr>
      </w:pPr>
      <w:r>
        <w:rPr>
          <w:color w:val="00000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
        <w:gridCol w:w="7903"/>
        <w:gridCol w:w="1082"/>
      </w:tblGrid>
      <w:tr w:rsidR="00092630" w:rsidRPr="004576FC" w:rsidTr="0055124F">
        <w:tc>
          <w:tcPr>
            <w:tcW w:w="9322" w:type="dxa"/>
            <w:gridSpan w:val="3"/>
            <w:tcBorders>
              <w:top w:val="single" w:sz="4" w:space="0" w:color="FFFFFF"/>
              <w:left w:val="single" w:sz="4" w:space="0" w:color="FFFFFF"/>
              <w:bottom w:val="single" w:sz="4" w:space="0" w:color="FFFFFF"/>
              <w:right w:val="nil"/>
            </w:tcBorders>
            <w:shd w:val="clear" w:color="auto" w:fill="auto"/>
          </w:tcPr>
          <w:p w:rsidR="00092630" w:rsidRPr="004576FC" w:rsidRDefault="00092630" w:rsidP="0055124F">
            <w:pPr>
              <w:spacing w:before="120"/>
              <w:rPr>
                <w:color w:val="000000"/>
                <w:szCs w:val="22"/>
              </w:rPr>
            </w:pPr>
          </w:p>
        </w:tc>
        <w:tc>
          <w:tcPr>
            <w:tcW w:w="1082" w:type="dxa"/>
            <w:tcBorders>
              <w:top w:val="single" w:sz="4" w:space="0" w:color="FFFFFF"/>
              <w:left w:val="nil"/>
              <w:bottom w:val="single" w:sz="4" w:space="0" w:color="FFFFFF"/>
              <w:right w:val="single" w:sz="4" w:space="0" w:color="FFFFFF"/>
            </w:tcBorders>
            <w:shd w:val="clear" w:color="auto" w:fill="auto"/>
          </w:tcPr>
          <w:p w:rsidR="00092630" w:rsidRPr="004576FC" w:rsidRDefault="00092630" w:rsidP="0055124F">
            <w:pPr>
              <w:spacing w:before="120"/>
              <w:rPr>
                <w:color w:val="000000"/>
                <w:szCs w:val="22"/>
              </w:rPr>
            </w:pPr>
            <w:r w:rsidRPr="004576FC">
              <w:rPr>
                <w:color w:val="000000"/>
                <w:szCs w:val="22"/>
              </w:rPr>
              <w:t>Page</w:t>
            </w:r>
          </w:p>
        </w:tc>
      </w:tr>
      <w:tr w:rsidR="00092630" w:rsidRPr="004576FC"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3F2CF9">
            <w:pPr>
              <w:spacing w:before="120"/>
              <w:rPr>
                <w:color w:val="000000"/>
                <w:szCs w:val="22"/>
              </w:rPr>
            </w:pPr>
            <w:r w:rsidRPr="004576FC">
              <w:rPr>
                <w:rFonts w:ascii="Times New Roman" w:hAnsi="Times New Roman"/>
                <w:color w:val="00958F"/>
                <w:sz w:val="48"/>
                <w:szCs w:val="48"/>
              </w:rPr>
              <w:t>1.</w:t>
            </w:r>
            <w:r w:rsidRPr="004576FC">
              <w:rPr>
                <w:color w:val="000000"/>
                <w:szCs w:val="22"/>
              </w:rPr>
              <w:t xml:space="preserve"> </w:t>
            </w:r>
            <w:r w:rsidR="003F2CF9">
              <w:rPr>
                <w:color w:val="000000"/>
                <w:szCs w:val="22"/>
              </w:rPr>
              <w:t>Introduction</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Pr="004576FC" w:rsidRDefault="00043B57" w:rsidP="0055124F">
            <w:pPr>
              <w:spacing w:before="120"/>
              <w:rPr>
                <w:color w:val="000000"/>
                <w:szCs w:val="22"/>
              </w:rPr>
            </w:pPr>
            <w:r>
              <w:rPr>
                <w:color w:val="000000"/>
                <w:szCs w:val="22"/>
              </w:rPr>
              <w:t>3</w:t>
            </w:r>
          </w:p>
        </w:tc>
      </w:tr>
      <w:tr w:rsidR="00E647DB" w:rsidRPr="004576FC" w:rsidTr="009C7164">
        <w:tc>
          <w:tcPr>
            <w:tcW w:w="1384" w:type="dxa"/>
            <w:tcBorders>
              <w:top w:val="single" w:sz="4" w:space="0" w:color="FFFFFF"/>
              <w:left w:val="single" w:sz="4" w:space="0" w:color="FFFFFF"/>
              <w:bottom w:val="single" w:sz="4" w:space="0" w:color="FFFFFF"/>
              <w:right w:val="nil"/>
            </w:tcBorders>
            <w:shd w:val="clear" w:color="auto" w:fill="auto"/>
            <w:vAlign w:val="center"/>
          </w:tcPr>
          <w:p w:rsidR="00E647DB" w:rsidRPr="004576FC" w:rsidRDefault="00E647DB" w:rsidP="009C7164">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rsidR="00E647DB" w:rsidRPr="004576FC" w:rsidRDefault="00E647DB" w:rsidP="009C7164">
            <w:pPr>
              <w:spacing w:before="120"/>
              <w:rPr>
                <w:color w:val="000000"/>
                <w:szCs w:val="22"/>
              </w:rPr>
            </w:pPr>
            <w:r>
              <w:rPr>
                <w:color w:val="000000"/>
                <w:szCs w:val="22"/>
              </w:rPr>
              <w:t xml:space="preserve">Purpose of this document </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E647DB" w:rsidRPr="004576FC" w:rsidRDefault="00043B57" w:rsidP="009C7164">
            <w:pPr>
              <w:spacing w:before="120"/>
              <w:rPr>
                <w:color w:val="000000"/>
                <w:szCs w:val="22"/>
              </w:rPr>
            </w:pPr>
            <w:r>
              <w:rPr>
                <w:color w:val="000000"/>
                <w:szCs w:val="22"/>
              </w:rPr>
              <w:t>3</w:t>
            </w:r>
          </w:p>
        </w:tc>
      </w:tr>
      <w:tr w:rsidR="00E647DB" w:rsidRPr="004576FC" w:rsidTr="009C7164">
        <w:tc>
          <w:tcPr>
            <w:tcW w:w="1384" w:type="dxa"/>
            <w:tcBorders>
              <w:top w:val="single" w:sz="4" w:space="0" w:color="FFFFFF"/>
              <w:left w:val="single" w:sz="4" w:space="0" w:color="FFFFFF"/>
              <w:bottom w:val="single" w:sz="4" w:space="0" w:color="FFFFFF"/>
              <w:right w:val="nil"/>
            </w:tcBorders>
            <w:shd w:val="clear" w:color="auto" w:fill="auto"/>
            <w:vAlign w:val="center"/>
          </w:tcPr>
          <w:p w:rsidR="00E647DB" w:rsidRPr="004576FC" w:rsidRDefault="00E647DB" w:rsidP="009C7164">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rsidR="00E647DB" w:rsidRPr="004576FC" w:rsidRDefault="00E647DB" w:rsidP="009C7164">
            <w:pPr>
              <w:spacing w:before="120"/>
              <w:rPr>
                <w:color w:val="000000"/>
                <w:szCs w:val="22"/>
              </w:rPr>
            </w:pPr>
            <w:r>
              <w:rPr>
                <w:color w:val="000000"/>
                <w:szCs w:val="22"/>
              </w:rPr>
              <w:t>Introduction to the Planning Inspectorate</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E647DB" w:rsidRPr="004576FC" w:rsidRDefault="00043B57" w:rsidP="009C7164">
            <w:pPr>
              <w:spacing w:before="120"/>
              <w:rPr>
                <w:color w:val="000000"/>
                <w:szCs w:val="22"/>
              </w:rPr>
            </w:pPr>
            <w:r>
              <w:rPr>
                <w:color w:val="000000"/>
                <w:szCs w:val="22"/>
              </w:rPr>
              <w:t>3</w:t>
            </w:r>
          </w:p>
        </w:tc>
      </w:tr>
      <w:tr w:rsidR="00092630" w:rsidRPr="004576FC"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3F2CF9">
            <w:pPr>
              <w:spacing w:before="120"/>
              <w:rPr>
                <w:color w:val="000000"/>
                <w:szCs w:val="22"/>
              </w:rPr>
            </w:pPr>
            <w:r w:rsidRPr="004576FC">
              <w:rPr>
                <w:rFonts w:ascii="Times New Roman" w:hAnsi="Times New Roman"/>
                <w:color w:val="00958F"/>
                <w:sz w:val="48"/>
                <w:szCs w:val="48"/>
              </w:rPr>
              <w:t>2.</w:t>
            </w:r>
            <w:r w:rsidRPr="004576FC">
              <w:rPr>
                <w:color w:val="000000"/>
                <w:szCs w:val="22"/>
              </w:rPr>
              <w:t xml:space="preserve"> </w:t>
            </w:r>
            <w:r w:rsidR="003F2CF9">
              <w:rPr>
                <w:color w:val="000000"/>
                <w:szCs w:val="22"/>
              </w:rPr>
              <w:t>The Requirement</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Pr="004576FC" w:rsidRDefault="00043B57" w:rsidP="0055124F">
            <w:pPr>
              <w:spacing w:before="120"/>
              <w:rPr>
                <w:color w:val="000000"/>
                <w:szCs w:val="22"/>
              </w:rPr>
            </w:pPr>
            <w:r>
              <w:rPr>
                <w:color w:val="000000"/>
                <w:szCs w:val="22"/>
              </w:rPr>
              <w:t>4</w:t>
            </w:r>
          </w:p>
        </w:tc>
      </w:tr>
      <w:tr w:rsidR="00092630" w:rsidRPr="004576FC" w:rsidTr="0055124F">
        <w:tc>
          <w:tcPr>
            <w:tcW w:w="1384" w:type="dxa"/>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55124F">
            <w:pPr>
              <w:spacing w:before="120"/>
              <w:rPr>
                <w:color w:val="000000"/>
                <w:szCs w:val="22"/>
              </w:rPr>
            </w:pPr>
          </w:p>
        </w:tc>
        <w:tc>
          <w:tcPr>
            <w:tcW w:w="7938" w:type="dxa"/>
            <w:gridSpan w:val="2"/>
            <w:tcBorders>
              <w:top w:val="single" w:sz="4" w:space="0" w:color="FFFFFF"/>
              <w:left w:val="nil"/>
              <w:bottom w:val="single" w:sz="4" w:space="0" w:color="FFFFFF"/>
              <w:right w:val="nil"/>
            </w:tcBorders>
            <w:shd w:val="clear" w:color="auto" w:fill="auto"/>
            <w:vAlign w:val="center"/>
          </w:tcPr>
          <w:p w:rsidR="00092630" w:rsidRPr="004576FC" w:rsidRDefault="003F2CF9" w:rsidP="0055124F">
            <w:pPr>
              <w:spacing w:before="120"/>
              <w:rPr>
                <w:color w:val="000000"/>
                <w:szCs w:val="22"/>
              </w:rPr>
            </w:pPr>
            <w:r>
              <w:rPr>
                <w:color w:val="000000"/>
                <w:szCs w:val="22"/>
              </w:rPr>
              <w:t>Contract duration</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Pr="004576FC" w:rsidRDefault="00043B57" w:rsidP="0055124F">
            <w:pPr>
              <w:spacing w:before="120"/>
              <w:rPr>
                <w:color w:val="000000"/>
                <w:szCs w:val="22"/>
              </w:rPr>
            </w:pPr>
            <w:r>
              <w:rPr>
                <w:color w:val="000000"/>
                <w:szCs w:val="22"/>
              </w:rPr>
              <w:t>4</w:t>
            </w:r>
          </w:p>
        </w:tc>
      </w:tr>
      <w:tr w:rsidR="003F2CF9" w:rsidRPr="004576FC"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3F2CF9" w:rsidRPr="004576FC" w:rsidRDefault="003F2CF9" w:rsidP="003F2CF9">
            <w:pPr>
              <w:spacing w:before="120"/>
              <w:rPr>
                <w:color w:val="000000"/>
                <w:szCs w:val="22"/>
              </w:rPr>
            </w:pPr>
            <w:r w:rsidRPr="004576FC">
              <w:rPr>
                <w:rFonts w:ascii="Times New Roman" w:hAnsi="Times New Roman"/>
                <w:color w:val="00958F"/>
                <w:sz w:val="48"/>
                <w:szCs w:val="48"/>
              </w:rPr>
              <w:t>3.</w:t>
            </w:r>
            <w:r w:rsidRPr="004576FC">
              <w:rPr>
                <w:color w:val="000000"/>
                <w:szCs w:val="22"/>
              </w:rPr>
              <w:t xml:space="preserve"> </w:t>
            </w:r>
            <w:r>
              <w:rPr>
                <w:color w:val="000000"/>
                <w:szCs w:val="22"/>
              </w:rPr>
              <w:t>Procurement processes and key dates</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3F2CF9" w:rsidRPr="004576FC" w:rsidRDefault="00043B57" w:rsidP="0055124F">
            <w:pPr>
              <w:spacing w:before="120"/>
              <w:rPr>
                <w:color w:val="000000"/>
                <w:szCs w:val="22"/>
              </w:rPr>
            </w:pPr>
            <w:r>
              <w:rPr>
                <w:color w:val="000000"/>
                <w:szCs w:val="22"/>
              </w:rPr>
              <w:t>5</w:t>
            </w:r>
          </w:p>
        </w:tc>
      </w:tr>
      <w:tr w:rsidR="00092630" w:rsidRPr="004576FC"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55124F">
            <w:pPr>
              <w:spacing w:before="120"/>
              <w:rPr>
                <w:color w:val="000000"/>
                <w:szCs w:val="22"/>
              </w:rPr>
            </w:pPr>
            <w:r w:rsidRPr="004576FC">
              <w:rPr>
                <w:rFonts w:ascii="Times New Roman" w:hAnsi="Times New Roman"/>
                <w:color w:val="00958F"/>
                <w:sz w:val="48"/>
                <w:szCs w:val="48"/>
              </w:rPr>
              <w:t>4.</w:t>
            </w:r>
            <w:r w:rsidRPr="004576FC">
              <w:rPr>
                <w:color w:val="000000"/>
                <w:szCs w:val="22"/>
              </w:rPr>
              <w:t xml:space="preserve"> Evaluation</w:t>
            </w:r>
            <w:r w:rsidR="003F2CF9">
              <w:rPr>
                <w:color w:val="000000"/>
                <w:szCs w:val="22"/>
              </w:rPr>
              <w:t xml:space="preserve"> criteria</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Pr="004576FC" w:rsidRDefault="00043B57" w:rsidP="0055124F">
            <w:pPr>
              <w:spacing w:before="120"/>
              <w:rPr>
                <w:color w:val="000000"/>
                <w:szCs w:val="22"/>
              </w:rPr>
            </w:pPr>
            <w:r>
              <w:rPr>
                <w:color w:val="000000"/>
                <w:szCs w:val="22"/>
              </w:rPr>
              <w:t>6</w:t>
            </w:r>
          </w:p>
        </w:tc>
      </w:tr>
      <w:tr w:rsidR="000E3819" w:rsidRPr="004576FC" w:rsidTr="0055124F">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0E3819" w:rsidRDefault="000E3819" w:rsidP="000E3819">
            <w:pPr>
              <w:spacing w:before="120"/>
              <w:rPr>
                <w:color w:val="000000"/>
                <w:szCs w:val="22"/>
              </w:rPr>
            </w:pPr>
            <w:r>
              <w:rPr>
                <w:rFonts w:ascii="Times New Roman" w:hAnsi="Times New Roman"/>
                <w:color w:val="00958F"/>
                <w:sz w:val="48"/>
                <w:szCs w:val="48"/>
              </w:rPr>
              <w:t>5</w:t>
            </w:r>
            <w:r w:rsidRPr="004576FC">
              <w:rPr>
                <w:rFonts w:ascii="Times New Roman" w:hAnsi="Times New Roman"/>
                <w:color w:val="00958F"/>
                <w:sz w:val="48"/>
                <w:szCs w:val="48"/>
              </w:rPr>
              <w:t>.</w:t>
            </w:r>
            <w:r w:rsidRPr="004576FC">
              <w:rPr>
                <w:color w:val="000000"/>
                <w:szCs w:val="22"/>
              </w:rPr>
              <w:t xml:space="preserve"> </w:t>
            </w:r>
            <w:r>
              <w:rPr>
                <w:color w:val="000000"/>
                <w:szCs w:val="22"/>
              </w:rPr>
              <w:t>Other matters</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E3819" w:rsidRDefault="009D60EB" w:rsidP="0055124F">
            <w:pPr>
              <w:spacing w:before="120"/>
              <w:rPr>
                <w:color w:val="000000"/>
                <w:szCs w:val="22"/>
              </w:rPr>
            </w:pPr>
            <w:r>
              <w:rPr>
                <w:color w:val="000000"/>
                <w:szCs w:val="22"/>
              </w:rPr>
              <w:t>8</w:t>
            </w:r>
          </w:p>
        </w:tc>
      </w:tr>
      <w:tr w:rsidR="00092630" w:rsidRPr="004576FC"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rsidR="00092630" w:rsidRPr="004576FC" w:rsidRDefault="000E3819" w:rsidP="0055124F">
            <w:pPr>
              <w:spacing w:before="120"/>
              <w:rPr>
                <w:color w:val="000000"/>
                <w:szCs w:val="22"/>
              </w:rPr>
            </w:pPr>
            <w:r>
              <w:rPr>
                <w:color w:val="000000"/>
                <w:szCs w:val="22"/>
              </w:rPr>
              <w:t>Terms and conditions of contract</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Default="009D60EB" w:rsidP="0055124F">
            <w:pPr>
              <w:spacing w:before="120"/>
              <w:rPr>
                <w:color w:val="000000"/>
                <w:szCs w:val="22"/>
              </w:rPr>
            </w:pPr>
            <w:r>
              <w:rPr>
                <w:color w:val="000000"/>
                <w:szCs w:val="22"/>
              </w:rPr>
              <w:t>8</w:t>
            </w:r>
          </w:p>
        </w:tc>
      </w:tr>
      <w:tr w:rsidR="00092630" w:rsidRPr="004576FC"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rsidR="00092630" w:rsidRPr="004576FC" w:rsidRDefault="000E3819" w:rsidP="0055124F">
            <w:pPr>
              <w:spacing w:before="120"/>
              <w:rPr>
                <w:color w:val="000000"/>
                <w:szCs w:val="22"/>
              </w:rPr>
            </w:pPr>
            <w:r>
              <w:rPr>
                <w:color w:val="000000"/>
                <w:szCs w:val="22"/>
              </w:rPr>
              <w:t xml:space="preserve">Transparency </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Pr="004576FC" w:rsidRDefault="009D60EB" w:rsidP="0055124F">
            <w:pPr>
              <w:spacing w:before="120"/>
              <w:rPr>
                <w:color w:val="000000"/>
                <w:szCs w:val="22"/>
              </w:rPr>
            </w:pPr>
            <w:r>
              <w:rPr>
                <w:color w:val="000000"/>
                <w:szCs w:val="22"/>
              </w:rPr>
              <w:t>8</w:t>
            </w:r>
          </w:p>
        </w:tc>
      </w:tr>
      <w:tr w:rsidR="00092630" w:rsidRPr="004576FC"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rsidR="00092630" w:rsidRPr="004576FC" w:rsidRDefault="000E3819" w:rsidP="0055124F">
            <w:pPr>
              <w:spacing w:before="120"/>
              <w:rPr>
                <w:color w:val="000000"/>
                <w:szCs w:val="22"/>
              </w:rPr>
            </w:pPr>
            <w:r>
              <w:rPr>
                <w:color w:val="000000"/>
                <w:szCs w:val="22"/>
              </w:rPr>
              <w:t>Conduct</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Pr="004576FC" w:rsidRDefault="009D60EB" w:rsidP="0055124F">
            <w:pPr>
              <w:spacing w:before="120"/>
              <w:rPr>
                <w:color w:val="000000"/>
                <w:szCs w:val="22"/>
              </w:rPr>
            </w:pPr>
            <w:r>
              <w:rPr>
                <w:color w:val="000000"/>
                <w:szCs w:val="22"/>
              </w:rPr>
              <w:t>8</w:t>
            </w:r>
          </w:p>
        </w:tc>
      </w:tr>
      <w:tr w:rsidR="00092630" w:rsidRPr="004576FC"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rsidR="00092630" w:rsidRPr="004576FC" w:rsidRDefault="00092630"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rsidR="00092630" w:rsidRPr="004576FC" w:rsidRDefault="000E3819" w:rsidP="0055124F">
            <w:pPr>
              <w:spacing w:before="120"/>
              <w:rPr>
                <w:color w:val="000000"/>
                <w:szCs w:val="22"/>
              </w:rPr>
            </w:pPr>
            <w:r>
              <w:rPr>
                <w:color w:val="000000"/>
                <w:szCs w:val="22"/>
              </w:rPr>
              <w:t>Due diligence</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92630" w:rsidRDefault="009D60EB" w:rsidP="0055124F">
            <w:pPr>
              <w:spacing w:before="120"/>
              <w:rPr>
                <w:color w:val="000000"/>
                <w:szCs w:val="22"/>
              </w:rPr>
            </w:pPr>
            <w:r>
              <w:rPr>
                <w:color w:val="000000"/>
                <w:szCs w:val="22"/>
              </w:rPr>
              <w:t>9</w:t>
            </w:r>
          </w:p>
        </w:tc>
      </w:tr>
      <w:tr w:rsidR="000E3819" w:rsidRPr="004576FC" w:rsidTr="0055124F">
        <w:tc>
          <w:tcPr>
            <w:tcW w:w="1419" w:type="dxa"/>
            <w:gridSpan w:val="2"/>
            <w:tcBorders>
              <w:top w:val="single" w:sz="4" w:space="0" w:color="FFFFFF"/>
              <w:left w:val="single" w:sz="4" w:space="0" w:color="FFFFFF"/>
              <w:bottom w:val="single" w:sz="4" w:space="0" w:color="FFFFFF"/>
              <w:right w:val="nil"/>
            </w:tcBorders>
            <w:shd w:val="clear" w:color="auto" w:fill="auto"/>
            <w:vAlign w:val="center"/>
          </w:tcPr>
          <w:p w:rsidR="000E3819" w:rsidRPr="004576FC" w:rsidRDefault="000E3819" w:rsidP="0055124F">
            <w:pPr>
              <w:spacing w:before="120"/>
              <w:rPr>
                <w:color w:val="000000"/>
                <w:szCs w:val="22"/>
              </w:rPr>
            </w:pPr>
          </w:p>
        </w:tc>
        <w:tc>
          <w:tcPr>
            <w:tcW w:w="7903" w:type="dxa"/>
            <w:tcBorders>
              <w:top w:val="single" w:sz="4" w:space="0" w:color="FFFFFF"/>
              <w:left w:val="nil"/>
              <w:bottom w:val="single" w:sz="4" w:space="0" w:color="FFFFFF"/>
              <w:right w:val="nil"/>
            </w:tcBorders>
            <w:shd w:val="clear" w:color="auto" w:fill="auto"/>
            <w:vAlign w:val="center"/>
          </w:tcPr>
          <w:p w:rsidR="000E3819" w:rsidRDefault="000E3819" w:rsidP="0055124F">
            <w:pPr>
              <w:spacing w:before="120"/>
              <w:rPr>
                <w:color w:val="000000"/>
                <w:szCs w:val="22"/>
              </w:rPr>
            </w:pPr>
            <w:r>
              <w:rPr>
                <w:color w:val="000000"/>
                <w:szCs w:val="22"/>
              </w:rPr>
              <w:t>Costs and expenses</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E3819" w:rsidRDefault="009D60EB" w:rsidP="00043B57">
            <w:pPr>
              <w:spacing w:before="120"/>
              <w:rPr>
                <w:color w:val="000000"/>
                <w:szCs w:val="22"/>
              </w:rPr>
            </w:pPr>
            <w:r>
              <w:rPr>
                <w:color w:val="000000"/>
                <w:szCs w:val="22"/>
              </w:rPr>
              <w:t>9</w:t>
            </w:r>
          </w:p>
        </w:tc>
      </w:tr>
      <w:tr w:rsidR="0049496F"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49496F" w:rsidRDefault="0049496F" w:rsidP="000E3819">
            <w:pPr>
              <w:spacing w:before="120"/>
              <w:rPr>
                <w:rFonts w:ascii="Times New Roman" w:hAnsi="Times New Roman"/>
                <w:color w:val="00958F"/>
                <w:sz w:val="48"/>
                <w:szCs w:val="48"/>
              </w:rPr>
            </w:pPr>
            <w:r>
              <w:rPr>
                <w:rFonts w:ascii="Times New Roman" w:hAnsi="Times New Roman"/>
                <w:color w:val="00958F"/>
                <w:sz w:val="48"/>
                <w:szCs w:val="48"/>
              </w:rPr>
              <w:t xml:space="preserve">6. </w:t>
            </w:r>
            <w:r w:rsidRPr="0049496F">
              <w:rPr>
                <w:szCs w:val="48"/>
              </w:rPr>
              <w:t>Meeting the Specification – Responses</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49496F" w:rsidRDefault="009D60EB" w:rsidP="0055124F">
            <w:pPr>
              <w:spacing w:before="120"/>
              <w:rPr>
                <w:color w:val="000000"/>
                <w:szCs w:val="22"/>
              </w:rPr>
            </w:pPr>
            <w:r>
              <w:rPr>
                <w:color w:val="000000"/>
                <w:szCs w:val="22"/>
              </w:rPr>
              <w:t>10</w:t>
            </w:r>
          </w:p>
        </w:tc>
      </w:tr>
      <w:tr w:rsidR="000E3819"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0E3819" w:rsidRDefault="00E647DB" w:rsidP="000E3819">
            <w:pPr>
              <w:spacing w:before="120"/>
              <w:rPr>
                <w:color w:val="000000"/>
                <w:szCs w:val="22"/>
              </w:rPr>
            </w:pPr>
            <w:r>
              <w:rPr>
                <w:rFonts w:ascii="Times New Roman" w:hAnsi="Times New Roman"/>
                <w:color w:val="00958F"/>
                <w:sz w:val="48"/>
                <w:szCs w:val="48"/>
              </w:rPr>
              <w:t>7</w:t>
            </w:r>
            <w:r w:rsidR="000E3819" w:rsidRPr="000E3819">
              <w:rPr>
                <w:rFonts w:ascii="Times New Roman" w:hAnsi="Times New Roman"/>
                <w:color w:val="00958F"/>
                <w:sz w:val="48"/>
                <w:szCs w:val="48"/>
              </w:rPr>
              <w:t>.</w:t>
            </w:r>
            <w:r w:rsidR="000E3819" w:rsidRPr="000E3819">
              <w:rPr>
                <w:color w:val="000000"/>
                <w:szCs w:val="22"/>
              </w:rPr>
              <w:t xml:space="preserve"> </w:t>
            </w:r>
            <w:r w:rsidR="000E3819">
              <w:rPr>
                <w:color w:val="000000"/>
                <w:szCs w:val="22"/>
              </w:rPr>
              <w:t>Contact at the Planning Inspectorate</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E3819" w:rsidRDefault="00043B57" w:rsidP="0055124F">
            <w:pPr>
              <w:spacing w:before="120"/>
              <w:rPr>
                <w:color w:val="000000"/>
                <w:szCs w:val="22"/>
              </w:rPr>
            </w:pPr>
            <w:r>
              <w:rPr>
                <w:color w:val="000000"/>
                <w:szCs w:val="22"/>
              </w:rPr>
              <w:t>1</w:t>
            </w:r>
            <w:r w:rsidR="009D60EB">
              <w:rPr>
                <w:color w:val="000000"/>
                <w:szCs w:val="22"/>
              </w:rPr>
              <w:t>1</w:t>
            </w:r>
          </w:p>
        </w:tc>
      </w:tr>
      <w:tr w:rsidR="000E3819"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0E3819" w:rsidRPr="000E3819" w:rsidRDefault="00465F50" w:rsidP="00465F50">
            <w:pPr>
              <w:spacing w:before="120"/>
              <w:rPr>
                <w:rFonts w:ascii="Times New Roman" w:hAnsi="Times New Roman"/>
                <w:color w:val="00958F"/>
                <w:sz w:val="48"/>
                <w:szCs w:val="48"/>
              </w:rPr>
            </w:pPr>
            <w:r>
              <w:rPr>
                <w:rFonts w:ascii="Times New Roman" w:hAnsi="Times New Roman"/>
                <w:color w:val="00958F"/>
                <w:sz w:val="48"/>
                <w:szCs w:val="48"/>
              </w:rPr>
              <w:t>Annex A</w:t>
            </w:r>
            <w:r w:rsidR="000E3819">
              <w:rPr>
                <w:rFonts w:ascii="Times New Roman" w:hAnsi="Times New Roman"/>
                <w:color w:val="00958F"/>
                <w:sz w:val="48"/>
                <w:szCs w:val="48"/>
              </w:rPr>
              <w:t xml:space="preserve"> </w:t>
            </w:r>
            <w:r w:rsidR="000E3819" w:rsidRPr="000E3819">
              <w:rPr>
                <w:color w:val="000000" w:themeColor="text1"/>
                <w:szCs w:val="22"/>
              </w:rPr>
              <w:t xml:space="preserve">– </w:t>
            </w:r>
            <w:r>
              <w:rPr>
                <w:color w:val="000000" w:themeColor="text1"/>
                <w:szCs w:val="22"/>
              </w:rPr>
              <w:t>Conditions of Contract</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E3819" w:rsidRDefault="000E3819" w:rsidP="0055124F">
            <w:pPr>
              <w:spacing w:before="120"/>
              <w:rPr>
                <w:color w:val="000000"/>
                <w:szCs w:val="22"/>
              </w:rPr>
            </w:pPr>
          </w:p>
        </w:tc>
      </w:tr>
      <w:tr w:rsidR="00465F50"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465F50" w:rsidRPr="000E3819" w:rsidRDefault="00465F50" w:rsidP="00465F50">
            <w:pPr>
              <w:spacing w:before="120"/>
              <w:rPr>
                <w:rFonts w:ascii="Times New Roman" w:hAnsi="Times New Roman"/>
                <w:color w:val="00958F"/>
                <w:sz w:val="48"/>
                <w:szCs w:val="48"/>
              </w:rPr>
            </w:pPr>
            <w:r>
              <w:rPr>
                <w:rFonts w:ascii="Times New Roman" w:hAnsi="Times New Roman"/>
                <w:color w:val="00958F"/>
                <w:sz w:val="48"/>
                <w:szCs w:val="48"/>
              </w:rPr>
              <w:t xml:space="preserve">Annex B </w:t>
            </w:r>
            <w:r w:rsidRPr="000E3819">
              <w:rPr>
                <w:color w:val="000000" w:themeColor="text1"/>
                <w:szCs w:val="22"/>
              </w:rPr>
              <w:t xml:space="preserve">– </w:t>
            </w:r>
            <w:r>
              <w:rPr>
                <w:color w:val="000000" w:themeColor="text1"/>
                <w:szCs w:val="22"/>
              </w:rPr>
              <w:t>Specification</w:t>
            </w:r>
          </w:p>
        </w:tc>
        <w:tc>
          <w:tcPr>
            <w:tcW w:w="1082" w:type="dxa"/>
            <w:tcBorders>
              <w:top w:val="single" w:sz="4" w:space="0" w:color="FFFFFF"/>
              <w:left w:val="nil"/>
              <w:bottom w:val="single" w:sz="4" w:space="0" w:color="FFFFFF"/>
              <w:right w:val="single" w:sz="4" w:space="0" w:color="FFFFFF"/>
            </w:tcBorders>
            <w:shd w:val="clear" w:color="auto" w:fill="auto"/>
            <w:vAlign w:val="center"/>
          </w:tcPr>
          <w:p w:rsidR="00465F50" w:rsidRDefault="00465F50" w:rsidP="0055124F">
            <w:pPr>
              <w:spacing w:before="120"/>
              <w:rPr>
                <w:color w:val="000000"/>
                <w:szCs w:val="22"/>
              </w:rPr>
            </w:pPr>
          </w:p>
        </w:tc>
      </w:tr>
      <w:tr w:rsidR="00465F50"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465F50" w:rsidRPr="000E3819" w:rsidRDefault="00465F50" w:rsidP="000E3819">
            <w:pPr>
              <w:spacing w:before="120"/>
              <w:rPr>
                <w:rFonts w:ascii="Times New Roman" w:hAnsi="Times New Roman"/>
                <w:color w:val="00958F"/>
                <w:sz w:val="48"/>
                <w:szCs w:val="48"/>
              </w:rPr>
            </w:pPr>
          </w:p>
        </w:tc>
        <w:tc>
          <w:tcPr>
            <w:tcW w:w="1082" w:type="dxa"/>
            <w:tcBorders>
              <w:top w:val="single" w:sz="4" w:space="0" w:color="FFFFFF"/>
              <w:left w:val="nil"/>
              <w:bottom w:val="single" w:sz="4" w:space="0" w:color="FFFFFF"/>
              <w:right w:val="single" w:sz="4" w:space="0" w:color="FFFFFF"/>
            </w:tcBorders>
            <w:shd w:val="clear" w:color="auto" w:fill="auto"/>
            <w:vAlign w:val="center"/>
          </w:tcPr>
          <w:p w:rsidR="00465F50" w:rsidRDefault="00465F50" w:rsidP="0055124F">
            <w:pPr>
              <w:spacing w:before="120"/>
              <w:rPr>
                <w:color w:val="000000"/>
                <w:szCs w:val="22"/>
              </w:rPr>
            </w:pPr>
          </w:p>
        </w:tc>
      </w:tr>
      <w:tr w:rsidR="00465F50"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465F50" w:rsidRPr="000E3819" w:rsidRDefault="00465F50" w:rsidP="000E3819">
            <w:pPr>
              <w:spacing w:before="120"/>
              <w:rPr>
                <w:rFonts w:ascii="Times New Roman" w:hAnsi="Times New Roman"/>
                <w:color w:val="00958F"/>
                <w:sz w:val="48"/>
                <w:szCs w:val="48"/>
              </w:rPr>
            </w:pPr>
          </w:p>
        </w:tc>
        <w:tc>
          <w:tcPr>
            <w:tcW w:w="1082" w:type="dxa"/>
            <w:tcBorders>
              <w:top w:val="single" w:sz="4" w:space="0" w:color="FFFFFF"/>
              <w:left w:val="nil"/>
              <w:bottom w:val="single" w:sz="4" w:space="0" w:color="FFFFFF"/>
              <w:right w:val="single" w:sz="4" w:space="0" w:color="FFFFFF"/>
            </w:tcBorders>
            <w:shd w:val="clear" w:color="auto" w:fill="auto"/>
            <w:vAlign w:val="center"/>
          </w:tcPr>
          <w:p w:rsidR="00465F50" w:rsidRDefault="00465F50" w:rsidP="0055124F">
            <w:pPr>
              <w:spacing w:before="120"/>
              <w:rPr>
                <w:color w:val="000000"/>
                <w:szCs w:val="22"/>
              </w:rPr>
            </w:pPr>
          </w:p>
        </w:tc>
      </w:tr>
      <w:tr w:rsidR="00465F50" w:rsidTr="000E3819">
        <w:tc>
          <w:tcPr>
            <w:tcW w:w="9322" w:type="dxa"/>
            <w:gridSpan w:val="3"/>
            <w:tcBorders>
              <w:top w:val="single" w:sz="4" w:space="0" w:color="FFFFFF"/>
              <w:left w:val="single" w:sz="4" w:space="0" w:color="FFFFFF"/>
              <w:bottom w:val="single" w:sz="4" w:space="0" w:color="FFFFFF"/>
              <w:right w:val="nil"/>
            </w:tcBorders>
            <w:shd w:val="clear" w:color="auto" w:fill="auto"/>
            <w:vAlign w:val="center"/>
          </w:tcPr>
          <w:p w:rsidR="00465F50" w:rsidRPr="000E3819" w:rsidRDefault="00465F50" w:rsidP="00E647DB">
            <w:pPr>
              <w:spacing w:before="120"/>
              <w:rPr>
                <w:rFonts w:ascii="Times New Roman" w:hAnsi="Times New Roman"/>
                <w:color w:val="00958F"/>
                <w:sz w:val="48"/>
                <w:szCs w:val="48"/>
              </w:rPr>
            </w:pPr>
          </w:p>
        </w:tc>
        <w:tc>
          <w:tcPr>
            <w:tcW w:w="1082" w:type="dxa"/>
            <w:tcBorders>
              <w:top w:val="single" w:sz="4" w:space="0" w:color="FFFFFF"/>
              <w:left w:val="nil"/>
              <w:bottom w:val="single" w:sz="4" w:space="0" w:color="FFFFFF"/>
              <w:right w:val="single" w:sz="4" w:space="0" w:color="FFFFFF"/>
            </w:tcBorders>
            <w:shd w:val="clear" w:color="auto" w:fill="auto"/>
            <w:vAlign w:val="center"/>
          </w:tcPr>
          <w:p w:rsidR="00465F50" w:rsidRDefault="00465F50" w:rsidP="0055124F">
            <w:pPr>
              <w:spacing w:before="120"/>
              <w:rPr>
                <w:color w:val="000000"/>
                <w:szCs w:val="22"/>
              </w:rPr>
            </w:pPr>
          </w:p>
        </w:tc>
      </w:tr>
    </w:tbl>
    <w:p w:rsidR="0049496F" w:rsidRDefault="004949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082"/>
      </w:tblGrid>
      <w:tr w:rsidR="000E3819" w:rsidTr="000E3819">
        <w:tc>
          <w:tcPr>
            <w:tcW w:w="9322" w:type="dxa"/>
            <w:tcBorders>
              <w:top w:val="single" w:sz="4" w:space="0" w:color="FFFFFF"/>
              <w:left w:val="single" w:sz="4" w:space="0" w:color="FFFFFF"/>
              <w:bottom w:val="single" w:sz="4" w:space="0" w:color="FFFFFF"/>
              <w:right w:val="nil"/>
            </w:tcBorders>
            <w:shd w:val="clear" w:color="auto" w:fill="auto"/>
            <w:vAlign w:val="center"/>
          </w:tcPr>
          <w:p w:rsidR="000E3819" w:rsidRPr="000E3819" w:rsidRDefault="000E3819" w:rsidP="000E3819">
            <w:pPr>
              <w:spacing w:before="120"/>
              <w:rPr>
                <w:rFonts w:ascii="Times New Roman" w:hAnsi="Times New Roman"/>
                <w:color w:val="00958F"/>
                <w:sz w:val="48"/>
                <w:szCs w:val="48"/>
              </w:rPr>
            </w:pPr>
          </w:p>
        </w:tc>
        <w:tc>
          <w:tcPr>
            <w:tcW w:w="1082" w:type="dxa"/>
            <w:tcBorders>
              <w:top w:val="single" w:sz="4" w:space="0" w:color="FFFFFF"/>
              <w:left w:val="nil"/>
              <w:bottom w:val="single" w:sz="4" w:space="0" w:color="FFFFFF"/>
              <w:right w:val="single" w:sz="4" w:space="0" w:color="FFFFFF"/>
            </w:tcBorders>
            <w:shd w:val="clear" w:color="auto" w:fill="auto"/>
            <w:vAlign w:val="center"/>
          </w:tcPr>
          <w:p w:rsidR="000E3819" w:rsidRDefault="000E3819" w:rsidP="0055124F">
            <w:pPr>
              <w:spacing w:before="120"/>
              <w:rPr>
                <w:color w:val="000000"/>
                <w:szCs w:val="22"/>
              </w:rPr>
            </w:pPr>
          </w:p>
        </w:tc>
      </w:tr>
    </w:tbl>
    <w:p w:rsidR="00B34416" w:rsidRDefault="00092630" w:rsidP="00CF2A82">
      <w:pPr>
        <w:rPr>
          <w:rFonts w:ascii="Times New Roman" w:hAnsi="Times New Roman"/>
          <w:color w:val="00958F"/>
          <w:sz w:val="48"/>
          <w:szCs w:val="36"/>
        </w:rPr>
      </w:pPr>
      <w:r w:rsidRPr="00092630">
        <w:rPr>
          <w:rFonts w:ascii="Times New Roman" w:hAnsi="Times New Roman"/>
          <w:color w:val="00958F"/>
          <w:sz w:val="96"/>
          <w:szCs w:val="96"/>
        </w:rPr>
        <w:t>1.</w:t>
      </w:r>
      <w:r w:rsidR="008B501F">
        <w:rPr>
          <w:rFonts w:ascii="Times New Roman" w:hAnsi="Times New Roman"/>
          <w:color w:val="00958F"/>
          <w:sz w:val="48"/>
          <w:szCs w:val="36"/>
        </w:rPr>
        <w:t xml:space="preserve"> </w:t>
      </w:r>
      <w:r w:rsidR="00EF30FD">
        <w:rPr>
          <w:rFonts w:ascii="Times New Roman" w:hAnsi="Times New Roman"/>
          <w:color w:val="00958F"/>
          <w:sz w:val="48"/>
          <w:szCs w:val="36"/>
        </w:rPr>
        <w:t>I</w:t>
      </w:r>
      <w:r w:rsidR="00CF2A82">
        <w:rPr>
          <w:rFonts w:ascii="Times New Roman" w:hAnsi="Times New Roman"/>
          <w:color w:val="00958F"/>
          <w:sz w:val="48"/>
          <w:szCs w:val="36"/>
        </w:rPr>
        <w:t>ntroduction</w:t>
      </w:r>
    </w:p>
    <w:p w:rsidR="00CF2A82" w:rsidRDefault="00CF2A82" w:rsidP="00CF2A82">
      <w:pPr>
        <w:rPr>
          <w:b/>
          <w:color w:val="00958F"/>
          <w:szCs w:val="22"/>
        </w:rPr>
      </w:pPr>
    </w:p>
    <w:p w:rsidR="00CF2A82" w:rsidRPr="00CF2A82" w:rsidRDefault="00CF2A82" w:rsidP="00CF2A82">
      <w:pPr>
        <w:rPr>
          <w:b/>
          <w:color w:val="00958F"/>
          <w:szCs w:val="22"/>
        </w:rPr>
      </w:pPr>
      <w:r w:rsidRPr="00CF2A82">
        <w:rPr>
          <w:b/>
          <w:color w:val="00958F"/>
          <w:szCs w:val="22"/>
        </w:rPr>
        <w:t>Purpose of this document</w:t>
      </w:r>
    </w:p>
    <w:p w:rsidR="00CF2A82" w:rsidRDefault="00CF2A82" w:rsidP="00CF2A82">
      <w:pPr>
        <w:rPr>
          <w:color w:val="000000" w:themeColor="text1"/>
          <w:szCs w:val="22"/>
        </w:rPr>
      </w:pPr>
    </w:p>
    <w:p w:rsidR="00CF2A82" w:rsidRPr="00CF2A82" w:rsidRDefault="00CF2A82" w:rsidP="00CF2A82">
      <w:pPr>
        <w:rPr>
          <w:color w:val="000000" w:themeColor="text1"/>
          <w:szCs w:val="22"/>
        </w:rPr>
      </w:pPr>
      <w:r>
        <w:rPr>
          <w:color w:val="000000" w:themeColor="text1"/>
          <w:szCs w:val="22"/>
        </w:rPr>
        <w:t>This document is the note for te</w:t>
      </w:r>
      <w:r w:rsidR="008E4A31">
        <w:rPr>
          <w:color w:val="000000" w:themeColor="text1"/>
          <w:szCs w:val="22"/>
        </w:rPr>
        <w:t>nderers for the procurement of Specialist Tax Advice Services</w:t>
      </w:r>
      <w:r>
        <w:rPr>
          <w:color w:val="000000" w:themeColor="text1"/>
          <w:szCs w:val="22"/>
        </w:rPr>
        <w:t xml:space="preserve"> for the Planning Inspectorate</w:t>
      </w:r>
      <w:r w:rsidR="006E5336">
        <w:rPr>
          <w:color w:val="000000" w:themeColor="text1"/>
          <w:szCs w:val="22"/>
        </w:rPr>
        <w:t>.</w:t>
      </w:r>
    </w:p>
    <w:p w:rsidR="00CF2A82" w:rsidRDefault="00CF2A82" w:rsidP="00CF2A82">
      <w:pPr>
        <w:rPr>
          <w:b/>
          <w:color w:val="00958F"/>
          <w:szCs w:val="22"/>
        </w:rPr>
      </w:pPr>
    </w:p>
    <w:p w:rsidR="00CF2A82" w:rsidRDefault="00CF2A82" w:rsidP="00CF2A82">
      <w:pPr>
        <w:rPr>
          <w:b/>
          <w:color w:val="00958F"/>
          <w:szCs w:val="22"/>
        </w:rPr>
      </w:pPr>
      <w:r w:rsidRPr="00CF2A82">
        <w:rPr>
          <w:b/>
          <w:color w:val="00958F"/>
          <w:szCs w:val="22"/>
        </w:rPr>
        <w:t>Introduction to the Planning Inspectorate</w:t>
      </w:r>
    </w:p>
    <w:p w:rsidR="00CF2A82" w:rsidRPr="00CF2A82" w:rsidRDefault="00CF2A82" w:rsidP="00CF2A82">
      <w:pPr>
        <w:rPr>
          <w:b/>
          <w:color w:val="00958F"/>
          <w:szCs w:val="22"/>
        </w:rPr>
      </w:pPr>
    </w:p>
    <w:p w:rsidR="00325F3F" w:rsidRPr="00325F3F" w:rsidRDefault="00325F3F" w:rsidP="00325F3F">
      <w:pPr>
        <w:pStyle w:val="NumberedParagraph"/>
        <w:spacing w:after="0"/>
        <w:rPr>
          <w:color w:val="000000"/>
        </w:rPr>
      </w:pPr>
      <w:r w:rsidRPr="00325F3F">
        <w:rPr>
          <w:color w:val="000000"/>
        </w:rPr>
        <w:t>The Planning Inspectorate is an Executive Government Agency</w:t>
      </w:r>
      <w:r>
        <w:t xml:space="preserve"> in the Department for Communities and Local Government and the Welsh Government.</w:t>
      </w:r>
      <w:r w:rsidRPr="00325F3F">
        <w:rPr>
          <w:lang w:val="en"/>
        </w:rPr>
        <w:t xml:space="preserve"> </w:t>
      </w:r>
      <w:r>
        <w:rPr>
          <w:lang w:val="en"/>
        </w:rPr>
        <w:t xml:space="preserve"> We are responsible for:</w:t>
      </w:r>
    </w:p>
    <w:p w:rsidR="00CF2A82" w:rsidRPr="004A3F68" w:rsidRDefault="00CF2A82" w:rsidP="00CF2A82">
      <w:pPr>
        <w:pStyle w:val="NumberedParagraph"/>
        <w:numPr>
          <w:ilvl w:val="0"/>
          <w:numId w:val="0"/>
        </w:numPr>
        <w:spacing w:after="0"/>
        <w:rPr>
          <w:color w:val="000000"/>
        </w:rPr>
      </w:pPr>
    </w:p>
    <w:p w:rsidR="00B7606D" w:rsidRDefault="00B7606D" w:rsidP="0080774B">
      <w:pPr>
        <w:pStyle w:val="NumberedParagraph"/>
        <w:numPr>
          <w:ilvl w:val="0"/>
          <w:numId w:val="6"/>
        </w:numPr>
        <w:tabs>
          <w:tab w:val="num" w:pos="1701"/>
        </w:tabs>
        <w:spacing w:after="0"/>
        <w:ind w:hanging="306"/>
        <w:rPr>
          <w:lang w:val="en"/>
        </w:rPr>
      </w:pPr>
      <w:r w:rsidRPr="004A3F68">
        <w:rPr>
          <w:lang w:val="en"/>
        </w:rPr>
        <w:t xml:space="preserve">national infrastructure planning, which includes large-scale projects such as harbours, power generating stations (including wind farms) and electricity transmission lines </w:t>
      </w:r>
    </w:p>
    <w:p w:rsidR="00B7606D" w:rsidRPr="004A3F68" w:rsidRDefault="00B7606D" w:rsidP="0080774B">
      <w:pPr>
        <w:pStyle w:val="NumberedParagraph"/>
        <w:numPr>
          <w:ilvl w:val="0"/>
          <w:numId w:val="6"/>
        </w:numPr>
        <w:tabs>
          <w:tab w:val="num" w:pos="1701"/>
        </w:tabs>
        <w:spacing w:after="0"/>
        <w:ind w:hanging="306"/>
        <w:rPr>
          <w:lang w:val="en"/>
        </w:rPr>
      </w:pPr>
      <w:r w:rsidRPr="004A3F68">
        <w:rPr>
          <w:lang w:val="en"/>
        </w:rPr>
        <w:t xml:space="preserve">planning and enforcement appeals </w:t>
      </w:r>
    </w:p>
    <w:p w:rsidR="00B7606D" w:rsidRPr="004A3F68" w:rsidRDefault="00325F3F" w:rsidP="0080774B">
      <w:pPr>
        <w:pStyle w:val="NumberedParagraph"/>
        <w:numPr>
          <w:ilvl w:val="0"/>
          <w:numId w:val="6"/>
        </w:numPr>
        <w:tabs>
          <w:tab w:val="num" w:pos="1701"/>
        </w:tabs>
        <w:spacing w:after="0"/>
        <w:ind w:hanging="306"/>
        <w:rPr>
          <w:lang w:val="en"/>
        </w:rPr>
      </w:pPr>
      <w:r>
        <w:rPr>
          <w:lang w:val="en"/>
        </w:rPr>
        <w:t xml:space="preserve">examining local plans and </w:t>
      </w:r>
      <w:r>
        <w:t>community infrastructure levy charging schedules</w:t>
      </w:r>
    </w:p>
    <w:p w:rsidR="00B7606D" w:rsidRPr="004A3F68" w:rsidRDefault="00B7606D" w:rsidP="0080774B">
      <w:pPr>
        <w:pStyle w:val="NumberedParagraph"/>
        <w:numPr>
          <w:ilvl w:val="0"/>
          <w:numId w:val="6"/>
        </w:numPr>
        <w:tabs>
          <w:tab w:val="num" w:pos="1701"/>
        </w:tabs>
        <w:spacing w:after="0"/>
        <w:ind w:hanging="306"/>
        <w:rPr>
          <w:lang w:val="en"/>
        </w:rPr>
      </w:pPr>
      <w:r w:rsidRPr="004A3F68">
        <w:rPr>
          <w:lang w:val="en"/>
        </w:rPr>
        <w:t xml:space="preserve">listed building consent appeals </w:t>
      </w:r>
    </w:p>
    <w:p w:rsidR="00B7606D" w:rsidRPr="004A3F68" w:rsidRDefault="00B7606D" w:rsidP="0080774B">
      <w:pPr>
        <w:pStyle w:val="NumberedParagraph"/>
        <w:numPr>
          <w:ilvl w:val="0"/>
          <w:numId w:val="6"/>
        </w:numPr>
        <w:tabs>
          <w:tab w:val="num" w:pos="1701"/>
        </w:tabs>
        <w:spacing w:after="0"/>
        <w:ind w:hanging="306"/>
        <w:rPr>
          <w:lang w:val="en"/>
        </w:rPr>
      </w:pPr>
      <w:r w:rsidRPr="004A3F68">
        <w:rPr>
          <w:lang w:val="en"/>
        </w:rPr>
        <w:t xml:space="preserve">advertisement appeals </w:t>
      </w:r>
    </w:p>
    <w:p w:rsidR="00B7606D" w:rsidRDefault="00B7606D" w:rsidP="0080774B">
      <w:pPr>
        <w:pStyle w:val="NumberedParagraph"/>
        <w:numPr>
          <w:ilvl w:val="0"/>
          <w:numId w:val="6"/>
        </w:numPr>
        <w:tabs>
          <w:tab w:val="num" w:pos="1701"/>
        </w:tabs>
        <w:spacing w:after="0"/>
        <w:ind w:hanging="306"/>
        <w:rPr>
          <w:lang w:val="en"/>
        </w:rPr>
      </w:pPr>
      <w:r w:rsidRPr="004A3F68">
        <w:rPr>
          <w:lang w:val="en"/>
        </w:rPr>
        <w:t>reporting on planning applications that are called in for DCLG’s Secretary of State to decide</w:t>
      </w:r>
    </w:p>
    <w:p w:rsidR="00325F3F" w:rsidRPr="004A3F68" w:rsidRDefault="00325F3F" w:rsidP="0080774B">
      <w:pPr>
        <w:pStyle w:val="NumberedParagraph"/>
        <w:numPr>
          <w:ilvl w:val="0"/>
          <w:numId w:val="6"/>
        </w:numPr>
        <w:tabs>
          <w:tab w:val="num" w:pos="1701"/>
        </w:tabs>
        <w:spacing w:after="0"/>
        <w:ind w:hanging="306"/>
        <w:rPr>
          <w:lang w:val="en"/>
        </w:rPr>
      </w:pPr>
      <w:r>
        <w:t>compulsory purchase orders</w:t>
      </w:r>
    </w:p>
    <w:p w:rsidR="00325F3F" w:rsidRDefault="00B7606D" w:rsidP="0080774B">
      <w:pPr>
        <w:pStyle w:val="NumberedParagraph"/>
        <w:numPr>
          <w:ilvl w:val="0"/>
          <w:numId w:val="6"/>
        </w:numPr>
        <w:tabs>
          <w:tab w:val="num" w:pos="1701"/>
        </w:tabs>
        <w:spacing w:after="0"/>
        <w:ind w:hanging="306"/>
        <w:rPr>
          <w:lang w:val="en"/>
        </w:rPr>
      </w:pPr>
      <w:r w:rsidRPr="004A3F68">
        <w:rPr>
          <w:lang w:val="en"/>
        </w:rPr>
        <w:t xml:space="preserve">rights of way </w:t>
      </w:r>
      <w:r w:rsidR="00325F3F">
        <w:rPr>
          <w:lang w:val="en"/>
        </w:rPr>
        <w:t>cases</w:t>
      </w:r>
    </w:p>
    <w:p w:rsidR="00B7606D" w:rsidRPr="00325F3F" w:rsidRDefault="00325F3F" w:rsidP="0080774B">
      <w:pPr>
        <w:pStyle w:val="NumberedParagraph"/>
        <w:numPr>
          <w:ilvl w:val="0"/>
          <w:numId w:val="6"/>
        </w:numPr>
        <w:tabs>
          <w:tab w:val="num" w:pos="1701"/>
        </w:tabs>
        <w:spacing w:after="0"/>
        <w:ind w:hanging="306"/>
        <w:rPr>
          <w:lang w:val="en"/>
        </w:rPr>
      </w:pPr>
      <w:r>
        <w:t>cases arising from the Environmental Protection and Water Acts, the Transport and Works Act and other Highways Legislation</w:t>
      </w:r>
    </w:p>
    <w:p w:rsidR="00325F3F" w:rsidRPr="00325F3F" w:rsidRDefault="00325F3F" w:rsidP="00325F3F">
      <w:pPr>
        <w:pStyle w:val="NumberedParagraph"/>
        <w:numPr>
          <w:ilvl w:val="0"/>
          <w:numId w:val="6"/>
        </w:numPr>
        <w:tabs>
          <w:tab w:val="num" w:pos="1701"/>
        </w:tabs>
        <w:spacing w:after="0"/>
        <w:ind w:hanging="306"/>
        <w:rPr>
          <w:lang w:val="en"/>
        </w:rPr>
      </w:pPr>
      <w:r>
        <w:t>applications for awards of costs which may arise from any of the above</w:t>
      </w:r>
    </w:p>
    <w:p w:rsidR="00B7606D" w:rsidRPr="004A3F68" w:rsidRDefault="00B7606D" w:rsidP="00CF2A82">
      <w:pPr>
        <w:pStyle w:val="NumberedParagraph"/>
        <w:numPr>
          <w:ilvl w:val="0"/>
          <w:numId w:val="0"/>
        </w:numPr>
        <w:spacing w:after="0"/>
        <w:ind w:left="1702"/>
        <w:rPr>
          <w:lang w:val="en"/>
        </w:rPr>
      </w:pPr>
    </w:p>
    <w:p w:rsidR="00B7606D" w:rsidRDefault="00B7606D" w:rsidP="00CF2A82">
      <w:pPr>
        <w:pStyle w:val="NumberedParagraph"/>
        <w:spacing w:after="0"/>
        <w:rPr>
          <w:color w:val="000000"/>
        </w:rPr>
      </w:pPr>
      <w:r w:rsidRPr="004A3F68">
        <w:rPr>
          <w:color w:val="000000"/>
        </w:rPr>
        <w:t>Our headqua</w:t>
      </w:r>
      <w:r>
        <w:rPr>
          <w:color w:val="000000"/>
        </w:rPr>
        <w:t xml:space="preserve">rters are in </w:t>
      </w:r>
      <w:r w:rsidRPr="004A3F68">
        <w:rPr>
          <w:color w:val="000000"/>
        </w:rPr>
        <w:t xml:space="preserve">Bristol, where about 500 administrative support staff and senior management are based.  We also have a small office in </w:t>
      </w:r>
      <w:r w:rsidR="00B93E06">
        <w:rPr>
          <w:color w:val="000000"/>
        </w:rPr>
        <w:t>Cathays</w:t>
      </w:r>
      <w:r w:rsidR="00325F3F">
        <w:rPr>
          <w:color w:val="000000"/>
        </w:rPr>
        <w:t xml:space="preserve"> Park, </w:t>
      </w:r>
      <w:r w:rsidRPr="004A3F68">
        <w:rPr>
          <w:color w:val="000000"/>
        </w:rPr>
        <w:t xml:space="preserve">Cardiff which deals with casework arising in Wales.  Administrative </w:t>
      </w:r>
      <w:proofErr w:type="gramStart"/>
      <w:r w:rsidRPr="004A3F68">
        <w:rPr>
          <w:color w:val="000000"/>
        </w:rPr>
        <w:t>staff carry</w:t>
      </w:r>
      <w:proofErr w:type="gramEnd"/>
      <w:r w:rsidRPr="004A3F68">
        <w:rPr>
          <w:color w:val="000000"/>
        </w:rPr>
        <w:t xml:space="preserve"> out a wide range of functions such as those relating to all aspects of casework administration (including dealing with the public); providin</w:t>
      </w:r>
      <w:r>
        <w:rPr>
          <w:color w:val="000000"/>
        </w:rPr>
        <w:t xml:space="preserve">g direct support for Inspectors, </w:t>
      </w:r>
      <w:r w:rsidRPr="004A3F68">
        <w:rPr>
          <w:color w:val="000000"/>
        </w:rPr>
        <w:t>formal decision making for some types of casework and ensuring essential organisational support through the provision of Corporate Services such as Finance</w:t>
      </w:r>
      <w:r w:rsidR="003614F0">
        <w:rPr>
          <w:color w:val="000000"/>
        </w:rPr>
        <w:t>, Commercial</w:t>
      </w:r>
      <w:r w:rsidRPr="004A3F68">
        <w:rPr>
          <w:color w:val="000000"/>
        </w:rPr>
        <w:t>, HR and Information Technology.</w:t>
      </w:r>
    </w:p>
    <w:p w:rsidR="00CF2A82" w:rsidRPr="004A3F68" w:rsidRDefault="00CF2A82" w:rsidP="00CF2A82">
      <w:pPr>
        <w:pStyle w:val="NumberedParagraph"/>
        <w:numPr>
          <w:ilvl w:val="0"/>
          <w:numId w:val="0"/>
        </w:numPr>
        <w:spacing w:after="0"/>
        <w:ind w:left="720"/>
        <w:rPr>
          <w:color w:val="000000"/>
        </w:rPr>
      </w:pPr>
    </w:p>
    <w:p w:rsidR="00325F3F" w:rsidRPr="003F2CF9" w:rsidRDefault="0055124F" w:rsidP="00325F3F">
      <w:pPr>
        <w:pStyle w:val="NumberedParagraph"/>
        <w:spacing w:after="0"/>
      </w:pPr>
      <w:r>
        <w:rPr>
          <w:color w:val="000000"/>
        </w:rPr>
        <w:t xml:space="preserve">Appeals are determined and recommendations are made by </w:t>
      </w:r>
      <w:r w:rsidR="00B7606D" w:rsidRPr="00B12CD4">
        <w:rPr>
          <w:color w:val="000000"/>
        </w:rPr>
        <w:t xml:space="preserve">our </w:t>
      </w:r>
      <w:r>
        <w:rPr>
          <w:color w:val="000000"/>
        </w:rPr>
        <w:t xml:space="preserve">home-based </w:t>
      </w:r>
      <w:r w:rsidR="00B7606D" w:rsidRPr="00B12CD4">
        <w:rPr>
          <w:color w:val="000000"/>
        </w:rPr>
        <w:t xml:space="preserve">workforce </w:t>
      </w:r>
      <w:proofErr w:type="gramStart"/>
      <w:r>
        <w:rPr>
          <w:color w:val="000000"/>
        </w:rPr>
        <w:t>which</w:t>
      </w:r>
      <w:proofErr w:type="gramEnd"/>
      <w:r>
        <w:rPr>
          <w:color w:val="000000"/>
        </w:rPr>
        <w:t xml:space="preserve"> </w:t>
      </w:r>
      <w:r w:rsidR="00B7606D" w:rsidRPr="00B12CD4">
        <w:rPr>
          <w:color w:val="000000"/>
        </w:rPr>
        <w:t xml:space="preserve">consists of some 350 Planning Inspectors, all of whom are professionally qualified (for example, as town planners, architects, lawyers or engineers).  They come into the office infrequently but they are provided </w:t>
      </w:r>
      <w:r w:rsidR="00B7606D" w:rsidRPr="003F2CF9">
        <w:t>with remote access to the Planning Inspectorate’s ICT systems.</w:t>
      </w:r>
      <w:r w:rsidR="00325F3F">
        <w:t xml:space="preserve">  In addition we contract with approximately </w:t>
      </w:r>
      <w:r w:rsidR="00BD0F5B">
        <w:t xml:space="preserve">90 Non Salaried Inspectors who provide their own working accommodation, usually at home or some other location. </w:t>
      </w:r>
    </w:p>
    <w:p w:rsidR="00B7606D" w:rsidRPr="003F2CF9" w:rsidRDefault="00B7606D" w:rsidP="00CF2A82">
      <w:pPr>
        <w:pStyle w:val="NumberedParagraph"/>
        <w:numPr>
          <w:ilvl w:val="0"/>
          <w:numId w:val="0"/>
        </w:numPr>
        <w:spacing w:after="0"/>
      </w:pPr>
      <w:r w:rsidRPr="003F2CF9">
        <w:t xml:space="preserve">  </w:t>
      </w:r>
    </w:p>
    <w:p w:rsidR="00B7606D" w:rsidRPr="003F2CF9" w:rsidRDefault="00B7606D" w:rsidP="00CF2A82">
      <w:pPr>
        <w:pStyle w:val="NumberedParagraph"/>
        <w:spacing w:after="0"/>
      </w:pPr>
      <w:r w:rsidRPr="003F2CF9">
        <w:t xml:space="preserve">More information about the Planning Inspectorate is available at: </w:t>
      </w:r>
      <w:hyperlink r:id="rId11" w:history="1">
        <w:r w:rsidRPr="003F2CF9">
          <w:rPr>
            <w:rStyle w:val="Hyperlink"/>
            <w:color w:val="auto"/>
          </w:rPr>
          <w:t>https://www.gov.uk/government/organisations/planning-inspectorate</w:t>
        </w:r>
      </w:hyperlink>
    </w:p>
    <w:p w:rsidR="004E72D6" w:rsidRPr="00307697" w:rsidRDefault="008B501F" w:rsidP="008B5352">
      <w:pPr>
        <w:rPr>
          <w:rFonts w:ascii="Times New Roman" w:hAnsi="Times New Roman"/>
          <w:color w:val="009596"/>
          <w:sz w:val="48"/>
          <w:szCs w:val="48"/>
        </w:rPr>
      </w:pPr>
      <w:r w:rsidRPr="00307697">
        <w:rPr>
          <w:rFonts w:ascii="Times New Roman" w:hAnsi="Times New Roman"/>
          <w:color w:val="009596"/>
          <w:sz w:val="96"/>
          <w:szCs w:val="96"/>
        </w:rPr>
        <w:lastRenderedPageBreak/>
        <w:t>2.</w:t>
      </w:r>
      <w:r w:rsidRPr="00307697">
        <w:rPr>
          <w:rFonts w:ascii="Times New Roman" w:hAnsi="Times New Roman"/>
          <w:color w:val="009596"/>
          <w:sz w:val="48"/>
          <w:szCs w:val="48"/>
        </w:rPr>
        <w:t xml:space="preserve"> </w:t>
      </w:r>
      <w:r w:rsidR="00A41960" w:rsidRPr="00307697">
        <w:rPr>
          <w:rFonts w:ascii="Times New Roman" w:hAnsi="Times New Roman"/>
          <w:color w:val="009596"/>
          <w:sz w:val="48"/>
          <w:szCs w:val="48"/>
        </w:rPr>
        <w:t>T</w:t>
      </w:r>
      <w:r w:rsidR="004E72D6" w:rsidRPr="00307697">
        <w:rPr>
          <w:rFonts w:ascii="Times New Roman" w:hAnsi="Times New Roman"/>
          <w:color w:val="009596"/>
          <w:sz w:val="48"/>
          <w:szCs w:val="48"/>
        </w:rPr>
        <w:t>he Requirement</w:t>
      </w:r>
    </w:p>
    <w:p w:rsidR="004E72D6" w:rsidRDefault="004E72D6" w:rsidP="008B5352">
      <w:pPr>
        <w:rPr>
          <w:color w:val="000000" w:themeColor="text1"/>
          <w:sz w:val="24"/>
        </w:rPr>
      </w:pPr>
    </w:p>
    <w:p w:rsidR="0080774B" w:rsidRPr="009F4B4D" w:rsidRDefault="004E72D6" w:rsidP="008B5352">
      <w:pPr>
        <w:pStyle w:val="NumberedParagraph"/>
        <w:spacing w:after="0"/>
        <w:rPr>
          <w:color w:val="000000" w:themeColor="text1"/>
          <w:szCs w:val="22"/>
        </w:rPr>
      </w:pPr>
      <w:r w:rsidRPr="00E60683">
        <w:rPr>
          <w:color w:val="000000" w:themeColor="text1"/>
          <w:szCs w:val="22"/>
        </w:rPr>
        <w:t>Annex</w:t>
      </w:r>
      <w:r w:rsidR="0016268E" w:rsidRPr="00E60683">
        <w:rPr>
          <w:color w:val="000000" w:themeColor="text1"/>
          <w:szCs w:val="22"/>
        </w:rPr>
        <w:t xml:space="preserve"> </w:t>
      </w:r>
      <w:r w:rsidR="00465F50">
        <w:rPr>
          <w:color w:val="000000" w:themeColor="text1"/>
          <w:szCs w:val="22"/>
        </w:rPr>
        <w:t>B</w:t>
      </w:r>
      <w:r w:rsidR="00E46D8C">
        <w:rPr>
          <w:color w:val="000000" w:themeColor="text1"/>
          <w:szCs w:val="22"/>
        </w:rPr>
        <w:t xml:space="preserve"> to this document </w:t>
      </w:r>
      <w:r w:rsidRPr="009F4B4D">
        <w:rPr>
          <w:color w:val="000000" w:themeColor="text1"/>
          <w:szCs w:val="22"/>
        </w:rPr>
        <w:t>covers the Inspectorate’s</w:t>
      </w:r>
      <w:r w:rsidR="001B278A" w:rsidRPr="009F4B4D">
        <w:rPr>
          <w:color w:val="000000" w:themeColor="text1"/>
          <w:szCs w:val="22"/>
        </w:rPr>
        <w:t xml:space="preserve"> </w:t>
      </w:r>
      <w:r w:rsidR="001135D0">
        <w:rPr>
          <w:color w:val="000000" w:themeColor="text1"/>
          <w:szCs w:val="22"/>
        </w:rPr>
        <w:t>specification</w:t>
      </w:r>
      <w:r w:rsidR="00CE3719">
        <w:rPr>
          <w:color w:val="000000" w:themeColor="text1"/>
          <w:szCs w:val="22"/>
        </w:rPr>
        <w:t xml:space="preserve"> for the provision of </w:t>
      </w:r>
      <w:r w:rsidR="008E4A31">
        <w:rPr>
          <w:color w:val="000000" w:themeColor="text1"/>
          <w:szCs w:val="22"/>
        </w:rPr>
        <w:t>specialist Tax Advice Services</w:t>
      </w:r>
      <w:r w:rsidR="0080774B" w:rsidRPr="009F4B4D">
        <w:rPr>
          <w:color w:val="000000" w:themeColor="text1"/>
          <w:szCs w:val="22"/>
        </w:rPr>
        <w:t>.</w:t>
      </w:r>
    </w:p>
    <w:p w:rsidR="001B278A" w:rsidRPr="009F4B4D" w:rsidRDefault="001B278A" w:rsidP="001B278A">
      <w:pPr>
        <w:pStyle w:val="NumberedParagraph"/>
        <w:numPr>
          <w:ilvl w:val="0"/>
          <w:numId w:val="0"/>
        </w:numPr>
        <w:spacing w:after="0"/>
        <w:rPr>
          <w:color w:val="000000" w:themeColor="text1"/>
          <w:szCs w:val="22"/>
        </w:rPr>
      </w:pPr>
    </w:p>
    <w:p w:rsidR="00A7510C" w:rsidRPr="00307697" w:rsidRDefault="00A7510C" w:rsidP="00A7510C">
      <w:pPr>
        <w:pStyle w:val="Heading2"/>
        <w:ind w:left="0"/>
        <w:rPr>
          <w:color w:val="009596"/>
          <w:sz w:val="22"/>
          <w:szCs w:val="24"/>
        </w:rPr>
      </w:pPr>
      <w:bookmarkStart w:id="1" w:name="_Toc390433658"/>
      <w:r w:rsidRPr="00307697">
        <w:rPr>
          <w:color w:val="009596"/>
          <w:sz w:val="22"/>
          <w:szCs w:val="24"/>
        </w:rPr>
        <w:t>Questions about this requirement</w:t>
      </w:r>
      <w:bookmarkEnd w:id="1"/>
      <w:r w:rsidRPr="00307697">
        <w:rPr>
          <w:color w:val="009596"/>
          <w:sz w:val="22"/>
          <w:szCs w:val="24"/>
        </w:rPr>
        <w:tab/>
      </w:r>
    </w:p>
    <w:p w:rsidR="00A7510C" w:rsidRPr="00D44B6C" w:rsidRDefault="00A7510C" w:rsidP="00A7510C">
      <w:pPr>
        <w:pStyle w:val="NumberedParagraph"/>
        <w:rPr>
          <w:color w:val="000000"/>
        </w:rPr>
      </w:pPr>
      <w:r w:rsidRPr="00D44B6C">
        <w:rPr>
          <w:color w:val="000000"/>
        </w:rPr>
        <w:t xml:space="preserve">Questions </w:t>
      </w:r>
      <w:r w:rsidRPr="00D44B6C">
        <w:rPr>
          <w:szCs w:val="22"/>
        </w:rPr>
        <w:t xml:space="preserve">should be emailed to </w:t>
      </w:r>
      <w:hyperlink r:id="rId12" w:history="1">
        <w:r w:rsidRPr="00D44B6C">
          <w:rPr>
            <w:rStyle w:val="Hyperlink"/>
            <w:szCs w:val="22"/>
          </w:rPr>
          <w:t>procurement@pins.gsi.gov.uk</w:t>
        </w:r>
      </w:hyperlink>
      <w:r>
        <w:rPr>
          <w:szCs w:val="22"/>
        </w:rPr>
        <w:t xml:space="preserve"> to arrive no later than </w:t>
      </w:r>
      <w:r w:rsidR="008A3DC9">
        <w:rPr>
          <w:szCs w:val="22"/>
        </w:rPr>
        <w:t xml:space="preserve">5pm on </w:t>
      </w:r>
      <w:r>
        <w:rPr>
          <w:szCs w:val="22"/>
        </w:rPr>
        <w:t>2</w:t>
      </w:r>
      <w:r w:rsidR="008A3DC9">
        <w:rPr>
          <w:szCs w:val="22"/>
        </w:rPr>
        <w:t>8</w:t>
      </w:r>
      <w:r w:rsidRPr="00CC2278">
        <w:rPr>
          <w:szCs w:val="22"/>
          <w:vertAlign w:val="superscript"/>
        </w:rPr>
        <w:t>th</w:t>
      </w:r>
      <w:r>
        <w:rPr>
          <w:szCs w:val="22"/>
        </w:rPr>
        <w:t xml:space="preserve"> August 2015</w:t>
      </w:r>
      <w:r w:rsidRPr="00D44B6C">
        <w:rPr>
          <w:szCs w:val="22"/>
        </w:rPr>
        <w:t xml:space="preserve">.  The </w:t>
      </w:r>
      <w:r>
        <w:rPr>
          <w:szCs w:val="22"/>
        </w:rPr>
        <w:t xml:space="preserve">Planning </w:t>
      </w:r>
      <w:r w:rsidRPr="00D44B6C">
        <w:rPr>
          <w:szCs w:val="22"/>
        </w:rPr>
        <w:t>Inspectorate will endeavour to respond within 2 working days.</w:t>
      </w:r>
    </w:p>
    <w:p w:rsidR="00A7510C" w:rsidRPr="00D44B6C" w:rsidRDefault="00A7510C" w:rsidP="00A7510C">
      <w:pPr>
        <w:pStyle w:val="NumberedParagraph"/>
        <w:rPr>
          <w:color w:val="000000"/>
        </w:rPr>
      </w:pPr>
      <w:r w:rsidRPr="00D44B6C">
        <w:rPr>
          <w:color w:val="000000"/>
        </w:rPr>
        <w:t xml:space="preserve">Applicants are advised that the </w:t>
      </w:r>
      <w:r>
        <w:rPr>
          <w:color w:val="000000"/>
        </w:rPr>
        <w:t xml:space="preserve">Planning </w:t>
      </w:r>
      <w:r w:rsidRPr="00D44B6C">
        <w:rPr>
          <w:color w:val="000000"/>
        </w:rPr>
        <w:t xml:space="preserve">Inspectorate reserves the right not to respond to such enquiries where this would be inappropriate. Any information provided in response to such enquiries will be provided to all potential applicants on the Planning Inspectorate website, where it is judged to be of value to them in preparing their </w:t>
      </w:r>
      <w:r>
        <w:rPr>
          <w:color w:val="000000"/>
        </w:rPr>
        <w:t>Tender</w:t>
      </w:r>
      <w:r w:rsidRPr="00D44B6C">
        <w:rPr>
          <w:color w:val="000000"/>
        </w:rPr>
        <w:t>s.</w:t>
      </w:r>
    </w:p>
    <w:p w:rsidR="00A7510C" w:rsidRDefault="00A7510C" w:rsidP="00A7510C">
      <w:pPr>
        <w:pStyle w:val="NumberedParagraph"/>
        <w:numPr>
          <w:ilvl w:val="0"/>
          <w:numId w:val="0"/>
        </w:numPr>
        <w:spacing w:after="0"/>
        <w:ind w:left="720" w:hanging="720"/>
        <w:rPr>
          <w:color w:val="000000" w:themeColor="text1"/>
          <w:szCs w:val="22"/>
        </w:rPr>
      </w:pPr>
    </w:p>
    <w:p w:rsidR="00307697" w:rsidRPr="00307697" w:rsidRDefault="00307697" w:rsidP="00307697">
      <w:pPr>
        <w:pStyle w:val="NumberedParagraph"/>
        <w:numPr>
          <w:ilvl w:val="0"/>
          <w:numId w:val="0"/>
        </w:numPr>
        <w:spacing w:after="0"/>
        <w:ind w:left="720" w:hanging="720"/>
        <w:rPr>
          <w:b/>
          <w:color w:val="009596"/>
          <w:szCs w:val="22"/>
        </w:rPr>
      </w:pPr>
      <w:r w:rsidRPr="00307697">
        <w:rPr>
          <w:b/>
          <w:color w:val="009596"/>
          <w:szCs w:val="22"/>
        </w:rPr>
        <w:t>Contract duration</w:t>
      </w:r>
    </w:p>
    <w:p w:rsidR="00307697" w:rsidRPr="009F4B4D" w:rsidRDefault="00307697" w:rsidP="00307697">
      <w:pPr>
        <w:pStyle w:val="ListParagraph"/>
        <w:rPr>
          <w:color w:val="000000" w:themeColor="text1"/>
          <w:szCs w:val="22"/>
        </w:rPr>
      </w:pPr>
    </w:p>
    <w:p w:rsidR="00307697" w:rsidRDefault="00307697" w:rsidP="00307697">
      <w:pPr>
        <w:pStyle w:val="NumberedParagraph"/>
        <w:spacing w:after="0"/>
        <w:rPr>
          <w:color w:val="000000" w:themeColor="text1"/>
          <w:szCs w:val="22"/>
        </w:rPr>
      </w:pPr>
      <w:r w:rsidRPr="009F4B4D">
        <w:rPr>
          <w:color w:val="000000" w:themeColor="text1"/>
          <w:szCs w:val="22"/>
        </w:rPr>
        <w:t xml:space="preserve">The contract duration will be </w:t>
      </w:r>
      <w:r>
        <w:rPr>
          <w:color w:val="000000" w:themeColor="text1"/>
          <w:szCs w:val="22"/>
        </w:rPr>
        <w:t xml:space="preserve">from contract award for 1 year with the option for 2 x 1 year periods of extension </w:t>
      </w:r>
      <w:r w:rsidRPr="009F4B4D">
        <w:rPr>
          <w:color w:val="000000" w:themeColor="text1"/>
          <w:szCs w:val="22"/>
        </w:rPr>
        <w:t>subject to business need and performance.</w:t>
      </w:r>
    </w:p>
    <w:p w:rsidR="00516746" w:rsidRPr="00516746" w:rsidRDefault="00516746" w:rsidP="00516746">
      <w:pPr>
        <w:pStyle w:val="NumberedParagraph"/>
        <w:numPr>
          <w:ilvl w:val="0"/>
          <w:numId w:val="0"/>
        </w:numPr>
        <w:spacing w:after="0"/>
        <w:ind w:left="720"/>
        <w:rPr>
          <w:color w:val="000000" w:themeColor="text1"/>
          <w:szCs w:val="22"/>
        </w:rPr>
      </w:pPr>
    </w:p>
    <w:p w:rsidR="00E60683" w:rsidRDefault="00E60683" w:rsidP="00E60683">
      <w:pPr>
        <w:pStyle w:val="NumberedParagraph"/>
        <w:numPr>
          <w:ilvl w:val="0"/>
          <w:numId w:val="0"/>
        </w:numPr>
        <w:spacing w:after="0"/>
        <w:ind w:left="720" w:hanging="720"/>
        <w:rPr>
          <w:color w:val="000000" w:themeColor="text1"/>
          <w:szCs w:val="22"/>
        </w:rPr>
      </w:pPr>
    </w:p>
    <w:p w:rsidR="00092630" w:rsidRDefault="00092630" w:rsidP="00E60683">
      <w:pPr>
        <w:pStyle w:val="NumberedParagraph"/>
        <w:numPr>
          <w:ilvl w:val="0"/>
          <w:numId w:val="0"/>
        </w:numPr>
        <w:spacing w:after="0"/>
        <w:ind w:left="720" w:hanging="720"/>
        <w:rPr>
          <w:color w:val="000000" w:themeColor="text1"/>
          <w:szCs w:val="22"/>
        </w:rPr>
      </w:pPr>
    </w:p>
    <w:p w:rsidR="00092630" w:rsidRDefault="00092630" w:rsidP="00E60683">
      <w:pPr>
        <w:pStyle w:val="NumberedParagraph"/>
        <w:numPr>
          <w:ilvl w:val="0"/>
          <w:numId w:val="0"/>
        </w:numPr>
        <w:spacing w:after="0"/>
        <w:ind w:left="720" w:hanging="720"/>
        <w:rPr>
          <w:color w:val="000000" w:themeColor="text1"/>
          <w:szCs w:val="22"/>
        </w:rPr>
      </w:pPr>
    </w:p>
    <w:p w:rsidR="00092630" w:rsidRDefault="00092630" w:rsidP="00E60683">
      <w:pPr>
        <w:pStyle w:val="NumberedParagraph"/>
        <w:numPr>
          <w:ilvl w:val="0"/>
          <w:numId w:val="0"/>
        </w:numPr>
        <w:spacing w:after="0"/>
        <w:ind w:left="720" w:hanging="720"/>
        <w:rPr>
          <w:color w:val="000000" w:themeColor="text1"/>
          <w:szCs w:val="22"/>
        </w:rPr>
      </w:pPr>
    </w:p>
    <w:p w:rsidR="00092630" w:rsidRDefault="00092630" w:rsidP="00E60683">
      <w:pPr>
        <w:pStyle w:val="NumberedParagraph"/>
        <w:numPr>
          <w:ilvl w:val="0"/>
          <w:numId w:val="0"/>
        </w:numPr>
        <w:spacing w:after="0"/>
        <w:ind w:left="720" w:hanging="720"/>
        <w:rPr>
          <w:color w:val="000000" w:themeColor="text1"/>
          <w:szCs w:val="22"/>
        </w:rPr>
      </w:pPr>
    </w:p>
    <w:p w:rsidR="00092630" w:rsidRDefault="00092630" w:rsidP="00E60683">
      <w:pPr>
        <w:pStyle w:val="NumberedParagraph"/>
        <w:numPr>
          <w:ilvl w:val="0"/>
          <w:numId w:val="0"/>
        </w:numPr>
        <w:spacing w:after="0"/>
        <w:ind w:left="720" w:hanging="720"/>
        <w:rPr>
          <w:color w:val="000000" w:themeColor="text1"/>
          <w:szCs w:val="22"/>
        </w:rPr>
      </w:pPr>
    </w:p>
    <w:p w:rsidR="00092630" w:rsidRPr="009F4B4D" w:rsidRDefault="00092630" w:rsidP="00E60683">
      <w:pPr>
        <w:pStyle w:val="NumberedParagraph"/>
        <w:numPr>
          <w:ilvl w:val="0"/>
          <w:numId w:val="0"/>
        </w:numPr>
        <w:spacing w:after="0"/>
        <w:ind w:left="720" w:hanging="720"/>
        <w:rPr>
          <w:color w:val="000000" w:themeColor="text1"/>
          <w:szCs w:val="22"/>
        </w:rPr>
      </w:pPr>
    </w:p>
    <w:p w:rsidR="00E60683" w:rsidRPr="009F4B4D" w:rsidRDefault="00E60683" w:rsidP="00E60683">
      <w:pPr>
        <w:pStyle w:val="NumberedParagraph"/>
        <w:numPr>
          <w:ilvl w:val="0"/>
          <w:numId w:val="0"/>
        </w:numPr>
        <w:spacing w:after="0"/>
        <w:ind w:left="720" w:hanging="720"/>
        <w:rPr>
          <w:color w:val="000000" w:themeColor="text1"/>
          <w:szCs w:val="22"/>
        </w:rPr>
      </w:pPr>
    </w:p>
    <w:p w:rsidR="00E60683" w:rsidRDefault="00E60683" w:rsidP="00E60683">
      <w:pPr>
        <w:pStyle w:val="NumberedParagraph"/>
        <w:numPr>
          <w:ilvl w:val="0"/>
          <w:numId w:val="0"/>
        </w:numPr>
        <w:spacing w:after="0"/>
        <w:ind w:left="720" w:hanging="720"/>
        <w:rPr>
          <w:color w:val="000000" w:themeColor="text1"/>
          <w:sz w:val="24"/>
        </w:rPr>
      </w:pPr>
    </w:p>
    <w:p w:rsidR="001B278A" w:rsidRPr="009F4B4D" w:rsidRDefault="001B278A" w:rsidP="001B278A">
      <w:pPr>
        <w:pStyle w:val="NumberedParagraph"/>
        <w:numPr>
          <w:ilvl w:val="0"/>
          <w:numId w:val="0"/>
        </w:numPr>
        <w:spacing w:after="0"/>
        <w:ind w:left="720" w:hanging="720"/>
        <w:rPr>
          <w:color w:val="000000" w:themeColor="text1"/>
          <w:szCs w:val="22"/>
        </w:rPr>
      </w:pPr>
    </w:p>
    <w:p w:rsidR="001B278A" w:rsidRDefault="001B278A" w:rsidP="00516746">
      <w:pPr>
        <w:pStyle w:val="NumberedParagraph"/>
        <w:numPr>
          <w:ilvl w:val="0"/>
          <w:numId w:val="0"/>
        </w:numPr>
        <w:spacing w:after="0"/>
        <w:rPr>
          <w:color w:val="000000" w:themeColor="text1"/>
          <w:sz w:val="24"/>
        </w:rPr>
      </w:pPr>
    </w:p>
    <w:p w:rsidR="00516746" w:rsidRDefault="00516746" w:rsidP="00516746">
      <w:pPr>
        <w:pStyle w:val="NumberedParagraph"/>
        <w:numPr>
          <w:ilvl w:val="0"/>
          <w:numId w:val="0"/>
        </w:numPr>
        <w:spacing w:after="0"/>
        <w:rPr>
          <w:color w:val="000000" w:themeColor="text1"/>
          <w:sz w:val="24"/>
        </w:rPr>
      </w:pPr>
    </w:p>
    <w:p w:rsidR="001B278A" w:rsidRDefault="001B278A" w:rsidP="001B278A">
      <w:pPr>
        <w:pStyle w:val="NumberedParagraph"/>
        <w:numPr>
          <w:ilvl w:val="0"/>
          <w:numId w:val="0"/>
        </w:numPr>
        <w:spacing w:after="0"/>
        <w:rPr>
          <w:color w:val="000000" w:themeColor="text1"/>
          <w:sz w:val="24"/>
        </w:rPr>
      </w:pPr>
    </w:p>
    <w:p w:rsidR="001B278A" w:rsidRDefault="001B278A" w:rsidP="001B278A">
      <w:pPr>
        <w:pStyle w:val="NumberedParagraph"/>
        <w:numPr>
          <w:ilvl w:val="0"/>
          <w:numId w:val="0"/>
        </w:numPr>
        <w:spacing w:after="0"/>
        <w:rPr>
          <w:color w:val="000000" w:themeColor="text1"/>
          <w:sz w:val="24"/>
        </w:rPr>
      </w:pPr>
    </w:p>
    <w:p w:rsidR="001B278A" w:rsidRPr="0080774B" w:rsidRDefault="001B278A" w:rsidP="001B278A">
      <w:pPr>
        <w:pStyle w:val="NumberedParagraph"/>
        <w:numPr>
          <w:ilvl w:val="0"/>
          <w:numId w:val="0"/>
        </w:numPr>
        <w:spacing w:after="0"/>
        <w:rPr>
          <w:color w:val="000000" w:themeColor="text1"/>
          <w:sz w:val="24"/>
        </w:rPr>
      </w:pPr>
    </w:p>
    <w:p w:rsidR="00B61A32" w:rsidRDefault="00B61A32" w:rsidP="00B61A32">
      <w:pPr>
        <w:rPr>
          <w:color w:val="000000" w:themeColor="text1"/>
          <w:sz w:val="24"/>
        </w:rPr>
      </w:pPr>
    </w:p>
    <w:p w:rsidR="00835D3E" w:rsidRDefault="00835D3E" w:rsidP="00B61A32">
      <w:pPr>
        <w:rPr>
          <w:color w:val="000000" w:themeColor="text1"/>
          <w:sz w:val="24"/>
        </w:rPr>
      </w:pPr>
    </w:p>
    <w:p w:rsidR="00835D3E" w:rsidRDefault="00835D3E" w:rsidP="00B61A32">
      <w:pPr>
        <w:rPr>
          <w:color w:val="000000" w:themeColor="text1"/>
          <w:sz w:val="24"/>
        </w:rPr>
      </w:pPr>
    </w:p>
    <w:p w:rsidR="009955E6" w:rsidRDefault="009955E6" w:rsidP="00B61A32">
      <w:pPr>
        <w:rPr>
          <w:color w:val="000000" w:themeColor="text1"/>
          <w:sz w:val="24"/>
        </w:rPr>
      </w:pPr>
    </w:p>
    <w:p w:rsidR="009955E6" w:rsidRDefault="009955E6" w:rsidP="00B61A32">
      <w:pPr>
        <w:rPr>
          <w:color w:val="000000" w:themeColor="text1"/>
          <w:sz w:val="24"/>
        </w:rPr>
      </w:pPr>
    </w:p>
    <w:p w:rsidR="009955E6" w:rsidRDefault="009955E6" w:rsidP="00B61A32">
      <w:pPr>
        <w:rPr>
          <w:color w:val="000000" w:themeColor="text1"/>
          <w:sz w:val="24"/>
        </w:rPr>
      </w:pPr>
    </w:p>
    <w:p w:rsidR="00835D3E" w:rsidRDefault="00835D3E" w:rsidP="00B61A32">
      <w:pPr>
        <w:rPr>
          <w:color w:val="000000" w:themeColor="text1"/>
          <w:sz w:val="24"/>
        </w:rPr>
      </w:pPr>
    </w:p>
    <w:p w:rsidR="005017B1" w:rsidRDefault="005017B1" w:rsidP="00B61A32">
      <w:pPr>
        <w:rPr>
          <w:color w:val="000000" w:themeColor="text1"/>
          <w:sz w:val="24"/>
        </w:rPr>
      </w:pPr>
    </w:p>
    <w:p w:rsidR="005017B1" w:rsidRDefault="005017B1" w:rsidP="00B61A32">
      <w:pPr>
        <w:rPr>
          <w:color w:val="000000" w:themeColor="text1"/>
          <w:sz w:val="24"/>
        </w:rPr>
      </w:pPr>
    </w:p>
    <w:p w:rsidR="00443C2D" w:rsidRPr="00307697" w:rsidRDefault="008B501F" w:rsidP="00516746">
      <w:pPr>
        <w:rPr>
          <w:rFonts w:ascii="Times New Roman" w:hAnsi="Times New Roman"/>
          <w:color w:val="009596"/>
          <w:sz w:val="48"/>
          <w:szCs w:val="48"/>
        </w:rPr>
      </w:pPr>
      <w:r w:rsidRPr="00307697">
        <w:rPr>
          <w:rFonts w:ascii="Times New Roman" w:hAnsi="Times New Roman"/>
          <w:color w:val="009596"/>
          <w:sz w:val="96"/>
          <w:szCs w:val="96"/>
        </w:rPr>
        <w:lastRenderedPageBreak/>
        <w:t>3.</w:t>
      </w:r>
      <w:r w:rsidRPr="00307697">
        <w:rPr>
          <w:rFonts w:ascii="Times New Roman" w:hAnsi="Times New Roman"/>
          <w:color w:val="009596"/>
          <w:sz w:val="48"/>
          <w:szCs w:val="48"/>
        </w:rPr>
        <w:t xml:space="preserve"> </w:t>
      </w:r>
      <w:r w:rsidR="00443C2D" w:rsidRPr="00307697">
        <w:rPr>
          <w:rFonts w:ascii="Times New Roman" w:hAnsi="Times New Roman"/>
          <w:color w:val="009596"/>
          <w:sz w:val="48"/>
          <w:szCs w:val="48"/>
        </w:rPr>
        <w:t xml:space="preserve">Procurement Process </w:t>
      </w:r>
      <w:r w:rsidR="004254DF" w:rsidRPr="00307697">
        <w:rPr>
          <w:rFonts w:ascii="Times New Roman" w:hAnsi="Times New Roman"/>
          <w:color w:val="009596"/>
          <w:sz w:val="48"/>
          <w:szCs w:val="48"/>
        </w:rPr>
        <w:t xml:space="preserve">&amp; </w:t>
      </w:r>
      <w:r w:rsidR="006D0D64" w:rsidRPr="00307697">
        <w:rPr>
          <w:rFonts w:ascii="Times New Roman" w:hAnsi="Times New Roman"/>
          <w:color w:val="009596"/>
          <w:sz w:val="48"/>
          <w:szCs w:val="48"/>
        </w:rPr>
        <w:t>Key Dates</w:t>
      </w:r>
    </w:p>
    <w:p w:rsidR="00443C2D" w:rsidRPr="00516746" w:rsidRDefault="00443C2D" w:rsidP="00516746">
      <w:pPr>
        <w:rPr>
          <w:b/>
          <w:color w:val="00958F"/>
          <w:szCs w:val="22"/>
        </w:rPr>
      </w:pPr>
    </w:p>
    <w:p w:rsidR="00443C2D" w:rsidRPr="00516746" w:rsidRDefault="00E60683" w:rsidP="00516746">
      <w:pPr>
        <w:pStyle w:val="NumberedParagraph"/>
        <w:spacing w:after="0"/>
        <w:rPr>
          <w:color w:val="000000" w:themeColor="text1"/>
          <w:szCs w:val="22"/>
        </w:rPr>
      </w:pPr>
      <w:r>
        <w:rPr>
          <w:color w:val="000000" w:themeColor="text1"/>
          <w:szCs w:val="22"/>
        </w:rPr>
        <w:t>The table below</w:t>
      </w:r>
      <w:r w:rsidR="00E0487F" w:rsidRPr="00516746">
        <w:rPr>
          <w:color w:val="000000" w:themeColor="text1"/>
          <w:szCs w:val="22"/>
        </w:rPr>
        <w:t xml:space="preserve"> sets out the procurement process and associated timescales.  Please ensure that you read this carefully and note the key dates and action required.</w:t>
      </w:r>
    </w:p>
    <w:p w:rsidR="00516746" w:rsidRPr="00516746" w:rsidRDefault="00133EEB" w:rsidP="00516746">
      <w:pPr>
        <w:pStyle w:val="NumberedParagraph"/>
        <w:numPr>
          <w:ilvl w:val="0"/>
          <w:numId w:val="0"/>
        </w:numPr>
        <w:spacing w:after="0"/>
        <w:ind w:left="720"/>
        <w:rPr>
          <w:color w:val="000000" w:themeColor="text1"/>
          <w:szCs w:val="22"/>
        </w:rPr>
      </w:pPr>
      <w:r>
        <w:rPr>
          <w:color w:val="000000" w:themeColor="text1"/>
          <w:szCs w:val="22"/>
        </w:rPr>
        <w:t xml:space="preserve"> </w:t>
      </w:r>
      <w:r w:rsidR="00C91CF3">
        <w:rPr>
          <w:color w:val="000000" w:themeColor="text1"/>
          <w:szCs w:val="22"/>
        </w:rPr>
        <w:t xml:space="preserve"> </w:t>
      </w:r>
    </w:p>
    <w:tbl>
      <w:tblPr>
        <w:tblStyle w:val="TableGrid"/>
        <w:tblW w:w="0" w:type="auto"/>
        <w:tblInd w:w="720" w:type="dxa"/>
        <w:tblLook w:val="04A0" w:firstRow="1" w:lastRow="0" w:firstColumn="1" w:lastColumn="0" w:noHBand="0" w:noVBand="1"/>
      </w:tblPr>
      <w:tblGrid>
        <w:gridCol w:w="7326"/>
        <w:gridCol w:w="2358"/>
      </w:tblGrid>
      <w:tr w:rsidR="00516746" w:rsidRPr="00516746" w:rsidTr="00E60683">
        <w:trPr>
          <w:trHeight w:val="371"/>
        </w:trPr>
        <w:tc>
          <w:tcPr>
            <w:tcW w:w="7326" w:type="dxa"/>
            <w:shd w:val="clear" w:color="auto" w:fill="00958F"/>
            <w:vAlign w:val="center"/>
          </w:tcPr>
          <w:p w:rsidR="00443C2D" w:rsidRPr="00516746" w:rsidRDefault="00E0487F" w:rsidP="00516746">
            <w:pPr>
              <w:pStyle w:val="NumberedParagraph"/>
              <w:numPr>
                <w:ilvl w:val="0"/>
                <w:numId w:val="0"/>
              </w:numPr>
              <w:spacing w:after="0"/>
              <w:rPr>
                <w:b/>
                <w:color w:val="FFFFFF" w:themeColor="background1"/>
                <w:szCs w:val="22"/>
              </w:rPr>
            </w:pPr>
            <w:r w:rsidRPr="00516746">
              <w:rPr>
                <w:b/>
                <w:color w:val="FFFFFF" w:themeColor="background1"/>
                <w:szCs w:val="22"/>
              </w:rPr>
              <w:t>Activity</w:t>
            </w:r>
          </w:p>
        </w:tc>
        <w:tc>
          <w:tcPr>
            <w:tcW w:w="2358" w:type="dxa"/>
            <w:shd w:val="clear" w:color="auto" w:fill="00958F"/>
            <w:vAlign w:val="center"/>
          </w:tcPr>
          <w:p w:rsidR="00443C2D" w:rsidRPr="00516746" w:rsidRDefault="006D0D64" w:rsidP="00516746">
            <w:pPr>
              <w:pStyle w:val="NumberedParagraph"/>
              <w:numPr>
                <w:ilvl w:val="0"/>
                <w:numId w:val="0"/>
              </w:numPr>
              <w:spacing w:after="0"/>
              <w:rPr>
                <w:b/>
                <w:color w:val="FFFFFF" w:themeColor="background1"/>
                <w:szCs w:val="22"/>
              </w:rPr>
            </w:pPr>
            <w:r w:rsidRPr="00516746">
              <w:rPr>
                <w:b/>
                <w:color w:val="FFFFFF" w:themeColor="background1"/>
                <w:szCs w:val="22"/>
              </w:rPr>
              <w:t xml:space="preserve">Key </w:t>
            </w:r>
            <w:r w:rsidR="00E0487F" w:rsidRPr="00516746">
              <w:rPr>
                <w:b/>
                <w:color w:val="FFFFFF" w:themeColor="background1"/>
                <w:szCs w:val="22"/>
              </w:rPr>
              <w:t>Date</w:t>
            </w:r>
            <w:r w:rsidR="00DC3902">
              <w:rPr>
                <w:b/>
                <w:color w:val="FFFFFF" w:themeColor="background1"/>
                <w:szCs w:val="22"/>
              </w:rPr>
              <w:t>*</w:t>
            </w:r>
          </w:p>
        </w:tc>
      </w:tr>
      <w:tr w:rsidR="00443C2D" w:rsidRPr="00516746" w:rsidTr="00E60683">
        <w:tc>
          <w:tcPr>
            <w:tcW w:w="7326" w:type="dxa"/>
            <w:vAlign w:val="center"/>
          </w:tcPr>
          <w:p w:rsidR="00516746" w:rsidRDefault="00516746" w:rsidP="00E60683">
            <w:pPr>
              <w:pStyle w:val="NumberedParagraph"/>
              <w:numPr>
                <w:ilvl w:val="0"/>
                <w:numId w:val="0"/>
              </w:numPr>
              <w:spacing w:after="0"/>
              <w:rPr>
                <w:b/>
                <w:color w:val="000000" w:themeColor="text1"/>
                <w:szCs w:val="22"/>
              </w:rPr>
            </w:pPr>
          </w:p>
          <w:p w:rsidR="00443C2D" w:rsidRDefault="00443C2D" w:rsidP="00E60683">
            <w:pPr>
              <w:pStyle w:val="NumberedParagraph"/>
              <w:numPr>
                <w:ilvl w:val="0"/>
                <w:numId w:val="0"/>
              </w:numPr>
              <w:spacing w:after="0"/>
              <w:rPr>
                <w:color w:val="000000" w:themeColor="text1"/>
                <w:szCs w:val="22"/>
              </w:rPr>
            </w:pPr>
            <w:r w:rsidRPr="00516746">
              <w:rPr>
                <w:b/>
                <w:color w:val="000000" w:themeColor="text1"/>
                <w:szCs w:val="22"/>
              </w:rPr>
              <w:t>Invitation to tender issued</w:t>
            </w:r>
            <w:r w:rsidRPr="00516746">
              <w:rPr>
                <w:color w:val="000000" w:themeColor="text1"/>
                <w:szCs w:val="22"/>
              </w:rPr>
              <w:br/>
            </w:r>
            <w:r w:rsidR="00A31CDF">
              <w:rPr>
                <w:color w:val="000000" w:themeColor="text1"/>
                <w:szCs w:val="22"/>
              </w:rPr>
              <w:t xml:space="preserve">The tender will be published </w:t>
            </w:r>
            <w:r w:rsidRPr="00516746">
              <w:rPr>
                <w:color w:val="000000" w:themeColor="text1"/>
                <w:szCs w:val="22"/>
              </w:rPr>
              <w:t xml:space="preserve">by the Inspectorate </w:t>
            </w:r>
            <w:r w:rsidR="008E4A31">
              <w:rPr>
                <w:color w:val="000000" w:themeColor="text1"/>
                <w:szCs w:val="22"/>
              </w:rPr>
              <w:t xml:space="preserve">on </w:t>
            </w:r>
            <w:hyperlink r:id="rId13" w:history="1">
              <w:r w:rsidR="00B13BBF" w:rsidRPr="00B13BBF">
                <w:rPr>
                  <w:rStyle w:val="Hyperlink"/>
                  <w:color w:val="000000" w:themeColor="text1"/>
                  <w:szCs w:val="22"/>
                </w:rPr>
                <w:t>Contracts Finder</w:t>
              </w:r>
            </w:hyperlink>
            <w:r w:rsidR="00B13BBF">
              <w:rPr>
                <w:color w:val="000000" w:themeColor="text1"/>
                <w:szCs w:val="22"/>
              </w:rPr>
              <w:t>.</w:t>
            </w:r>
          </w:p>
          <w:p w:rsidR="00516746" w:rsidRPr="00516746" w:rsidRDefault="00516746" w:rsidP="00E60683">
            <w:pPr>
              <w:pStyle w:val="NumberedParagraph"/>
              <w:numPr>
                <w:ilvl w:val="0"/>
                <w:numId w:val="0"/>
              </w:numPr>
              <w:spacing w:after="0"/>
              <w:rPr>
                <w:color w:val="000000" w:themeColor="text1"/>
                <w:szCs w:val="22"/>
              </w:rPr>
            </w:pPr>
          </w:p>
        </w:tc>
        <w:tc>
          <w:tcPr>
            <w:tcW w:w="2358" w:type="dxa"/>
            <w:vAlign w:val="center"/>
          </w:tcPr>
          <w:p w:rsidR="00E60683" w:rsidRPr="00516746" w:rsidRDefault="00E140F3" w:rsidP="00E60683">
            <w:pPr>
              <w:pStyle w:val="NumberedParagraph"/>
              <w:numPr>
                <w:ilvl w:val="0"/>
                <w:numId w:val="0"/>
              </w:numPr>
              <w:spacing w:after="0"/>
              <w:rPr>
                <w:color w:val="000000" w:themeColor="text1"/>
                <w:szCs w:val="22"/>
              </w:rPr>
            </w:pPr>
            <w:r>
              <w:rPr>
                <w:color w:val="000000" w:themeColor="text1"/>
                <w:szCs w:val="22"/>
              </w:rPr>
              <w:t>20</w:t>
            </w:r>
            <w:r w:rsidR="00FB64E5" w:rsidRPr="00FB64E5">
              <w:rPr>
                <w:color w:val="000000" w:themeColor="text1"/>
                <w:szCs w:val="22"/>
                <w:vertAlign w:val="superscript"/>
              </w:rPr>
              <w:t>th</w:t>
            </w:r>
            <w:r w:rsidR="00FB64E5">
              <w:rPr>
                <w:color w:val="000000" w:themeColor="text1"/>
                <w:szCs w:val="22"/>
              </w:rPr>
              <w:t xml:space="preserve"> August 2015</w:t>
            </w:r>
          </w:p>
        </w:tc>
      </w:tr>
      <w:tr w:rsidR="00443C2D" w:rsidRPr="00516746" w:rsidTr="00E60683">
        <w:tc>
          <w:tcPr>
            <w:tcW w:w="7326" w:type="dxa"/>
            <w:vAlign w:val="center"/>
          </w:tcPr>
          <w:p w:rsidR="00516746" w:rsidRPr="003F2CF9" w:rsidRDefault="00516746" w:rsidP="00E60683">
            <w:pPr>
              <w:pStyle w:val="NumberedParagraph"/>
              <w:numPr>
                <w:ilvl w:val="0"/>
                <w:numId w:val="0"/>
              </w:numPr>
              <w:spacing w:after="0"/>
              <w:rPr>
                <w:b/>
                <w:szCs w:val="22"/>
              </w:rPr>
            </w:pPr>
          </w:p>
          <w:p w:rsidR="00443C2D" w:rsidRPr="003F2CF9" w:rsidRDefault="004254DF" w:rsidP="00E60683">
            <w:pPr>
              <w:pStyle w:val="NumberedParagraph"/>
              <w:numPr>
                <w:ilvl w:val="0"/>
                <w:numId w:val="0"/>
              </w:numPr>
              <w:spacing w:after="0"/>
              <w:rPr>
                <w:szCs w:val="22"/>
              </w:rPr>
            </w:pPr>
            <w:r w:rsidRPr="003F2CF9">
              <w:rPr>
                <w:b/>
                <w:szCs w:val="22"/>
              </w:rPr>
              <w:t>Final date for submission of questions</w:t>
            </w:r>
            <w:r w:rsidRPr="003F2CF9">
              <w:rPr>
                <w:szCs w:val="22"/>
              </w:rPr>
              <w:br/>
              <w:t>Please submit any questions you may have by</w:t>
            </w:r>
            <w:r w:rsidR="00A31CDF" w:rsidRPr="003F2CF9">
              <w:rPr>
                <w:szCs w:val="22"/>
              </w:rPr>
              <w:t xml:space="preserve"> </w:t>
            </w:r>
            <w:r w:rsidR="00593191">
              <w:rPr>
                <w:szCs w:val="22"/>
              </w:rPr>
              <w:t xml:space="preserve">no later than </w:t>
            </w:r>
            <w:r w:rsidRPr="003F2CF9">
              <w:rPr>
                <w:szCs w:val="22"/>
              </w:rPr>
              <w:t xml:space="preserve">5pm on this date to </w:t>
            </w:r>
            <w:hyperlink r:id="rId14" w:history="1">
              <w:r w:rsidR="00593191" w:rsidRPr="00593191">
                <w:rPr>
                  <w:rStyle w:val="Hyperlink"/>
                  <w:szCs w:val="22"/>
                </w:rPr>
                <w:t>procurement@pins.gsi.gov.uk</w:t>
              </w:r>
            </w:hyperlink>
            <w:r w:rsidRPr="003F2CF9">
              <w:rPr>
                <w:szCs w:val="22"/>
              </w:rPr>
              <w:t>.</w:t>
            </w:r>
          </w:p>
          <w:p w:rsidR="00516746" w:rsidRPr="003F2CF9" w:rsidRDefault="00516746" w:rsidP="00E60683">
            <w:pPr>
              <w:pStyle w:val="NumberedParagraph"/>
              <w:numPr>
                <w:ilvl w:val="0"/>
                <w:numId w:val="0"/>
              </w:numPr>
              <w:spacing w:after="0"/>
              <w:rPr>
                <w:szCs w:val="22"/>
              </w:rPr>
            </w:pPr>
          </w:p>
          <w:p w:rsidR="004254DF" w:rsidRPr="003F2CF9" w:rsidRDefault="004254DF" w:rsidP="00E60683">
            <w:pPr>
              <w:pStyle w:val="NumberedParagraph"/>
              <w:numPr>
                <w:ilvl w:val="0"/>
                <w:numId w:val="0"/>
              </w:numPr>
              <w:spacing w:after="0"/>
              <w:rPr>
                <w:szCs w:val="22"/>
              </w:rPr>
            </w:pPr>
            <w:r w:rsidRPr="003F2CF9">
              <w:rPr>
                <w:szCs w:val="22"/>
              </w:rPr>
              <w:t xml:space="preserve">Questions and answers will be provided to other tenderers however any such information will be </w:t>
            </w:r>
            <w:r w:rsidR="00516746" w:rsidRPr="003F2CF9">
              <w:rPr>
                <w:szCs w:val="22"/>
              </w:rPr>
              <w:t>made anonymous</w:t>
            </w:r>
            <w:r w:rsidRPr="003F2CF9">
              <w:rPr>
                <w:szCs w:val="22"/>
              </w:rPr>
              <w:t xml:space="preserve"> </w:t>
            </w:r>
            <w:r w:rsidR="00516746" w:rsidRPr="003F2CF9">
              <w:rPr>
                <w:szCs w:val="22"/>
              </w:rPr>
              <w:t>before being</w:t>
            </w:r>
            <w:r w:rsidRPr="003F2CF9">
              <w:rPr>
                <w:szCs w:val="22"/>
              </w:rPr>
              <w:t xml:space="preserve"> passed on.</w:t>
            </w:r>
            <w:r w:rsidR="00A31CDF" w:rsidRPr="003F2CF9">
              <w:rPr>
                <w:szCs w:val="22"/>
              </w:rPr>
              <w:t xml:space="preserve">  </w:t>
            </w:r>
            <w:r w:rsidRPr="003F2CF9">
              <w:rPr>
                <w:szCs w:val="22"/>
              </w:rPr>
              <w:t xml:space="preserve">The Inspectorate reserves the right to respond to such enquiries where this would be </w:t>
            </w:r>
            <w:r w:rsidR="00516746" w:rsidRPr="003F2CF9">
              <w:rPr>
                <w:szCs w:val="22"/>
              </w:rPr>
              <w:t>inappropriate</w:t>
            </w:r>
            <w:r w:rsidRPr="003F2CF9">
              <w:rPr>
                <w:szCs w:val="22"/>
              </w:rPr>
              <w:t xml:space="preserve">.  </w:t>
            </w:r>
          </w:p>
          <w:p w:rsidR="00A31CDF" w:rsidRPr="003F2CF9" w:rsidRDefault="00A31CDF" w:rsidP="00E60683">
            <w:pPr>
              <w:pStyle w:val="NumberedParagraph"/>
              <w:numPr>
                <w:ilvl w:val="0"/>
                <w:numId w:val="0"/>
              </w:numPr>
              <w:spacing w:after="0"/>
              <w:rPr>
                <w:szCs w:val="22"/>
              </w:rPr>
            </w:pPr>
          </w:p>
        </w:tc>
        <w:tc>
          <w:tcPr>
            <w:tcW w:w="2358" w:type="dxa"/>
            <w:vAlign w:val="center"/>
          </w:tcPr>
          <w:p w:rsidR="00E60683" w:rsidRPr="00516746" w:rsidRDefault="00593191" w:rsidP="00E60683">
            <w:pPr>
              <w:pStyle w:val="NumberedParagraph"/>
              <w:numPr>
                <w:ilvl w:val="0"/>
                <w:numId w:val="0"/>
              </w:numPr>
              <w:spacing w:after="0"/>
              <w:rPr>
                <w:color w:val="000000" w:themeColor="text1"/>
                <w:szCs w:val="22"/>
              </w:rPr>
            </w:pPr>
            <w:r>
              <w:rPr>
                <w:color w:val="000000" w:themeColor="text1"/>
                <w:szCs w:val="22"/>
              </w:rPr>
              <w:t>28</w:t>
            </w:r>
            <w:r w:rsidRPr="00593191">
              <w:rPr>
                <w:color w:val="000000" w:themeColor="text1"/>
                <w:szCs w:val="22"/>
                <w:vertAlign w:val="superscript"/>
              </w:rPr>
              <w:t>th</w:t>
            </w:r>
            <w:r>
              <w:rPr>
                <w:color w:val="000000" w:themeColor="text1"/>
                <w:szCs w:val="22"/>
              </w:rPr>
              <w:t xml:space="preserve"> August 2015</w:t>
            </w:r>
          </w:p>
        </w:tc>
      </w:tr>
      <w:tr w:rsidR="00443C2D" w:rsidRPr="00516746" w:rsidTr="00E60683">
        <w:tc>
          <w:tcPr>
            <w:tcW w:w="7326" w:type="dxa"/>
            <w:vAlign w:val="center"/>
          </w:tcPr>
          <w:p w:rsidR="00A31CDF" w:rsidRPr="003F2CF9" w:rsidRDefault="00A31CDF" w:rsidP="00E60683">
            <w:pPr>
              <w:pStyle w:val="NumberedParagraph"/>
              <w:numPr>
                <w:ilvl w:val="0"/>
                <w:numId w:val="0"/>
              </w:numPr>
              <w:spacing w:after="0"/>
              <w:rPr>
                <w:b/>
                <w:szCs w:val="22"/>
              </w:rPr>
            </w:pPr>
          </w:p>
          <w:p w:rsidR="00443C2D" w:rsidRPr="003F2CF9" w:rsidRDefault="004254DF" w:rsidP="00E60683">
            <w:pPr>
              <w:pStyle w:val="NumberedParagraph"/>
              <w:numPr>
                <w:ilvl w:val="0"/>
                <w:numId w:val="0"/>
              </w:numPr>
              <w:spacing w:after="0"/>
              <w:rPr>
                <w:szCs w:val="22"/>
              </w:rPr>
            </w:pPr>
            <w:r w:rsidRPr="003F2CF9">
              <w:rPr>
                <w:b/>
                <w:szCs w:val="22"/>
              </w:rPr>
              <w:t xml:space="preserve">Tender </w:t>
            </w:r>
            <w:r w:rsidR="00BA2FC0">
              <w:rPr>
                <w:b/>
                <w:szCs w:val="22"/>
              </w:rPr>
              <w:t xml:space="preserve">submission </w:t>
            </w:r>
            <w:r w:rsidRPr="003F2CF9">
              <w:rPr>
                <w:b/>
                <w:szCs w:val="22"/>
              </w:rPr>
              <w:t>deadline</w:t>
            </w:r>
            <w:r w:rsidR="00E0487F" w:rsidRPr="003F2CF9">
              <w:rPr>
                <w:szCs w:val="22"/>
              </w:rPr>
              <w:br/>
              <w:t xml:space="preserve">Tenders must be submitted as a Microsoft Word or PDF document </w:t>
            </w:r>
            <w:r w:rsidR="00593191">
              <w:rPr>
                <w:szCs w:val="22"/>
              </w:rPr>
              <w:t xml:space="preserve">via email to </w:t>
            </w:r>
            <w:hyperlink r:id="rId15" w:history="1">
              <w:r w:rsidR="00593191" w:rsidRPr="00397A97">
                <w:rPr>
                  <w:rStyle w:val="Hyperlink"/>
                  <w:szCs w:val="22"/>
                </w:rPr>
                <w:t>procurement@pins.gsi.gov.uk</w:t>
              </w:r>
            </w:hyperlink>
            <w:r w:rsidR="00E0487F" w:rsidRPr="003F2CF9">
              <w:rPr>
                <w:szCs w:val="22"/>
              </w:rPr>
              <w:t>.  Tenders received after this deadline will not be accepted.</w:t>
            </w:r>
          </w:p>
          <w:p w:rsidR="00A31CDF" w:rsidRPr="003F2CF9" w:rsidRDefault="00A31CDF" w:rsidP="00E60683">
            <w:pPr>
              <w:pStyle w:val="NumberedParagraph"/>
              <w:numPr>
                <w:ilvl w:val="0"/>
                <w:numId w:val="0"/>
              </w:numPr>
              <w:spacing w:after="0"/>
              <w:rPr>
                <w:szCs w:val="22"/>
              </w:rPr>
            </w:pPr>
          </w:p>
          <w:p w:rsidR="00A31CDF" w:rsidRPr="003F2CF9" w:rsidRDefault="00E0487F" w:rsidP="00B03422">
            <w:pPr>
              <w:pStyle w:val="NumberedParagraph"/>
              <w:numPr>
                <w:ilvl w:val="0"/>
                <w:numId w:val="0"/>
              </w:numPr>
              <w:spacing w:after="0"/>
              <w:rPr>
                <w:szCs w:val="22"/>
              </w:rPr>
            </w:pPr>
            <w:r w:rsidRPr="003F2CF9">
              <w:rPr>
                <w:szCs w:val="22"/>
              </w:rPr>
              <w:t>Should you encounter any problems please contact</w:t>
            </w:r>
            <w:r w:rsidR="00B03422">
              <w:rPr>
                <w:szCs w:val="22"/>
              </w:rPr>
              <w:t xml:space="preserve"> </w:t>
            </w:r>
            <w:hyperlink r:id="rId16" w:history="1">
              <w:r w:rsidR="00B03422" w:rsidRPr="00B03422">
                <w:rPr>
                  <w:rStyle w:val="Hyperlink"/>
                  <w:szCs w:val="22"/>
                </w:rPr>
                <w:t>Natalie Coombs</w:t>
              </w:r>
            </w:hyperlink>
            <w:r w:rsidRPr="003F2CF9">
              <w:rPr>
                <w:szCs w:val="22"/>
              </w:rPr>
              <w:t>.</w:t>
            </w:r>
          </w:p>
        </w:tc>
        <w:tc>
          <w:tcPr>
            <w:tcW w:w="2358" w:type="dxa"/>
            <w:vAlign w:val="center"/>
          </w:tcPr>
          <w:p w:rsidR="00E60683" w:rsidRPr="00516746" w:rsidRDefault="00593191" w:rsidP="00E60683">
            <w:pPr>
              <w:pStyle w:val="NumberedParagraph"/>
              <w:numPr>
                <w:ilvl w:val="0"/>
                <w:numId w:val="0"/>
              </w:numPr>
              <w:spacing w:after="0"/>
              <w:rPr>
                <w:color w:val="000000" w:themeColor="text1"/>
                <w:szCs w:val="22"/>
              </w:rPr>
            </w:pPr>
            <w:r>
              <w:rPr>
                <w:color w:val="000000" w:themeColor="text1"/>
                <w:szCs w:val="22"/>
              </w:rPr>
              <w:t xml:space="preserve">By 12 noon, </w:t>
            </w:r>
            <w:r w:rsidR="00E140F3">
              <w:rPr>
                <w:color w:val="000000" w:themeColor="text1"/>
                <w:szCs w:val="22"/>
              </w:rPr>
              <w:t>10</w:t>
            </w:r>
            <w:r w:rsidRPr="00593191">
              <w:rPr>
                <w:color w:val="000000" w:themeColor="text1"/>
                <w:szCs w:val="22"/>
                <w:vertAlign w:val="superscript"/>
              </w:rPr>
              <w:t>th</w:t>
            </w:r>
            <w:r>
              <w:rPr>
                <w:color w:val="000000" w:themeColor="text1"/>
                <w:szCs w:val="22"/>
              </w:rPr>
              <w:t xml:space="preserve"> September 2015</w:t>
            </w:r>
          </w:p>
        </w:tc>
      </w:tr>
    </w:tbl>
    <w:p w:rsidR="00E60683" w:rsidRDefault="00E60683"/>
    <w:tbl>
      <w:tblPr>
        <w:tblStyle w:val="TableGrid"/>
        <w:tblW w:w="0" w:type="auto"/>
        <w:tblInd w:w="720" w:type="dxa"/>
        <w:tblLook w:val="04A0" w:firstRow="1" w:lastRow="0" w:firstColumn="1" w:lastColumn="0" w:noHBand="0" w:noVBand="1"/>
      </w:tblPr>
      <w:tblGrid>
        <w:gridCol w:w="7326"/>
        <w:gridCol w:w="2358"/>
      </w:tblGrid>
      <w:tr w:rsidR="00E60683" w:rsidRPr="00516746" w:rsidTr="00B13BBF">
        <w:tc>
          <w:tcPr>
            <w:tcW w:w="7326" w:type="dxa"/>
          </w:tcPr>
          <w:p w:rsidR="00E60683" w:rsidRDefault="00E60683" w:rsidP="00516746">
            <w:pPr>
              <w:pStyle w:val="NumberedParagraph"/>
              <w:numPr>
                <w:ilvl w:val="0"/>
                <w:numId w:val="0"/>
              </w:numPr>
              <w:spacing w:after="0"/>
              <w:rPr>
                <w:b/>
                <w:color w:val="000000" w:themeColor="text1"/>
                <w:szCs w:val="22"/>
              </w:rPr>
            </w:pPr>
          </w:p>
          <w:p w:rsidR="00E60683" w:rsidRDefault="00E60683" w:rsidP="00516746">
            <w:pPr>
              <w:pStyle w:val="NumberedParagraph"/>
              <w:numPr>
                <w:ilvl w:val="0"/>
                <w:numId w:val="0"/>
              </w:numPr>
              <w:spacing w:after="0"/>
              <w:rPr>
                <w:color w:val="000000" w:themeColor="text1"/>
                <w:szCs w:val="22"/>
              </w:rPr>
            </w:pPr>
            <w:r w:rsidRPr="00516746">
              <w:rPr>
                <w:b/>
                <w:color w:val="000000" w:themeColor="text1"/>
                <w:szCs w:val="22"/>
              </w:rPr>
              <w:t>Evaluation</w:t>
            </w:r>
            <w:r w:rsidRPr="00516746">
              <w:rPr>
                <w:color w:val="000000" w:themeColor="text1"/>
                <w:szCs w:val="22"/>
              </w:rPr>
              <w:br/>
              <w:t>The Inspectorate will evaluate all tenders in accordance with the evalua</w:t>
            </w:r>
            <w:r w:rsidR="00B03422">
              <w:rPr>
                <w:color w:val="000000" w:themeColor="text1"/>
                <w:szCs w:val="22"/>
              </w:rPr>
              <w:t>tion criteria provided in section 4.</w:t>
            </w:r>
          </w:p>
          <w:p w:rsidR="00E60683" w:rsidRPr="00516746" w:rsidRDefault="00E60683" w:rsidP="00516746">
            <w:pPr>
              <w:pStyle w:val="NumberedParagraph"/>
              <w:numPr>
                <w:ilvl w:val="0"/>
                <w:numId w:val="0"/>
              </w:numPr>
              <w:spacing w:after="0"/>
              <w:rPr>
                <w:color w:val="000000" w:themeColor="text1"/>
                <w:szCs w:val="22"/>
              </w:rPr>
            </w:pPr>
          </w:p>
          <w:p w:rsidR="00E60683" w:rsidRDefault="00E60683" w:rsidP="00516746">
            <w:pPr>
              <w:pStyle w:val="NumberedParagraph"/>
              <w:numPr>
                <w:ilvl w:val="0"/>
                <w:numId w:val="0"/>
              </w:numPr>
              <w:spacing w:after="0"/>
              <w:rPr>
                <w:color w:val="000000" w:themeColor="text1"/>
                <w:szCs w:val="22"/>
              </w:rPr>
            </w:pPr>
            <w:r w:rsidRPr="00516746">
              <w:rPr>
                <w:color w:val="000000" w:themeColor="text1"/>
                <w:szCs w:val="22"/>
              </w:rPr>
              <w:t>Should the Inspectorate have any clarification questions we will be in touch so please be prepared to provide a response as requested.</w:t>
            </w:r>
          </w:p>
          <w:p w:rsidR="00E60683" w:rsidRPr="00516746" w:rsidRDefault="00E60683" w:rsidP="00516746">
            <w:pPr>
              <w:pStyle w:val="NumberedParagraph"/>
              <w:numPr>
                <w:ilvl w:val="0"/>
                <w:numId w:val="0"/>
              </w:numPr>
              <w:spacing w:after="0"/>
              <w:rPr>
                <w:color w:val="000000" w:themeColor="text1"/>
                <w:szCs w:val="22"/>
              </w:rPr>
            </w:pPr>
          </w:p>
        </w:tc>
        <w:tc>
          <w:tcPr>
            <w:tcW w:w="2358" w:type="dxa"/>
            <w:vAlign w:val="center"/>
          </w:tcPr>
          <w:p w:rsidR="00E60683" w:rsidRPr="00E60683" w:rsidRDefault="00B03422" w:rsidP="00E140F3">
            <w:pPr>
              <w:pStyle w:val="NumberedParagraph"/>
              <w:numPr>
                <w:ilvl w:val="0"/>
                <w:numId w:val="0"/>
              </w:numPr>
              <w:rPr>
                <w:color w:val="000000" w:themeColor="text1"/>
                <w:szCs w:val="22"/>
              </w:rPr>
            </w:pPr>
            <w:r>
              <w:rPr>
                <w:color w:val="000000" w:themeColor="text1"/>
                <w:szCs w:val="22"/>
              </w:rPr>
              <w:t xml:space="preserve"> </w:t>
            </w:r>
            <w:r w:rsidR="00E140F3">
              <w:rPr>
                <w:color w:val="000000" w:themeColor="text1"/>
                <w:szCs w:val="22"/>
              </w:rPr>
              <w:t>14-16</w:t>
            </w:r>
            <w:r w:rsidR="00E140F3" w:rsidRPr="00E140F3">
              <w:rPr>
                <w:color w:val="000000" w:themeColor="text1"/>
                <w:szCs w:val="22"/>
                <w:vertAlign w:val="superscript"/>
              </w:rPr>
              <w:t>th</w:t>
            </w:r>
            <w:r w:rsidR="00E140F3">
              <w:rPr>
                <w:color w:val="000000" w:themeColor="text1"/>
                <w:szCs w:val="22"/>
              </w:rPr>
              <w:t xml:space="preserve"> </w:t>
            </w:r>
            <w:r>
              <w:rPr>
                <w:color w:val="000000" w:themeColor="text1"/>
                <w:szCs w:val="22"/>
              </w:rPr>
              <w:t>September 2015</w:t>
            </w:r>
          </w:p>
        </w:tc>
      </w:tr>
      <w:tr w:rsidR="00E60683" w:rsidRPr="00516746" w:rsidTr="00B13BBF">
        <w:tc>
          <w:tcPr>
            <w:tcW w:w="7326" w:type="dxa"/>
          </w:tcPr>
          <w:p w:rsidR="00E60683" w:rsidRDefault="00E60683" w:rsidP="00516746">
            <w:pPr>
              <w:pStyle w:val="NumberedParagraph"/>
              <w:numPr>
                <w:ilvl w:val="0"/>
                <w:numId w:val="0"/>
              </w:numPr>
              <w:spacing w:after="0"/>
              <w:rPr>
                <w:color w:val="000000" w:themeColor="text1"/>
                <w:szCs w:val="22"/>
              </w:rPr>
            </w:pPr>
          </w:p>
          <w:p w:rsidR="00E60683" w:rsidRPr="008B501F" w:rsidRDefault="00B03422" w:rsidP="00516746">
            <w:pPr>
              <w:pStyle w:val="NumberedParagraph"/>
              <w:numPr>
                <w:ilvl w:val="0"/>
                <w:numId w:val="0"/>
              </w:numPr>
              <w:spacing w:after="0"/>
              <w:rPr>
                <w:b/>
                <w:color w:val="000000" w:themeColor="text1"/>
                <w:szCs w:val="22"/>
              </w:rPr>
            </w:pPr>
            <w:r>
              <w:rPr>
                <w:b/>
                <w:color w:val="000000" w:themeColor="text1"/>
                <w:szCs w:val="22"/>
              </w:rPr>
              <w:t>Award of Contract</w:t>
            </w:r>
          </w:p>
          <w:p w:rsidR="00E60683" w:rsidRPr="00516746" w:rsidRDefault="00E60683" w:rsidP="00B03422">
            <w:pPr>
              <w:pStyle w:val="NumberedParagraph"/>
              <w:numPr>
                <w:ilvl w:val="0"/>
                <w:numId w:val="0"/>
              </w:numPr>
              <w:spacing w:after="0"/>
              <w:rPr>
                <w:color w:val="000000" w:themeColor="text1"/>
                <w:szCs w:val="22"/>
              </w:rPr>
            </w:pPr>
          </w:p>
        </w:tc>
        <w:tc>
          <w:tcPr>
            <w:tcW w:w="2358" w:type="dxa"/>
            <w:vAlign w:val="center"/>
          </w:tcPr>
          <w:p w:rsidR="00E60683" w:rsidRPr="00E60683" w:rsidRDefault="00B03422" w:rsidP="00E140F3">
            <w:pPr>
              <w:pStyle w:val="NumberedParagraph"/>
              <w:numPr>
                <w:ilvl w:val="0"/>
                <w:numId w:val="0"/>
              </w:numPr>
              <w:spacing w:before="120" w:after="120"/>
              <w:rPr>
                <w:color w:val="000000" w:themeColor="text1"/>
                <w:szCs w:val="22"/>
              </w:rPr>
            </w:pPr>
            <w:r>
              <w:rPr>
                <w:color w:val="000000" w:themeColor="text1"/>
                <w:szCs w:val="22"/>
              </w:rPr>
              <w:t>1</w:t>
            </w:r>
            <w:r w:rsidR="00E140F3">
              <w:rPr>
                <w:color w:val="000000" w:themeColor="text1"/>
                <w:szCs w:val="22"/>
              </w:rPr>
              <w:t>8</w:t>
            </w:r>
            <w:r w:rsidRPr="00B03422">
              <w:rPr>
                <w:color w:val="000000" w:themeColor="text1"/>
                <w:szCs w:val="22"/>
                <w:vertAlign w:val="superscript"/>
              </w:rPr>
              <w:t>th</w:t>
            </w:r>
            <w:r>
              <w:rPr>
                <w:color w:val="000000" w:themeColor="text1"/>
                <w:szCs w:val="22"/>
              </w:rPr>
              <w:t xml:space="preserve"> September</w:t>
            </w:r>
          </w:p>
        </w:tc>
      </w:tr>
      <w:tr w:rsidR="00E60683" w:rsidRPr="00516746" w:rsidTr="00B13BBF">
        <w:tc>
          <w:tcPr>
            <w:tcW w:w="7326" w:type="dxa"/>
          </w:tcPr>
          <w:p w:rsidR="00E60683" w:rsidRPr="008B501F" w:rsidRDefault="00E60683" w:rsidP="00B13BBF">
            <w:pPr>
              <w:pStyle w:val="NumberedParagraph"/>
              <w:numPr>
                <w:ilvl w:val="0"/>
                <w:numId w:val="0"/>
              </w:numPr>
              <w:spacing w:after="0"/>
              <w:rPr>
                <w:b/>
                <w:color w:val="000000" w:themeColor="text1"/>
                <w:szCs w:val="22"/>
              </w:rPr>
            </w:pPr>
          </w:p>
          <w:p w:rsidR="00E60683" w:rsidRPr="008B501F" w:rsidRDefault="00E60683" w:rsidP="00B13BBF">
            <w:pPr>
              <w:pStyle w:val="NumberedParagraph"/>
              <w:numPr>
                <w:ilvl w:val="0"/>
                <w:numId w:val="0"/>
              </w:numPr>
              <w:spacing w:after="0"/>
              <w:rPr>
                <w:b/>
                <w:color w:val="000000" w:themeColor="text1"/>
                <w:szCs w:val="22"/>
              </w:rPr>
            </w:pPr>
            <w:r w:rsidRPr="008B501F">
              <w:rPr>
                <w:b/>
                <w:color w:val="000000" w:themeColor="text1"/>
                <w:szCs w:val="22"/>
              </w:rPr>
              <w:t>Kick off meeting</w:t>
            </w:r>
            <w:r w:rsidR="009955E6">
              <w:rPr>
                <w:b/>
                <w:color w:val="000000" w:themeColor="text1"/>
                <w:szCs w:val="22"/>
              </w:rPr>
              <w:br/>
            </w:r>
          </w:p>
        </w:tc>
        <w:tc>
          <w:tcPr>
            <w:tcW w:w="2358" w:type="dxa"/>
            <w:vAlign w:val="center"/>
          </w:tcPr>
          <w:p w:rsidR="00E60683" w:rsidRPr="00E60683" w:rsidRDefault="00E46D8C" w:rsidP="00B13BBF">
            <w:pPr>
              <w:pStyle w:val="NumberedParagraph"/>
              <w:numPr>
                <w:ilvl w:val="0"/>
                <w:numId w:val="0"/>
              </w:numPr>
              <w:spacing w:before="120" w:after="120"/>
              <w:rPr>
                <w:color w:val="000000" w:themeColor="text1"/>
                <w:szCs w:val="22"/>
              </w:rPr>
            </w:pPr>
            <w:r>
              <w:rPr>
                <w:color w:val="000000" w:themeColor="text1"/>
                <w:szCs w:val="22"/>
              </w:rPr>
              <w:t>TBC</w:t>
            </w:r>
          </w:p>
        </w:tc>
      </w:tr>
    </w:tbl>
    <w:p w:rsidR="00443C2D" w:rsidRPr="008B501F" w:rsidRDefault="00443C2D" w:rsidP="00516746">
      <w:pPr>
        <w:pStyle w:val="NumberedParagraph"/>
        <w:numPr>
          <w:ilvl w:val="0"/>
          <w:numId w:val="0"/>
        </w:numPr>
        <w:spacing w:after="0"/>
        <w:ind w:left="720" w:hanging="720"/>
        <w:rPr>
          <w:color w:val="000000" w:themeColor="text1"/>
          <w:sz w:val="20"/>
          <w:szCs w:val="20"/>
        </w:rPr>
      </w:pPr>
    </w:p>
    <w:p w:rsidR="008B501F" w:rsidRPr="008B501F" w:rsidRDefault="008B501F" w:rsidP="00B13BBF">
      <w:pPr>
        <w:jc w:val="right"/>
        <w:rPr>
          <w:rFonts w:cs="Arial"/>
          <w:b/>
          <w:sz w:val="20"/>
          <w:szCs w:val="20"/>
        </w:rPr>
      </w:pPr>
      <w:r w:rsidRPr="008B501F">
        <w:rPr>
          <w:rFonts w:cs="Arial"/>
          <w:sz w:val="20"/>
          <w:szCs w:val="20"/>
        </w:rPr>
        <w:t xml:space="preserve">*These are dates are indicative only, and may be subject to change. </w:t>
      </w:r>
      <w:r>
        <w:rPr>
          <w:rFonts w:cs="Arial"/>
          <w:sz w:val="20"/>
          <w:szCs w:val="20"/>
        </w:rPr>
        <w:t>The Inspectorate</w:t>
      </w:r>
      <w:r w:rsidRPr="008B501F">
        <w:rPr>
          <w:rFonts w:cs="Arial"/>
          <w:sz w:val="20"/>
          <w:szCs w:val="20"/>
        </w:rPr>
        <w:t xml:space="preserve"> will endeavour to stay as close to this timetable as possible.</w:t>
      </w:r>
    </w:p>
    <w:p w:rsidR="008B501F" w:rsidRPr="00835D3E" w:rsidRDefault="008B501F" w:rsidP="008B501F">
      <w:pPr>
        <w:rPr>
          <w:rFonts w:ascii="Times New Roman" w:hAnsi="Times New Roman"/>
          <w:color w:val="00958F"/>
          <w:sz w:val="48"/>
          <w:szCs w:val="48"/>
        </w:rPr>
      </w:pPr>
      <w:r w:rsidRPr="00092630">
        <w:rPr>
          <w:rFonts w:ascii="Times New Roman" w:hAnsi="Times New Roman"/>
          <w:color w:val="00958F"/>
          <w:sz w:val="96"/>
          <w:szCs w:val="96"/>
        </w:rPr>
        <w:lastRenderedPageBreak/>
        <w:t>4.</w:t>
      </w:r>
      <w:r>
        <w:rPr>
          <w:rFonts w:ascii="Times New Roman" w:hAnsi="Times New Roman"/>
          <w:color w:val="00958F"/>
          <w:sz w:val="48"/>
          <w:szCs w:val="48"/>
        </w:rPr>
        <w:t xml:space="preserve"> Evaluation Criteria</w:t>
      </w:r>
    </w:p>
    <w:p w:rsidR="00443C2D" w:rsidRPr="00516746" w:rsidRDefault="00443C2D" w:rsidP="00064D82">
      <w:pPr>
        <w:rPr>
          <w:b/>
          <w:color w:val="00958F"/>
          <w:szCs w:val="22"/>
        </w:rPr>
      </w:pPr>
    </w:p>
    <w:p w:rsidR="00A35C48" w:rsidRDefault="00C71CB2" w:rsidP="00E46D8C">
      <w:pPr>
        <w:pStyle w:val="NumberedParagraph"/>
        <w:rPr>
          <w:szCs w:val="22"/>
        </w:rPr>
      </w:pPr>
      <w:r w:rsidRPr="00C71CB2">
        <w:rPr>
          <w:szCs w:val="22"/>
        </w:rPr>
        <w:t>T</w:t>
      </w:r>
      <w:r w:rsidR="00DC3902" w:rsidRPr="00C71CB2">
        <w:rPr>
          <w:szCs w:val="22"/>
        </w:rPr>
        <w:t xml:space="preserve">he Contract shall be awarded to the most economically advantageous tender scored </w:t>
      </w:r>
      <w:r w:rsidR="00DC3902" w:rsidRPr="00CB362A">
        <w:rPr>
          <w:szCs w:val="22"/>
        </w:rPr>
        <w:t xml:space="preserve">in accordance with the matrix provided </w:t>
      </w:r>
      <w:r w:rsidR="00A35C48">
        <w:rPr>
          <w:szCs w:val="22"/>
        </w:rPr>
        <w:t>below</w:t>
      </w:r>
      <w:r w:rsidR="00DC3902" w:rsidRPr="00CB362A">
        <w:rPr>
          <w:szCs w:val="22"/>
        </w:rPr>
        <w:t>.</w:t>
      </w:r>
    </w:p>
    <w:p w:rsidR="00B937DF" w:rsidRPr="00CB362A" w:rsidRDefault="00B937DF" w:rsidP="00B937DF">
      <w:pPr>
        <w:pStyle w:val="NumberedParagraph"/>
        <w:rPr>
          <w:szCs w:val="22"/>
        </w:rPr>
      </w:pPr>
      <w:r w:rsidRPr="00CB362A">
        <w:rPr>
          <w:szCs w:val="22"/>
        </w:rPr>
        <w:t>Marketing and sales brochures will not be evaluated unless specifically referred to by the Tenderer as particular evidence.</w:t>
      </w:r>
    </w:p>
    <w:p w:rsidR="00B937DF" w:rsidRPr="004B7D3A" w:rsidRDefault="00B937DF" w:rsidP="00B937DF">
      <w:pPr>
        <w:pStyle w:val="NumberedParagraph"/>
        <w:autoSpaceDE w:val="0"/>
        <w:autoSpaceDN w:val="0"/>
        <w:adjustRightInd w:val="0"/>
        <w:rPr>
          <w:szCs w:val="22"/>
        </w:rPr>
      </w:pPr>
      <w:r w:rsidRPr="004B7D3A">
        <w:rPr>
          <w:szCs w:val="22"/>
        </w:rPr>
        <w:t>The total evaluation score will be broken down as follows:</w:t>
      </w:r>
    </w:p>
    <w:p w:rsidR="00B937DF" w:rsidRPr="004B7D3A" w:rsidRDefault="00B937DF" w:rsidP="00B937DF">
      <w:pPr>
        <w:numPr>
          <w:ilvl w:val="0"/>
          <w:numId w:val="18"/>
        </w:numPr>
        <w:rPr>
          <w:szCs w:val="22"/>
        </w:rPr>
      </w:pPr>
      <w:r w:rsidRPr="004B7D3A">
        <w:rPr>
          <w:szCs w:val="22"/>
        </w:rPr>
        <w:t>Qua</w:t>
      </w:r>
      <w:r>
        <w:rPr>
          <w:szCs w:val="22"/>
        </w:rPr>
        <w:t>lity: 70</w:t>
      </w:r>
      <w:r w:rsidRPr="004B7D3A">
        <w:rPr>
          <w:szCs w:val="22"/>
        </w:rPr>
        <w:t>%</w:t>
      </w:r>
    </w:p>
    <w:p w:rsidR="00B937DF" w:rsidRPr="004B7D3A" w:rsidRDefault="00B937DF" w:rsidP="00B937DF">
      <w:pPr>
        <w:numPr>
          <w:ilvl w:val="0"/>
          <w:numId w:val="18"/>
        </w:numPr>
        <w:rPr>
          <w:szCs w:val="22"/>
        </w:rPr>
      </w:pPr>
      <w:r>
        <w:rPr>
          <w:szCs w:val="22"/>
        </w:rPr>
        <w:t>Price: 30</w:t>
      </w:r>
      <w:r w:rsidRPr="004B7D3A">
        <w:rPr>
          <w:szCs w:val="22"/>
        </w:rPr>
        <w:t>%</w:t>
      </w:r>
    </w:p>
    <w:p w:rsidR="00B937DF" w:rsidRPr="008E6764" w:rsidRDefault="00B937DF" w:rsidP="00B937DF">
      <w:pPr>
        <w:rPr>
          <w:b/>
          <w:color w:val="00958F"/>
          <w:szCs w:val="22"/>
        </w:rPr>
      </w:pPr>
      <w:r w:rsidRPr="008E6764">
        <w:rPr>
          <w:b/>
          <w:color w:val="00958F"/>
          <w:szCs w:val="22"/>
        </w:rPr>
        <w:t>Quality</w:t>
      </w:r>
    </w:p>
    <w:p w:rsidR="00B937DF" w:rsidRDefault="00B937DF" w:rsidP="00B937DF">
      <w:pPr>
        <w:rPr>
          <w:szCs w:val="22"/>
        </w:rPr>
      </w:pPr>
    </w:p>
    <w:p w:rsidR="009D60EB" w:rsidRDefault="00B937DF" w:rsidP="009D60EB">
      <w:pPr>
        <w:pStyle w:val="NumberedParagraph"/>
      </w:pPr>
      <w:r w:rsidRPr="009D60EB">
        <w:t>The Customer will evaluate the quality of all tenders in accordance with the evaluation matrix provided in Table 1 below.</w:t>
      </w:r>
    </w:p>
    <w:p w:rsidR="00B937DF" w:rsidRDefault="00B937DF" w:rsidP="00B937DF">
      <w:pPr>
        <w:pStyle w:val="NumberedParagraph"/>
        <w:autoSpaceDE w:val="0"/>
        <w:autoSpaceDN w:val="0"/>
        <w:adjustRightInd w:val="0"/>
        <w:rPr>
          <w:rFonts w:cs="Arial"/>
          <w:szCs w:val="22"/>
        </w:rPr>
      </w:pPr>
      <w:r>
        <w:t>Evaluators will independently score quality by rating tenders on a scale of 0-5 for each criterion of the evaluation matrix.  Where a criterion has been weighted, the score given will be multiplied by that weighting resulting in a weighted score.  The scores will be added together for each Supplier giving a total weighted score.</w:t>
      </w:r>
    </w:p>
    <w:p w:rsidR="009D60EB" w:rsidRPr="009D60EB" w:rsidRDefault="00B937DF" w:rsidP="009D60EB">
      <w:pPr>
        <w:pStyle w:val="NumberedParagraph"/>
        <w:rPr>
          <w:rFonts w:cs="Arial"/>
          <w:szCs w:val="22"/>
        </w:rPr>
      </w:pPr>
      <w:r>
        <w:t xml:space="preserve">The total weighted score will be divided by the maximum weighted score to produce </w:t>
      </w:r>
      <w:r w:rsidR="009D60EB">
        <w:t>a final % quality score.</w:t>
      </w:r>
    </w:p>
    <w:p w:rsidR="009D60EB" w:rsidRPr="008E6764" w:rsidRDefault="009D60EB" w:rsidP="009D60EB">
      <w:pPr>
        <w:pStyle w:val="NumberedParagraph"/>
        <w:numPr>
          <w:ilvl w:val="0"/>
          <w:numId w:val="0"/>
        </w:numPr>
        <w:autoSpaceDE w:val="0"/>
        <w:autoSpaceDN w:val="0"/>
        <w:adjustRightInd w:val="0"/>
        <w:rPr>
          <w:rFonts w:cs="Arial"/>
          <w:color w:val="00958F"/>
          <w:szCs w:val="22"/>
        </w:rPr>
      </w:pPr>
      <w:r w:rsidRPr="008E6764">
        <w:rPr>
          <w:b/>
          <w:color w:val="00958F"/>
          <w:szCs w:val="22"/>
        </w:rPr>
        <w:t>Price</w:t>
      </w:r>
    </w:p>
    <w:p w:rsidR="009D60EB" w:rsidRDefault="009D60EB" w:rsidP="009D60EB">
      <w:pPr>
        <w:pStyle w:val="NumberedParagraph"/>
        <w:autoSpaceDE w:val="0"/>
        <w:autoSpaceDN w:val="0"/>
        <w:adjustRightInd w:val="0"/>
        <w:rPr>
          <w:rFonts w:cs="Arial"/>
          <w:szCs w:val="22"/>
        </w:rPr>
      </w:pPr>
      <w:r>
        <w:rPr>
          <w:rFonts w:cs="Arial"/>
          <w:szCs w:val="22"/>
        </w:rPr>
        <w:t>Tenderers are asked to provide</w:t>
      </w:r>
      <w:r w:rsidRPr="004B7D3A">
        <w:rPr>
          <w:rFonts w:cs="Arial"/>
          <w:szCs w:val="22"/>
        </w:rPr>
        <w:t xml:space="preserve"> firm </w:t>
      </w:r>
      <w:r>
        <w:rPr>
          <w:rFonts w:cs="Arial"/>
          <w:szCs w:val="22"/>
        </w:rPr>
        <w:t xml:space="preserve">prices for the deliverable items in the Cost / Delivery Schedule in Annex </w:t>
      </w:r>
      <w:r w:rsidRPr="009D60EB">
        <w:rPr>
          <w:rFonts w:cs="Arial"/>
          <w:szCs w:val="22"/>
        </w:rPr>
        <w:t>A.</w:t>
      </w:r>
    </w:p>
    <w:p w:rsidR="009D60EB" w:rsidRDefault="009D60EB" w:rsidP="009D60EB">
      <w:pPr>
        <w:pStyle w:val="NumberedParagraph"/>
        <w:autoSpaceDE w:val="0"/>
        <w:autoSpaceDN w:val="0"/>
        <w:adjustRightInd w:val="0"/>
        <w:rPr>
          <w:rFonts w:cs="Arial"/>
          <w:szCs w:val="22"/>
        </w:rPr>
      </w:pPr>
      <w:r w:rsidRPr="004B7D3A">
        <w:rPr>
          <w:rFonts w:cs="Arial"/>
          <w:szCs w:val="22"/>
        </w:rPr>
        <w:t>The pricing evaluation will be calculated as follows:</w:t>
      </w:r>
    </w:p>
    <w:p w:rsidR="009D60EB" w:rsidRPr="004B7D3A" w:rsidRDefault="009D60EB" w:rsidP="009D60EB">
      <w:pPr>
        <w:pStyle w:val="NumberedParagraph"/>
        <w:numPr>
          <w:ilvl w:val="1"/>
          <w:numId w:val="19"/>
        </w:numPr>
      </w:pPr>
      <w:r w:rsidRPr="004B7D3A">
        <w:t xml:space="preserve">The total value of the rates proposed for each of the </w:t>
      </w:r>
      <w:r>
        <w:t>deliverable Items</w:t>
      </w:r>
      <w:r w:rsidRPr="004B7D3A">
        <w:t xml:space="preserve"> will be scored as a percentage of the score in the pricing criteria. The lowest Value will score the maximum score available (100%)</w:t>
      </w:r>
    </w:p>
    <w:p w:rsidR="009D60EB" w:rsidRPr="004B7D3A" w:rsidRDefault="009D60EB" w:rsidP="009D60EB">
      <w:pPr>
        <w:pStyle w:val="NumberedParagraph"/>
        <w:numPr>
          <w:ilvl w:val="1"/>
          <w:numId w:val="19"/>
        </w:numPr>
      </w:pPr>
      <w:r w:rsidRPr="004B7D3A">
        <w:t xml:space="preserve">The lowest final evaluation prices will receive the maximum scores and all other tenders will be reduced by reference to the lowest price using the “Lowest Cost Price Scoring Methodology” set out in </w:t>
      </w:r>
      <w:r>
        <w:t>Annex B</w:t>
      </w:r>
      <w:r w:rsidRPr="004B7D3A">
        <w:t>.</w:t>
      </w:r>
    </w:p>
    <w:p w:rsidR="009D60EB" w:rsidRDefault="009D60EB" w:rsidP="009D60EB">
      <w:pPr>
        <w:pStyle w:val="NumberedParagraph"/>
        <w:numPr>
          <w:ilvl w:val="1"/>
          <w:numId w:val="19"/>
        </w:numPr>
      </w:pPr>
      <w:r w:rsidRPr="004B7D3A">
        <w:t>The pricing provided by the wining tenderer will be taken across in any agreed contract</w:t>
      </w:r>
      <w:r>
        <w:t>.</w:t>
      </w:r>
    </w:p>
    <w:p w:rsidR="009D60EB" w:rsidRPr="004B7D3A" w:rsidRDefault="009D60EB" w:rsidP="009D60EB">
      <w:pPr>
        <w:pStyle w:val="NumberedParagraph"/>
        <w:autoSpaceDE w:val="0"/>
        <w:autoSpaceDN w:val="0"/>
        <w:adjustRightInd w:val="0"/>
        <w:spacing w:after="0"/>
        <w:rPr>
          <w:rFonts w:cs="Arial"/>
          <w:szCs w:val="22"/>
        </w:rPr>
      </w:pPr>
      <w:r w:rsidRPr="004B7D3A">
        <w:rPr>
          <w:rFonts w:cs="Arial"/>
          <w:szCs w:val="22"/>
        </w:rPr>
        <w:t>For the avoidance of doubt, any tender which is double that of the lowest price tender will receive a zero score for this criterion.</w:t>
      </w:r>
    </w:p>
    <w:p w:rsidR="009D60EB" w:rsidRDefault="009D60EB" w:rsidP="009D60EB">
      <w:pPr>
        <w:autoSpaceDE w:val="0"/>
        <w:autoSpaceDN w:val="0"/>
        <w:adjustRightInd w:val="0"/>
        <w:rPr>
          <w:rFonts w:cs="Arial"/>
          <w:szCs w:val="22"/>
        </w:rPr>
      </w:pPr>
    </w:p>
    <w:p w:rsidR="009D60EB" w:rsidRPr="005F294C" w:rsidRDefault="009D60EB" w:rsidP="009D60EB">
      <w:pPr>
        <w:autoSpaceDE w:val="0"/>
        <w:autoSpaceDN w:val="0"/>
        <w:adjustRightInd w:val="0"/>
        <w:rPr>
          <w:rFonts w:cs="Arial"/>
          <w:b/>
          <w:color w:val="00958F"/>
          <w:szCs w:val="22"/>
        </w:rPr>
      </w:pPr>
      <w:r w:rsidRPr="005F294C">
        <w:rPr>
          <w:rFonts w:cs="Arial"/>
          <w:b/>
          <w:color w:val="00958F"/>
          <w:szCs w:val="22"/>
        </w:rPr>
        <w:t>Total evaluation score</w:t>
      </w:r>
    </w:p>
    <w:p w:rsidR="009D60EB" w:rsidRDefault="009D60EB" w:rsidP="009D60EB">
      <w:pPr>
        <w:autoSpaceDE w:val="0"/>
        <w:autoSpaceDN w:val="0"/>
        <w:adjustRightInd w:val="0"/>
        <w:rPr>
          <w:rFonts w:cs="Arial"/>
          <w:szCs w:val="22"/>
        </w:rPr>
      </w:pPr>
    </w:p>
    <w:p w:rsidR="009D60EB" w:rsidRDefault="009D60EB" w:rsidP="009D60EB">
      <w:pPr>
        <w:pStyle w:val="NumberedParagraph"/>
        <w:autoSpaceDE w:val="0"/>
        <w:autoSpaceDN w:val="0"/>
        <w:adjustRightInd w:val="0"/>
        <w:spacing w:after="0"/>
        <w:rPr>
          <w:rFonts w:cs="Arial"/>
          <w:szCs w:val="22"/>
        </w:rPr>
      </w:pPr>
      <w:r>
        <w:rPr>
          <w:rFonts w:cs="Arial"/>
          <w:szCs w:val="22"/>
        </w:rPr>
        <w:t xml:space="preserve">The final quality score will form 70% and the price score will provide 30% of the total evaluation score.  </w:t>
      </w:r>
    </w:p>
    <w:p w:rsidR="009D60EB" w:rsidRDefault="009D60EB" w:rsidP="009D60EB">
      <w:pPr>
        <w:pStyle w:val="ListParagraph"/>
        <w:rPr>
          <w:rFonts w:cs="Arial"/>
          <w:szCs w:val="22"/>
        </w:rPr>
      </w:pPr>
    </w:p>
    <w:p w:rsidR="009D60EB" w:rsidRDefault="009D60EB" w:rsidP="009D60EB">
      <w:pPr>
        <w:pStyle w:val="NumberedParagraph"/>
      </w:pPr>
      <w:r w:rsidRPr="009D60EB">
        <w:t>The contract will be awarded to the supplier with the highest scored tender.</w:t>
      </w:r>
    </w:p>
    <w:p w:rsidR="009D60EB" w:rsidRDefault="009D60EB" w:rsidP="009D60EB">
      <w:pPr>
        <w:pStyle w:val="ListParagraph"/>
      </w:pPr>
    </w:p>
    <w:p w:rsidR="009D60EB" w:rsidRPr="009D60EB" w:rsidRDefault="009D60EB" w:rsidP="009D60EB">
      <w:pPr>
        <w:pStyle w:val="NumberedParagraph"/>
        <w:numPr>
          <w:ilvl w:val="0"/>
          <w:numId w:val="0"/>
        </w:numPr>
        <w:ind w:left="720" w:hanging="720"/>
      </w:pPr>
      <w:r>
        <w:t>Table 1</w:t>
      </w:r>
    </w:p>
    <w:p w:rsidR="00B937DF" w:rsidRPr="009D60EB" w:rsidRDefault="009D60EB" w:rsidP="009D60EB">
      <w:pPr>
        <w:pStyle w:val="NumberedParagraph"/>
        <w:numPr>
          <w:ilvl w:val="0"/>
          <w:numId w:val="0"/>
        </w:numPr>
        <w:rPr>
          <w:rFonts w:cs="Arial"/>
          <w:szCs w:val="22"/>
        </w:rPr>
      </w:pPr>
      <w:r w:rsidRPr="009D60EB">
        <w:rPr>
          <w:noProof/>
        </w:rPr>
        <w:drawing>
          <wp:inline distT="0" distB="0" distL="0" distR="0" wp14:anchorId="07BBDD2B" wp14:editId="4D20604F">
            <wp:extent cx="6469380" cy="615750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9380" cy="6157506"/>
                    </a:xfrm>
                    <a:prstGeom prst="rect">
                      <a:avLst/>
                    </a:prstGeom>
                    <a:noFill/>
                    <a:ln>
                      <a:noFill/>
                    </a:ln>
                  </pic:spPr>
                </pic:pic>
              </a:graphicData>
            </a:graphic>
          </wp:inline>
        </w:drawing>
      </w:r>
    </w:p>
    <w:p w:rsidR="009D60EB" w:rsidRPr="00B937DF" w:rsidRDefault="009D60EB" w:rsidP="009D60EB">
      <w:pPr>
        <w:pStyle w:val="NumberedParagraph"/>
        <w:numPr>
          <w:ilvl w:val="0"/>
          <w:numId w:val="0"/>
        </w:numPr>
        <w:autoSpaceDE w:val="0"/>
        <w:autoSpaceDN w:val="0"/>
        <w:adjustRightInd w:val="0"/>
        <w:rPr>
          <w:rFonts w:cs="Arial"/>
          <w:szCs w:val="22"/>
        </w:rPr>
      </w:pPr>
    </w:p>
    <w:p w:rsidR="009D60EB" w:rsidRDefault="009D60EB">
      <w:pPr>
        <w:rPr>
          <w:rFonts w:ascii="Times New Roman" w:hAnsi="Times New Roman"/>
          <w:color w:val="00958F"/>
          <w:sz w:val="96"/>
          <w:szCs w:val="96"/>
        </w:rPr>
      </w:pPr>
      <w:r>
        <w:rPr>
          <w:rFonts w:ascii="Times New Roman" w:hAnsi="Times New Roman"/>
          <w:color w:val="00958F"/>
          <w:sz w:val="96"/>
          <w:szCs w:val="96"/>
        </w:rPr>
        <w:br w:type="page"/>
      </w:r>
    </w:p>
    <w:p w:rsidR="008B501F" w:rsidRPr="00DC3902" w:rsidRDefault="008B501F" w:rsidP="008B501F">
      <w:pPr>
        <w:rPr>
          <w:rFonts w:ascii="Times New Roman" w:hAnsi="Times New Roman"/>
          <w:color w:val="00958F"/>
          <w:sz w:val="48"/>
          <w:szCs w:val="48"/>
        </w:rPr>
      </w:pPr>
      <w:r w:rsidRPr="00092630">
        <w:rPr>
          <w:rFonts w:ascii="Times New Roman" w:hAnsi="Times New Roman"/>
          <w:color w:val="00958F"/>
          <w:sz w:val="96"/>
          <w:szCs w:val="96"/>
        </w:rPr>
        <w:lastRenderedPageBreak/>
        <w:t>5.</w:t>
      </w:r>
      <w:r w:rsidRPr="00DC3902">
        <w:rPr>
          <w:rFonts w:ascii="Times New Roman" w:hAnsi="Times New Roman"/>
          <w:color w:val="00958F"/>
          <w:sz w:val="48"/>
          <w:szCs w:val="48"/>
        </w:rPr>
        <w:t xml:space="preserve"> </w:t>
      </w:r>
      <w:r w:rsidR="004311DB" w:rsidRPr="00307697">
        <w:rPr>
          <w:rFonts w:ascii="Times New Roman" w:hAnsi="Times New Roman"/>
          <w:color w:val="009596"/>
          <w:sz w:val="48"/>
          <w:szCs w:val="48"/>
        </w:rPr>
        <w:t>Other Matters</w:t>
      </w:r>
    </w:p>
    <w:p w:rsidR="008B501F" w:rsidRDefault="008B501F" w:rsidP="00064D82">
      <w:pPr>
        <w:rPr>
          <w:b/>
          <w:color w:val="00958F"/>
          <w:szCs w:val="22"/>
        </w:rPr>
      </w:pPr>
    </w:p>
    <w:p w:rsidR="008B501F" w:rsidRPr="00307697" w:rsidRDefault="008B501F" w:rsidP="008B501F">
      <w:pPr>
        <w:pStyle w:val="NumberedParagraph"/>
        <w:numPr>
          <w:ilvl w:val="0"/>
          <w:numId w:val="0"/>
        </w:numPr>
        <w:rPr>
          <w:b/>
          <w:color w:val="009596"/>
          <w:szCs w:val="22"/>
        </w:rPr>
      </w:pPr>
      <w:r w:rsidRPr="00307697">
        <w:rPr>
          <w:b/>
          <w:color w:val="009596"/>
          <w:szCs w:val="22"/>
        </w:rPr>
        <w:t>Terms and conditions of contract</w:t>
      </w:r>
    </w:p>
    <w:p w:rsidR="008B501F" w:rsidRDefault="008B501F" w:rsidP="008B501F">
      <w:pPr>
        <w:pStyle w:val="NumberedParagraph"/>
        <w:spacing w:after="0"/>
        <w:rPr>
          <w:color w:val="000000" w:themeColor="text1"/>
          <w:szCs w:val="22"/>
        </w:rPr>
      </w:pPr>
      <w:r w:rsidRPr="009F4B4D">
        <w:rPr>
          <w:color w:val="000000" w:themeColor="text1"/>
          <w:szCs w:val="22"/>
        </w:rPr>
        <w:t xml:space="preserve">The contract will be subject to the terms and conditions included </w:t>
      </w:r>
      <w:r w:rsidRPr="00092630">
        <w:rPr>
          <w:color w:val="000000" w:themeColor="text1"/>
          <w:szCs w:val="22"/>
        </w:rPr>
        <w:t xml:space="preserve">in </w:t>
      </w:r>
      <w:r w:rsidR="005731AD">
        <w:rPr>
          <w:color w:val="000000" w:themeColor="text1"/>
          <w:szCs w:val="22"/>
        </w:rPr>
        <w:t xml:space="preserve">Annex </w:t>
      </w:r>
      <w:r w:rsidR="00E46D8C">
        <w:rPr>
          <w:color w:val="000000" w:themeColor="text1"/>
          <w:szCs w:val="22"/>
        </w:rPr>
        <w:t>A to this document</w:t>
      </w:r>
      <w:r w:rsidR="00A35C48">
        <w:rPr>
          <w:color w:val="000000" w:themeColor="text1"/>
          <w:szCs w:val="22"/>
        </w:rPr>
        <w:t>.</w:t>
      </w:r>
    </w:p>
    <w:p w:rsidR="00C336CF" w:rsidRDefault="00C336CF" w:rsidP="00C336CF">
      <w:pPr>
        <w:pStyle w:val="NumberedParagraph"/>
        <w:numPr>
          <w:ilvl w:val="0"/>
          <w:numId w:val="0"/>
        </w:numPr>
        <w:spacing w:after="0"/>
        <w:ind w:left="720" w:hanging="720"/>
        <w:rPr>
          <w:color w:val="000000" w:themeColor="text1"/>
          <w:szCs w:val="22"/>
        </w:rPr>
      </w:pPr>
    </w:p>
    <w:p w:rsidR="00BA2FC0" w:rsidRPr="00307697" w:rsidRDefault="00C336CF" w:rsidP="00BA2FC0">
      <w:pPr>
        <w:pStyle w:val="Heading2"/>
        <w:ind w:left="0"/>
        <w:rPr>
          <w:color w:val="009596"/>
          <w:sz w:val="22"/>
          <w:szCs w:val="24"/>
        </w:rPr>
      </w:pPr>
      <w:r w:rsidRPr="00307697">
        <w:rPr>
          <w:color w:val="009596"/>
          <w:sz w:val="22"/>
          <w:szCs w:val="24"/>
        </w:rPr>
        <w:t>Procurement Transparency</w:t>
      </w:r>
    </w:p>
    <w:p w:rsidR="008875E4" w:rsidRPr="008875E4" w:rsidRDefault="008875E4" w:rsidP="008875E4">
      <w:pPr>
        <w:pStyle w:val="NumberedParagraph"/>
        <w:rPr>
          <w:color w:val="000000"/>
        </w:rPr>
      </w:pPr>
      <w:r w:rsidRPr="008875E4">
        <w:rPr>
          <w:color w:val="000000"/>
        </w:rPr>
        <w:t>Tenderers should be aware that, in accordance with the Government’s transparency agenda, the Inspectorate will publish the following information on data.gov.uk:</w:t>
      </w:r>
    </w:p>
    <w:p w:rsidR="008875E4" w:rsidRPr="008875E4" w:rsidRDefault="008875E4" w:rsidP="008875E4">
      <w:pPr>
        <w:pStyle w:val="NumberedParagraph"/>
        <w:numPr>
          <w:ilvl w:val="0"/>
          <w:numId w:val="17"/>
        </w:numPr>
      </w:pPr>
      <w:r w:rsidRPr="008875E4">
        <w:t>This ITT and all related documentation on the date it is issued to suppliers on the framework.  For the avoidance of doubt, this doesn’t mean that suppliers outside of the framework can tender.</w:t>
      </w:r>
    </w:p>
    <w:p w:rsidR="008875E4" w:rsidRPr="008875E4" w:rsidRDefault="008875E4" w:rsidP="008875E4">
      <w:pPr>
        <w:pStyle w:val="NumberedParagraph"/>
        <w:numPr>
          <w:ilvl w:val="0"/>
          <w:numId w:val="17"/>
        </w:numPr>
      </w:pPr>
      <w:r w:rsidRPr="008875E4">
        <w:t xml:space="preserve">The resultant contract (except any information which is exempt from disclosure in accordance with the provisions of the Freedom of Information Act). </w:t>
      </w:r>
    </w:p>
    <w:p w:rsidR="008875E4" w:rsidRPr="008875E4" w:rsidRDefault="008875E4" w:rsidP="008875E4">
      <w:pPr>
        <w:pStyle w:val="NumberedParagraph"/>
        <w:rPr>
          <w:color w:val="000000"/>
        </w:rPr>
      </w:pPr>
      <w:r w:rsidRPr="008875E4">
        <w:rPr>
          <w:color w:val="000000"/>
        </w:rPr>
        <w:t xml:space="preserve">In addition to the above, the Planning publishes all spend in excess of £250 on a monthly basis and can be viewed on DCLG’s website and data.gov.uk.  </w:t>
      </w:r>
    </w:p>
    <w:p w:rsidR="008875E4" w:rsidRPr="008875E4" w:rsidRDefault="008875E4" w:rsidP="008875E4">
      <w:pPr>
        <w:pStyle w:val="NumberedParagraph"/>
        <w:rPr>
          <w:color w:val="000000"/>
        </w:rPr>
      </w:pPr>
      <w:r w:rsidRPr="008875E4">
        <w:rPr>
          <w:color w:val="000000"/>
        </w:rPr>
        <w:t xml:space="preserve">Further information on the Government’s transparency agenda is available via the ‘Programme for Government’ website: http://programmeforgovernment.hmg.gov.uk </w:t>
      </w:r>
    </w:p>
    <w:p w:rsidR="00307697" w:rsidRPr="00307697" w:rsidRDefault="00307697" w:rsidP="00307697">
      <w:pPr>
        <w:pStyle w:val="NumberedParagraph"/>
        <w:numPr>
          <w:ilvl w:val="0"/>
          <w:numId w:val="0"/>
        </w:numPr>
        <w:ind w:left="720" w:hanging="720"/>
        <w:rPr>
          <w:b/>
          <w:color w:val="009596"/>
        </w:rPr>
      </w:pPr>
      <w:r w:rsidRPr="00307697">
        <w:rPr>
          <w:b/>
          <w:color w:val="009596"/>
        </w:rPr>
        <w:t>Security – Basic Checks</w:t>
      </w:r>
    </w:p>
    <w:p w:rsidR="00BA2FC0" w:rsidRPr="00386461" w:rsidRDefault="00BA2FC0" w:rsidP="00BA2FC0">
      <w:pPr>
        <w:pStyle w:val="NumberedParagraph"/>
        <w:tabs>
          <w:tab w:val="clear" w:pos="720"/>
          <w:tab w:val="num" w:pos="851"/>
        </w:tabs>
        <w:ind w:left="851" w:hanging="851"/>
        <w:rPr>
          <w:color w:val="000000"/>
        </w:rPr>
      </w:pPr>
      <w:r w:rsidRPr="00386461">
        <w:rPr>
          <w:color w:val="000000"/>
        </w:rPr>
        <w:t xml:space="preserve">It shall be the </w:t>
      </w:r>
      <w:r>
        <w:rPr>
          <w:color w:val="000000"/>
        </w:rPr>
        <w:t>Tenderer</w:t>
      </w:r>
      <w:r w:rsidRPr="00386461">
        <w:rPr>
          <w:color w:val="000000"/>
        </w:rPr>
        <w:t xml:space="preserve">’s responsibility to ensure that, where access to </w:t>
      </w:r>
      <w:r>
        <w:rPr>
          <w:color w:val="000000"/>
        </w:rPr>
        <w:t>The Planning Inspectorate’s</w:t>
      </w:r>
      <w:r w:rsidRPr="00386461">
        <w:rPr>
          <w:color w:val="000000"/>
        </w:rPr>
        <w:t xml:space="preserve"> premises or confidential information is necessary, personnel engaged in the performance of this </w:t>
      </w:r>
      <w:r>
        <w:rPr>
          <w:color w:val="000000"/>
        </w:rPr>
        <w:t>Contract</w:t>
      </w:r>
      <w:r w:rsidRPr="00386461">
        <w:rPr>
          <w:color w:val="000000"/>
        </w:rPr>
        <w:t xml:space="preserve"> shall have undergone pre-employment checks covering identity, the last three years employment history, nationality and immigration status and criminal record for unspent convictions.  Such checks shall meet the requirements of HMG Baseline Personnel Security Standard.</w:t>
      </w:r>
    </w:p>
    <w:p w:rsidR="00BA2FC0" w:rsidRPr="00307697" w:rsidRDefault="00BA2FC0" w:rsidP="00307697">
      <w:pPr>
        <w:pStyle w:val="NumberedParagraph"/>
        <w:tabs>
          <w:tab w:val="clear" w:pos="720"/>
          <w:tab w:val="num" w:pos="851"/>
        </w:tabs>
        <w:ind w:left="851" w:hanging="851"/>
        <w:rPr>
          <w:color w:val="000000"/>
        </w:rPr>
      </w:pPr>
      <w:r>
        <w:rPr>
          <w:rFonts w:cs="Verdana"/>
          <w:color w:val="000000"/>
        </w:rPr>
        <w:t>The Planning Inspectorate</w:t>
      </w:r>
      <w:r w:rsidRPr="00386461">
        <w:rPr>
          <w:rFonts w:cs="Verdana"/>
          <w:color w:val="000000"/>
        </w:rPr>
        <w:t xml:space="preserve"> reserves the right, at its sole discretion, to carry out audits and spot checks at any time during the </w:t>
      </w:r>
      <w:r>
        <w:rPr>
          <w:rFonts w:cs="Verdana"/>
          <w:color w:val="000000"/>
        </w:rPr>
        <w:t>Contract</w:t>
      </w:r>
      <w:r w:rsidRPr="00386461">
        <w:rPr>
          <w:rFonts w:cs="Verdana"/>
          <w:color w:val="000000"/>
        </w:rPr>
        <w:t xml:space="preserve"> period to satisfy itself that the checks have been carried out.</w:t>
      </w:r>
    </w:p>
    <w:p w:rsidR="004311DB" w:rsidRPr="00307697" w:rsidRDefault="004311DB" w:rsidP="004311DB">
      <w:pPr>
        <w:pStyle w:val="NumberedParagraph"/>
        <w:numPr>
          <w:ilvl w:val="0"/>
          <w:numId w:val="0"/>
        </w:numPr>
        <w:spacing w:after="0"/>
        <w:rPr>
          <w:b/>
          <w:color w:val="009596"/>
          <w:szCs w:val="22"/>
        </w:rPr>
      </w:pPr>
      <w:r w:rsidRPr="00307697">
        <w:rPr>
          <w:b/>
          <w:color w:val="009596"/>
          <w:szCs w:val="22"/>
        </w:rPr>
        <w:t>Conduct</w:t>
      </w:r>
    </w:p>
    <w:p w:rsidR="004311DB" w:rsidRDefault="004311DB" w:rsidP="004311DB">
      <w:pPr>
        <w:pStyle w:val="NumberedParagraph"/>
        <w:numPr>
          <w:ilvl w:val="0"/>
          <w:numId w:val="0"/>
        </w:numPr>
        <w:spacing w:after="0"/>
        <w:rPr>
          <w:color w:val="000000" w:themeColor="text1"/>
          <w:szCs w:val="22"/>
        </w:rPr>
      </w:pPr>
    </w:p>
    <w:p w:rsidR="004311DB" w:rsidRDefault="004311DB" w:rsidP="008B501F">
      <w:pPr>
        <w:pStyle w:val="NumberedParagraph"/>
        <w:spacing w:after="0"/>
        <w:rPr>
          <w:color w:val="000000" w:themeColor="text1"/>
          <w:szCs w:val="22"/>
        </w:rPr>
      </w:pPr>
      <w:r>
        <w:rPr>
          <w:color w:val="000000" w:themeColor="text1"/>
          <w:szCs w:val="22"/>
        </w:rPr>
        <w:t>The tenderer must not communicate to any person the tender price (even approximately) before the date of the contract award other than to obtain, in strict confidence, a quotation for insurance required to submit the tender.</w:t>
      </w:r>
    </w:p>
    <w:p w:rsidR="004311DB" w:rsidRDefault="004311DB" w:rsidP="004311DB">
      <w:pPr>
        <w:pStyle w:val="NumberedParagraph"/>
        <w:numPr>
          <w:ilvl w:val="0"/>
          <w:numId w:val="0"/>
        </w:numPr>
        <w:spacing w:after="0"/>
        <w:ind w:left="720"/>
        <w:rPr>
          <w:color w:val="000000" w:themeColor="text1"/>
          <w:szCs w:val="22"/>
        </w:rPr>
      </w:pPr>
    </w:p>
    <w:p w:rsidR="004311DB" w:rsidRDefault="004311DB" w:rsidP="008B501F">
      <w:pPr>
        <w:pStyle w:val="NumberedParagraph"/>
        <w:spacing w:after="0"/>
        <w:rPr>
          <w:color w:val="000000" w:themeColor="text1"/>
          <w:szCs w:val="22"/>
        </w:rPr>
      </w:pPr>
      <w:r>
        <w:rPr>
          <w:color w:val="000000" w:themeColor="text1"/>
          <w:szCs w:val="22"/>
        </w:rPr>
        <w:t>The tenderer must not try to obtain any information about any other person’s tender or proposed tender before the date of contract award.</w:t>
      </w:r>
    </w:p>
    <w:p w:rsidR="004311DB" w:rsidRDefault="004311DB" w:rsidP="004311DB">
      <w:pPr>
        <w:pStyle w:val="ListParagraph"/>
        <w:rPr>
          <w:color w:val="000000" w:themeColor="text1"/>
          <w:szCs w:val="22"/>
        </w:rPr>
      </w:pPr>
    </w:p>
    <w:p w:rsidR="004311DB" w:rsidRDefault="004311DB" w:rsidP="004311DB">
      <w:pPr>
        <w:pStyle w:val="NumberedParagraph"/>
        <w:spacing w:after="0"/>
        <w:rPr>
          <w:color w:val="000000" w:themeColor="text1"/>
          <w:szCs w:val="22"/>
        </w:rPr>
      </w:pPr>
      <w:r w:rsidRPr="00626792">
        <w:rPr>
          <w:color w:val="000000" w:themeColor="text1"/>
          <w:szCs w:val="22"/>
        </w:rPr>
        <w:t>The tenderer must not make any arrangements with any other person about whether or not they should tender</w:t>
      </w:r>
      <w:r w:rsidR="00626792">
        <w:rPr>
          <w:color w:val="000000" w:themeColor="text1"/>
          <w:szCs w:val="22"/>
        </w:rPr>
        <w:t xml:space="preserve">, or about their tender price. </w:t>
      </w:r>
    </w:p>
    <w:p w:rsidR="00626792" w:rsidRPr="00626792" w:rsidRDefault="00626792" w:rsidP="00626792">
      <w:pPr>
        <w:pStyle w:val="NumberedParagraph"/>
        <w:numPr>
          <w:ilvl w:val="0"/>
          <w:numId w:val="0"/>
        </w:numPr>
        <w:spacing w:after="0"/>
        <w:rPr>
          <w:color w:val="000000" w:themeColor="text1"/>
          <w:szCs w:val="22"/>
        </w:rPr>
      </w:pPr>
    </w:p>
    <w:p w:rsidR="004311DB" w:rsidRDefault="004311DB" w:rsidP="008B501F">
      <w:pPr>
        <w:pStyle w:val="NumberedParagraph"/>
        <w:spacing w:after="0"/>
        <w:rPr>
          <w:color w:val="000000" w:themeColor="text1"/>
          <w:szCs w:val="22"/>
        </w:rPr>
      </w:pPr>
      <w:r>
        <w:rPr>
          <w:color w:val="000000" w:themeColor="text1"/>
          <w:szCs w:val="22"/>
        </w:rPr>
        <w:lastRenderedPageBreak/>
        <w:t>The tenderer must not offer any inducement to any member of the Inspectorate’s staff for doing or refraining from doing any act in relation to the tender.</w:t>
      </w:r>
    </w:p>
    <w:p w:rsidR="004311DB" w:rsidRPr="0072208A" w:rsidRDefault="004311DB" w:rsidP="004311DB">
      <w:pPr>
        <w:pStyle w:val="ListParagraph"/>
        <w:rPr>
          <w:color w:val="000000" w:themeColor="text1"/>
          <w:szCs w:val="22"/>
        </w:rPr>
      </w:pPr>
    </w:p>
    <w:p w:rsidR="004311DB" w:rsidRPr="0072208A" w:rsidRDefault="004311DB" w:rsidP="008B501F">
      <w:pPr>
        <w:pStyle w:val="NumberedParagraph"/>
        <w:spacing w:after="0"/>
        <w:rPr>
          <w:color w:val="000000" w:themeColor="text1"/>
          <w:szCs w:val="22"/>
        </w:rPr>
      </w:pPr>
      <w:r w:rsidRPr="0072208A">
        <w:rPr>
          <w:color w:val="000000" w:themeColor="text1"/>
          <w:szCs w:val="22"/>
        </w:rPr>
        <w:t>If the tenderer engages in any of the activities set out in this paragraph or if the Inspectorate considers the tenderers behaviour is any way unethical the customer reserves the right to disqualify the tenderer from the procurement.</w:t>
      </w:r>
    </w:p>
    <w:p w:rsidR="004311DB" w:rsidRPr="0072208A" w:rsidRDefault="004311DB" w:rsidP="004311DB">
      <w:pPr>
        <w:pStyle w:val="ListParagraph"/>
        <w:rPr>
          <w:color w:val="000000" w:themeColor="text1"/>
          <w:szCs w:val="22"/>
        </w:rPr>
      </w:pPr>
    </w:p>
    <w:p w:rsidR="00626792" w:rsidRDefault="00626792" w:rsidP="004311DB">
      <w:pPr>
        <w:pStyle w:val="NumberedParagraph"/>
        <w:numPr>
          <w:ilvl w:val="0"/>
          <w:numId w:val="0"/>
        </w:numPr>
        <w:spacing w:after="0"/>
        <w:ind w:left="720" w:hanging="720"/>
        <w:rPr>
          <w:b/>
          <w:color w:val="00958F"/>
          <w:szCs w:val="22"/>
        </w:rPr>
      </w:pPr>
    </w:p>
    <w:p w:rsidR="004311DB" w:rsidRPr="00307697" w:rsidRDefault="004311DB" w:rsidP="004311DB">
      <w:pPr>
        <w:pStyle w:val="NumberedParagraph"/>
        <w:numPr>
          <w:ilvl w:val="0"/>
          <w:numId w:val="0"/>
        </w:numPr>
        <w:spacing w:after="0"/>
        <w:ind w:left="720" w:hanging="720"/>
        <w:rPr>
          <w:b/>
          <w:color w:val="009596"/>
          <w:szCs w:val="22"/>
        </w:rPr>
      </w:pPr>
      <w:r w:rsidRPr="00307697">
        <w:rPr>
          <w:b/>
          <w:color w:val="009596"/>
          <w:szCs w:val="22"/>
        </w:rPr>
        <w:t>Due diligence</w:t>
      </w:r>
    </w:p>
    <w:p w:rsidR="004311DB" w:rsidRPr="0072208A" w:rsidRDefault="004311DB" w:rsidP="004311DB">
      <w:pPr>
        <w:pStyle w:val="ListParagraph"/>
        <w:rPr>
          <w:color w:val="000000" w:themeColor="text1"/>
          <w:szCs w:val="22"/>
        </w:rPr>
      </w:pPr>
    </w:p>
    <w:p w:rsidR="0072208A" w:rsidRPr="0072208A" w:rsidRDefault="0072208A" w:rsidP="004311DB">
      <w:pPr>
        <w:pStyle w:val="NumberedParagraph"/>
        <w:spacing w:after="0"/>
        <w:rPr>
          <w:color w:val="000000" w:themeColor="text1"/>
          <w:szCs w:val="22"/>
        </w:rPr>
      </w:pPr>
      <w:r w:rsidRPr="0072208A">
        <w:rPr>
          <w:color w:val="000000" w:themeColor="text1"/>
          <w:szCs w:val="22"/>
        </w:rPr>
        <w:t xml:space="preserve">While reasonable care has been taken in preparing the information in this ITT and any supporting documents, the information within the documents does not purport to be exhaustive nor has it been independently verified. </w:t>
      </w:r>
    </w:p>
    <w:p w:rsidR="0072208A" w:rsidRPr="0072208A" w:rsidRDefault="0072208A" w:rsidP="0072208A">
      <w:pPr>
        <w:pStyle w:val="NumberedParagraph"/>
        <w:numPr>
          <w:ilvl w:val="0"/>
          <w:numId w:val="0"/>
        </w:numPr>
        <w:spacing w:after="0"/>
        <w:ind w:left="720"/>
        <w:rPr>
          <w:color w:val="000000" w:themeColor="text1"/>
          <w:szCs w:val="22"/>
        </w:rPr>
      </w:pPr>
    </w:p>
    <w:p w:rsidR="0072208A" w:rsidRDefault="0072208A" w:rsidP="004311DB">
      <w:pPr>
        <w:pStyle w:val="NumberedParagraph"/>
        <w:spacing w:after="0"/>
        <w:rPr>
          <w:color w:val="000000" w:themeColor="text1"/>
          <w:szCs w:val="22"/>
        </w:rPr>
      </w:pPr>
      <w:r w:rsidRPr="0072208A">
        <w:rPr>
          <w:color w:val="000000" w:themeColor="text1"/>
          <w:szCs w:val="22"/>
        </w:rPr>
        <w:t>Neither the Inspectorate nor its representatives, employees, agents or advisors:</w:t>
      </w:r>
    </w:p>
    <w:p w:rsidR="0072208A" w:rsidRPr="0072208A" w:rsidRDefault="0072208A" w:rsidP="0072208A">
      <w:pPr>
        <w:pStyle w:val="ListParagraph"/>
        <w:rPr>
          <w:color w:val="000000" w:themeColor="text1"/>
          <w:szCs w:val="22"/>
        </w:rPr>
      </w:pPr>
    </w:p>
    <w:p w:rsidR="0072208A" w:rsidRPr="0072208A" w:rsidRDefault="0072208A" w:rsidP="0072208A">
      <w:pPr>
        <w:pStyle w:val="NumberedParagraph"/>
        <w:numPr>
          <w:ilvl w:val="2"/>
          <w:numId w:val="9"/>
        </w:numPr>
        <w:tabs>
          <w:tab w:val="left" w:pos="0"/>
        </w:tabs>
        <w:suppressAutoHyphens/>
        <w:spacing w:after="0"/>
        <w:ind w:left="1701" w:hanging="283"/>
        <w:jc w:val="both"/>
        <w:rPr>
          <w:rFonts w:cs="Arial"/>
          <w:szCs w:val="22"/>
        </w:rPr>
      </w:pPr>
      <w:r w:rsidRPr="0072208A">
        <w:rPr>
          <w:rFonts w:cs="Arial"/>
          <w:szCs w:val="22"/>
        </w:rPr>
        <w:t>makes any representation or warranty (express or implied) as to the accuracy, reasonableness or completeness of the ITT and supporting documents; or</w:t>
      </w:r>
    </w:p>
    <w:p w:rsidR="0072208A" w:rsidRPr="0072208A" w:rsidRDefault="0072208A" w:rsidP="0072208A">
      <w:pPr>
        <w:pStyle w:val="NumberedParagraph"/>
        <w:numPr>
          <w:ilvl w:val="2"/>
          <w:numId w:val="9"/>
        </w:numPr>
        <w:tabs>
          <w:tab w:val="left" w:pos="0"/>
        </w:tabs>
        <w:suppressAutoHyphens/>
        <w:spacing w:after="0"/>
        <w:ind w:left="1701" w:hanging="283"/>
        <w:jc w:val="both"/>
        <w:rPr>
          <w:rFonts w:cs="Arial"/>
          <w:szCs w:val="22"/>
        </w:rPr>
      </w:pPr>
      <w:r w:rsidRPr="0072208A">
        <w:rPr>
          <w:rFonts w:cs="Arial"/>
          <w:szCs w:val="22"/>
        </w:rPr>
        <w:t xml:space="preserve">accepts any responsibility for the adequacy, accuracy or completeness of the information contained in the ITT and supporting documents nor shall any of them be liable for any loss or damage (other than in respect of fraudulent misrepresentation) arising as a result of reliance on such information or any subsequent communication.  </w:t>
      </w:r>
    </w:p>
    <w:p w:rsidR="0072208A" w:rsidRDefault="0072208A" w:rsidP="0072208A">
      <w:pPr>
        <w:pStyle w:val="ListParagraph"/>
        <w:rPr>
          <w:color w:val="000000" w:themeColor="text1"/>
          <w:szCs w:val="22"/>
        </w:rPr>
      </w:pPr>
    </w:p>
    <w:p w:rsidR="0072208A" w:rsidRPr="00B63A20" w:rsidRDefault="0072208A" w:rsidP="0072208A">
      <w:pPr>
        <w:pStyle w:val="NumberedParagraph"/>
        <w:spacing w:after="0"/>
        <w:rPr>
          <w:color w:val="000000" w:themeColor="text1"/>
          <w:szCs w:val="22"/>
        </w:rPr>
      </w:pPr>
      <w:r w:rsidRPr="0072208A">
        <w:rPr>
          <w:rFonts w:cs="Arial"/>
          <w:spacing w:val="-3"/>
          <w:szCs w:val="22"/>
        </w:rPr>
        <w:t xml:space="preserve">It is the tenderer’s sole responsibility to undertake such investigations and take such advice (including professional advice) as it considers appropriate in order to make decisions regarding the content of its tenders and in order to verify any information provided to it during the procurement process and to query any ambiguity, whether actual or potential. </w:t>
      </w:r>
    </w:p>
    <w:p w:rsidR="00B63A20" w:rsidRDefault="00B63A20" w:rsidP="00B63A20">
      <w:pPr>
        <w:pStyle w:val="NumberedParagraph"/>
        <w:numPr>
          <w:ilvl w:val="0"/>
          <w:numId w:val="0"/>
        </w:numPr>
        <w:spacing w:after="0"/>
        <w:ind w:left="720"/>
        <w:rPr>
          <w:rFonts w:cs="Arial"/>
          <w:spacing w:val="-3"/>
          <w:szCs w:val="22"/>
        </w:rPr>
      </w:pPr>
    </w:p>
    <w:p w:rsidR="00B63A20" w:rsidRPr="00307697" w:rsidRDefault="00B63A20" w:rsidP="00B63A20">
      <w:pPr>
        <w:pStyle w:val="Numbered"/>
        <w:widowControl/>
        <w:rPr>
          <w:rFonts w:ascii="Verdana" w:hAnsi="Verdana"/>
          <w:b/>
          <w:color w:val="009596"/>
        </w:rPr>
      </w:pPr>
      <w:r w:rsidRPr="00307697">
        <w:rPr>
          <w:rFonts w:ascii="Verdana" w:hAnsi="Verdana"/>
          <w:b/>
          <w:color w:val="009596"/>
        </w:rPr>
        <w:t>Costs and Expenses</w:t>
      </w:r>
    </w:p>
    <w:p w:rsidR="00A20552" w:rsidRPr="00B63A20" w:rsidRDefault="00A20552" w:rsidP="00B63A20">
      <w:pPr>
        <w:pStyle w:val="NumberedParagraph"/>
        <w:spacing w:after="0"/>
        <w:rPr>
          <w:color w:val="000000" w:themeColor="text1"/>
          <w:szCs w:val="22"/>
        </w:rPr>
      </w:pPr>
      <w:r>
        <w:t xml:space="preserve">You will not be entitled to claim from the </w:t>
      </w:r>
      <w:r w:rsidR="00B63A20">
        <w:t>Inspectorate</w:t>
      </w:r>
      <w:r>
        <w:t xml:space="preserve"> any costs or expenses which you may incur in preparing your </w:t>
      </w:r>
      <w:r w:rsidR="00B63A20">
        <w:t>tender</w:t>
      </w:r>
      <w:r>
        <w:t xml:space="preserve"> whether or not your </w:t>
      </w:r>
      <w:r w:rsidR="00B63A20">
        <w:t>tender</w:t>
      </w:r>
      <w:r>
        <w:t xml:space="preserve"> is successful.</w:t>
      </w:r>
    </w:p>
    <w:p w:rsidR="008B501F" w:rsidRPr="009F4B4D" w:rsidRDefault="008B501F" w:rsidP="008B501F">
      <w:pPr>
        <w:pStyle w:val="NumberedParagraph"/>
        <w:numPr>
          <w:ilvl w:val="0"/>
          <w:numId w:val="0"/>
        </w:numPr>
        <w:spacing w:after="0"/>
        <w:ind w:left="720" w:hanging="720"/>
        <w:rPr>
          <w:color w:val="000000" w:themeColor="text1"/>
          <w:szCs w:val="22"/>
        </w:rPr>
      </w:pPr>
    </w:p>
    <w:p w:rsidR="00E46D8C" w:rsidRDefault="00E46D8C">
      <w:pPr>
        <w:rPr>
          <w:b/>
          <w:color w:val="00958F"/>
          <w:szCs w:val="22"/>
        </w:rPr>
      </w:pPr>
      <w:r>
        <w:rPr>
          <w:b/>
          <w:color w:val="00958F"/>
          <w:szCs w:val="22"/>
        </w:rPr>
        <w:br w:type="page"/>
      </w:r>
    </w:p>
    <w:p w:rsidR="004311DB" w:rsidRPr="00307697" w:rsidRDefault="004311DB" w:rsidP="004311DB">
      <w:pPr>
        <w:rPr>
          <w:rFonts w:ascii="Times New Roman" w:hAnsi="Times New Roman"/>
          <w:color w:val="009596"/>
          <w:sz w:val="48"/>
          <w:szCs w:val="48"/>
        </w:rPr>
      </w:pPr>
      <w:r w:rsidRPr="00307697">
        <w:rPr>
          <w:rFonts w:ascii="Times New Roman" w:hAnsi="Times New Roman"/>
          <w:color w:val="009596"/>
          <w:sz w:val="96"/>
          <w:szCs w:val="96"/>
        </w:rPr>
        <w:lastRenderedPageBreak/>
        <w:t>6.</w:t>
      </w:r>
      <w:r w:rsidRPr="00307697">
        <w:rPr>
          <w:rFonts w:ascii="Times New Roman" w:hAnsi="Times New Roman"/>
          <w:color w:val="009596"/>
          <w:sz w:val="48"/>
          <w:szCs w:val="48"/>
        </w:rPr>
        <w:t xml:space="preserve"> </w:t>
      </w:r>
      <w:r w:rsidR="00B63A20" w:rsidRPr="00307697">
        <w:rPr>
          <w:rFonts w:ascii="Times New Roman" w:hAnsi="Times New Roman"/>
          <w:color w:val="009596"/>
          <w:sz w:val="48"/>
          <w:szCs w:val="48"/>
        </w:rPr>
        <w:t>Meeting the Specification - Responses</w:t>
      </w:r>
    </w:p>
    <w:p w:rsidR="004311DB" w:rsidRDefault="004311DB" w:rsidP="004311DB">
      <w:pPr>
        <w:rPr>
          <w:color w:val="00958F"/>
          <w:szCs w:val="22"/>
        </w:rPr>
      </w:pPr>
    </w:p>
    <w:p w:rsidR="00951B1B" w:rsidRDefault="00951B1B" w:rsidP="00951B1B">
      <w:pPr>
        <w:pStyle w:val="NumberedParagraph"/>
        <w:spacing w:after="0"/>
        <w:rPr>
          <w:szCs w:val="22"/>
        </w:rPr>
      </w:pPr>
      <w:r w:rsidRPr="00951B1B">
        <w:rPr>
          <w:szCs w:val="22"/>
        </w:rPr>
        <w:t xml:space="preserve">The Tenderer shall submit a proposal describing how they will meet each element of the requirements set out in the Specification at </w:t>
      </w:r>
      <w:r w:rsidRPr="00092630">
        <w:rPr>
          <w:szCs w:val="22"/>
        </w:rPr>
        <w:t xml:space="preserve">Annex </w:t>
      </w:r>
      <w:r w:rsidR="00626792">
        <w:rPr>
          <w:szCs w:val="22"/>
        </w:rPr>
        <w:t>B</w:t>
      </w:r>
      <w:r w:rsidRPr="00951B1B">
        <w:rPr>
          <w:szCs w:val="22"/>
        </w:rPr>
        <w:t xml:space="preserve">. </w:t>
      </w:r>
    </w:p>
    <w:p w:rsidR="00092630" w:rsidRDefault="00092630" w:rsidP="00092630">
      <w:pPr>
        <w:pStyle w:val="NumberedParagraph"/>
        <w:numPr>
          <w:ilvl w:val="0"/>
          <w:numId w:val="0"/>
        </w:numPr>
        <w:spacing w:after="0"/>
        <w:ind w:left="720"/>
        <w:rPr>
          <w:szCs w:val="22"/>
        </w:rPr>
      </w:pPr>
    </w:p>
    <w:p w:rsidR="00A20552" w:rsidRPr="00307697" w:rsidRDefault="00A20552" w:rsidP="004311DB">
      <w:pPr>
        <w:rPr>
          <w:b/>
          <w:color w:val="009596"/>
          <w:szCs w:val="22"/>
        </w:rPr>
      </w:pPr>
      <w:r w:rsidRPr="00307697">
        <w:rPr>
          <w:b/>
          <w:color w:val="009596"/>
          <w:szCs w:val="22"/>
        </w:rPr>
        <w:t>Contents of your tender</w:t>
      </w:r>
    </w:p>
    <w:p w:rsidR="00951B1B" w:rsidRDefault="00951B1B" w:rsidP="00951B1B">
      <w:pPr>
        <w:pStyle w:val="NumberedParagraph"/>
        <w:numPr>
          <w:ilvl w:val="0"/>
          <w:numId w:val="0"/>
        </w:numPr>
        <w:spacing w:after="0"/>
        <w:ind w:left="720"/>
        <w:rPr>
          <w:szCs w:val="22"/>
        </w:rPr>
      </w:pPr>
    </w:p>
    <w:p w:rsidR="00951B1B" w:rsidRDefault="00951B1B" w:rsidP="00951B1B">
      <w:pPr>
        <w:pStyle w:val="NumberedParagraph"/>
        <w:spacing w:after="0"/>
        <w:rPr>
          <w:szCs w:val="22"/>
        </w:rPr>
      </w:pPr>
      <w:r>
        <w:rPr>
          <w:szCs w:val="22"/>
        </w:rPr>
        <w:t>As a minimum your tender should include the following information:</w:t>
      </w:r>
    </w:p>
    <w:p w:rsidR="00951B1B" w:rsidRDefault="00951B1B" w:rsidP="00951B1B">
      <w:pPr>
        <w:pStyle w:val="NumberedParagraph"/>
        <w:numPr>
          <w:ilvl w:val="0"/>
          <w:numId w:val="0"/>
        </w:numPr>
        <w:spacing w:after="0"/>
        <w:ind w:left="720"/>
        <w:rPr>
          <w:szCs w:val="22"/>
        </w:rPr>
      </w:pPr>
    </w:p>
    <w:p w:rsidR="00092630" w:rsidRPr="00092630" w:rsidRDefault="00092630" w:rsidP="00092630">
      <w:pPr>
        <w:pStyle w:val="ListParagraph"/>
        <w:numPr>
          <w:ilvl w:val="0"/>
          <w:numId w:val="13"/>
        </w:numPr>
        <w:ind w:left="1440"/>
        <w:rPr>
          <w:szCs w:val="22"/>
        </w:rPr>
      </w:pPr>
      <w:r w:rsidRPr="00092630">
        <w:rPr>
          <w:szCs w:val="22"/>
        </w:rPr>
        <w:t>Unqualified ac</w:t>
      </w:r>
      <w:r w:rsidR="00B84BF0">
        <w:rPr>
          <w:szCs w:val="22"/>
        </w:rPr>
        <w:t>ceptance of</w:t>
      </w:r>
      <w:r w:rsidRPr="00092630">
        <w:rPr>
          <w:szCs w:val="22"/>
        </w:rPr>
        <w:t xml:space="preserve"> the contract terms and conditions </w:t>
      </w:r>
      <w:r w:rsidR="00626792">
        <w:rPr>
          <w:szCs w:val="22"/>
        </w:rPr>
        <w:br/>
      </w:r>
    </w:p>
    <w:p w:rsidR="00951B1B" w:rsidRPr="00092630" w:rsidRDefault="00951B1B" w:rsidP="00092630">
      <w:pPr>
        <w:pStyle w:val="ListParagraph"/>
        <w:numPr>
          <w:ilvl w:val="0"/>
          <w:numId w:val="13"/>
        </w:numPr>
        <w:ind w:left="1440"/>
        <w:rPr>
          <w:szCs w:val="22"/>
        </w:rPr>
      </w:pPr>
      <w:r w:rsidRPr="00092630">
        <w:rPr>
          <w:szCs w:val="22"/>
        </w:rPr>
        <w:t>Details of your organisation including information showing how your organisation is well placed to provide the services required</w:t>
      </w:r>
    </w:p>
    <w:p w:rsidR="00951B1B" w:rsidRDefault="00951B1B" w:rsidP="00092630">
      <w:pPr>
        <w:pStyle w:val="NumberedParagraph"/>
        <w:numPr>
          <w:ilvl w:val="0"/>
          <w:numId w:val="0"/>
        </w:numPr>
        <w:spacing w:after="0"/>
        <w:ind w:left="2160"/>
        <w:rPr>
          <w:szCs w:val="22"/>
        </w:rPr>
      </w:pPr>
    </w:p>
    <w:p w:rsidR="00951B1B" w:rsidRDefault="00951B1B" w:rsidP="00092630">
      <w:pPr>
        <w:pStyle w:val="NumberedParagraph"/>
        <w:numPr>
          <w:ilvl w:val="0"/>
          <w:numId w:val="13"/>
        </w:numPr>
        <w:spacing w:after="0"/>
        <w:ind w:left="1440"/>
        <w:rPr>
          <w:szCs w:val="22"/>
        </w:rPr>
      </w:pPr>
      <w:r>
        <w:rPr>
          <w:szCs w:val="22"/>
        </w:rPr>
        <w:t>Contact name, telephone number and e-mail address</w:t>
      </w:r>
    </w:p>
    <w:p w:rsidR="00951B1B" w:rsidRDefault="00951B1B" w:rsidP="00092630">
      <w:pPr>
        <w:pStyle w:val="NumberedParagraph"/>
        <w:numPr>
          <w:ilvl w:val="0"/>
          <w:numId w:val="0"/>
        </w:numPr>
        <w:spacing w:after="0"/>
        <w:ind w:left="2160"/>
        <w:rPr>
          <w:szCs w:val="22"/>
        </w:rPr>
      </w:pPr>
    </w:p>
    <w:p w:rsidR="00951B1B" w:rsidRDefault="00A7510C" w:rsidP="00092630">
      <w:pPr>
        <w:pStyle w:val="NumberedParagraph"/>
        <w:numPr>
          <w:ilvl w:val="0"/>
          <w:numId w:val="13"/>
        </w:numPr>
        <w:spacing w:after="0"/>
        <w:ind w:left="1440"/>
        <w:rPr>
          <w:szCs w:val="22"/>
        </w:rPr>
      </w:pPr>
      <w:r>
        <w:rPr>
          <w:szCs w:val="22"/>
        </w:rPr>
        <w:t>Proposal of how the requirements</w:t>
      </w:r>
      <w:r w:rsidR="00951B1B">
        <w:rPr>
          <w:szCs w:val="22"/>
        </w:rPr>
        <w:t xml:space="preserve"> will be met</w:t>
      </w:r>
      <w:r w:rsidR="00FB64E5">
        <w:rPr>
          <w:szCs w:val="22"/>
        </w:rPr>
        <w:t>,</w:t>
      </w:r>
      <w:r w:rsidR="00FB64E5" w:rsidRPr="00FB64E5">
        <w:t xml:space="preserve"> </w:t>
      </w:r>
      <w:r w:rsidR="00FB64E5" w:rsidRPr="003C65A4">
        <w:t xml:space="preserve">including availability of key members of the team throughout the </w:t>
      </w:r>
      <w:r w:rsidR="00FB64E5">
        <w:t>Contract</w:t>
      </w:r>
    </w:p>
    <w:p w:rsidR="00951B1B" w:rsidRDefault="00951B1B" w:rsidP="00092630">
      <w:pPr>
        <w:pStyle w:val="NumberedParagraph"/>
        <w:numPr>
          <w:ilvl w:val="0"/>
          <w:numId w:val="0"/>
        </w:numPr>
        <w:spacing w:after="0"/>
        <w:ind w:left="2160"/>
        <w:rPr>
          <w:szCs w:val="22"/>
        </w:rPr>
      </w:pPr>
    </w:p>
    <w:p w:rsidR="00951B1B" w:rsidRDefault="00951B1B" w:rsidP="00092630">
      <w:pPr>
        <w:pStyle w:val="NumberedParagraph"/>
        <w:numPr>
          <w:ilvl w:val="0"/>
          <w:numId w:val="13"/>
        </w:numPr>
        <w:spacing w:after="0"/>
        <w:ind w:left="1440"/>
        <w:rPr>
          <w:szCs w:val="22"/>
        </w:rPr>
      </w:pPr>
      <w:r>
        <w:rPr>
          <w:szCs w:val="22"/>
        </w:rPr>
        <w:t>Completion of the pricing schedule</w:t>
      </w:r>
      <w:r w:rsidR="00092630">
        <w:rPr>
          <w:szCs w:val="22"/>
        </w:rPr>
        <w:t>s</w:t>
      </w:r>
      <w:r>
        <w:rPr>
          <w:szCs w:val="22"/>
        </w:rPr>
        <w:t xml:space="preserve"> </w:t>
      </w:r>
      <w:r w:rsidRPr="00092630">
        <w:rPr>
          <w:szCs w:val="22"/>
        </w:rPr>
        <w:t>provided in Annex</w:t>
      </w:r>
      <w:r w:rsidR="009955E6">
        <w:rPr>
          <w:szCs w:val="22"/>
        </w:rPr>
        <w:t xml:space="preserve"> </w:t>
      </w:r>
      <w:r w:rsidR="00E140F3">
        <w:rPr>
          <w:szCs w:val="22"/>
        </w:rPr>
        <w:t>A</w:t>
      </w:r>
    </w:p>
    <w:p w:rsidR="00951B1B" w:rsidRDefault="00951B1B" w:rsidP="00092630">
      <w:pPr>
        <w:ind w:left="1440" w:firstLine="720"/>
        <w:rPr>
          <w:szCs w:val="22"/>
        </w:rPr>
      </w:pPr>
    </w:p>
    <w:p w:rsidR="00951B1B" w:rsidRPr="00092630" w:rsidRDefault="00951B1B" w:rsidP="00092630">
      <w:pPr>
        <w:pStyle w:val="ListParagraph"/>
        <w:numPr>
          <w:ilvl w:val="0"/>
          <w:numId w:val="13"/>
        </w:numPr>
        <w:ind w:left="1440"/>
        <w:rPr>
          <w:szCs w:val="22"/>
        </w:rPr>
      </w:pPr>
      <w:r w:rsidRPr="00092630">
        <w:rPr>
          <w:szCs w:val="22"/>
        </w:rPr>
        <w:t>Details of any proposed Partners and/or Sub-contractors and a description of how any Partnership/Sub-contracting arrangement between contractors will operate.</w:t>
      </w:r>
      <w:r w:rsidRPr="00092630" w:rsidDel="00477516">
        <w:rPr>
          <w:szCs w:val="22"/>
        </w:rPr>
        <w:t xml:space="preserve"> </w:t>
      </w:r>
      <w:r w:rsidRPr="00092630">
        <w:rPr>
          <w:szCs w:val="22"/>
        </w:rPr>
        <w:t>For the avoidance of doubt the selected Tenderer will be the Prime Contractor responsible for service delivery under the Contract;</w:t>
      </w:r>
    </w:p>
    <w:p w:rsidR="00951B1B" w:rsidRDefault="00951B1B" w:rsidP="00951B1B">
      <w:pPr>
        <w:pStyle w:val="NumberedParagraph"/>
        <w:numPr>
          <w:ilvl w:val="0"/>
          <w:numId w:val="0"/>
        </w:numPr>
        <w:spacing w:after="0"/>
        <w:ind w:left="720"/>
        <w:rPr>
          <w:szCs w:val="22"/>
        </w:rPr>
      </w:pPr>
    </w:p>
    <w:p w:rsidR="00A20552" w:rsidRPr="00307697" w:rsidRDefault="00202D8E" w:rsidP="008B5352">
      <w:pPr>
        <w:rPr>
          <w:b/>
          <w:color w:val="009596"/>
          <w:szCs w:val="22"/>
        </w:rPr>
      </w:pPr>
      <w:r w:rsidRPr="00307697">
        <w:rPr>
          <w:b/>
          <w:color w:val="009596"/>
          <w:szCs w:val="22"/>
        </w:rPr>
        <w:t xml:space="preserve">Where to send </w:t>
      </w:r>
      <w:proofErr w:type="gramStart"/>
      <w:r w:rsidRPr="00307697">
        <w:rPr>
          <w:b/>
          <w:color w:val="009596"/>
          <w:szCs w:val="22"/>
        </w:rPr>
        <w:t>your</w:t>
      </w:r>
      <w:proofErr w:type="gramEnd"/>
      <w:r w:rsidRPr="00307697">
        <w:rPr>
          <w:b/>
          <w:color w:val="009596"/>
          <w:szCs w:val="22"/>
        </w:rPr>
        <w:t xml:space="preserve"> tender</w:t>
      </w:r>
    </w:p>
    <w:p w:rsidR="00202D8E" w:rsidRDefault="00202D8E" w:rsidP="008B5352">
      <w:pPr>
        <w:rPr>
          <w:color w:val="000000" w:themeColor="text1"/>
          <w:szCs w:val="22"/>
        </w:rPr>
      </w:pPr>
    </w:p>
    <w:p w:rsidR="00202D8E" w:rsidRPr="00BA2FC0" w:rsidRDefault="00202D8E" w:rsidP="00BA2FC0">
      <w:pPr>
        <w:pStyle w:val="NumberedParagraph"/>
        <w:spacing w:after="0"/>
        <w:rPr>
          <w:color w:val="000000" w:themeColor="text1"/>
          <w:szCs w:val="22"/>
        </w:rPr>
      </w:pPr>
      <w:r w:rsidRPr="00516746">
        <w:t xml:space="preserve">Tenders must be submitted </w:t>
      </w:r>
      <w:r w:rsidR="00BA2FC0">
        <w:t xml:space="preserve">by email to </w:t>
      </w:r>
      <w:hyperlink r:id="rId18" w:history="1">
        <w:r w:rsidR="00BA2FC0">
          <w:rPr>
            <w:rStyle w:val="Hyperlink"/>
          </w:rPr>
          <w:t>procurement@pins.gsi.gov.uk</w:t>
        </w:r>
      </w:hyperlink>
      <w:r w:rsidR="00BA2FC0">
        <w:t xml:space="preserve"> to arrive</w:t>
      </w:r>
      <w:r w:rsidR="008A3DC9">
        <w:t xml:space="preserve"> no later than </w:t>
      </w:r>
      <w:r w:rsidR="008A3DC9" w:rsidRPr="008A3DC9">
        <w:rPr>
          <w:b/>
        </w:rPr>
        <w:t>12 noon</w:t>
      </w:r>
      <w:r w:rsidRPr="008A3DC9">
        <w:rPr>
          <w:b/>
        </w:rPr>
        <w:t xml:space="preserve"> on </w:t>
      </w:r>
      <w:r w:rsidR="00E140F3">
        <w:rPr>
          <w:b/>
        </w:rPr>
        <w:t>10</w:t>
      </w:r>
      <w:r w:rsidR="008A3DC9" w:rsidRPr="008A3DC9">
        <w:rPr>
          <w:b/>
          <w:vertAlign w:val="superscript"/>
        </w:rPr>
        <w:t>th</w:t>
      </w:r>
      <w:r w:rsidR="008A3DC9" w:rsidRPr="008A3DC9">
        <w:rPr>
          <w:b/>
        </w:rPr>
        <w:t xml:space="preserve"> September 2015</w:t>
      </w:r>
      <w:r w:rsidRPr="00516746">
        <w:t>.  Tenders received after this deadline will not be accepted.</w:t>
      </w:r>
    </w:p>
    <w:p w:rsidR="00202D8E" w:rsidRPr="003F2CF9" w:rsidRDefault="00202D8E" w:rsidP="00202D8E">
      <w:pPr>
        <w:pStyle w:val="NumberedParagraph"/>
        <w:numPr>
          <w:ilvl w:val="0"/>
          <w:numId w:val="0"/>
        </w:numPr>
        <w:spacing w:after="0"/>
        <w:rPr>
          <w:szCs w:val="22"/>
        </w:rPr>
      </w:pPr>
    </w:p>
    <w:p w:rsidR="00202D8E" w:rsidRPr="00951B1B" w:rsidRDefault="00202D8E" w:rsidP="008B5352">
      <w:pPr>
        <w:rPr>
          <w:color w:val="000000" w:themeColor="text1"/>
          <w:szCs w:val="22"/>
        </w:rPr>
      </w:pPr>
    </w:p>
    <w:p w:rsidR="001923BE" w:rsidRPr="00951B1B" w:rsidRDefault="001923BE" w:rsidP="005B07EC">
      <w:pPr>
        <w:rPr>
          <w:szCs w:val="22"/>
        </w:rPr>
      </w:pPr>
    </w:p>
    <w:p w:rsidR="00DC3902" w:rsidRPr="00951B1B" w:rsidRDefault="00DC3902" w:rsidP="005B07EC">
      <w:pPr>
        <w:rPr>
          <w:szCs w:val="22"/>
        </w:rPr>
      </w:pPr>
    </w:p>
    <w:p w:rsidR="00DC3902" w:rsidRDefault="00DC3902" w:rsidP="005B07EC">
      <w:pPr>
        <w:rPr>
          <w:sz w:val="24"/>
        </w:rPr>
      </w:pPr>
    </w:p>
    <w:p w:rsidR="00E46D8C" w:rsidRDefault="00E46D8C" w:rsidP="00DC3902">
      <w:pPr>
        <w:rPr>
          <w:rFonts w:ascii="Times New Roman" w:hAnsi="Times New Roman"/>
          <w:color w:val="009596"/>
          <w:sz w:val="96"/>
          <w:szCs w:val="96"/>
        </w:rPr>
      </w:pPr>
    </w:p>
    <w:p w:rsidR="00E46D8C" w:rsidRDefault="00E46D8C" w:rsidP="00DC3902">
      <w:pPr>
        <w:rPr>
          <w:rFonts w:ascii="Times New Roman" w:hAnsi="Times New Roman"/>
          <w:color w:val="009596"/>
          <w:sz w:val="96"/>
          <w:szCs w:val="96"/>
        </w:rPr>
      </w:pPr>
    </w:p>
    <w:p w:rsidR="00E46D8C" w:rsidRDefault="00E46D8C">
      <w:pPr>
        <w:rPr>
          <w:rFonts w:ascii="Times New Roman" w:hAnsi="Times New Roman"/>
          <w:color w:val="009596"/>
          <w:sz w:val="96"/>
          <w:szCs w:val="96"/>
        </w:rPr>
      </w:pPr>
      <w:r>
        <w:rPr>
          <w:rFonts w:ascii="Times New Roman" w:hAnsi="Times New Roman"/>
          <w:color w:val="009596"/>
          <w:sz w:val="96"/>
          <w:szCs w:val="96"/>
        </w:rPr>
        <w:br w:type="page"/>
      </w:r>
    </w:p>
    <w:p w:rsidR="00DC3902" w:rsidRPr="00307697" w:rsidRDefault="00DC3902" w:rsidP="00DC3902">
      <w:pPr>
        <w:rPr>
          <w:rFonts w:ascii="Times New Roman" w:hAnsi="Times New Roman"/>
          <w:color w:val="009596"/>
          <w:sz w:val="48"/>
          <w:szCs w:val="48"/>
        </w:rPr>
      </w:pPr>
      <w:r w:rsidRPr="00307697">
        <w:rPr>
          <w:rFonts w:ascii="Times New Roman" w:hAnsi="Times New Roman"/>
          <w:color w:val="009596"/>
          <w:sz w:val="96"/>
          <w:szCs w:val="96"/>
        </w:rPr>
        <w:lastRenderedPageBreak/>
        <w:t>7.</w:t>
      </w:r>
      <w:r w:rsidRPr="00307697">
        <w:rPr>
          <w:rFonts w:ascii="Times New Roman" w:hAnsi="Times New Roman"/>
          <w:color w:val="009596"/>
          <w:sz w:val="48"/>
          <w:szCs w:val="48"/>
        </w:rPr>
        <w:t xml:space="preserve"> Contact at the Planning Inspectorate</w:t>
      </w:r>
    </w:p>
    <w:p w:rsidR="00DC3902" w:rsidRDefault="00DC3902" w:rsidP="00DC3902">
      <w:pPr>
        <w:rPr>
          <w:color w:val="000000" w:themeColor="text1"/>
          <w:szCs w:val="22"/>
        </w:rPr>
      </w:pPr>
    </w:p>
    <w:p w:rsidR="00DC3902" w:rsidRPr="00B03422" w:rsidRDefault="00465F50" w:rsidP="00D96E60">
      <w:pPr>
        <w:pStyle w:val="NumberedParagraph"/>
      </w:pPr>
      <w:r>
        <w:t>Julie Oakes</w:t>
      </w:r>
      <w:r w:rsidR="00DC3902" w:rsidRPr="00B03422">
        <w:t xml:space="preserve">, Commercial </w:t>
      </w:r>
      <w:r w:rsidR="00B03422" w:rsidRPr="00B03422">
        <w:t>Manager</w:t>
      </w:r>
      <w:r w:rsidR="00DC3902" w:rsidRPr="00B03422">
        <w:t xml:space="preserve"> at the Inspectorate, is the manager of this procurement and </w:t>
      </w:r>
      <w:r w:rsidR="00B03422" w:rsidRPr="00B03422">
        <w:t>s</w:t>
      </w:r>
      <w:r w:rsidR="00DC3902" w:rsidRPr="00B03422">
        <w:t>he can</w:t>
      </w:r>
      <w:r w:rsidR="00B03422" w:rsidRPr="00B03422">
        <w:t xml:space="preserve"> </w:t>
      </w:r>
      <w:r w:rsidR="00DC3902" w:rsidRPr="00B03422">
        <w:t>be reached via the following contact details:</w:t>
      </w:r>
    </w:p>
    <w:p w:rsidR="00DC3902" w:rsidRPr="00516746" w:rsidRDefault="00DC3902" w:rsidP="00DC3902">
      <w:pPr>
        <w:rPr>
          <w:color w:val="000000" w:themeColor="text1"/>
          <w:szCs w:val="22"/>
        </w:rPr>
      </w:pPr>
    </w:p>
    <w:p w:rsidR="00DC3902" w:rsidRPr="003F2CF9" w:rsidRDefault="00DC3902" w:rsidP="00DC3902">
      <w:pPr>
        <w:ind w:left="720"/>
        <w:rPr>
          <w:szCs w:val="22"/>
        </w:rPr>
      </w:pPr>
      <w:r w:rsidRPr="00516746">
        <w:rPr>
          <w:color w:val="000000" w:themeColor="text1"/>
          <w:szCs w:val="22"/>
        </w:rPr>
        <w:t xml:space="preserve">E-mail: </w:t>
      </w:r>
      <w:r w:rsidR="00C76D92">
        <w:rPr>
          <w:color w:val="000000" w:themeColor="text1"/>
          <w:szCs w:val="22"/>
        </w:rPr>
        <w:tab/>
      </w:r>
      <w:hyperlink r:id="rId19" w:history="1">
        <w:r w:rsidR="00465F50" w:rsidRPr="00F12FC8">
          <w:rPr>
            <w:rStyle w:val="Hyperlink"/>
            <w:szCs w:val="22"/>
          </w:rPr>
          <w:t>julie.oakes@pins.gsi.gov.uk</w:t>
        </w:r>
      </w:hyperlink>
    </w:p>
    <w:p w:rsidR="00DC3902" w:rsidRPr="003F2CF9" w:rsidRDefault="00DC3902" w:rsidP="00DC3902">
      <w:pPr>
        <w:ind w:left="720"/>
        <w:rPr>
          <w:szCs w:val="22"/>
        </w:rPr>
      </w:pPr>
      <w:r w:rsidRPr="003F2CF9">
        <w:rPr>
          <w:szCs w:val="22"/>
        </w:rPr>
        <w:t xml:space="preserve">Telephone: </w:t>
      </w:r>
      <w:r w:rsidR="00C76D92">
        <w:rPr>
          <w:szCs w:val="22"/>
        </w:rPr>
        <w:tab/>
      </w:r>
      <w:r w:rsidRPr="003F2CF9">
        <w:rPr>
          <w:szCs w:val="22"/>
        </w:rPr>
        <w:t xml:space="preserve">0303 444 </w:t>
      </w:r>
      <w:r w:rsidR="00465F50">
        <w:rPr>
          <w:szCs w:val="22"/>
        </w:rPr>
        <w:t>5459</w:t>
      </w:r>
    </w:p>
    <w:p w:rsidR="00C76D92" w:rsidRDefault="00DC3902" w:rsidP="00C76D92">
      <w:pPr>
        <w:ind w:left="2160" w:hanging="1440"/>
        <w:rPr>
          <w:color w:val="000000" w:themeColor="text1"/>
          <w:szCs w:val="22"/>
        </w:rPr>
      </w:pPr>
      <w:r w:rsidRPr="00516746">
        <w:rPr>
          <w:color w:val="000000" w:themeColor="text1"/>
          <w:szCs w:val="22"/>
        </w:rPr>
        <w:t xml:space="preserve">Address: </w:t>
      </w:r>
      <w:r w:rsidR="00C76D92">
        <w:rPr>
          <w:color w:val="000000" w:themeColor="text1"/>
          <w:szCs w:val="22"/>
        </w:rPr>
        <w:tab/>
      </w:r>
      <w:r w:rsidRPr="00516746">
        <w:rPr>
          <w:color w:val="000000" w:themeColor="text1"/>
          <w:szCs w:val="22"/>
        </w:rPr>
        <w:t xml:space="preserve">4/03 Kite Wing, Temple Quay House, </w:t>
      </w:r>
    </w:p>
    <w:p w:rsidR="00DC3902" w:rsidRPr="00516746" w:rsidRDefault="00DC3902" w:rsidP="00C76D92">
      <w:pPr>
        <w:ind w:left="2160"/>
        <w:rPr>
          <w:color w:val="000000" w:themeColor="text1"/>
          <w:szCs w:val="22"/>
        </w:rPr>
      </w:pPr>
      <w:r w:rsidRPr="00516746">
        <w:rPr>
          <w:color w:val="000000" w:themeColor="text1"/>
          <w:szCs w:val="22"/>
        </w:rPr>
        <w:t>2 The Square, Temple Quay, Bristol, BS1 6PN</w:t>
      </w:r>
    </w:p>
    <w:p w:rsidR="00DC3902" w:rsidRPr="00516746" w:rsidRDefault="00DC3902" w:rsidP="00DC3902">
      <w:pPr>
        <w:rPr>
          <w:color w:val="000000" w:themeColor="text1"/>
          <w:szCs w:val="22"/>
        </w:rPr>
      </w:pPr>
    </w:p>
    <w:p w:rsidR="00DC3902" w:rsidRPr="003C462B" w:rsidRDefault="00DC3902" w:rsidP="005B07EC">
      <w:pPr>
        <w:rPr>
          <w:sz w:val="24"/>
        </w:rPr>
      </w:pPr>
    </w:p>
    <w:sectPr w:rsidR="00DC3902" w:rsidRPr="003C462B" w:rsidSect="003F2CF9">
      <w:headerReference w:type="even" r:id="rId20"/>
      <w:headerReference w:type="default" r:id="rId21"/>
      <w:footerReference w:type="even" r:id="rId22"/>
      <w:footerReference w:type="default" r:id="rId23"/>
      <w:headerReference w:type="first" r:id="rId24"/>
      <w:footerReference w:type="first" r:id="rId25"/>
      <w:pgSz w:w="11906" w:h="16838" w:code="9"/>
      <w:pgMar w:top="879" w:right="862" w:bottom="851" w:left="85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64" w:rsidRDefault="009C7164">
      <w:r>
        <w:separator/>
      </w:r>
    </w:p>
  </w:endnote>
  <w:endnote w:type="continuationSeparator" w:id="0">
    <w:p w:rsidR="009C7164" w:rsidRDefault="009C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Rockwell">
    <w:panose1 w:val="02060603020205020403"/>
    <w:charset w:val="00"/>
    <w:family w:val="roman"/>
    <w:pitch w:val="variable"/>
    <w:sig w:usb0="00000007" w:usb1="00000000" w:usb2="00000000" w:usb3="00000000" w:csb0="00000003"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4" w:rsidRDefault="009C7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32616"/>
      <w:docPartObj>
        <w:docPartGallery w:val="Page Numbers (Bottom of Page)"/>
        <w:docPartUnique/>
      </w:docPartObj>
    </w:sdtPr>
    <w:sdtEndPr>
      <w:rPr>
        <w:color w:val="808080" w:themeColor="background1" w:themeShade="80"/>
        <w:spacing w:val="60"/>
      </w:rPr>
    </w:sdtEndPr>
    <w:sdtContent>
      <w:p w:rsidR="009C7164" w:rsidRDefault="009C71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40F3">
          <w:rPr>
            <w:noProof/>
          </w:rPr>
          <w:t>1</w:t>
        </w:r>
        <w:r>
          <w:rPr>
            <w:noProof/>
          </w:rPr>
          <w:fldChar w:fldCharType="end"/>
        </w:r>
        <w:r>
          <w:t xml:space="preserve"> | </w:t>
        </w:r>
        <w:r>
          <w:rPr>
            <w:color w:val="808080" w:themeColor="background1" w:themeShade="80"/>
            <w:spacing w:val="60"/>
          </w:rPr>
          <w:t>Page</w:t>
        </w:r>
      </w:p>
    </w:sdtContent>
  </w:sdt>
  <w:p w:rsidR="009C7164" w:rsidRDefault="009C7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4" w:rsidRDefault="009C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64" w:rsidRDefault="009C7164">
      <w:r>
        <w:separator/>
      </w:r>
    </w:p>
  </w:footnote>
  <w:footnote w:type="continuationSeparator" w:id="0">
    <w:p w:rsidR="009C7164" w:rsidRDefault="009C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4" w:rsidRDefault="009C7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4" w:rsidRPr="004A2952" w:rsidRDefault="009C7164">
    <w:pPr>
      <w:pStyle w:val="Header"/>
      <w:rPr>
        <w:color w:val="00958F"/>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64" w:rsidRDefault="009C7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59C"/>
    <w:multiLevelType w:val="hybridMultilevel"/>
    <w:tmpl w:val="BBF2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F194A"/>
    <w:multiLevelType w:val="multilevel"/>
    <w:tmpl w:val="D3EA6040"/>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CAA5D22"/>
    <w:multiLevelType w:val="hybridMultilevel"/>
    <w:tmpl w:val="490C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34D38"/>
    <w:multiLevelType w:val="hybridMultilevel"/>
    <w:tmpl w:val="433251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B07A3C"/>
    <w:multiLevelType w:val="hybridMultilevel"/>
    <w:tmpl w:val="2166C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9901AB"/>
    <w:multiLevelType w:val="hybridMultilevel"/>
    <w:tmpl w:val="513AA73A"/>
    <w:lvl w:ilvl="0" w:tplc="AD0E957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F77789"/>
    <w:multiLevelType w:val="hybridMultilevel"/>
    <w:tmpl w:val="4306AB9A"/>
    <w:lvl w:ilvl="0" w:tplc="08090001">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25F8F"/>
    <w:multiLevelType w:val="hybridMultilevel"/>
    <w:tmpl w:val="72AA4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25221E4"/>
    <w:multiLevelType w:val="hybridMultilevel"/>
    <w:tmpl w:val="94562E84"/>
    <w:lvl w:ilvl="0" w:tplc="CC6256F2">
      <w:start w:val="1"/>
      <w:numFmt w:val="decimal"/>
      <w:pStyle w:val="NumberedParagraph"/>
      <w:lvlText w:val="%1"/>
      <w:lvlJc w:val="left"/>
      <w:pPr>
        <w:tabs>
          <w:tab w:val="num" w:pos="720"/>
        </w:tabs>
        <w:ind w:left="720" w:hanging="720"/>
      </w:pPr>
      <w:rPr>
        <w:rFonts w:ascii="Verdana" w:hAnsi="Verdana" w:hint="default"/>
        <w:b/>
        <w:i w:val="0"/>
        <w:sz w:val="18"/>
        <w:szCs w:val="18"/>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62D0D29"/>
    <w:multiLevelType w:val="hybridMultilevel"/>
    <w:tmpl w:val="311A38CA"/>
    <w:lvl w:ilvl="0" w:tplc="CC6256F2">
      <w:start w:val="1"/>
      <w:numFmt w:val="decimal"/>
      <w:lvlText w:val="%1"/>
      <w:lvlJc w:val="left"/>
      <w:pPr>
        <w:tabs>
          <w:tab w:val="num" w:pos="720"/>
        </w:tabs>
        <w:ind w:left="720" w:hanging="720"/>
      </w:pPr>
      <w:rPr>
        <w:rFonts w:ascii="Verdana" w:hAnsi="Verdana" w:hint="default"/>
        <w:b/>
        <w:i w:val="0"/>
        <w:sz w:val="18"/>
        <w:szCs w:val="18"/>
      </w:rPr>
    </w:lvl>
    <w:lvl w:ilvl="1" w:tplc="7D905DBC">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F684A81"/>
    <w:multiLevelType w:val="hybridMultilevel"/>
    <w:tmpl w:val="149614E2"/>
    <w:lvl w:ilvl="0" w:tplc="08090001">
      <w:start w:val="1"/>
      <w:numFmt w:val="bullet"/>
      <w:lvlText w:val=""/>
      <w:lvlJc w:val="left"/>
      <w:pPr>
        <w:tabs>
          <w:tab w:val="num" w:pos="2160"/>
        </w:tabs>
        <w:ind w:left="2160" w:hanging="720"/>
      </w:pPr>
      <w:rPr>
        <w:rFonts w:ascii="Symbol" w:hAnsi="Symbol" w:hint="default"/>
        <w:b w:val="0"/>
        <w:i w:val="0"/>
        <w:sz w:val="18"/>
        <w:szCs w:val="18"/>
      </w:rPr>
    </w:lvl>
    <w:lvl w:ilvl="1" w:tplc="124EAEAC">
      <w:start w:val="1"/>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1">
    <w:nsid w:val="3F706EC8"/>
    <w:multiLevelType w:val="hybridMultilevel"/>
    <w:tmpl w:val="788025B6"/>
    <w:lvl w:ilvl="0" w:tplc="E772BD1C">
      <w:start w:val="19"/>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D57C72"/>
    <w:multiLevelType w:val="hybridMultilevel"/>
    <w:tmpl w:val="01D83BF4"/>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DE6A72"/>
    <w:multiLevelType w:val="hybridMultilevel"/>
    <w:tmpl w:val="D42AE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BB028E"/>
    <w:multiLevelType w:val="hybridMultilevel"/>
    <w:tmpl w:val="3C282FC4"/>
    <w:lvl w:ilvl="0" w:tplc="7D905DB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101637"/>
    <w:multiLevelType w:val="hybridMultilevel"/>
    <w:tmpl w:val="CD782756"/>
    <w:lvl w:ilvl="0" w:tplc="CC6256F2">
      <w:start w:val="1"/>
      <w:numFmt w:val="decimal"/>
      <w:lvlText w:val="%1"/>
      <w:lvlJc w:val="left"/>
      <w:pPr>
        <w:tabs>
          <w:tab w:val="num" w:pos="720"/>
        </w:tabs>
        <w:ind w:left="720" w:hanging="720"/>
      </w:pPr>
      <w:rPr>
        <w:rFonts w:ascii="Verdana" w:hAnsi="Verdana" w:hint="default"/>
        <w:b/>
        <w:i w:val="0"/>
        <w:sz w:val="18"/>
        <w:szCs w:val="18"/>
      </w:rPr>
    </w:lvl>
    <w:lvl w:ilvl="1" w:tplc="0809001B">
      <w:start w:val="1"/>
      <w:numFmt w:val="lowerRoman"/>
      <w:lvlText w:val="%2."/>
      <w:lvlJc w:val="righ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F992C6B"/>
    <w:multiLevelType w:val="hybridMultilevel"/>
    <w:tmpl w:val="6C80FD00"/>
    <w:lvl w:ilvl="0" w:tplc="08090019">
      <w:start w:val="1"/>
      <w:numFmt w:val="lowerLetter"/>
      <w:lvlText w:val="%1."/>
      <w:lvlJc w:val="left"/>
      <w:pPr>
        <w:tabs>
          <w:tab w:val="num" w:pos="1440"/>
        </w:tabs>
        <w:ind w:left="1440" w:hanging="720"/>
      </w:pPr>
      <w:rPr>
        <w:rFonts w:hint="default"/>
        <w:b/>
        <w:i w:val="0"/>
        <w:sz w:val="18"/>
        <w:szCs w:val="18"/>
      </w:rPr>
    </w:lvl>
    <w:lvl w:ilvl="1" w:tplc="08090001">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72E80FCC"/>
    <w:multiLevelType w:val="multilevel"/>
    <w:tmpl w:val="7C8A603A"/>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3EC71B9"/>
    <w:multiLevelType w:val="hybridMultilevel"/>
    <w:tmpl w:val="40288AAC"/>
    <w:lvl w:ilvl="0" w:tplc="7D905DBC">
      <w:start w:val="1"/>
      <w:numFmt w:val="bullet"/>
      <w:lvlText w:val=""/>
      <w:lvlJc w:val="left"/>
      <w:pPr>
        <w:tabs>
          <w:tab w:val="num" w:pos="1440"/>
        </w:tabs>
        <w:ind w:left="1440" w:hanging="720"/>
      </w:pPr>
      <w:rPr>
        <w:rFonts w:ascii="Symbol" w:hAnsi="Symbol" w:hint="default"/>
        <w:b w:val="0"/>
        <w:i w:val="0"/>
        <w:sz w:val="18"/>
        <w:szCs w:val="18"/>
      </w:rPr>
    </w:lvl>
    <w:lvl w:ilvl="1" w:tplc="124EAEAC">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7DEF0001"/>
    <w:multiLevelType w:val="hybridMultilevel"/>
    <w:tmpl w:val="97C83AFE"/>
    <w:lvl w:ilvl="0" w:tplc="7D905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0"/>
  </w:num>
  <w:num w:numId="5">
    <w:abstractNumId w:val="0"/>
  </w:num>
  <w:num w:numId="6">
    <w:abstractNumId w:val="18"/>
  </w:num>
  <w:num w:numId="7">
    <w:abstractNumId w:val="12"/>
  </w:num>
  <w:num w:numId="8">
    <w:abstractNumId w:val="1"/>
  </w:num>
  <w:num w:numId="9">
    <w:abstractNumId w:val="11"/>
  </w:num>
  <w:num w:numId="10">
    <w:abstractNumId w:val="17"/>
  </w:num>
  <w:num w:numId="11">
    <w:abstractNumId w:val="6"/>
  </w:num>
  <w:num w:numId="12">
    <w:abstractNumId w:val="2"/>
  </w:num>
  <w:num w:numId="13">
    <w:abstractNumId w:val="19"/>
  </w:num>
  <w:num w:numId="14">
    <w:abstractNumId w:val="9"/>
  </w:num>
  <w:num w:numId="15">
    <w:abstractNumId w:val="13"/>
  </w:num>
  <w:num w:numId="16">
    <w:abstractNumId w:val="4"/>
  </w:num>
  <w:num w:numId="17">
    <w:abstractNumId w:val="16"/>
  </w:num>
  <w:num w:numId="18">
    <w:abstractNumId w:val="1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o:colormru v:ext="edit" colors="#0095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D9"/>
    <w:rsid w:val="00025E5E"/>
    <w:rsid w:val="00043B57"/>
    <w:rsid w:val="00064D82"/>
    <w:rsid w:val="00092630"/>
    <w:rsid w:val="000A2539"/>
    <w:rsid w:val="000B03F8"/>
    <w:rsid w:val="000C0292"/>
    <w:rsid w:val="000C59D6"/>
    <w:rsid w:val="000E3819"/>
    <w:rsid w:val="000E7B38"/>
    <w:rsid w:val="001135D0"/>
    <w:rsid w:val="00133EEB"/>
    <w:rsid w:val="001611CF"/>
    <w:rsid w:val="0016268E"/>
    <w:rsid w:val="001923BE"/>
    <w:rsid w:val="001A2A79"/>
    <w:rsid w:val="001B278A"/>
    <w:rsid w:val="001C0757"/>
    <w:rsid w:val="00202D8E"/>
    <w:rsid w:val="002441C1"/>
    <w:rsid w:val="00280E00"/>
    <w:rsid w:val="002C60A3"/>
    <w:rsid w:val="002E084C"/>
    <w:rsid w:val="00307229"/>
    <w:rsid w:val="00307697"/>
    <w:rsid w:val="00325F3F"/>
    <w:rsid w:val="0033724D"/>
    <w:rsid w:val="00353917"/>
    <w:rsid w:val="003614F0"/>
    <w:rsid w:val="00364DF8"/>
    <w:rsid w:val="003C1EC1"/>
    <w:rsid w:val="003C462B"/>
    <w:rsid w:val="003C5266"/>
    <w:rsid w:val="003F2CF9"/>
    <w:rsid w:val="004254DF"/>
    <w:rsid w:val="004311DB"/>
    <w:rsid w:val="00443C2D"/>
    <w:rsid w:val="00465F50"/>
    <w:rsid w:val="0049496F"/>
    <w:rsid w:val="004A2952"/>
    <w:rsid w:val="004E72D6"/>
    <w:rsid w:val="005017B1"/>
    <w:rsid w:val="00516746"/>
    <w:rsid w:val="005312C3"/>
    <w:rsid w:val="0055124F"/>
    <w:rsid w:val="005731AD"/>
    <w:rsid w:val="00593191"/>
    <w:rsid w:val="005A7453"/>
    <w:rsid w:val="005B017B"/>
    <w:rsid w:val="005B07EC"/>
    <w:rsid w:val="005D533F"/>
    <w:rsid w:val="00626792"/>
    <w:rsid w:val="00673FFF"/>
    <w:rsid w:val="006B4041"/>
    <w:rsid w:val="006B6A8B"/>
    <w:rsid w:val="006D0D64"/>
    <w:rsid w:val="006D470D"/>
    <w:rsid w:val="006E5336"/>
    <w:rsid w:val="006F4585"/>
    <w:rsid w:val="00707FD0"/>
    <w:rsid w:val="0072208A"/>
    <w:rsid w:val="00727626"/>
    <w:rsid w:val="007535C1"/>
    <w:rsid w:val="007C5680"/>
    <w:rsid w:val="007C74D9"/>
    <w:rsid w:val="0080774B"/>
    <w:rsid w:val="00835D3E"/>
    <w:rsid w:val="00875DD4"/>
    <w:rsid w:val="008875E4"/>
    <w:rsid w:val="008A3DC9"/>
    <w:rsid w:val="008B501F"/>
    <w:rsid w:val="008B5352"/>
    <w:rsid w:val="008E4A31"/>
    <w:rsid w:val="008F63E7"/>
    <w:rsid w:val="00915D81"/>
    <w:rsid w:val="00951B1B"/>
    <w:rsid w:val="009926D6"/>
    <w:rsid w:val="00993787"/>
    <w:rsid w:val="009943D9"/>
    <w:rsid w:val="009955E6"/>
    <w:rsid w:val="009C7164"/>
    <w:rsid w:val="009D60EB"/>
    <w:rsid w:val="009D75DD"/>
    <w:rsid w:val="009F4B4D"/>
    <w:rsid w:val="00A05DAF"/>
    <w:rsid w:val="00A11675"/>
    <w:rsid w:val="00A170C0"/>
    <w:rsid w:val="00A20552"/>
    <w:rsid w:val="00A31CDF"/>
    <w:rsid w:val="00A35C48"/>
    <w:rsid w:val="00A41960"/>
    <w:rsid w:val="00A7510C"/>
    <w:rsid w:val="00AB32D8"/>
    <w:rsid w:val="00AB5573"/>
    <w:rsid w:val="00AC6266"/>
    <w:rsid w:val="00AD2312"/>
    <w:rsid w:val="00AE517B"/>
    <w:rsid w:val="00AF0FC5"/>
    <w:rsid w:val="00B03422"/>
    <w:rsid w:val="00B11957"/>
    <w:rsid w:val="00B13BBF"/>
    <w:rsid w:val="00B34416"/>
    <w:rsid w:val="00B61A32"/>
    <w:rsid w:val="00B63A20"/>
    <w:rsid w:val="00B7606D"/>
    <w:rsid w:val="00B763E0"/>
    <w:rsid w:val="00B820D4"/>
    <w:rsid w:val="00B84BF0"/>
    <w:rsid w:val="00B91605"/>
    <w:rsid w:val="00B937DF"/>
    <w:rsid w:val="00B93E06"/>
    <w:rsid w:val="00BA2FC0"/>
    <w:rsid w:val="00BB1C70"/>
    <w:rsid w:val="00BD0F5B"/>
    <w:rsid w:val="00BE268C"/>
    <w:rsid w:val="00C039D0"/>
    <w:rsid w:val="00C10ED1"/>
    <w:rsid w:val="00C13F21"/>
    <w:rsid w:val="00C336CF"/>
    <w:rsid w:val="00C662F0"/>
    <w:rsid w:val="00C71CB2"/>
    <w:rsid w:val="00C76D92"/>
    <w:rsid w:val="00C91CF3"/>
    <w:rsid w:val="00CB2AC3"/>
    <w:rsid w:val="00CB362A"/>
    <w:rsid w:val="00CB6BCE"/>
    <w:rsid w:val="00CE3719"/>
    <w:rsid w:val="00CF2A82"/>
    <w:rsid w:val="00D2479C"/>
    <w:rsid w:val="00D83384"/>
    <w:rsid w:val="00D96E60"/>
    <w:rsid w:val="00DC0CCA"/>
    <w:rsid w:val="00DC3902"/>
    <w:rsid w:val="00DD7EE1"/>
    <w:rsid w:val="00E01C42"/>
    <w:rsid w:val="00E0351D"/>
    <w:rsid w:val="00E0487F"/>
    <w:rsid w:val="00E140F3"/>
    <w:rsid w:val="00E22C21"/>
    <w:rsid w:val="00E444C4"/>
    <w:rsid w:val="00E46D8C"/>
    <w:rsid w:val="00E60683"/>
    <w:rsid w:val="00E647DB"/>
    <w:rsid w:val="00E74D71"/>
    <w:rsid w:val="00EA4995"/>
    <w:rsid w:val="00EA7CF5"/>
    <w:rsid w:val="00EC6B6F"/>
    <w:rsid w:val="00EF30FD"/>
    <w:rsid w:val="00F222B6"/>
    <w:rsid w:val="00F777C4"/>
    <w:rsid w:val="00F8721F"/>
    <w:rsid w:val="00FA2C82"/>
    <w:rsid w:val="00FA3844"/>
    <w:rsid w:val="00FB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00958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rPr>
  </w:style>
  <w:style w:type="paragraph" w:styleId="Heading2">
    <w:name w:val="heading 2"/>
    <w:basedOn w:val="Normal"/>
    <w:next w:val="Normal"/>
    <w:link w:val="Heading2Char"/>
    <w:qFormat/>
    <w:rsid w:val="001923BE"/>
    <w:pPr>
      <w:keepNext/>
      <w:spacing w:before="240" w:after="240"/>
      <w:ind w:left="851"/>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952"/>
    <w:pPr>
      <w:tabs>
        <w:tab w:val="center" w:pos="4153"/>
        <w:tab w:val="right" w:pos="8306"/>
      </w:tabs>
    </w:pPr>
  </w:style>
  <w:style w:type="paragraph" w:styleId="Footer">
    <w:name w:val="footer"/>
    <w:basedOn w:val="Normal"/>
    <w:link w:val="FooterChar"/>
    <w:uiPriority w:val="99"/>
    <w:rsid w:val="004A2952"/>
    <w:pPr>
      <w:tabs>
        <w:tab w:val="center" w:pos="4153"/>
        <w:tab w:val="right" w:pos="8306"/>
      </w:tabs>
    </w:pPr>
  </w:style>
  <w:style w:type="character" w:styleId="PageNumber">
    <w:name w:val="page number"/>
    <w:basedOn w:val="DefaultParagraphFont"/>
    <w:rsid w:val="004A2952"/>
  </w:style>
  <w:style w:type="character" w:styleId="Hyperlink">
    <w:name w:val="Hyperlink"/>
    <w:uiPriority w:val="99"/>
    <w:rsid w:val="000C0292"/>
    <w:rPr>
      <w:color w:val="0000FF"/>
      <w:u w:val="single"/>
    </w:rPr>
  </w:style>
  <w:style w:type="paragraph" w:customStyle="1" w:styleId="NumberedParagraph">
    <w:name w:val="Numbered Paragraph"/>
    <w:basedOn w:val="Normal"/>
    <w:link w:val="NumberedParagraphChar"/>
    <w:rsid w:val="000C0292"/>
    <w:pPr>
      <w:numPr>
        <w:numId w:val="1"/>
      </w:numPr>
      <w:spacing w:after="240"/>
    </w:pPr>
  </w:style>
  <w:style w:type="character" w:customStyle="1" w:styleId="NumberedParagraphChar">
    <w:name w:val="Numbered Paragraph Char"/>
    <w:link w:val="NumberedParagraph"/>
    <w:rsid w:val="000C0292"/>
    <w:rPr>
      <w:rFonts w:ascii="Verdana" w:hAnsi="Verdana"/>
      <w:sz w:val="22"/>
      <w:szCs w:val="24"/>
    </w:rPr>
  </w:style>
  <w:style w:type="character" w:customStyle="1" w:styleId="Heading2Char">
    <w:name w:val="Heading 2 Char"/>
    <w:link w:val="Heading2"/>
    <w:rsid w:val="001923BE"/>
    <w:rPr>
      <w:rFonts w:ascii="Verdana" w:hAnsi="Verdana" w:cs="Arial"/>
      <w:b/>
      <w:bCs/>
      <w:iCs/>
      <w:sz w:val="28"/>
      <w:szCs w:val="28"/>
    </w:rPr>
  </w:style>
  <w:style w:type="character" w:styleId="Emphasis">
    <w:name w:val="Emphasis"/>
    <w:qFormat/>
    <w:rsid w:val="00280E00"/>
    <w:rPr>
      <w:b/>
      <w:bCs/>
      <w:i w:val="0"/>
      <w:iCs w:val="0"/>
    </w:rPr>
  </w:style>
  <w:style w:type="paragraph" w:styleId="FootnoteText">
    <w:name w:val="footnote text"/>
    <w:basedOn w:val="Normal"/>
    <w:link w:val="FootnoteTextChar"/>
    <w:rsid w:val="00280E00"/>
    <w:pPr>
      <w:spacing w:after="240"/>
    </w:pPr>
    <w:rPr>
      <w:sz w:val="20"/>
      <w:szCs w:val="20"/>
    </w:rPr>
  </w:style>
  <w:style w:type="character" w:customStyle="1" w:styleId="FootnoteTextChar">
    <w:name w:val="Footnote Text Char"/>
    <w:link w:val="FootnoteText"/>
    <w:rsid w:val="00280E00"/>
    <w:rPr>
      <w:rFonts w:ascii="Verdana" w:hAnsi="Verdana"/>
    </w:rPr>
  </w:style>
  <w:style w:type="character" w:styleId="FootnoteReference">
    <w:name w:val="footnote reference"/>
    <w:rsid w:val="00280E00"/>
    <w:rPr>
      <w:vertAlign w:val="superscript"/>
    </w:rPr>
  </w:style>
  <w:style w:type="table" w:styleId="TableGrid">
    <w:name w:val="Table Grid"/>
    <w:basedOn w:val="TableNormal"/>
    <w:uiPriority w:val="59"/>
    <w:rsid w:val="00E0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A82"/>
    <w:pPr>
      <w:ind w:left="720"/>
    </w:pPr>
  </w:style>
  <w:style w:type="paragraph" w:styleId="BalloonText">
    <w:name w:val="Balloon Text"/>
    <w:basedOn w:val="Normal"/>
    <w:link w:val="BalloonTextChar"/>
    <w:rsid w:val="006D0D64"/>
    <w:rPr>
      <w:rFonts w:ascii="Tahoma" w:hAnsi="Tahoma" w:cs="Tahoma"/>
      <w:sz w:val="16"/>
      <w:szCs w:val="16"/>
    </w:rPr>
  </w:style>
  <w:style w:type="character" w:customStyle="1" w:styleId="BalloonTextChar">
    <w:name w:val="Balloon Text Char"/>
    <w:basedOn w:val="DefaultParagraphFont"/>
    <w:link w:val="BalloonText"/>
    <w:rsid w:val="006D0D64"/>
    <w:rPr>
      <w:rFonts w:ascii="Tahoma" w:hAnsi="Tahoma" w:cs="Tahoma"/>
      <w:sz w:val="16"/>
      <w:szCs w:val="16"/>
    </w:rPr>
  </w:style>
  <w:style w:type="character" w:styleId="FollowedHyperlink">
    <w:name w:val="FollowedHyperlink"/>
    <w:basedOn w:val="DefaultParagraphFont"/>
    <w:rsid w:val="00516746"/>
    <w:rPr>
      <w:color w:val="800080" w:themeColor="followedHyperlink"/>
      <w:u w:val="single"/>
    </w:rPr>
  </w:style>
  <w:style w:type="paragraph" w:customStyle="1" w:styleId="Numbered">
    <w:name w:val="Numbered"/>
    <w:basedOn w:val="Normal"/>
    <w:rsid w:val="00A20552"/>
    <w:pPr>
      <w:widowControl w:val="0"/>
      <w:overflowPunct w:val="0"/>
      <w:autoSpaceDE w:val="0"/>
      <w:autoSpaceDN w:val="0"/>
      <w:adjustRightInd w:val="0"/>
      <w:spacing w:after="240"/>
      <w:textAlignment w:val="baseline"/>
    </w:pPr>
    <w:rPr>
      <w:rFonts w:ascii="Arial" w:hAnsi="Arial" w:cs="Mangal"/>
      <w:szCs w:val="22"/>
    </w:rPr>
  </w:style>
  <w:style w:type="paragraph" w:customStyle="1" w:styleId="Default">
    <w:name w:val="Default"/>
    <w:uiPriority w:val="99"/>
    <w:rsid w:val="00CB362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F2CF9"/>
    <w:rPr>
      <w:rFonts w:ascii="Verdana" w:hAnsi="Verdana"/>
      <w:sz w:val="22"/>
      <w:szCs w:val="24"/>
    </w:rPr>
  </w:style>
  <w:style w:type="character" w:styleId="Strong">
    <w:name w:val="Strong"/>
    <w:basedOn w:val="DefaultParagraphFont"/>
    <w:uiPriority w:val="22"/>
    <w:qFormat/>
    <w:rsid w:val="00325F3F"/>
    <w:rPr>
      <w:b/>
      <w:bCs/>
    </w:rPr>
  </w:style>
  <w:style w:type="paragraph" w:styleId="NormalWeb">
    <w:name w:val="Normal (Web)"/>
    <w:basedOn w:val="Normal"/>
    <w:uiPriority w:val="99"/>
    <w:unhideWhenUsed/>
    <w:rsid w:val="00325F3F"/>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9955E6"/>
    <w:rPr>
      <w:sz w:val="16"/>
      <w:szCs w:val="16"/>
    </w:rPr>
  </w:style>
  <w:style w:type="paragraph" w:styleId="CommentText">
    <w:name w:val="annotation text"/>
    <w:basedOn w:val="Normal"/>
    <w:link w:val="CommentTextChar"/>
    <w:rsid w:val="009955E6"/>
    <w:rPr>
      <w:sz w:val="20"/>
      <w:szCs w:val="20"/>
    </w:rPr>
  </w:style>
  <w:style w:type="character" w:customStyle="1" w:styleId="CommentTextChar">
    <w:name w:val="Comment Text Char"/>
    <w:basedOn w:val="DefaultParagraphFont"/>
    <w:link w:val="CommentText"/>
    <w:rsid w:val="009955E6"/>
    <w:rPr>
      <w:rFonts w:ascii="Verdana" w:hAnsi="Verdana"/>
    </w:rPr>
  </w:style>
  <w:style w:type="paragraph" w:styleId="CommentSubject">
    <w:name w:val="annotation subject"/>
    <w:basedOn w:val="CommentText"/>
    <w:next w:val="CommentText"/>
    <w:link w:val="CommentSubjectChar"/>
    <w:rsid w:val="009955E6"/>
    <w:rPr>
      <w:b/>
      <w:bCs/>
    </w:rPr>
  </w:style>
  <w:style w:type="character" w:customStyle="1" w:styleId="CommentSubjectChar">
    <w:name w:val="Comment Subject Char"/>
    <w:basedOn w:val="CommentTextChar"/>
    <w:link w:val="CommentSubject"/>
    <w:rsid w:val="009955E6"/>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rPr>
  </w:style>
  <w:style w:type="paragraph" w:styleId="Heading2">
    <w:name w:val="heading 2"/>
    <w:basedOn w:val="Normal"/>
    <w:next w:val="Normal"/>
    <w:link w:val="Heading2Char"/>
    <w:qFormat/>
    <w:rsid w:val="001923BE"/>
    <w:pPr>
      <w:keepNext/>
      <w:spacing w:before="240" w:after="240"/>
      <w:ind w:left="851"/>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952"/>
    <w:pPr>
      <w:tabs>
        <w:tab w:val="center" w:pos="4153"/>
        <w:tab w:val="right" w:pos="8306"/>
      </w:tabs>
    </w:pPr>
  </w:style>
  <w:style w:type="paragraph" w:styleId="Footer">
    <w:name w:val="footer"/>
    <w:basedOn w:val="Normal"/>
    <w:link w:val="FooterChar"/>
    <w:uiPriority w:val="99"/>
    <w:rsid w:val="004A2952"/>
    <w:pPr>
      <w:tabs>
        <w:tab w:val="center" w:pos="4153"/>
        <w:tab w:val="right" w:pos="8306"/>
      </w:tabs>
    </w:pPr>
  </w:style>
  <w:style w:type="character" w:styleId="PageNumber">
    <w:name w:val="page number"/>
    <w:basedOn w:val="DefaultParagraphFont"/>
    <w:rsid w:val="004A2952"/>
  </w:style>
  <w:style w:type="character" w:styleId="Hyperlink">
    <w:name w:val="Hyperlink"/>
    <w:uiPriority w:val="99"/>
    <w:rsid w:val="000C0292"/>
    <w:rPr>
      <w:color w:val="0000FF"/>
      <w:u w:val="single"/>
    </w:rPr>
  </w:style>
  <w:style w:type="paragraph" w:customStyle="1" w:styleId="NumberedParagraph">
    <w:name w:val="Numbered Paragraph"/>
    <w:basedOn w:val="Normal"/>
    <w:link w:val="NumberedParagraphChar"/>
    <w:rsid w:val="000C0292"/>
    <w:pPr>
      <w:numPr>
        <w:numId w:val="1"/>
      </w:numPr>
      <w:spacing w:after="240"/>
    </w:pPr>
  </w:style>
  <w:style w:type="character" w:customStyle="1" w:styleId="NumberedParagraphChar">
    <w:name w:val="Numbered Paragraph Char"/>
    <w:link w:val="NumberedParagraph"/>
    <w:rsid w:val="000C0292"/>
    <w:rPr>
      <w:rFonts w:ascii="Verdana" w:hAnsi="Verdana"/>
      <w:sz w:val="22"/>
      <w:szCs w:val="24"/>
    </w:rPr>
  </w:style>
  <w:style w:type="character" w:customStyle="1" w:styleId="Heading2Char">
    <w:name w:val="Heading 2 Char"/>
    <w:link w:val="Heading2"/>
    <w:rsid w:val="001923BE"/>
    <w:rPr>
      <w:rFonts w:ascii="Verdana" w:hAnsi="Verdana" w:cs="Arial"/>
      <w:b/>
      <w:bCs/>
      <w:iCs/>
      <w:sz w:val="28"/>
      <w:szCs w:val="28"/>
    </w:rPr>
  </w:style>
  <w:style w:type="character" w:styleId="Emphasis">
    <w:name w:val="Emphasis"/>
    <w:qFormat/>
    <w:rsid w:val="00280E00"/>
    <w:rPr>
      <w:b/>
      <w:bCs/>
      <w:i w:val="0"/>
      <w:iCs w:val="0"/>
    </w:rPr>
  </w:style>
  <w:style w:type="paragraph" w:styleId="FootnoteText">
    <w:name w:val="footnote text"/>
    <w:basedOn w:val="Normal"/>
    <w:link w:val="FootnoteTextChar"/>
    <w:rsid w:val="00280E00"/>
    <w:pPr>
      <w:spacing w:after="240"/>
    </w:pPr>
    <w:rPr>
      <w:sz w:val="20"/>
      <w:szCs w:val="20"/>
    </w:rPr>
  </w:style>
  <w:style w:type="character" w:customStyle="1" w:styleId="FootnoteTextChar">
    <w:name w:val="Footnote Text Char"/>
    <w:link w:val="FootnoteText"/>
    <w:rsid w:val="00280E00"/>
    <w:rPr>
      <w:rFonts w:ascii="Verdana" w:hAnsi="Verdana"/>
    </w:rPr>
  </w:style>
  <w:style w:type="character" w:styleId="FootnoteReference">
    <w:name w:val="footnote reference"/>
    <w:rsid w:val="00280E00"/>
    <w:rPr>
      <w:vertAlign w:val="superscript"/>
    </w:rPr>
  </w:style>
  <w:style w:type="table" w:styleId="TableGrid">
    <w:name w:val="Table Grid"/>
    <w:basedOn w:val="TableNormal"/>
    <w:uiPriority w:val="59"/>
    <w:rsid w:val="00E0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A82"/>
    <w:pPr>
      <w:ind w:left="720"/>
    </w:pPr>
  </w:style>
  <w:style w:type="paragraph" w:styleId="BalloonText">
    <w:name w:val="Balloon Text"/>
    <w:basedOn w:val="Normal"/>
    <w:link w:val="BalloonTextChar"/>
    <w:rsid w:val="006D0D64"/>
    <w:rPr>
      <w:rFonts w:ascii="Tahoma" w:hAnsi="Tahoma" w:cs="Tahoma"/>
      <w:sz w:val="16"/>
      <w:szCs w:val="16"/>
    </w:rPr>
  </w:style>
  <w:style w:type="character" w:customStyle="1" w:styleId="BalloonTextChar">
    <w:name w:val="Balloon Text Char"/>
    <w:basedOn w:val="DefaultParagraphFont"/>
    <w:link w:val="BalloonText"/>
    <w:rsid w:val="006D0D64"/>
    <w:rPr>
      <w:rFonts w:ascii="Tahoma" w:hAnsi="Tahoma" w:cs="Tahoma"/>
      <w:sz w:val="16"/>
      <w:szCs w:val="16"/>
    </w:rPr>
  </w:style>
  <w:style w:type="character" w:styleId="FollowedHyperlink">
    <w:name w:val="FollowedHyperlink"/>
    <w:basedOn w:val="DefaultParagraphFont"/>
    <w:rsid w:val="00516746"/>
    <w:rPr>
      <w:color w:val="800080" w:themeColor="followedHyperlink"/>
      <w:u w:val="single"/>
    </w:rPr>
  </w:style>
  <w:style w:type="paragraph" w:customStyle="1" w:styleId="Numbered">
    <w:name w:val="Numbered"/>
    <w:basedOn w:val="Normal"/>
    <w:rsid w:val="00A20552"/>
    <w:pPr>
      <w:widowControl w:val="0"/>
      <w:overflowPunct w:val="0"/>
      <w:autoSpaceDE w:val="0"/>
      <w:autoSpaceDN w:val="0"/>
      <w:adjustRightInd w:val="0"/>
      <w:spacing w:after="240"/>
      <w:textAlignment w:val="baseline"/>
    </w:pPr>
    <w:rPr>
      <w:rFonts w:ascii="Arial" w:hAnsi="Arial" w:cs="Mangal"/>
      <w:szCs w:val="22"/>
    </w:rPr>
  </w:style>
  <w:style w:type="paragraph" w:customStyle="1" w:styleId="Default">
    <w:name w:val="Default"/>
    <w:uiPriority w:val="99"/>
    <w:rsid w:val="00CB362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F2CF9"/>
    <w:rPr>
      <w:rFonts w:ascii="Verdana" w:hAnsi="Verdana"/>
      <w:sz w:val="22"/>
      <w:szCs w:val="24"/>
    </w:rPr>
  </w:style>
  <w:style w:type="character" w:styleId="Strong">
    <w:name w:val="Strong"/>
    <w:basedOn w:val="DefaultParagraphFont"/>
    <w:uiPriority w:val="22"/>
    <w:qFormat/>
    <w:rsid w:val="00325F3F"/>
    <w:rPr>
      <w:b/>
      <w:bCs/>
    </w:rPr>
  </w:style>
  <w:style w:type="paragraph" w:styleId="NormalWeb">
    <w:name w:val="Normal (Web)"/>
    <w:basedOn w:val="Normal"/>
    <w:uiPriority w:val="99"/>
    <w:unhideWhenUsed/>
    <w:rsid w:val="00325F3F"/>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9955E6"/>
    <w:rPr>
      <w:sz w:val="16"/>
      <w:szCs w:val="16"/>
    </w:rPr>
  </w:style>
  <w:style w:type="paragraph" w:styleId="CommentText">
    <w:name w:val="annotation text"/>
    <w:basedOn w:val="Normal"/>
    <w:link w:val="CommentTextChar"/>
    <w:rsid w:val="009955E6"/>
    <w:rPr>
      <w:sz w:val="20"/>
      <w:szCs w:val="20"/>
    </w:rPr>
  </w:style>
  <w:style w:type="character" w:customStyle="1" w:styleId="CommentTextChar">
    <w:name w:val="Comment Text Char"/>
    <w:basedOn w:val="DefaultParagraphFont"/>
    <w:link w:val="CommentText"/>
    <w:rsid w:val="009955E6"/>
    <w:rPr>
      <w:rFonts w:ascii="Verdana" w:hAnsi="Verdana"/>
    </w:rPr>
  </w:style>
  <w:style w:type="paragraph" w:styleId="CommentSubject">
    <w:name w:val="annotation subject"/>
    <w:basedOn w:val="CommentText"/>
    <w:next w:val="CommentText"/>
    <w:link w:val="CommentSubjectChar"/>
    <w:rsid w:val="009955E6"/>
    <w:rPr>
      <w:b/>
      <w:bCs/>
    </w:rPr>
  </w:style>
  <w:style w:type="character" w:customStyle="1" w:styleId="CommentSubjectChar">
    <w:name w:val="Comment Subject Char"/>
    <w:basedOn w:val="CommentTextChar"/>
    <w:link w:val="CommentSubject"/>
    <w:rsid w:val="009955E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479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124">
          <w:marLeft w:val="0"/>
          <w:marRight w:val="0"/>
          <w:marTop w:val="0"/>
          <w:marBottom w:val="0"/>
          <w:divBdr>
            <w:top w:val="none" w:sz="0" w:space="0" w:color="auto"/>
            <w:left w:val="none" w:sz="0" w:space="0" w:color="auto"/>
            <w:bottom w:val="none" w:sz="0" w:space="0" w:color="auto"/>
            <w:right w:val="none" w:sz="0" w:space="0" w:color="auto"/>
          </w:divBdr>
          <w:divsChild>
            <w:div w:id="730809808">
              <w:marLeft w:val="0"/>
              <w:marRight w:val="0"/>
              <w:marTop w:val="0"/>
              <w:marBottom w:val="0"/>
              <w:divBdr>
                <w:top w:val="none" w:sz="0" w:space="0" w:color="auto"/>
                <w:left w:val="none" w:sz="0" w:space="0" w:color="auto"/>
                <w:bottom w:val="none" w:sz="0" w:space="0" w:color="auto"/>
                <w:right w:val="none" w:sz="0" w:space="0" w:color="auto"/>
              </w:divBdr>
              <w:divsChild>
                <w:div w:id="2138451725">
                  <w:marLeft w:val="0"/>
                  <w:marRight w:val="0"/>
                  <w:marTop w:val="0"/>
                  <w:marBottom w:val="0"/>
                  <w:divBdr>
                    <w:top w:val="none" w:sz="0" w:space="0" w:color="auto"/>
                    <w:left w:val="none" w:sz="0" w:space="0" w:color="auto"/>
                    <w:bottom w:val="none" w:sz="0" w:space="0" w:color="auto"/>
                    <w:right w:val="none" w:sz="0" w:space="0" w:color="auto"/>
                  </w:divBdr>
                  <w:divsChild>
                    <w:div w:id="1520313293">
                      <w:marLeft w:val="0"/>
                      <w:marRight w:val="0"/>
                      <w:marTop w:val="0"/>
                      <w:marBottom w:val="0"/>
                      <w:divBdr>
                        <w:top w:val="none" w:sz="0" w:space="0" w:color="auto"/>
                        <w:left w:val="none" w:sz="0" w:space="0" w:color="auto"/>
                        <w:bottom w:val="none" w:sz="0" w:space="0" w:color="auto"/>
                        <w:right w:val="none" w:sz="0" w:space="0" w:color="auto"/>
                      </w:divBdr>
                      <w:divsChild>
                        <w:div w:id="449669887">
                          <w:marLeft w:val="0"/>
                          <w:marRight w:val="0"/>
                          <w:marTop w:val="0"/>
                          <w:marBottom w:val="0"/>
                          <w:divBdr>
                            <w:top w:val="none" w:sz="0" w:space="0" w:color="auto"/>
                            <w:left w:val="none" w:sz="0" w:space="0" w:color="auto"/>
                            <w:bottom w:val="none" w:sz="0" w:space="0" w:color="auto"/>
                            <w:right w:val="none" w:sz="0" w:space="0" w:color="auto"/>
                          </w:divBdr>
                          <w:divsChild>
                            <w:div w:id="4404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5996">
      <w:bodyDiv w:val="1"/>
      <w:marLeft w:val="0"/>
      <w:marRight w:val="0"/>
      <w:marTop w:val="0"/>
      <w:marBottom w:val="0"/>
      <w:divBdr>
        <w:top w:val="none" w:sz="0" w:space="0" w:color="auto"/>
        <w:left w:val="none" w:sz="0" w:space="0" w:color="auto"/>
        <w:bottom w:val="none" w:sz="0" w:space="0" w:color="auto"/>
        <w:right w:val="none" w:sz="0" w:space="0" w:color="auto"/>
      </w:divBdr>
    </w:div>
    <w:div w:id="16878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contractsfinder.businesslink.gov.uk/" TargetMode="External"/><Relationship Id="rId18" Type="http://schemas.openxmlformats.org/officeDocument/2006/relationships/hyperlink" Target="mailto:procurement@pins.gsi.gov.uk?subject=PINS%2017-2-701%20Specialist%20Technical%20Advice%20Service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curement@pins.gsi.gov.uk"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ocurement@pins.gsi.gov.uk?subject=PINS%2017-2-701%20Specialist%20Technical%20Advice%20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planning-inspectorate"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mailto:procurement@pins.gsi.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julie.oakes@pins.gsi.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curement@pins.gsi.gov.uk?subject=PINS%2017-2-701%20Clarification%20Quest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96B3-59FE-46FB-B3C6-B10A3E6FD61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267375-A1B7-414E-A1AE-F285E1BA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148E444F</Template>
  <TotalTime>373</TotalTime>
  <Pages>12</Pages>
  <Words>2099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14154</CharactersWithSpaces>
  <SharedDoc>false</SharedDoc>
  <HLinks>
    <vt:vector size="42" baseType="variant">
      <vt:variant>
        <vt:i4>1376377</vt:i4>
      </vt:variant>
      <vt:variant>
        <vt:i4>15</vt:i4>
      </vt:variant>
      <vt:variant>
        <vt:i4>0</vt:i4>
      </vt:variant>
      <vt:variant>
        <vt:i4>5</vt:i4>
      </vt:variant>
      <vt:variant>
        <vt:lpwstr>mailto:nathan.lumber@pins.gsi.gov.uk</vt:lpwstr>
      </vt:variant>
      <vt:variant>
        <vt:lpwstr/>
      </vt:variant>
      <vt:variant>
        <vt:i4>3276863</vt:i4>
      </vt:variant>
      <vt:variant>
        <vt:i4>12</vt:i4>
      </vt:variant>
      <vt:variant>
        <vt:i4>0</vt:i4>
      </vt:variant>
      <vt:variant>
        <vt:i4>5</vt:i4>
      </vt:variant>
      <vt:variant>
        <vt:lpwstr>http://programmeforgovernment.hmg.gov.uk/government-transparency/index.html</vt:lpwstr>
      </vt:variant>
      <vt:variant>
        <vt:lpwstr/>
      </vt:variant>
      <vt:variant>
        <vt:i4>4128877</vt:i4>
      </vt:variant>
      <vt:variant>
        <vt:i4>9</vt:i4>
      </vt:variant>
      <vt:variant>
        <vt:i4>0</vt:i4>
      </vt:variant>
      <vt:variant>
        <vt:i4>5</vt:i4>
      </vt:variant>
      <vt:variant>
        <vt:lpwstr>http://data.gov.uk/</vt:lpwstr>
      </vt:variant>
      <vt:variant>
        <vt:lpwstr/>
      </vt:variant>
      <vt:variant>
        <vt:i4>5439506</vt:i4>
      </vt:variant>
      <vt:variant>
        <vt:i4>6</vt:i4>
      </vt:variant>
      <vt:variant>
        <vt:i4>0</vt:i4>
      </vt:variant>
      <vt:variant>
        <vt:i4>5</vt:i4>
      </vt:variant>
      <vt:variant>
        <vt:lpwstr>http://www.communities.gov.uk/corporate/transparencyingovernment/spenddata/albdata/planninginspectoratespenddata/</vt:lpwstr>
      </vt:variant>
      <vt:variant>
        <vt:lpwstr/>
      </vt:variant>
      <vt:variant>
        <vt:i4>3866650</vt:i4>
      </vt:variant>
      <vt:variant>
        <vt:i4>3</vt:i4>
      </vt:variant>
      <vt:variant>
        <vt:i4>0</vt:i4>
      </vt:variant>
      <vt:variant>
        <vt:i4>5</vt:i4>
      </vt:variant>
      <vt:variant>
        <vt:lpwstr>mailto:procurement@pins.gsi.gov.uk</vt:lpwstr>
      </vt:variant>
      <vt:variant>
        <vt:lpwstr/>
      </vt:variant>
      <vt:variant>
        <vt:i4>1376377</vt:i4>
      </vt:variant>
      <vt:variant>
        <vt:i4>0</vt:i4>
      </vt:variant>
      <vt:variant>
        <vt:i4>0</vt:i4>
      </vt:variant>
      <vt:variant>
        <vt:i4>5</vt:i4>
      </vt:variant>
      <vt:variant>
        <vt:lpwstr>mailto:nathan.lumber@pins.gsi.gov.uk</vt:lpwstr>
      </vt:variant>
      <vt:variant>
        <vt:lpwstr/>
      </vt:variant>
      <vt:variant>
        <vt:i4>3211377</vt:i4>
      </vt:variant>
      <vt:variant>
        <vt:i4>0</vt:i4>
      </vt:variant>
      <vt:variant>
        <vt:i4>0</vt:i4>
      </vt:variant>
      <vt:variant>
        <vt:i4>5</vt:i4>
      </vt:variant>
      <vt:variant>
        <vt:lpwstr>http://www.contractsfinder.businesslink.gov.uk/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bond_p1</dc:creator>
  <cp:lastModifiedBy>Coombs, Natalie</cp:lastModifiedBy>
  <cp:revision>11</cp:revision>
  <cp:lastPrinted>2015-08-14T12:50:00Z</cp:lastPrinted>
  <dcterms:created xsi:type="dcterms:W3CDTF">2015-08-13T08:46:00Z</dcterms:created>
  <dcterms:modified xsi:type="dcterms:W3CDTF">2015-08-20T09:52:00Z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c6f3764d-d622-4fcf-b100-5470d75317d7</vt:lpwstr>
  </property>
  <property fmtid="{D5CDD505-2E9C-101B-9397-08002B2CF9AE}" pid="3" name="bjSaver">
    <vt:lpwstr>R/jdSok9I+uz2b3UFHcRjkhEPRuCTAei</vt:lpwstr>
  </property>
  <property fmtid="{D5CDD505-2E9C-101B-9397-08002B2CF9AE}" pid="4" name="bjDocumentSecurityLabel">
    <vt:lpwstr>No Marking</vt:lpwstr>
  </property>
</Properties>
</file>