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3FF1CDE4" w:rsidR="00A57128" w:rsidRDefault="74725068" w:rsidP="125A548C">
      <w:pPr>
        <w:pStyle w:val="Heading1"/>
        <w:jc w:val="center"/>
        <w:rPr>
          <w:rFonts w:eastAsia="Arial" w:cs="Arial"/>
          <w:sz w:val="24"/>
        </w:rPr>
      </w:pPr>
      <w:r w:rsidRPr="125A548C">
        <w:rPr>
          <w:rFonts w:eastAsia="Arial" w:cs="Arial"/>
          <w:sz w:val="24"/>
        </w:rPr>
        <w:t>Expression of interest</w:t>
      </w:r>
    </w:p>
    <w:p w14:paraId="2B434E3D" w14:textId="5A9DE078" w:rsidR="00A57128" w:rsidRPr="006F2DC9" w:rsidRDefault="3C939812" w:rsidP="005C6FCA">
      <w:pPr>
        <w:pStyle w:val="Heading1"/>
        <w:rPr>
          <w:rFonts w:eastAsia="Arial" w:cs="Arial"/>
          <w:color w:val="auto"/>
          <w:sz w:val="24"/>
        </w:rPr>
      </w:pPr>
      <w:r w:rsidRPr="125A548C">
        <w:rPr>
          <w:rFonts w:eastAsia="Arial" w:cs="Arial"/>
          <w:sz w:val="24"/>
        </w:rPr>
        <w:t>T</w:t>
      </w:r>
      <w:r w:rsidRPr="006F2DC9">
        <w:rPr>
          <w:rFonts w:eastAsia="Arial" w:cs="Arial"/>
          <w:color w:val="auto"/>
          <w:sz w:val="24"/>
        </w:rPr>
        <w:t>itle:</w:t>
      </w:r>
      <w:r w:rsidR="005C6FCA" w:rsidRPr="006F2DC9">
        <w:rPr>
          <w:rFonts w:eastAsia="Arial" w:cs="Arial"/>
          <w:color w:val="auto"/>
          <w:sz w:val="24"/>
        </w:rPr>
        <w:t xml:space="preserve"> </w:t>
      </w:r>
      <w:r w:rsidR="11E6AB01" w:rsidRPr="006F2DC9">
        <w:rPr>
          <w:rFonts w:eastAsia="Arial" w:cs="Arial"/>
          <w:bCs/>
          <w:color w:val="auto"/>
          <w:sz w:val="24"/>
        </w:rPr>
        <w:t xml:space="preserve">Post-Qualification Admissions Reform </w:t>
      </w:r>
      <w:r w:rsidR="31EC5F37" w:rsidRPr="006F2DC9">
        <w:rPr>
          <w:rFonts w:eastAsia="Arial" w:cs="Arial"/>
          <w:bCs/>
          <w:color w:val="auto"/>
          <w:sz w:val="24"/>
        </w:rPr>
        <w:t xml:space="preserve">- Consultation analysis </w:t>
      </w:r>
    </w:p>
    <w:p w14:paraId="04A5CA47" w14:textId="72947F33" w:rsidR="31EC5F37" w:rsidRDefault="31EC5F37" w:rsidP="125A548C">
      <w:pPr>
        <w:rPr>
          <w:rFonts w:eastAsia="Arial" w:cs="Arial"/>
          <w:b/>
          <w:bCs/>
          <w:sz w:val="24"/>
        </w:rPr>
      </w:pPr>
      <w:r w:rsidRPr="125A548C">
        <w:rPr>
          <w:rFonts w:eastAsia="Arial" w:cs="Arial"/>
          <w:b/>
          <w:bCs/>
          <w:sz w:val="24"/>
        </w:rPr>
        <w:t xml:space="preserve">Project reference number: </w:t>
      </w:r>
      <w:r w:rsidR="006F2DC9">
        <w:rPr>
          <w:rFonts w:eastAsia="Arial" w:cs="Arial"/>
          <w:b/>
          <w:bCs/>
          <w:sz w:val="24"/>
        </w:rPr>
        <w:t>DFERPPU/</w:t>
      </w:r>
      <w:r w:rsidRPr="125A548C">
        <w:rPr>
          <w:rFonts w:eastAsia="Arial" w:cs="Arial"/>
          <w:b/>
          <w:bCs/>
          <w:sz w:val="24"/>
        </w:rPr>
        <w:t>20-21/039</w:t>
      </w:r>
    </w:p>
    <w:p w14:paraId="501D40E4" w14:textId="3A9832B2" w:rsidR="00A57128" w:rsidRPr="007E0083" w:rsidRDefault="3C939812" w:rsidP="125A548C">
      <w:pPr>
        <w:rPr>
          <w:rFonts w:eastAsia="Arial" w:cs="Arial"/>
          <w:b/>
          <w:bCs/>
          <w:sz w:val="24"/>
        </w:rPr>
      </w:pPr>
      <w:r w:rsidRPr="125A548C">
        <w:rPr>
          <w:rFonts w:eastAsia="Arial" w:cs="Arial"/>
          <w:b/>
          <w:bCs/>
          <w:sz w:val="24"/>
        </w:rPr>
        <w:t>Deadline for expressions of interest:</w:t>
      </w:r>
      <w:r w:rsidR="11E6AB01" w:rsidRPr="125A548C">
        <w:rPr>
          <w:rFonts w:eastAsia="Arial" w:cs="Arial"/>
          <w:b/>
          <w:bCs/>
          <w:sz w:val="24"/>
        </w:rPr>
        <w:t xml:space="preserve"> </w:t>
      </w:r>
      <w:r w:rsidR="00F6199A">
        <w:rPr>
          <w:rFonts w:eastAsia="Arial" w:cs="Arial"/>
          <w:b/>
          <w:bCs/>
          <w:sz w:val="24"/>
        </w:rPr>
        <w:t>Wednesday</w:t>
      </w:r>
      <w:r w:rsidR="00A605EC">
        <w:rPr>
          <w:rFonts w:eastAsia="Arial" w:cs="Arial"/>
          <w:b/>
          <w:bCs/>
          <w:sz w:val="24"/>
        </w:rPr>
        <w:t xml:space="preserve"> </w:t>
      </w:r>
      <w:r w:rsidR="64283DF8" w:rsidRPr="125A548C">
        <w:rPr>
          <w:rFonts w:eastAsia="Arial" w:cs="Arial"/>
          <w:b/>
          <w:bCs/>
          <w:sz w:val="24"/>
        </w:rPr>
        <w:t>17th</w:t>
      </w:r>
      <w:r w:rsidR="685418AE" w:rsidRPr="125A548C">
        <w:rPr>
          <w:rFonts w:eastAsia="Arial" w:cs="Arial"/>
          <w:b/>
          <w:bCs/>
          <w:sz w:val="24"/>
        </w:rPr>
        <w:t xml:space="preserve"> February</w:t>
      </w:r>
      <w:r w:rsidR="0BF1E5A0" w:rsidRPr="125A548C">
        <w:rPr>
          <w:rFonts w:eastAsia="Arial" w:cs="Arial"/>
          <w:b/>
          <w:bCs/>
          <w:sz w:val="24"/>
        </w:rPr>
        <w:t xml:space="preserve"> </w:t>
      </w:r>
      <w:r w:rsidR="40597C8F" w:rsidRPr="125A548C">
        <w:rPr>
          <w:rFonts w:eastAsia="Arial" w:cs="Arial"/>
          <w:b/>
          <w:bCs/>
          <w:sz w:val="24"/>
        </w:rPr>
        <w:t xml:space="preserve">2021 </w:t>
      </w:r>
      <w:r w:rsidR="00A605EC">
        <w:rPr>
          <w:rFonts w:eastAsia="Arial" w:cs="Arial"/>
          <w:b/>
          <w:bCs/>
          <w:sz w:val="24"/>
        </w:rPr>
        <w:t xml:space="preserve">at </w:t>
      </w:r>
      <w:r w:rsidR="40597C8F" w:rsidRPr="125A548C">
        <w:rPr>
          <w:rFonts w:eastAsia="Arial" w:cs="Arial"/>
          <w:b/>
          <w:bCs/>
          <w:sz w:val="24"/>
        </w:rPr>
        <w:t>5pm</w:t>
      </w:r>
    </w:p>
    <w:p w14:paraId="2A3AEA64" w14:textId="77777777" w:rsidR="004D1BCD" w:rsidRDefault="3C939812" w:rsidP="125A548C">
      <w:pPr>
        <w:pStyle w:val="Heading2"/>
        <w:rPr>
          <w:rFonts w:eastAsia="Arial" w:cs="Arial"/>
          <w:sz w:val="24"/>
          <w:szCs w:val="24"/>
        </w:rPr>
      </w:pPr>
      <w:r w:rsidRPr="125A548C">
        <w:rPr>
          <w:rFonts w:eastAsia="Arial" w:cs="Arial"/>
          <w:sz w:val="24"/>
          <w:szCs w:val="24"/>
        </w:rPr>
        <w:t>Summary</w:t>
      </w:r>
      <w:r w:rsidR="1EBC89F7" w:rsidRPr="125A548C">
        <w:rPr>
          <w:rFonts w:eastAsia="Arial" w:cs="Arial"/>
          <w:sz w:val="24"/>
          <w:szCs w:val="24"/>
        </w:rPr>
        <w:t xml:space="preserve"> </w:t>
      </w:r>
    </w:p>
    <w:p w14:paraId="37261C5A" w14:textId="21140542" w:rsidR="004D1BCD" w:rsidRDefault="7B1FB677" w:rsidP="009C0974">
      <w:pPr>
        <w:spacing w:before="24"/>
        <w:rPr>
          <w:rFonts w:eastAsia="Arial" w:cs="Arial"/>
          <w:sz w:val="24"/>
        </w:rPr>
      </w:pPr>
      <w:r w:rsidRPr="72BB6505">
        <w:rPr>
          <w:rFonts w:eastAsia="Arial" w:cs="Arial"/>
          <w:sz w:val="24"/>
        </w:rPr>
        <w:t>Commencing in</w:t>
      </w:r>
      <w:r w:rsidR="1D5BA29B" w:rsidRPr="72BB6505">
        <w:rPr>
          <w:rFonts w:eastAsia="Arial" w:cs="Arial"/>
          <w:sz w:val="24"/>
        </w:rPr>
        <w:t xml:space="preserve"> </w:t>
      </w:r>
      <w:r w:rsidR="506B630A" w:rsidRPr="72BB6505">
        <w:rPr>
          <w:rFonts w:eastAsia="Arial" w:cs="Arial"/>
          <w:sz w:val="24"/>
        </w:rPr>
        <w:t>January</w:t>
      </w:r>
      <w:r w:rsidR="1D5BA29B" w:rsidRPr="72BB6505">
        <w:rPr>
          <w:rFonts w:eastAsia="Arial" w:cs="Arial"/>
          <w:sz w:val="24"/>
        </w:rPr>
        <w:t xml:space="preserve"> 2021 </w:t>
      </w:r>
      <w:r w:rsidR="00784D1A" w:rsidRPr="72BB6505">
        <w:rPr>
          <w:rFonts w:eastAsia="Arial" w:cs="Arial"/>
          <w:sz w:val="24"/>
        </w:rPr>
        <w:t xml:space="preserve">The Department for Education are running a </w:t>
      </w:r>
      <w:proofErr w:type="gramStart"/>
      <w:r w:rsidR="00784D1A" w:rsidRPr="72BB6505">
        <w:rPr>
          <w:rFonts w:eastAsia="Arial" w:cs="Arial"/>
          <w:sz w:val="24"/>
        </w:rPr>
        <w:t>16 week</w:t>
      </w:r>
      <w:proofErr w:type="gramEnd"/>
      <w:r w:rsidR="12D460F2" w:rsidRPr="72BB6505">
        <w:rPr>
          <w:rFonts w:eastAsia="Arial" w:cs="Arial"/>
          <w:sz w:val="24"/>
        </w:rPr>
        <w:t xml:space="preserve"> consultation </w:t>
      </w:r>
      <w:r w:rsidR="00784D1A" w:rsidRPr="72BB6505">
        <w:rPr>
          <w:rFonts w:eastAsia="Arial" w:cs="Arial"/>
          <w:sz w:val="24"/>
        </w:rPr>
        <w:t xml:space="preserve">to </w:t>
      </w:r>
      <w:r w:rsidR="12D460F2" w:rsidRPr="72BB6505">
        <w:rPr>
          <w:rFonts w:eastAsia="Arial" w:cs="Arial"/>
          <w:sz w:val="24"/>
        </w:rPr>
        <w:t xml:space="preserve">seek views on whether to change the current system of higher education admissions and move to a system of </w:t>
      </w:r>
      <w:r w:rsidR="0015657F">
        <w:rPr>
          <w:rFonts w:eastAsia="Arial" w:cs="Arial"/>
          <w:sz w:val="24"/>
        </w:rPr>
        <w:t>P</w:t>
      </w:r>
      <w:r w:rsidR="12D460F2" w:rsidRPr="72BB6505">
        <w:rPr>
          <w:rFonts w:eastAsia="Arial" w:cs="Arial"/>
          <w:sz w:val="24"/>
        </w:rPr>
        <w:t>ost-</w:t>
      </w:r>
      <w:r w:rsidR="0015657F">
        <w:rPr>
          <w:rFonts w:eastAsia="Arial" w:cs="Arial"/>
          <w:sz w:val="24"/>
        </w:rPr>
        <w:t>Q</w:t>
      </w:r>
      <w:r w:rsidR="12D460F2" w:rsidRPr="72BB6505">
        <w:rPr>
          <w:rFonts w:eastAsia="Arial" w:cs="Arial"/>
          <w:sz w:val="24"/>
        </w:rPr>
        <w:t xml:space="preserve">ualification </w:t>
      </w:r>
      <w:r w:rsidR="0015657F">
        <w:rPr>
          <w:rFonts w:eastAsia="Arial" w:cs="Arial"/>
          <w:sz w:val="24"/>
        </w:rPr>
        <w:t>A</w:t>
      </w:r>
      <w:r w:rsidR="12D460F2" w:rsidRPr="72BB6505">
        <w:rPr>
          <w:rFonts w:eastAsia="Arial" w:cs="Arial"/>
          <w:sz w:val="24"/>
        </w:rPr>
        <w:t xml:space="preserve">dmissions (PQA). PQA could see students receive and accept university offers after they have received their A level (or Level 3 equivalent) grades, as opposed to the current system in which students apply up to a year before starting and offers </w:t>
      </w:r>
      <w:r w:rsidR="45B637AC" w:rsidRPr="72BB6505">
        <w:rPr>
          <w:rFonts w:eastAsia="Arial" w:cs="Arial"/>
          <w:sz w:val="24"/>
        </w:rPr>
        <w:t xml:space="preserve">are made </w:t>
      </w:r>
      <w:proofErr w:type="gramStart"/>
      <w:r w:rsidR="12D460F2" w:rsidRPr="72BB6505">
        <w:rPr>
          <w:rFonts w:eastAsia="Arial" w:cs="Arial"/>
          <w:sz w:val="24"/>
        </w:rPr>
        <w:t>on the basis of</w:t>
      </w:r>
      <w:proofErr w:type="gramEnd"/>
      <w:r w:rsidR="12D460F2" w:rsidRPr="72BB6505">
        <w:rPr>
          <w:rFonts w:eastAsia="Arial" w:cs="Arial"/>
          <w:sz w:val="24"/>
        </w:rPr>
        <w:t xml:space="preserve"> predicted grades. </w:t>
      </w:r>
    </w:p>
    <w:p w14:paraId="78D24F51" w14:textId="74F7EB1B" w:rsidR="000C41D1" w:rsidRPr="004D1BCD" w:rsidRDefault="685F20AD" w:rsidP="009C0974">
      <w:pPr>
        <w:spacing w:before="24"/>
        <w:rPr>
          <w:rFonts w:eastAsia="Arial" w:cs="Arial"/>
          <w:sz w:val="24"/>
        </w:rPr>
      </w:pPr>
      <w:r w:rsidRPr="72BB6505">
        <w:rPr>
          <w:rFonts w:eastAsia="Arial" w:cs="Arial"/>
          <w:sz w:val="24"/>
        </w:rPr>
        <w:t xml:space="preserve">The Department requires thematic analysis of the responses, guided by topics in the consultation document. It will also require </w:t>
      </w:r>
      <w:r w:rsidR="26425766" w:rsidRPr="72BB6505">
        <w:rPr>
          <w:rFonts w:eastAsia="Arial" w:cs="Arial"/>
          <w:sz w:val="24"/>
        </w:rPr>
        <w:t>analysing the</w:t>
      </w:r>
      <w:r w:rsidRPr="72BB6505">
        <w:rPr>
          <w:rFonts w:eastAsia="Arial" w:cs="Arial"/>
          <w:sz w:val="24"/>
        </w:rPr>
        <w:t xml:space="preserve"> data from the student questionnaire into the final report of the consultation.</w:t>
      </w:r>
      <w:r w:rsidR="13933981" w:rsidRPr="72BB6505">
        <w:rPr>
          <w:rFonts w:eastAsia="Arial" w:cs="Arial"/>
          <w:sz w:val="24"/>
        </w:rPr>
        <w:t xml:space="preserve"> </w:t>
      </w:r>
    </w:p>
    <w:p w14:paraId="0BF9ADD3" w14:textId="1D80133E" w:rsidR="00A57128" w:rsidRDefault="3C939812" w:rsidP="125A548C">
      <w:pPr>
        <w:pStyle w:val="Heading2"/>
        <w:rPr>
          <w:rFonts w:eastAsia="Arial" w:cs="Arial"/>
          <w:sz w:val="24"/>
          <w:szCs w:val="24"/>
        </w:rPr>
      </w:pPr>
      <w:r w:rsidRPr="125A548C">
        <w:rPr>
          <w:rFonts w:eastAsia="Arial" w:cs="Arial"/>
          <w:sz w:val="24"/>
          <w:szCs w:val="24"/>
        </w:rPr>
        <w:t>Background</w:t>
      </w:r>
    </w:p>
    <w:p w14:paraId="556EFF39" w14:textId="27735550" w:rsidR="00C461AB" w:rsidRPr="00C62F3F" w:rsidRDefault="7B4B835C" w:rsidP="125A548C">
      <w:pPr>
        <w:widowControl w:val="0"/>
        <w:overflowPunct w:val="0"/>
        <w:autoSpaceDE w:val="0"/>
        <w:autoSpaceDN w:val="0"/>
        <w:adjustRightInd w:val="0"/>
        <w:spacing w:after="240"/>
        <w:textAlignment w:val="baseline"/>
        <w:rPr>
          <w:rFonts w:eastAsia="Arial" w:cs="Arial"/>
          <w:sz w:val="24"/>
        </w:rPr>
      </w:pPr>
      <w:r w:rsidRPr="125A548C">
        <w:rPr>
          <w:rFonts w:eastAsia="Arial" w:cs="Arial"/>
          <w:sz w:val="24"/>
        </w:rPr>
        <w:t xml:space="preserve">The launch of this consultation follows the commitment from Government to level up the university admissions system and supports the wide-ranging further and higher education reforms as part of a unified strategy for post-16 education reform.  While the current admissions system has evolved and reformed over the last 20 years, to respond to changes in the student demographic and wider changes to the HE system, there are still aspects of the current HE admissions system that fall short of this commitment. </w:t>
      </w:r>
      <w:proofErr w:type="gramStart"/>
      <w:r w:rsidRPr="125A548C">
        <w:rPr>
          <w:rFonts w:eastAsia="Arial" w:cs="Arial"/>
          <w:sz w:val="24"/>
        </w:rPr>
        <w:t>This is why</w:t>
      </w:r>
      <w:proofErr w:type="gramEnd"/>
      <w:r w:rsidRPr="125A548C">
        <w:rPr>
          <w:rFonts w:eastAsia="Arial" w:cs="Arial"/>
          <w:sz w:val="24"/>
        </w:rPr>
        <w:t xml:space="preserve"> we are now consulting on more fundamental reform, such as PQA.</w:t>
      </w:r>
    </w:p>
    <w:p w14:paraId="177BD293" w14:textId="0449CFCA" w:rsidR="50AEFF85" w:rsidRDefault="0A69F259" w:rsidP="72BB6505">
      <w:pPr>
        <w:spacing w:after="240"/>
        <w:rPr>
          <w:rStyle w:val="Hyperlink"/>
          <w:rFonts w:eastAsia="Arial" w:cs="Arial"/>
        </w:rPr>
      </w:pPr>
      <w:r w:rsidRPr="72BB6505">
        <w:rPr>
          <w:rFonts w:eastAsia="Arial" w:cs="Arial"/>
          <w:sz w:val="24"/>
        </w:rPr>
        <w:t>Please</w:t>
      </w:r>
      <w:r w:rsidR="02E48BF4" w:rsidRPr="72BB6505">
        <w:rPr>
          <w:rFonts w:eastAsia="Arial" w:cs="Arial"/>
          <w:sz w:val="24"/>
        </w:rPr>
        <w:t xml:space="preserve"> </w:t>
      </w:r>
      <w:r w:rsidRPr="72BB6505">
        <w:rPr>
          <w:rFonts w:eastAsia="Arial" w:cs="Arial"/>
          <w:sz w:val="24"/>
        </w:rPr>
        <w:t xml:space="preserve">find the consultation document </w:t>
      </w:r>
      <w:proofErr w:type="gramStart"/>
      <w:r w:rsidRPr="72BB6505">
        <w:rPr>
          <w:rFonts w:eastAsia="Arial" w:cs="Arial"/>
          <w:sz w:val="24"/>
        </w:rPr>
        <w:t>and also</w:t>
      </w:r>
      <w:proofErr w:type="gramEnd"/>
      <w:r w:rsidRPr="72BB6505">
        <w:rPr>
          <w:rFonts w:eastAsia="Arial" w:cs="Arial"/>
          <w:sz w:val="24"/>
        </w:rPr>
        <w:t xml:space="preserve"> the online survey on Citizens Space</w:t>
      </w:r>
      <w:r w:rsidR="2F1F83C8" w:rsidRPr="72BB6505">
        <w:rPr>
          <w:rFonts w:eastAsia="Arial" w:cs="Arial"/>
          <w:sz w:val="24"/>
        </w:rPr>
        <w:t xml:space="preserve"> here </w:t>
      </w:r>
      <w:hyperlink r:id="rId14" w:history="1">
        <w:r w:rsidR="2F1F83C8" w:rsidRPr="72BB6505">
          <w:rPr>
            <w:rStyle w:val="Hyperlink"/>
            <w:rFonts w:eastAsia="Arial" w:cs="Arial"/>
          </w:rPr>
          <w:t>Post-Qualification Admissions Reform Consultation - Department for Education - Citizen Space</w:t>
        </w:r>
      </w:hyperlink>
    </w:p>
    <w:p w14:paraId="1EB526FE" w14:textId="26A5A7FF" w:rsidR="00C50290" w:rsidRDefault="00C50290" w:rsidP="72BB6505">
      <w:pPr>
        <w:spacing w:after="240"/>
        <w:rPr>
          <w:rStyle w:val="Hyperlink"/>
          <w:rFonts w:eastAsia="Arial" w:cs="Arial"/>
        </w:rPr>
      </w:pPr>
    </w:p>
    <w:p w14:paraId="3C2AA20A" w14:textId="77777777" w:rsidR="00C50290" w:rsidRDefault="00C50290" w:rsidP="72BB6505">
      <w:pPr>
        <w:spacing w:after="240"/>
        <w:rPr>
          <w:rFonts w:eastAsia="Arial" w:cs="Arial"/>
          <w:sz w:val="24"/>
        </w:rPr>
      </w:pPr>
    </w:p>
    <w:p w14:paraId="1F9870A7" w14:textId="4341DC05" w:rsidR="009670E0" w:rsidRDefault="33ABB936" w:rsidP="125A548C">
      <w:pPr>
        <w:pStyle w:val="Heading2"/>
        <w:rPr>
          <w:rFonts w:eastAsia="Arial" w:cs="Arial"/>
          <w:sz w:val="24"/>
          <w:szCs w:val="24"/>
        </w:rPr>
      </w:pPr>
      <w:r w:rsidRPr="125A548C">
        <w:rPr>
          <w:rFonts w:eastAsia="Arial" w:cs="Arial"/>
          <w:sz w:val="24"/>
          <w:szCs w:val="24"/>
        </w:rPr>
        <w:lastRenderedPageBreak/>
        <w:t>Methodology</w:t>
      </w:r>
    </w:p>
    <w:p w14:paraId="02CF21B1" w14:textId="77777777" w:rsidR="00D12689" w:rsidRPr="00144CAC" w:rsidRDefault="5A508BC4" w:rsidP="125A548C">
      <w:pPr>
        <w:pStyle w:val="Numbered"/>
        <w:rPr>
          <w:rFonts w:eastAsia="Arial" w:cs="Arial"/>
          <w:b/>
          <w:bCs/>
          <w:szCs w:val="24"/>
        </w:rPr>
      </w:pPr>
      <w:r w:rsidRPr="125A548C">
        <w:rPr>
          <w:rFonts w:eastAsia="Arial" w:cs="Arial"/>
          <w:b/>
          <w:bCs/>
          <w:szCs w:val="24"/>
        </w:rPr>
        <w:t>Consultation Document</w:t>
      </w:r>
    </w:p>
    <w:p w14:paraId="5F4C46E2" w14:textId="114B1C60" w:rsidR="00D12689" w:rsidRPr="00392017" w:rsidRDefault="460580C8" w:rsidP="125A548C">
      <w:pPr>
        <w:pStyle w:val="Numbered"/>
        <w:rPr>
          <w:rFonts w:eastAsia="Arial" w:cs="Arial"/>
        </w:rPr>
      </w:pPr>
      <w:r w:rsidRPr="72BB6505">
        <w:rPr>
          <w:rFonts w:eastAsia="Arial" w:cs="Arial"/>
        </w:rPr>
        <w:t>The Department requires thematic analysis of the</w:t>
      </w:r>
      <w:r w:rsidR="7D28CE6E" w:rsidRPr="72BB6505">
        <w:rPr>
          <w:rFonts w:eastAsia="Arial" w:cs="Arial"/>
        </w:rPr>
        <w:t xml:space="preserve"> consultation </w:t>
      </w:r>
      <w:r w:rsidRPr="72BB6505">
        <w:rPr>
          <w:rFonts w:eastAsia="Arial" w:cs="Arial"/>
        </w:rPr>
        <w:t>responses to be conducted, guided by the topics in the consultation document. Where appropriate, any themes differentiated by respondent type should be included in the full report.</w:t>
      </w:r>
    </w:p>
    <w:p w14:paraId="0C48462A" w14:textId="1BCDAF3E" w:rsidR="00D12689" w:rsidRPr="00392017" w:rsidRDefault="5A508BC4" w:rsidP="125A548C">
      <w:pPr>
        <w:pStyle w:val="Numbered"/>
        <w:rPr>
          <w:rFonts w:eastAsia="Arial" w:cs="Arial"/>
          <w:szCs w:val="24"/>
        </w:rPr>
      </w:pPr>
      <w:r w:rsidRPr="125A548C">
        <w:rPr>
          <w:rFonts w:eastAsia="Arial" w:cs="Arial"/>
          <w:szCs w:val="24"/>
        </w:rPr>
        <w:t xml:space="preserve">Consultation participants are encouraged to respond online through Citizen </w:t>
      </w:r>
      <w:proofErr w:type="gramStart"/>
      <w:r w:rsidRPr="125A548C">
        <w:rPr>
          <w:rFonts w:eastAsia="Arial" w:cs="Arial"/>
          <w:szCs w:val="24"/>
        </w:rPr>
        <w:t>Space,</w:t>
      </w:r>
      <w:proofErr w:type="gramEnd"/>
      <w:r w:rsidRPr="125A548C">
        <w:rPr>
          <w:rFonts w:eastAsia="Arial" w:cs="Arial"/>
          <w:szCs w:val="24"/>
        </w:rPr>
        <w:t xml:space="preserve"> however they also have the option to respond via email or post if they are unable to use the online system. The data will be provided to </w:t>
      </w:r>
      <w:r w:rsidR="381B4429" w:rsidRPr="125A548C">
        <w:rPr>
          <w:rFonts w:eastAsia="Arial" w:cs="Arial"/>
          <w:szCs w:val="24"/>
        </w:rPr>
        <w:t>contractor</w:t>
      </w:r>
      <w:r w:rsidR="51B49756" w:rsidRPr="125A548C">
        <w:rPr>
          <w:rFonts w:eastAsia="Arial" w:cs="Arial"/>
          <w:szCs w:val="24"/>
        </w:rPr>
        <w:t>s</w:t>
      </w:r>
      <w:r w:rsidRPr="125A548C">
        <w:rPr>
          <w:rFonts w:eastAsia="Arial" w:cs="Arial"/>
          <w:szCs w:val="24"/>
        </w:rPr>
        <w:t xml:space="preserve"> in .xlsx format. Due to the open nature of the </w:t>
      </w:r>
      <w:proofErr w:type="gramStart"/>
      <w:r w:rsidRPr="125A548C">
        <w:rPr>
          <w:rFonts w:eastAsia="Arial" w:cs="Arial"/>
          <w:szCs w:val="24"/>
        </w:rPr>
        <w:t>consultation</w:t>
      </w:r>
      <w:proofErr w:type="gramEnd"/>
      <w:r w:rsidRPr="125A548C">
        <w:rPr>
          <w:rFonts w:eastAsia="Arial" w:cs="Arial"/>
          <w:szCs w:val="24"/>
        </w:rPr>
        <w:t xml:space="preserve"> we are uncertain of the exact number of responses we will receive. An early estimation puts it in the region of around 500.</w:t>
      </w:r>
    </w:p>
    <w:p w14:paraId="4BB87F9D" w14:textId="77777777" w:rsidR="00D12689" w:rsidRPr="00392017" w:rsidRDefault="5A508BC4" w:rsidP="125A548C">
      <w:pPr>
        <w:pStyle w:val="Numbered"/>
        <w:rPr>
          <w:rFonts w:eastAsia="Arial" w:cs="Arial"/>
          <w:szCs w:val="24"/>
        </w:rPr>
      </w:pPr>
      <w:r w:rsidRPr="125A548C">
        <w:rPr>
          <w:rFonts w:eastAsia="Arial" w:cs="Arial"/>
          <w:szCs w:val="24"/>
        </w:rPr>
        <w:t>The successful contractor will be given access to the full responses to the open questions, which may contain personal data.</w:t>
      </w:r>
    </w:p>
    <w:p w14:paraId="00049962" w14:textId="77777777" w:rsidR="00D12689" w:rsidRPr="00392017" w:rsidRDefault="5A508BC4" w:rsidP="125A548C">
      <w:pPr>
        <w:rPr>
          <w:rFonts w:eastAsia="Arial" w:cs="Arial"/>
          <w:b/>
          <w:bCs/>
          <w:sz w:val="24"/>
          <w:lang w:val="en"/>
        </w:rPr>
      </w:pPr>
      <w:r w:rsidRPr="125A548C">
        <w:rPr>
          <w:rFonts w:eastAsia="Arial" w:cs="Arial"/>
          <w:b/>
          <w:bCs/>
          <w:sz w:val="24"/>
          <w:lang w:val="en"/>
        </w:rPr>
        <w:t>Student Questionnaire</w:t>
      </w:r>
    </w:p>
    <w:p w14:paraId="50A28B33" w14:textId="5167C5D9" w:rsidR="00D12689" w:rsidRPr="00D12689" w:rsidRDefault="460580C8" w:rsidP="72BB6505">
      <w:pPr>
        <w:rPr>
          <w:rFonts w:eastAsia="Arial" w:cs="Arial"/>
          <w:sz w:val="24"/>
          <w:lang w:val="en"/>
        </w:rPr>
      </w:pPr>
      <w:r w:rsidRPr="72BB6505">
        <w:rPr>
          <w:rFonts w:eastAsia="Arial" w:cs="Arial"/>
          <w:sz w:val="24"/>
          <w:lang w:val="en"/>
        </w:rPr>
        <w:t>The</w:t>
      </w:r>
      <w:r w:rsidR="762BFD5E" w:rsidRPr="72BB6505">
        <w:rPr>
          <w:rFonts w:eastAsia="Arial" w:cs="Arial"/>
          <w:sz w:val="24"/>
          <w:lang w:val="en"/>
        </w:rPr>
        <w:t xml:space="preserve"> student </w:t>
      </w:r>
      <w:r w:rsidRPr="72BB6505">
        <w:rPr>
          <w:rFonts w:eastAsia="Arial" w:cs="Arial"/>
          <w:sz w:val="24"/>
          <w:lang w:val="en"/>
        </w:rPr>
        <w:t xml:space="preserve">questionnaire has been split into two sets of questions: a set for students currently studying A level (and equivalent) qualifications, and a set for 2nd and 3rd year university students. The questionnaire will be hosted on Qualtrics, </w:t>
      </w:r>
      <w:proofErr w:type="gramStart"/>
      <w:r w:rsidR="62232673" w:rsidRPr="72BB6505">
        <w:rPr>
          <w:rFonts w:eastAsia="Arial" w:cs="Arial"/>
          <w:sz w:val="24"/>
          <w:lang w:val="en"/>
        </w:rPr>
        <w:t>T</w:t>
      </w:r>
      <w:r w:rsidRPr="72BB6505">
        <w:rPr>
          <w:rFonts w:eastAsia="Arial" w:cs="Arial"/>
          <w:sz w:val="24"/>
          <w:lang w:val="en"/>
        </w:rPr>
        <w:t>he</w:t>
      </w:r>
      <w:proofErr w:type="gramEnd"/>
      <w:r w:rsidRPr="72BB6505">
        <w:rPr>
          <w:rFonts w:eastAsia="Arial" w:cs="Arial"/>
          <w:sz w:val="24"/>
          <w:lang w:val="en"/>
        </w:rPr>
        <w:t xml:space="preserve"> majority of the data will be presented in </w:t>
      </w:r>
      <w:r w:rsidR="1056238C" w:rsidRPr="72BB6505">
        <w:rPr>
          <w:rFonts w:eastAsia="Arial" w:cs="Arial"/>
          <w:sz w:val="24"/>
          <w:lang w:val="en"/>
        </w:rPr>
        <w:t>by Qualtrics, however,</w:t>
      </w:r>
      <w:r w:rsidR="006015CC">
        <w:rPr>
          <w:rFonts w:eastAsia="Arial" w:cs="Arial"/>
          <w:sz w:val="24"/>
          <w:lang w:val="en"/>
        </w:rPr>
        <w:t xml:space="preserve"> </w:t>
      </w:r>
      <w:r w:rsidR="62232673" w:rsidRPr="72BB6505">
        <w:rPr>
          <w:rFonts w:eastAsia="Arial" w:cs="Arial"/>
          <w:sz w:val="24"/>
          <w:lang w:val="en"/>
        </w:rPr>
        <w:t xml:space="preserve">three questions included in the questionnaire </w:t>
      </w:r>
      <w:r w:rsidR="728EB428" w:rsidRPr="72BB6505">
        <w:rPr>
          <w:rFonts w:eastAsia="Arial" w:cs="Arial"/>
          <w:sz w:val="24"/>
          <w:lang w:val="en"/>
        </w:rPr>
        <w:t>requir</w:t>
      </w:r>
      <w:r w:rsidR="005F7F25">
        <w:rPr>
          <w:rFonts w:eastAsia="Arial" w:cs="Arial"/>
          <w:sz w:val="24"/>
          <w:lang w:val="en"/>
        </w:rPr>
        <w:t>e</w:t>
      </w:r>
      <w:r w:rsidR="62232673" w:rsidRPr="72BB6505">
        <w:rPr>
          <w:rFonts w:eastAsia="Arial" w:cs="Arial"/>
          <w:sz w:val="24"/>
          <w:lang w:val="en"/>
        </w:rPr>
        <w:t xml:space="preserve"> thematic analys</w:t>
      </w:r>
      <w:r w:rsidR="728EB428" w:rsidRPr="72BB6505">
        <w:rPr>
          <w:rFonts w:eastAsia="Arial" w:cs="Arial"/>
          <w:sz w:val="24"/>
          <w:lang w:val="en"/>
        </w:rPr>
        <w:t>is</w:t>
      </w:r>
      <w:r w:rsidR="056CC3ED" w:rsidRPr="72BB6505">
        <w:rPr>
          <w:rFonts w:eastAsia="Arial" w:cs="Arial"/>
          <w:sz w:val="24"/>
          <w:lang w:val="en"/>
        </w:rPr>
        <w:t>.</w:t>
      </w:r>
      <w:r w:rsidR="62232673" w:rsidRPr="72BB6505">
        <w:rPr>
          <w:rFonts w:eastAsia="Arial" w:cs="Arial"/>
          <w:sz w:val="24"/>
          <w:lang w:val="en"/>
        </w:rPr>
        <w:t xml:space="preserve"> </w:t>
      </w:r>
      <w:r w:rsidRPr="72BB6505">
        <w:rPr>
          <w:rFonts w:eastAsia="Arial" w:cs="Arial"/>
          <w:sz w:val="24"/>
          <w:lang w:val="en"/>
        </w:rPr>
        <w:t>We require the results from the questionnaire to be referenced in the findings report from the consultation, comparing commons themes and results guided by topics in the consultation document.</w:t>
      </w:r>
    </w:p>
    <w:p w14:paraId="502BE6FA" w14:textId="15CAC947" w:rsidR="004A600B" w:rsidRDefault="33ABB936" w:rsidP="125A548C">
      <w:pPr>
        <w:pStyle w:val="Heading2"/>
        <w:rPr>
          <w:rFonts w:eastAsia="Arial" w:cs="Arial"/>
          <w:sz w:val="24"/>
          <w:szCs w:val="24"/>
        </w:rPr>
      </w:pPr>
      <w:r w:rsidRPr="125A548C">
        <w:rPr>
          <w:rFonts w:eastAsia="Arial" w:cs="Arial"/>
          <w:sz w:val="24"/>
          <w:szCs w:val="24"/>
        </w:rPr>
        <w:t>Timing</w:t>
      </w:r>
    </w:p>
    <w:p w14:paraId="6DB3DA3D" w14:textId="130623F6" w:rsidR="007E0083" w:rsidRPr="004D09A8" w:rsidRDefault="221BAC20" w:rsidP="125A548C">
      <w:pPr>
        <w:pStyle w:val="ListParagraph"/>
        <w:numPr>
          <w:ilvl w:val="0"/>
          <w:numId w:val="18"/>
        </w:numPr>
        <w:rPr>
          <w:rFonts w:eastAsia="Arial" w:cs="Arial"/>
          <w:b/>
          <w:bCs/>
          <w:sz w:val="24"/>
        </w:rPr>
      </w:pPr>
      <w:r w:rsidRPr="125A548C">
        <w:rPr>
          <w:rFonts w:eastAsia="Arial" w:cs="Arial"/>
          <w:sz w:val="24"/>
        </w:rPr>
        <w:t xml:space="preserve">Deadline for EOIs </w:t>
      </w:r>
      <w:r w:rsidRPr="125A548C">
        <w:rPr>
          <w:rFonts w:eastAsia="Arial" w:cs="Arial"/>
          <w:b/>
          <w:bCs/>
          <w:sz w:val="24"/>
        </w:rPr>
        <w:t>– 5pm</w:t>
      </w:r>
      <w:r w:rsidR="685418AE" w:rsidRPr="125A548C">
        <w:rPr>
          <w:rFonts w:eastAsia="Arial" w:cs="Arial"/>
          <w:b/>
          <w:bCs/>
          <w:sz w:val="24"/>
        </w:rPr>
        <w:t xml:space="preserve"> </w:t>
      </w:r>
      <w:r w:rsidR="64283DF8" w:rsidRPr="125A548C">
        <w:rPr>
          <w:rFonts w:eastAsia="Arial" w:cs="Arial"/>
          <w:b/>
          <w:bCs/>
          <w:sz w:val="24"/>
        </w:rPr>
        <w:t>17</w:t>
      </w:r>
      <w:r w:rsidR="5F3DE016" w:rsidRPr="125A548C">
        <w:rPr>
          <w:rFonts w:eastAsia="Arial" w:cs="Arial"/>
          <w:b/>
          <w:bCs/>
          <w:sz w:val="24"/>
          <w:vertAlign w:val="superscript"/>
        </w:rPr>
        <w:t>th</w:t>
      </w:r>
      <w:r w:rsidR="5F3DE016" w:rsidRPr="125A548C">
        <w:rPr>
          <w:rFonts w:eastAsia="Arial" w:cs="Arial"/>
          <w:b/>
          <w:bCs/>
          <w:sz w:val="24"/>
        </w:rPr>
        <w:t xml:space="preserve"> </w:t>
      </w:r>
      <w:r w:rsidR="685418AE" w:rsidRPr="125A548C">
        <w:rPr>
          <w:rFonts w:eastAsia="Arial" w:cs="Arial"/>
          <w:b/>
          <w:bCs/>
          <w:sz w:val="24"/>
        </w:rPr>
        <w:t>February 2021</w:t>
      </w:r>
    </w:p>
    <w:p w14:paraId="7EFEF9DB" w14:textId="5399ABC0" w:rsidR="0062498F" w:rsidRDefault="025EED29" w:rsidP="125A548C">
      <w:pPr>
        <w:pStyle w:val="ListParagraph"/>
        <w:numPr>
          <w:ilvl w:val="0"/>
          <w:numId w:val="18"/>
        </w:numPr>
        <w:rPr>
          <w:rFonts w:eastAsia="Arial" w:cs="Arial"/>
          <w:sz w:val="24"/>
        </w:rPr>
      </w:pPr>
      <w:r w:rsidRPr="125A548C">
        <w:rPr>
          <w:rFonts w:eastAsia="Arial" w:cs="Arial"/>
          <w:sz w:val="24"/>
        </w:rPr>
        <w:t xml:space="preserve">Deadline for ITT </w:t>
      </w:r>
      <w:r w:rsidR="16356B39" w:rsidRPr="125A548C">
        <w:rPr>
          <w:rFonts w:eastAsia="Arial" w:cs="Arial"/>
          <w:sz w:val="24"/>
        </w:rPr>
        <w:t>–</w:t>
      </w:r>
      <w:r w:rsidR="6573C0C8" w:rsidRPr="125A548C">
        <w:rPr>
          <w:rFonts w:eastAsia="Arial" w:cs="Arial"/>
          <w:sz w:val="24"/>
        </w:rPr>
        <w:t xml:space="preserve"> </w:t>
      </w:r>
      <w:r w:rsidR="16356B39" w:rsidRPr="125A548C">
        <w:rPr>
          <w:rFonts w:eastAsia="Arial" w:cs="Arial"/>
          <w:sz w:val="24"/>
        </w:rPr>
        <w:t>1</w:t>
      </w:r>
      <w:r w:rsidR="3127DE0D" w:rsidRPr="125A548C">
        <w:rPr>
          <w:rFonts w:eastAsia="Arial" w:cs="Arial"/>
          <w:sz w:val="24"/>
        </w:rPr>
        <w:t>2</w:t>
      </w:r>
      <w:r w:rsidR="16356B39" w:rsidRPr="125A548C">
        <w:rPr>
          <w:rFonts w:eastAsia="Arial" w:cs="Arial"/>
          <w:sz w:val="24"/>
          <w:vertAlign w:val="superscript"/>
        </w:rPr>
        <w:t>th</w:t>
      </w:r>
      <w:r w:rsidR="16356B39" w:rsidRPr="125A548C">
        <w:rPr>
          <w:rFonts w:eastAsia="Arial" w:cs="Arial"/>
          <w:sz w:val="24"/>
        </w:rPr>
        <w:t xml:space="preserve"> March 2021</w:t>
      </w:r>
    </w:p>
    <w:p w14:paraId="13862A1C" w14:textId="28356C26" w:rsidR="0062498F" w:rsidRDefault="0FCF7F91" w:rsidP="72BB6505">
      <w:pPr>
        <w:pStyle w:val="ListParagraph"/>
        <w:numPr>
          <w:ilvl w:val="0"/>
          <w:numId w:val="18"/>
        </w:numPr>
        <w:rPr>
          <w:rFonts w:eastAsia="Arial" w:cs="Arial"/>
          <w:sz w:val="24"/>
        </w:rPr>
      </w:pPr>
      <w:r w:rsidRPr="72BB6505">
        <w:rPr>
          <w:rFonts w:eastAsia="Arial" w:cs="Arial"/>
          <w:sz w:val="24"/>
        </w:rPr>
        <w:t>Contract awarded</w:t>
      </w:r>
      <w:r w:rsidR="3E4F0B9B" w:rsidRPr="72BB6505">
        <w:rPr>
          <w:rFonts w:eastAsia="Arial" w:cs="Arial"/>
          <w:sz w:val="24"/>
        </w:rPr>
        <w:t xml:space="preserve"> </w:t>
      </w:r>
      <w:r w:rsidR="3ED01F75" w:rsidRPr="72BB6505">
        <w:rPr>
          <w:rFonts w:eastAsia="Arial" w:cs="Arial"/>
          <w:sz w:val="24"/>
        </w:rPr>
        <w:t>–</w:t>
      </w:r>
      <w:r w:rsidRPr="72BB6505">
        <w:rPr>
          <w:rFonts w:eastAsia="Arial" w:cs="Arial"/>
          <w:sz w:val="24"/>
        </w:rPr>
        <w:t xml:space="preserve"> </w:t>
      </w:r>
      <w:r w:rsidR="6DE726FC" w:rsidRPr="72BB6505">
        <w:rPr>
          <w:rFonts w:eastAsia="Arial" w:cs="Arial"/>
          <w:sz w:val="24"/>
        </w:rPr>
        <w:t>End</w:t>
      </w:r>
      <w:r w:rsidR="74B8FD9A" w:rsidRPr="72BB6505">
        <w:rPr>
          <w:rFonts w:eastAsia="Arial" w:cs="Arial"/>
          <w:sz w:val="24"/>
        </w:rPr>
        <w:t xml:space="preserve"> </w:t>
      </w:r>
      <w:r w:rsidR="57408EAA" w:rsidRPr="72BB6505">
        <w:rPr>
          <w:rFonts w:eastAsia="Arial" w:cs="Arial"/>
          <w:sz w:val="24"/>
        </w:rPr>
        <w:t>M</w:t>
      </w:r>
      <w:r w:rsidR="74B8FD9A" w:rsidRPr="72BB6505">
        <w:rPr>
          <w:rFonts w:eastAsia="Arial" w:cs="Arial"/>
          <w:sz w:val="24"/>
        </w:rPr>
        <w:t>arch 2021</w:t>
      </w:r>
    </w:p>
    <w:p w14:paraId="791A7CDF" w14:textId="69F544DF" w:rsidR="0062498F" w:rsidRDefault="28166079" w:rsidP="72BB6505">
      <w:pPr>
        <w:pStyle w:val="ListParagraph"/>
        <w:numPr>
          <w:ilvl w:val="0"/>
          <w:numId w:val="18"/>
        </w:numPr>
        <w:rPr>
          <w:rFonts w:eastAsia="Arial" w:cs="Arial"/>
          <w:sz w:val="24"/>
        </w:rPr>
      </w:pPr>
      <w:r w:rsidRPr="72BB6505">
        <w:rPr>
          <w:rFonts w:eastAsia="Arial" w:cs="Arial"/>
          <w:sz w:val="24"/>
        </w:rPr>
        <w:t>Consultation</w:t>
      </w:r>
      <w:r w:rsidR="652941E5" w:rsidRPr="72BB6505">
        <w:rPr>
          <w:rFonts w:eastAsia="Arial" w:cs="Arial"/>
          <w:sz w:val="24"/>
        </w:rPr>
        <w:t xml:space="preserve"> period </w:t>
      </w:r>
      <w:r w:rsidR="3ED01F75" w:rsidRPr="72BB6505">
        <w:rPr>
          <w:rFonts w:eastAsia="Arial" w:cs="Arial"/>
          <w:sz w:val="24"/>
        </w:rPr>
        <w:t>–</w:t>
      </w:r>
      <w:r w:rsidR="3E4F0B9B" w:rsidRPr="72BB6505">
        <w:rPr>
          <w:rFonts w:eastAsia="Arial" w:cs="Arial"/>
          <w:sz w:val="24"/>
        </w:rPr>
        <w:t xml:space="preserve"> 16 weeks from</w:t>
      </w:r>
      <w:r w:rsidR="652941E5" w:rsidRPr="72BB6505">
        <w:rPr>
          <w:rFonts w:eastAsia="Arial" w:cs="Arial"/>
          <w:sz w:val="24"/>
        </w:rPr>
        <w:t xml:space="preserve"> </w:t>
      </w:r>
      <w:r w:rsidR="3E4F0B9B" w:rsidRPr="72BB6505">
        <w:rPr>
          <w:rFonts w:eastAsia="Arial" w:cs="Arial"/>
          <w:sz w:val="24"/>
        </w:rPr>
        <w:t>2</w:t>
      </w:r>
      <w:r w:rsidR="209647DC" w:rsidRPr="72BB6505">
        <w:rPr>
          <w:rFonts w:eastAsia="Arial" w:cs="Arial"/>
          <w:sz w:val="24"/>
        </w:rPr>
        <w:t>1st</w:t>
      </w:r>
      <w:r w:rsidR="3E4F0B9B" w:rsidRPr="72BB6505">
        <w:rPr>
          <w:rFonts w:eastAsia="Arial" w:cs="Arial"/>
          <w:sz w:val="24"/>
        </w:rPr>
        <w:t xml:space="preserve"> January </w:t>
      </w:r>
      <w:r w:rsidR="3ED01F75" w:rsidRPr="72BB6505">
        <w:rPr>
          <w:rFonts w:eastAsia="Arial" w:cs="Arial"/>
          <w:sz w:val="24"/>
        </w:rPr>
        <w:t>to</w:t>
      </w:r>
      <w:r w:rsidR="3240A1E4" w:rsidRPr="72BB6505">
        <w:rPr>
          <w:rFonts w:eastAsia="Arial" w:cs="Arial"/>
          <w:sz w:val="24"/>
        </w:rPr>
        <w:t xml:space="preserve"> </w:t>
      </w:r>
      <w:r w:rsidR="46CF9D38" w:rsidRPr="72BB6505">
        <w:rPr>
          <w:rFonts w:eastAsia="Arial" w:cs="Arial"/>
          <w:sz w:val="24"/>
        </w:rPr>
        <w:t>1</w:t>
      </w:r>
      <w:r w:rsidR="0390A3FC" w:rsidRPr="72BB6505">
        <w:rPr>
          <w:rFonts w:eastAsia="Arial" w:cs="Arial"/>
          <w:sz w:val="24"/>
        </w:rPr>
        <w:t>3</w:t>
      </w:r>
      <w:r w:rsidR="1E123094" w:rsidRPr="72BB6505">
        <w:rPr>
          <w:rFonts w:eastAsia="Arial" w:cs="Arial"/>
          <w:sz w:val="24"/>
        </w:rPr>
        <w:t>th</w:t>
      </w:r>
      <w:r w:rsidR="46CF9D38" w:rsidRPr="72BB6505">
        <w:rPr>
          <w:rFonts w:eastAsia="Arial" w:cs="Arial"/>
          <w:sz w:val="24"/>
        </w:rPr>
        <w:t xml:space="preserve"> </w:t>
      </w:r>
      <w:r w:rsidR="358A7055" w:rsidRPr="72BB6505">
        <w:rPr>
          <w:rFonts w:eastAsia="Arial" w:cs="Arial"/>
          <w:sz w:val="24"/>
        </w:rPr>
        <w:t xml:space="preserve">May </w:t>
      </w:r>
      <w:r w:rsidR="46CF9D38" w:rsidRPr="72BB6505">
        <w:rPr>
          <w:rFonts w:eastAsia="Arial" w:cs="Arial"/>
          <w:sz w:val="24"/>
        </w:rPr>
        <w:t>202</w:t>
      </w:r>
      <w:r w:rsidR="6926AC08" w:rsidRPr="72BB6505">
        <w:rPr>
          <w:rFonts w:eastAsia="Arial" w:cs="Arial"/>
          <w:sz w:val="24"/>
        </w:rPr>
        <w:t>1</w:t>
      </w:r>
    </w:p>
    <w:p w14:paraId="1E5D635F" w14:textId="4393B51E" w:rsidR="00567B1F" w:rsidRDefault="26BDBACA" w:rsidP="125A548C">
      <w:pPr>
        <w:pStyle w:val="ListParagraph"/>
        <w:numPr>
          <w:ilvl w:val="0"/>
          <w:numId w:val="18"/>
        </w:numPr>
        <w:rPr>
          <w:rFonts w:eastAsia="Arial" w:cs="Arial"/>
          <w:sz w:val="24"/>
        </w:rPr>
      </w:pPr>
      <w:r w:rsidRPr="125A548C">
        <w:rPr>
          <w:rFonts w:eastAsia="Arial" w:cs="Arial"/>
          <w:sz w:val="24"/>
        </w:rPr>
        <w:t>F</w:t>
      </w:r>
      <w:r w:rsidR="35749B5C" w:rsidRPr="125A548C">
        <w:rPr>
          <w:rFonts w:eastAsia="Arial" w:cs="Arial"/>
          <w:sz w:val="24"/>
        </w:rPr>
        <w:t xml:space="preserve">inal report </w:t>
      </w:r>
      <w:r w:rsidR="1BC590A8" w:rsidRPr="125A548C">
        <w:rPr>
          <w:rFonts w:eastAsia="Arial" w:cs="Arial"/>
          <w:sz w:val="24"/>
        </w:rPr>
        <w:t>–</w:t>
      </w:r>
      <w:r w:rsidR="4B445F30" w:rsidRPr="125A548C">
        <w:rPr>
          <w:rFonts w:eastAsia="Arial" w:cs="Arial"/>
          <w:sz w:val="24"/>
        </w:rPr>
        <w:t xml:space="preserve"> June</w:t>
      </w:r>
      <w:r w:rsidR="1BC590A8" w:rsidRPr="125A548C">
        <w:rPr>
          <w:rFonts w:eastAsia="Arial" w:cs="Arial"/>
          <w:sz w:val="24"/>
        </w:rPr>
        <w:t xml:space="preserve"> 2021</w:t>
      </w:r>
    </w:p>
    <w:p w14:paraId="0D2B2C65" w14:textId="652CB8EB" w:rsidR="004A600B" w:rsidRDefault="33ABB936" w:rsidP="125A548C">
      <w:pPr>
        <w:pStyle w:val="Heading2"/>
        <w:rPr>
          <w:rFonts w:eastAsia="Arial" w:cs="Arial"/>
          <w:sz w:val="24"/>
          <w:szCs w:val="24"/>
        </w:rPr>
      </w:pPr>
      <w:r w:rsidRPr="125A548C">
        <w:rPr>
          <w:rFonts w:eastAsia="Arial" w:cs="Arial"/>
          <w:sz w:val="24"/>
          <w:szCs w:val="24"/>
        </w:rPr>
        <w:t>Assessment criteria</w:t>
      </w:r>
    </w:p>
    <w:p w14:paraId="6A7B5257" w14:textId="77777777" w:rsidR="00204BE2" w:rsidRPr="00204BE2" w:rsidRDefault="00204BE2" w:rsidP="125A548C">
      <w:pPr>
        <w:pStyle w:val="ListParagraph"/>
        <w:numPr>
          <w:ilvl w:val="0"/>
          <w:numId w:val="22"/>
        </w:numPr>
        <w:rPr>
          <w:rFonts w:eastAsia="Arial" w:cs="Arial"/>
          <w:sz w:val="24"/>
        </w:rPr>
      </w:pPr>
      <w:r w:rsidRPr="00204BE2">
        <w:rPr>
          <w:rFonts w:eastAsia="Arial" w:cs="Arial"/>
          <w:sz w:val="24"/>
        </w:rPr>
        <w:t xml:space="preserve">Experience of research topics for example, the HE education system, HE </w:t>
      </w:r>
      <w:proofErr w:type="gramStart"/>
      <w:r w:rsidRPr="00204BE2">
        <w:rPr>
          <w:rFonts w:eastAsia="Arial" w:cs="Arial"/>
          <w:sz w:val="24"/>
        </w:rPr>
        <w:t>reform</w:t>
      </w:r>
      <w:proofErr w:type="gramEnd"/>
      <w:r w:rsidRPr="00204BE2">
        <w:rPr>
          <w:rFonts w:eastAsia="Arial" w:cs="Arial"/>
          <w:sz w:val="24"/>
        </w:rPr>
        <w:t xml:space="preserve"> and the university admissions system</w:t>
      </w:r>
    </w:p>
    <w:p w14:paraId="44DAD6D9" w14:textId="0FAC9275" w:rsidR="002B3855" w:rsidRDefault="6168CC72" w:rsidP="125A548C">
      <w:pPr>
        <w:pStyle w:val="ListParagraph"/>
        <w:numPr>
          <w:ilvl w:val="0"/>
          <w:numId w:val="22"/>
        </w:numPr>
        <w:rPr>
          <w:rFonts w:eastAsia="Arial" w:cs="Arial"/>
          <w:sz w:val="24"/>
        </w:rPr>
      </w:pPr>
      <w:r w:rsidRPr="125A548C">
        <w:rPr>
          <w:rFonts w:eastAsia="Arial" w:cs="Arial"/>
          <w:sz w:val="24"/>
        </w:rPr>
        <w:t>Experience of research with higher education students and providers</w:t>
      </w:r>
    </w:p>
    <w:p w14:paraId="29519FCA" w14:textId="1F32EDD2" w:rsidR="002B3855" w:rsidRDefault="6168CC72" w:rsidP="125A548C">
      <w:pPr>
        <w:pStyle w:val="ListParagraph"/>
        <w:numPr>
          <w:ilvl w:val="0"/>
          <w:numId w:val="22"/>
        </w:numPr>
        <w:rPr>
          <w:rFonts w:eastAsia="Arial" w:cs="Arial"/>
          <w:sz w:val="24"/>
        </w:rPr>
      </w:pPr>
      <w:r w:rsidRPr="125A548C">
        <w:rPr>
          <w:rFonts w:eastAsia="Arial" w:cs="Arial"/>
          <w:sz w:val="24"/>
        </w:rPr>
        <w:t xml:space="preserve">Experience of </w:t>
      </w:r>
      <w:r w:rsidR="60A32271" w:rsidRPr="125A548C">
        <w:rPr>
          <w:rFonts w:eastAsia="Arial" w:cs="Arial"/>
          <w:sz w:val="24"/>
        </w:rPr>
        <w:t>analysi</w:t>
      </w:r>
      <w:r w:rsidRPr="125A548C">
        <w:rPr>
          <w:rFonts w:eastAsia="Arial" w:cs="Arial"/>
          <w:sz w:val="24"/>
        </w:rPr>
        <w:t xml:space="preserve">ng qualitative </w:t>
      </w:r>
      <w:r w:rsidR="00204BE2">
        <w:rPr>
          <w:rFonts w:eastAsia="Arial" w:cs="Arial"/>
          <w:sz w:val="24"/>
        </w:rPr>
        <w:t xml:space="preserve">and quantitative </w:t>
      </w:r>
      <w:r w:rsidR="20D564D5" w:rsidRPr="125A548C">
        <w:rPr>
          <w:rFonts w:eastAsia="Arial" w:cs="Arial"/>
          <w:sz w:val="24"/>
        </w:rPr>
        <w:t xml:space="preserve">research </w:t>
      </w:r>
      <w:r w:rsidR="3D542957" w:rsidRPr="125A548C">
        <w:rPr>
          <w:rFonts w:eastAsia="Arial" w:cs="Arial"/>
          <w:sz w:val="24"/>
        </w:rPr>
        <w:t xml:space="preserve">and consultations </w:t>
      </w:r>
    </w:p>
    <w:p w14:paraId="31BED9D1" w14:textId="5E32CFC5" w:rsidR="002B3855" w:rsidRDefault="6168CC72" w:rsidP="125A548C">
      <w:pPr>
        <w:pStyle w:val="ListParagraph"/>
        <w:numPr>
          <w:ilvl w:val="0"/>
          <w:numId w:val="22"/>
        </w:numPr>
        <w:rPr>
          <w:rFonts w:eastAsia="Arial" w:cs="Arial"/>
          <w:sz w:val="24"/>
        </w:rPr>
      </w:pPr>
      <w:r w:rsidRPr="125A548C">
        <w:rPr>
          <w:rFonts w:eastAsia="Arial" w:cs="Arial"/>
          <w:sz w:val="24"/>
        </w:rPr>
        <w:t xml:space="preserve">Capacity and capability to deliver the project in the timescales </w:t>
      </w:r>
      <w:proofErr w:type="gramStart"/>
      <w:r w:rsidRPr="125A548C">
        <w:rPr>
          <w:rFonts w:eastAsia="Arial" w:cs="Arial"/>
          <w:sz w:val="24"/>
        </w:rPr>
        <w:t>indicated</w:t>
      </w:r>
      <w:proofErr w:type="gramEnd"/>
    </w:p>
    <w:p w14:paraId="5E59B41F" w14:textId="384E346A" w:rsidR="00E41E5B" w:rsidRPr="00E41E5B" w:rsidRDefault="00E41E5B" w:rsidP="00E41E5B">
      <w:pPr>
        <w:rPr>
          <w:rFonts w:eastAsia="Arial" w:cs="Arial"/>
          <w:sz w:val="24"/>
        </w:rPr>
      </w:pPr>
      <w:r>
        <w:rPr>
          <w:rFonts w:eastAsia="Arial" w:cs="Arial"/>
          <w:sz w:val="24"/>
        </w:rPr>
        <w:t>Each of these assessment criteria are equally weighted</w:t>
      </w:r>
      <w:r w:rsidR="007231D3">
        <w:rPr>
          <w:rFonts w:eastAsia="Arial" w:cs="Arial"/>
          <w:sz w:val="24"/>
        </w:rPr>
        <w:t>.</w:t>
      </w:r>
    </w:p>
    <w:p w14:paraId="741E0072" w14:textId="6409059E" w:rsidR="007231D3" w:rsidRPr="00915C18" w:rsidRDefault="6168CC72" w:rsidP="125A548C">
      <w:pPr>
        <w:rPr>
          <w:rFonts w:eastAsia="Arial" w:cs="Arial"/>
          <w:sz w:val="24"/>
        </w:rPr>
      </w:pPr>
      <w:r w:rsidRPr="125A548C">
        <w:rPr>
          <w:rFonts w:eastAsia="Arial" w:cs="Arial"/>
          <w:sz w:val="24"/>
        </w:rPr>
        <w:t>Expressions of interests submitted must be no more than 1</w:t>
      </w:r>
      <w:r w:rsidR="1A21C4A4" w:rsidRPr="125A548C">
        <w:rPr>
          <w:rFonts w:eastAsia="Arial" w:cs="Arial"/>
          <w:sz w:val="24"/>
        </w:rPr>
        <w:t>5</w:t>
      </w:r>
      <w:r w:rsidRPr="125A548C">
        <w:rPr>
          <w:rFonts w:eastAsia="Arial" w:cs="Arial"/>
          <w:sz w:val="24"/>
        </w:rPr>
        <w:t>00 words overall; this includes any website links.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125A548C">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E0C3A8F" w:rsidR="00915C18" w:rsidRDefault="1F7C01C9" w:rsidP="125A548C">
            <w:pPr>
              <w:spacing w:before="160"/>
              <w:rPr>
                <w:rFonts w:eastAsia="Arial" w:cs="Arial"/>
                <w:b/>
                <w:bCs/>
                <w:sz w:val="24"/>
              </w:rPr>
            </w:pPr>
            <w:r w:rsidRPr="125A548C">
              <w:rPr>
                <w:rFonts w:eastAsia="Arial" w:cs="Arial"/>
                <w:b/>
                <w:bCs/>
                <w:sz w:val="24"/>
              </w:rPr>
              <w:lastRenderedPageBreak/>
              <w:t>Closing date for EOIs:</w:t>
            </w:r>
            <w:r w:rsidR="7B4B835C" w:rsidRPr="125A548C">
              <w:rPr>
                <w:rFonts w:eastAsia="Arial" w:cs="Arial"/>
                <w:b/>
                <w:bCs/>
                <w:sz w:val="24"/>
              </w:rPr>
              <w:t xml:space="preserve"> </w:t>
            </w:r>
            <w:r w:rsidR="65D168A5" w:rsidRPr="125A548C">
              <w:rPr>
                <w:rFonts w:eastAsia="Arial" w:cs="Arial"/>
                <w:b/>
                <w:bCs/>
                <w:sz w:val="24"/>
              </w:rPr>
              <w:t xml:space="preserve">5pm - </w:t>
            </w:r>
            <w:r w:rsidR="264CEDA6" w:rsidRPr="125A548C">
              <w:rPr>
                <w:rFonts w:eastAsia="Arial" w:cs="Arial"/>
                <w:b/>
                <w:bCs/>
                <w:sz w:val="24"/>
              </w:rPr>
              <w:t>17th</w:t>
            </w:r>
            <w:r w:rsidR="685418AE" w:rsidRPr="125A548C">
              <w:rPr>
                <w:rFonts w:eastAsia="Arial" w:cs="Arial"/>
                <w:b/>
                <w:bCs/>
                <w:sz w:val="24"/>
              </w:rPr>
              <w:t xml:space="preserve"> February 2021</w:t>
            </w:r>
          </w:p>
          <w:p w14:paraId="5178F3E6" w14:textId="7DB421FB" w:rsidR="00A85EBD" w:rsidRDefault="1F7C01C9" w:rsidP="125A548C">
            <w:pPr>
              <w:rPr>
                <w:rFonts w:eastAsia="Arial" w:cs="Arial"/>
                <w:sz w:val="24"/>
              </w:rPr>
            </w:pPr>
            <w:r w:rsidRPr="125A548C">
              <w:rPr>
                <w:rFonts w:eastAsia="Arial" w:cs="Arial"/>
                <w:b/>
                <w:bCs/>
                <w:sz w:val="24"/>
              </w:rPr>
              <w:t>Send your EOI form to:</w:t>
            </w:r>
            <w:r w:rsidR="5F3DE016" w:rsidRPr="125A548C">
              <w:rPr>
                <w:rFonts w:eastAsia="Arial" w:cs="Arial"/>
                <w:b/>
                <w:bCs/>
                <w:sz w:val="24"/>
              </w:rPr>
              <w:t xml:space="preserve"> </w:t>
            </w:r>
            <w:hyperlink r:id="rId15">
              <w:r w:rsidR="6ADF00BB" w:rsidRPr="125A548C">
                <w:rPr>
                  <w:rStyle w:val="Hyperlink"/>
                  <w:rFonts w:eastAsia="Arial" w:cs="Arial"/>
                  <w:b/>
                  <w:bCs/>
                </w:rPr>
                <w:t>Katharine.wingfield@education.gov.uk</w:t>
              </w:r>
            </w:hyperlink>
            <w:r w:rsidR="6ADF00BB" w:rsidRPr="125A548C">
              <w:rPr>
                <w:rFonts w:eastAsia="Arial" w:cs="Arial"/>
                <w:b/>
                <w:bCs/>
                <w:sz w:val="24"/>
              </w:rPr>
              <w:t xml:space="preserve"> AND </w:t>
            </w:r>
            <w:hyperlink r:id="rId16">
              <w:r w:rsidR="3C539767" w:rsidRPr="125A548C">
                <w:rPr>
                  <w:rStyle w:val="Hyperlink"/>
                  <w:rFonts w:eastAsia="Arial" w:cs="Arial"/>
                  <w:b/>
                  <w:bCs/>
                </w:rPr>
                <w:t>Jane3carr@education.gov.uk</w:t>
              </w:r>
            </w:hyperlink>
            <w:r w:rsidR="3C539767" w:rsidRPr="125A548C">
              <w:rPr>
                <w:rFonts w:eastAsia="Arial" w:cs="Arial"/>
                <w:b/>
                <w:bCs/>
                <w:sz w:val="24"/>
              </w:rPr>
              <w:t xml:space="preserve"> </w:t>
            </w:r>
          </w:p>
        </w:tc>
      </w:tr>
    </w:tbl>
    <w:p w14:paraId="5CE1D345" w14:textId="77777777" w:rsidR="00FC2B3C" w:rsidRDefault="00FC2B3C" w:rsidP="125A548C">
      <w:pPr>
        <w:pStyle w:val="EndBox"/>
        <w:rPr>
          <w:rFonts w:eastAsia="Arial" w:cs="Arial"/>
          <w:sz w:val="24"/>
          <w:szCs w:val="24"/>
        </w:rPr>
      </w:pPr>
    </w:p>
    <w:p w14:paraId="6E155F33" w14:textId="5FB52E1B" w:rsidR="125A548C" w:rsidRDefault="125A548C" w:rsidP="125A548C">
      <w:pPr>
        <w:pStyle w:val="EndBox"/>
        <w:rPr>
          <w:rFonts w:eastAsia="Arial" w:cs="Arial"/>
          <w:sz w:val="24"/>
          <w:szCs w:val="24"/>
        </w:rPr>
      </w:pPr>
    </w:p>
    <w:p w14:paraId="3EA17F59" w14:textId="5C090C82" w:rsidR="00915C18" w:rsidRPr="003E05F9" w:rsidRDefault="2CD96DE6" w:rsidP="125A548C">
      <w:pPr>
        <w:pStyle w:val="Heading2"/>
        <w:rPr>
          <w:rFonts w:eastAsia="Arial" w:cs="Arial"/>
          <w:sz w:val="24"/>
          <w:szCs w:val="24"/>
        </w:rPr>
      </w:pPr>
      <w:r w:rsidRPr="125A548C">
        <w:rPr>
          <w:rFonts w:eastAsia="Arial" w:cs="Arial"/>
          <w:sz w:val="24"/>
          <w:szCs w:val="24"/>
        </w:rPr>
        <w:t>H</w:t>
      </w:r>
      <w:r w:rsidR="1F7C01C9" w:rsidRPr="125A548C">
        <w:rPr>
          <w:rFonts w:eastAsia="Arial" w:cs="Arial"/>
          <w:sz w:val="24"/>
          <w:szCs w:val="24"/>
        </w:rPr>
        <w:t xml:space="preserve">ow to submit an </w:t>
      </w:r>
      <w:proofErr w:type="gramStart"/>
      <w:r w:rsidRPr="125A548C">
        <w:rPr>
          <w:rFonts w:eastAsia="Arial" w:cs="Arial"/>
          <w:sz w:val="24"/>
          <w:szCs w:val="24"/>
        </w:rPr>
        <w:t>e</w:t>
      </w:r>
      <w:r w:rsidR="5825A54C" w:rsidRPr="125A548C">
        <w:rPr>
          <w:rFonts w:eastAsia="Arial" w:cs="Arial"/>
          <w:sz w:val="24"/>
          <w:szCs w:val="24"/>
        </w:rPr>
        <w:t>x</w:t>
      </w:r>
      <w:r w:rsidRPr="125A548C">
        <w:rPr>
          <w:rFonts w:eastAsia="Arial" w:cs="Arial"/>
          <w:sz w:val="24"/>
          <w:szCs w:val="24"/>
        </w:rPr>
        <w:t>pressions of interest</w:t>
      </w:r>
      <w:proofErr w:type="gramEnd"/>
    </w:p>
    <w:p w14:paraId="53D8E246" w14:textId="305BA7F8" w:rsidR="00814CCF" w:rsidRDefault="39355831" w:rsidP="125A548C">
      <w:pPr>
        <w:rPr>
          <w:rFonts w:eastAsia="Arial" w:cs="Arial"/>
          <w:sz w:val="24"/>
        </w:rPr>
      </w:pPr>
      <w:r w:rsidRPr="125A548C">
        <w:rPr>
          <w:rFonts w:eastAsia="Arial" w:cs="Arial"/>
          <w:sz w:val="24"/>
        </w:rPr>
        <w:t xml:space="preserve">You must submit an expression of interest (EOI) </w:t>
      </w:r>
      <w:proofErr w:type="gramStart"/>
      <w:r w:rsidRPr="125A548C">
        <w:rPr>
          <w:rFonts w:eastAsia="Arial" w:cs="Arial"/>
          <w:sz w:val="24"/>
        </w:rPr>
        <w:t>in order to</w:t>
      </w:r>
      <w:proofErr w:type="gramEnd"/>
      <w:r w:rsidRPr="125A548C">
        <w:rPr>
          <w:rFonts w:eastAsia="Arial" w:cs="Arial"/>
          <w:sz w:val="24"/>
        </w:rPr>
        <w:t xml:space="preserve"> be considered to be invited to tender. To do so, please complete the </w:t>
      </w:r>
      <w:r w:rsidR="5C224562" w:rsidRPr="125A548C">
        <w:rPr>
          <w:rFonts w:eastAsia="Arial" w:cs="Arial"/>
          <w:sz w:val="24"/>
        </w:rPr>
        <w:t>NEW EOI Form which can be found under attachments</w:t>
      </w:r>
      <w:r w:rsidRPr="125A548C">
        <w:rPr>
          <w:rFonts w:eastAsia="Arial" w:cs="Arial"/>
          <w:sz w:val="24"/>
        </w:rP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00F4A1CE" w:rsidR="00915C18" w:rsidRDefault="39355831" w:rsidP="6771B741">
      <w:pPr>
        <w:rPr>
          <w:rFonts w:eastAsia="Arial" w:cs="Arial"/>
          <w:sz w:val="24"/>
        </w:rPr>
      </w:pPr>
      <w:r w:rsidRPr="6771B741">
        <w:rPr>
          <w:rFonts w:eastAsia="Arial" w:cs="Arial"/>
          <w:sz w:val="24"/>
        </w:rPr>
        <w:t xml:space="preserve">All contracts are let </w:t>
      </w:r>
      <w:proofErr w:type="gramStart"/>
      <w:r w:rsidRPr="6771B741">
        <w:rPr>
          <w:rFonts w:eastAsia="Arial" w:cs="Arial"/>
          <w:sz w:val="24"/>
        </w:rPr>
        <w:t>on the basis of</w:t>
      </w:r>
      <w:proofErr w:type="gramEnd"/>
      <w:r w:rsidRPr="6771B741">
        <w:rPr>
          <w:rFonts w:eastAsia="Arial" w:cs="Arial"/>
          <w:sz w:val="24"/>
        </w:rPr>
        <w:t xml:space="preserve"> t</w:t>
      </w:r>
      <w:r w:rsidR="4B1799B4" w:rsidRPr="6771B741">
        <w:rPr>
          <w:rFonts w:eastAsia="Arial" w:cs="Arial"/>
          <w:sz w:val="24"/>
        </w:rPr>
        <w:t xml:space="preserve">he </w:t>
      </w:r>
      <w:r w:rsidR="628FA831" w:rsidRPr="6771B741">
        <w:rPr>
          <w:rFonts w:eastAsia="Arial" w:cs="Arial"/>
          <w:sz w:val="24"/>
        </w:rPr>
        <w:t>Department's</w:t>
      </w:r>
      <w:r w:rsidR="4B1799B4" w:rsidRPr="6771B741">
        <w:rPr>
          <w:rFonts w:eastAsia="Arial" w:cs="Arial"/>
          <w:sz w:val="24"/>
        </w:rPr>
        <w:t xml:space="preserve"> Terms &amp; Conditions, </w:t>
      </w:r>
      <w:r w:rsidR="362DEA5B" w:rsidRPr="6771B741">
        <w:rPr>
          <w:rFonts w:eastAsia="Arial" w:cs="Arial"/>
          <w:sz w:val="24"/>
        </w:rPr>
        <w:t xml:space="preserve">a </w:t>
      </w:r>
      <w:r w:rsidR="4B1799B4" w:rsidRPr="6771B741">
        <w:rPr>
          <w:rFonts w:eastAsia="Arial" w:cs="Arial"/>
          <w:sz w:val="24"/>
        </w:rPr>
        <w:t xml:space="preserve">copy </w:t>
      </w:r>
      <w:r w:rsidR="362DEA5B" w:rsidRPr="6771B741">
        <w:rPr>
          <w:rFonts w:eastAsia="Arial" w:cs="Arial"/>
          <w:sz w:val="24"/>
        </w:rPr>
        <w:t xml:space="preserve">is </w:t>
      </w:r>
      <w:r w:rsidR="4B1799B4" w:rsidRPr="6771B741">
        <w:rPr>
          <w:rFonts w:eastAsia="Arial" w:cs="Arial"/>
          <w:sz w:val="24"/>
        </w:rPr>
        <w:t>available attached to the Contracts</w:t>
      </w:r>
      <w:r w:rsidR="71D37D1F" w:rsidRPr="6771B741">
        <w:rPr>
          <w:rFonts w:eastAsia="Arial" w:cs="Arial"/>
          <w:sz w:val="24"/>
        </w:rPr>
        <w:t xml:space="preserve"> </w:t>
      </w:r>
      <w:r w:rsidR="4B1799B4" w:rsidRPr="6771B741">
        <w:rPr>
          <w:rFonts w:eastAsia="Arial" w:cs="Arial"/>
          <w:sz w:val="24"/>
        </w:rPr>
        <w:t xml:space="preserve">Finder listing. </w:t>
      </w:r>
      <w:r w:rsidRPr="6771B741">
        <w:rPr>
          <w:rFonts w:eastAsia="Arial" w:cs="Arial"/>
          <w:sz w:val="24"/>
        </w:rPr>
        <w:t>You are encouraged to check these before submitting your expression of interest, as these form part of your contractual obligations.</w:t>
      </w:r>
    </w:p>
    <w:p w14:paraId="50BCB5CE" w14:textId="77777777" w:rsidR="005A0891" w:rsidRDefault="005A0891" w:rsidP="125A548C">
      <w:pPr>
        <w:rPr>
          <w:rFonts w:eastAsia="Arial" w:cs="Arial"/>
          <w:sz w:val="24"/>
        </w:rPr>
      </w:pPr>
    </w:p>
    <w:p w14:paraId="5944612C" w14:textId="3DE1B220" w:rsidR="005D3B59" w:rsidRPr="00531385" w:rsidRDefault="2B396FD1" w:rsidP="125A548C">
      <w:pPr>
        <w:rPr>
          <w:rFonts w:eastAsia="Arial" w:cs="Arial"/>
          <w:sz w:val="24"/>
        </w:rPr>
      </w:pPr>
      <w:r w:rsidRPr="125A548C">
        <w:rPr>
          <w:rFonts w:eastAsia="Arial" w:cs="Arial"/>
          <w:sz w:val="24"/>
        </w:rPr>
        <w:t>©</w:t>
      </w:r>
      <w:r w:rsidR="5A9E821F" w:rsidRPr="125A548C">
        <w:rPr>
          <w:rFonts w:eastAsia="Arial" w:cs="Arial"/>
          <w:sz w:val="24"/>
        </w:rPr>
        <w:t xml:space="preserve"> </w:t>
      </w:r>
      <w:r w:rsidR="52CC5883" w:rsidRPr="125A548C">
        <w:rPr>
          <w:rFonts w:eastAsia="Arial" w:cs="Arial"/>
          <w:sz w:val="24"/>
        </w:rPr>
        <w:t xml:space="preserve">Crown copyright </w:t>
      </w:r>
      <w:r w:rsidR="0BF1E5A0" w:rsidRPr="125A548C">
        <w:rPr>
          <w:rFonts w:eastAsia="Arial" w:cs="Arial"/>
          <w:sz w:val="24"/>
        </w:rPr>
        <w:t>2021</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3837F" w14:textId="77777777" w:rsidR="00DF7AE6" w:rsidRDefault="00DF7AE6" w:rsidP="002B6D93">
      <w:r>
        <w:separator/>
      </w:r>
    </w:p>
    <w:p w14:paraId="1BF8608D" w14:textId="77777777" w:rsidR="00DF7AE6" w:rsidRDefault="00DF7AE6"/>
  </w:endnote>
  <w:endnote w:type="continuationSeparator" w:id="0">
    <w:p w14:paraId="74174E4E" w14:textId="77777777" w:rsidR="00DF7AE6" w:rsidRDefault="00DF7AE6" w:rsidP="002B6D93">
      <w:r>
        <w:continuationSeparator/>
      </w:r>
    </w:p>
    <w:p w14:paraId="3D240288" w14:textId="77777777" w:rsidR="00DF7AE6" w:rsidRDefault="00DF7AE6"/>
  </w:endnote>
  <w:endnote w:type="continuationNotice" w:id="1">
    <w:p w14:paraId="7731E002" w14:textId="77777777" w:rsidR="00DF7AE6" w:rsidRDefault="00DF7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2E759EC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7899">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0E84E167" w:rsidR="00DA0AD5" w:rsidRPr="006E6ADB" w:rsidRDefault="00DA0AD5" w:rsidP="00C50290">
    <w:pPr>
      <w:tabs>
        <w:tab w:val="left" w:pos="7088"/>
      </w:tabs>
      <w:spacing w:before="240"/>
      <w:jc w:val="right"/>
      <w:rPr>
        <w:szCs w:val="20"/>
      </w:rPr>
    </w:pPr>
    <w:r w:rsidRPr="006E6ADB">
      <w:rPr>
        <w:szCs w:val="20"/>
      </w:rPr>
      <w:t xml:space="preserve">Published: </w:t>
    </w:r>
    <w:r w:rsidR="00C50290">
      <w:rPr>
        <w:szCs w:val="20"/>
      </w:rPr>
      <w:t>01 February</w:t>
    </w:r>
    <w:r w:rsidR="00F85AA7">
      <w:rPr>
        <w:szCs w:val="20"/>
      </w:rPr>
      <w:t xml:space="preserve"> </w:t>
    </w:r>
    <w:r>
      <w:rPr>
        <w:szCs w:val="20"/>
      </w:rPr>
      <w:t>20</w:t>
    </w:r>
    <w:r w:rsidR="00392017">
      <w:rPr>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7A20D" w14:textId="77777777" w:rsidR="00DF7AE6" w:rsidRDefault="00DF7AE6" w:rsidP="002B6D93">
      <w:r>
        <w:separator/>
      </w:r>
    </w:p>
    <w:p w14:paraId="355076E9" w14:textId="77777777" w:rsidR="00DF7AE6" w:rsidRDefault="00DF7AE6"/>
  </w:footnote>
  <w:footnote w:type="continuationSeparator" w:id="0">
    <w:p w14:paraId="5BA09179" w14:textId="77777777" w:rsidR="00DF7AE6" w:rsidRDefault="00DF7AE6" w:rsidP="002B6D93">
      <w:r>
        <w:continuationSeparator/>
      </w:r>
    </w:p>
    <w:p w14:paraId="39F9BB87" w14:textId="77777777" w:rsidR="00DF7AE6" w:rsidRDefault="00DF7AE6"/>
  </w:footnote>
  <w:footnote w:type="continuationNotice" w:id="1">
    <w:p w14:paraId="497019B6" w14:textId="77777777" w:rsidR="00DF7AE6" w:rsidRDefault="00DF7A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D7C40D46">
      <w:start w:val="1"/>
      <w:numFmt w:val="bullet"/>
      <w:lvlText w:val=""/>
      <w:lvlJc w:val="left"/>
      <w:pPr>
        <w:tabs>
          <w:tab w:val="num" w:pos="1209"/>
        </w:tabs>
        <w:ind w:left="1209" w:hanging="360"/>
      </w:pPr>
      <w:rPr>
        <w:rFonts w:ascii="Symbol" w:hAnsi="Symbol" w:hint="default"/>
      </w:rPr>
    </w:lvl>
    <w:lvl w:ilvl="1" w:tplc="86E6B5D8">
      <w:numFmt w:val="decimal"/>
      <w:lvlText w:val=""/>
      <w:lvlJc w:val="left"/>
    </w:lvl>
    <w:lvl w:ilvl="2" w:tplc="BD1EAC22">
      <w:numFmt w:val="decimal"/>
      <w:lvlText w:val=""/>
      <w:lvlJc w:val="left"/>
    </w:lvl>
    <w:lvl w:ilvl="3" w:tplc="2B5CF51A">
      <w:numFmt w:val="decimal"/>
      <w:lvlText w:val=""/>
      <w:lvlJc w:val="left"/>
    </w:lvl>
    <w:lvl w:ilvl="4" w:tplc="AFC80A4E">
      <w:numFmt w:val="decimal"/>
      <w:lvlText w:val=""/>
      <w:lvlJc w:val="left"/>
    </w:lvl>
    <w:lvl w:ilvl="5" w:tplc="91E6D222">
      <w:numFmt w:val="decimal"/>
      <w:lvlText w:val=""/>
      <w:lvlJc w:val="left"/>
    </w:lvl>
    <w:lvl w:ilvl="6" w:tplc="EE5A9E7C">
      <w:numFmt w:val="decimal"/>
      <w:lvlText w:val=""/>
      <w:lvlJc w:val="left"/>
    </w:lvl>
    <w:lvl w:ilvl="7" w:tplc="6C5C92CC">
      <w:numFmt w:val="decimal"/>
      <w:lvlText w:val=""/>
      <w:lvlJc w:val="left"/>
    </w:lvl>
    <w:lvl w:ilvl="8" w:tplc="25245B16">
      <w:numFmt w:val="decimal"/>
      <w:lvlText w:val=""/>
      <w:lvlJc w:val="left"/>
    </w:lvl>
  </w:abstractNum>
  <w:abstractNum w:abstractNumId="2" w15:restartNumberingAfterBreak="0">
    <w:nsid w:val="FFFFFF82"/>
    <w:multiLevelType w:val="hybridMultilevel"/>
    <w:tmpl w:val="205E4234"/>
    <w:lvl w:ilvl="0" w:tplc="D5F00BD4">
      <w:start w:val="1"/>
      <w:numFmt w:val="bullet"/>
      <w:lvlText w:val=""/>
      <w:lvlJc w:val="left"/>
      <w:pPr>
        <w:tabs>
          <w:tab w:val="num" w:pos="926"/>
        </w:tabs>
        <w:ind w:left="926" w:hanging="360"/>
      </w:pPr>
      <w:rPr>
        <w:rFonts w:ascii="Symbol" w:hAnsi="Symbol" w:hint="default"/>
      </w:rPr>
    </w:lvl>
    <w:lvl w:ilvl="1" w:tplc="25B27942">
      <w:numFmt w:val="decimal"/>
      <w:lvlText w:val=""/>
      <w:lvlJc w:val="left"/>
    </w:lvl>
    <w:lvl w:ilvl="2" w:tplc="68A4EB8C">
      <w:numFmt w:val="decimal"/>
      <w:lvlText w:val=""/>
      <w:lvlJc w:val="left"/>
    </w:lvl>
    <w:lvl w:ilvl="3" w:tplc="0568ADE4">
      <w:numFmt w:val="decimal"/>
      <w:lvlText w:val=""/>
      <w:lvlJc w:val="left"/>
    </w:lvl>
    <w:lvl w:ilvl="4" w:tplc="7A988270">
      <w:numFmt w:val="decimal"/>
      <w:lvlText w:val=""/>
      <w:lvlJc w:val="left"/>
    </w:lvl>
    <w:lvl w:ilvl="5" w:tplc="8E4A2646">
      <w:numFmt w:val="decimal"/>
      <w:lvlText w:val=""/>
      <w:lvlJc w:val="left"/>
    </w:lvl>
    <w:lvl w:ilvl="6" w:tplc="99085AF2">
      <w:numFmt w:val="decimal"/>
      <w:lvlText w:val=""/>
      <w:lvlJc w:val="left"/>
    </w:lvl>
    <w:lvl w:ilvl="7" w:tplc="770EF27A">
      <w:numFmt w:val="decimal"/>
      <w:lvlText w:val=""/>
      <w:lvlJc w:val="left"/>
    </w:lvl>
    <w:lvl w:ilvl="8" w:tplc="BB680C2A">
      <w:numFmt w:val="decimal"/>
      <w:lvlText w:val=""/>
      <w:lvlJc w:val="left"/>
    </w:lvl>
  </w:abstractNum>
  <w:abstractNum w:abstractNumId="3" w15:restartNumberingAfterBreak="0">
    <w:nsid w:val="FFFFFF83"/>
    <w:multiLevelType w:val="hybridMultilevel"/>
    <w:tmpl w:val="35D0F564"/>
    <w:lvl w:ilvl="0" w:tplc="DB4C71C0">
      <w:start w:val="1"/>
      <w:numFmt w:val="bullet"/>
      <w:lvlText w:val=""/>
      <w:lvlJc w:val="left"/>
      <w:pPr>
        <w:tabs>
          <w:tab w:val="num" w:pos="643"/>
        </w:tabs>
        <w:ind w:left="643" w:hanging="360"/>
      </w:pPr>
      <w:rPr>
        <w:rFonts w:ascii="Symbol" w:hAnsi="Symbol" w:hint="default"/>
      </w:rPr>
    </w:lvl>
    <w:lvl w:ilvl="1" w:tplc="2E48F4D2">
      <w:numFmt w:val="decimal"/>
      <w:lvlText w:val=""/>
      <w:lvlJc w:val="left"/>
    </w:lvl>
    <w:lvl w:ilvl="2" w:tplc="C2888054">
      <w:numFmt w:val="decimal"/>
      <w:lvlText w:val=""/>
      <w:lvlJc w:val="left"/>
    </w:lvl>
    <w:lvl w:ilvl="3" w:tplc="BA922766">
      <w:numFmt w:val="decimal"/>
      <w:lvlText w:val=""/>
      <w:lvlJc w:val="left"/>
    </w:lvl>
    <w:lvl w:ilvl="4" w:tplc="CFB4D254">
      <w:numFmt w:val="decimal"/>
      <w:lvlText w:val=""/>
      <w:lvlJc w:val="left"/>
    </w:lvl>
    <w:lvl w:ilvl="5" w:tplc="6A1E9F72">
      <w:numFmt w:val="decimal"/>
      <w:lvlText w:val=""/>
      <w:lvlJc w:val="left"/>
    </w:lvl>
    <w:lvl w:ilvl="6" w:tplc="443E6092">
      <w:numFmt w:val="decimal"/>
      <w:lvlText w:val=""/>
      <w:lvlJc w:val="left"/>
    </w:lvl>
    <w:lvl w:ilvl="7" w:tplc="2398E55A">
      <w:numFmt w:val="decimal"/>
      <w:lvlText w:val=""/>
      <w:lvlJc w:val="left"/>
    </w:lvl>
    <w:lvl w:ilvl="8" w:tplc="2E52897E">
      <w:numFmt w:val="decimal"/>
      <w:lvlText w:val=""/>
      <w:lvlJc w:val="left"/>
    </w:lvl>
  </w:abstractNum>
  <w:abstractNum w:abstractNumId="4" w15:restartNumberingAfterBreak="0">
    <w:nsid w:val="FFFFFF89"/>
    <w:multiLevelType w:val="hybridMultilevel"/>
    <w:tmpl w:val="D8528384"/>
    <w:lvl w:ilvl="0" w:tplc="0A04A8E6">
      <w:start w:val="1"/>
      <w:numFmt w:val="bullet"/>
      <w:lvlText w:val=""/>
      <w:lvlJc w:val="left"/>
      <w:pPr>
        <w:tabs>
          <w:tab w:val="num" w:pos="360"/>
        </w:tabs>
        <w:ind w:left="360" w:hanging="360"/>
      </w:pPr>
      <w:rPr>
        <w:rFonts w:ascii="Symbol" w:hAnsi="Symbol" w:hint="default"/>
      </w:rPr>
    </w:lvl>
    <w:lvl w:ilvl="1" w:tplc="11181710">
      <w:numFmt w:val="decimal"/>
      <w:lvlText w:val=""/>
      <w:lvlJc w:val="left"/>
    </w:lvl>
    <w:lvl w:ilvl="2" w:tplc="0FE8BA78">
      <w:numFmt w:val="decimal"/>
      <w:lvlText w:val=""/>
      <w:lvlJc w:val="left"/>
    </w:lvl>
    <w:lvl w:ilvl="3" w:tplc="3A3203BE">
      <w:numFmt w:val="decimal"/>
      <w:lvlText w:val=""/>
      <w:lvlJc w:val="left"/>
    </w:lvl>
    <w:lvl w:ilvl="4" w:tplc="D61211D0">
      <w:numFmt w:val="decimal"/>
      <w:lvlText w:val=""/>
      <w:lvlJc w:val="left"/>
    </w:lvl>
    <w:lvl w:ilvl="5" w:tplc="94120320">
      <w:numFmt w:val="decimal"/>
      <w:lvlText w:val=""/>
      <w:lvlJc w:val="left"/>
    </w:lvl>
    <w:lvl w:ilvl="6" w:tplc="2E18D0B0">
      <w:numFmt w:val="decimal"/>
      <w:lvlText w:val=""/>
      <w:lvlJc w:val="left"/>
    </w:lvl>
    <w:lvl w:ilvl="7" w:tplc="77464038">
      <w:numFmt w:val="decimal"/>
      <w:lvlText w:val=""/>
      <w:lvlJc w:val="left"/>
    </w:lvl>
    <w:lvl w:ilvl="8" w:tplc="0F4429C8">
      <w:numFmt w:val="decimal"/>
      <w:lvlText w:val=""/>
      <w:lvlJc w:val="left"/>
    </w:lvl>
  </w:abstractNum>
  <w:abstractNum w:abstractNumId="5" w15:restartNumberingAfterBreak="0">
    <w:nsid w:val="015A0A45"/>
    <w:multiLevelType w:val="hybridMultilevel"/>
    <w:tmpl w:val="75D6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hybridMultilevel"/>
    <w:tmpl w:val="F4142C2E"/>
    <w:lvl w:ilvl="0" w:tplc="17E40D22">
      <w:start w:val="1"/>
      <w:numFmt w:val="decimal"/>
      <w:lvlRestart w:val="0"/>
      <w:pStyle w:val="DfESOutNumbered1"/>
      <w:lvlText w:val="%1."/>
      <w:lvlJc w:val="left"/>
      <w:pPr>
        <w:tabs>
          <w:tab w:val="num" w:pos="720"/>
        </w:tabs>
        <w:ind w:left="0" w:firstLine="0"/>
      </w:pPr>
      <w:rPr>
        <w:rFonts w:hint="default"/>
      </w:rPr>
    </w:lvl>
    <w:lvl w:ilvl="1" w:tplc="3C8C56F4">
      <w:start w:val="1"/>
      <w:numFmt w:val="decimal"/>
      <w:lvlText w:val="%1.%2."/>
      <w:lvlJc w:val="left"/>
      <w:pPr>
        <w:tabs>
          <w:tab w:val="num" w:pos="1440"/>
        </w:tabs>
        <w:ind w:left="1440" w:hanging="720"/>
      </w:pPr>
      <w:rPr>
        <w:rFonts w:hint="default"/>
      </w:rPr>
    </w:lvl>
    <w:lvl w:ilvl="2" w:tplc="59126224">
      <w:start w:val="1"/>
      <w:numFmt w:val="decimal"/>
      <w:lvlText w:val="%1.%2.%3"/>
      <w:lvlJc w:val="left"/>
      <w:pPr>
        <w:tabs>
          <w:tab w:val="num" w:pos="2160"/>
        </w:tabs>
        <w:ind w:left="2160" w:hanging="720"/>
      </w:pPr>
      <w:rPr>
        <w:rFonts w:hint="default"/>
      </w:rPr>
    </w:lvl>
    <w:lvl w:ilvl="3" w:tplc="5D529E04">
      <w:start w:val="1"/>
      <w:numFmt w:val="decimal"/>
      <w:lvlText w:val="%1.%2.%3.%4"/>
      <w:lvlJc w:val="left"/>
      <w:pPr>
        <w:tabs>
          <w:tab w:val="num" w:pos="3240"/>
        </w:tabs>
        <w:ind w:left="3240" w:hanging="1080"/>
      </w:pPr>
      <w:rPr>
        <w:rFonts w:hint="default"/>
      </w:rPr>
    </w:lvl>
    <w:lvl w:ilvl="4" w:tplc="A1A47F2C">
      <w:start w:val="1"/>
      <w:numFmt w:val="decimal"/>
      <w:lvlText w:val="%1.%2.%3.%4.%5"/>
      <w:lvlJc w:val="left"/>
      <w:pPr>
        <w:tabs>
          <w:tab w:val="num" w:pos="3960"/>
        </w:tabs>
        <w:ind w:left="3960" w:hanging="1080"/>
      </w:pPr>
      <w:rPr>
        <w:rFonts w:hint="default"/>
      </w:rPr>
    </w:lvl>
    <w:lvl w:ilvl="5" w:tplc="3022D358">
      <w:start w:val="1"/>
      <w:numFmt w:val="decimal"/>
      <w:lvlText w:val="%1.%2.%3.%4.%5.%6"/>
      <w:lvlJc w:val="left"/>
      <w:pPr>
        <w:tabs>
          <w:tab w:val="num" w:pos="4968"/>
        </w:tabs>
        <w:ind w:left="4968" w:hanging="1368"/>
      </w:pPr>
      <w:rPr>
        <w:rFonts w:hint="default"/>
      </w:rPr>
    </w:lvl>
    <w:lvl w:ilvl="6" w:tplc="9238E248">
      <w:start w:val="1"/>
      <w:numFmt w:val="decimal"/>
      <w:lvlText w:val="%1.%2.%3.%4.%5.%6.%7"/>
      <w:lvlJc w:val="left"/>
      <w:pPr>
        <w:tabs>
          <w:tab w:val="num" w:pos="5976"/>
        </w:tabs>
        <w:ind w:left="5976" w:hanging="1656"/>
      </w:pPr>
      <w:rPr>
        <w:rFonts w:hint="default"/>
      </w:rPr>
    </w:lvl>
    <w:lvl w:ilvl="7" w:tplc="76FAB320">
      <w:start w:val="1"/>
      <w:numFmt w:val="decimal"/>
      <w:lvlText w:val="%1.%2.%3.%4.%5.%6.%7.%8"/>
      <w:lvlJc w:val="left"/>
      <w:pPr>
        <w:tabs>
          <w:tab w:val="num" w:pos="6696"/>
        </w:tabs>
        <w:ind w:left="6696" w:hanging="1656"/>
      </w:pPr>
      <w:rPr>
        <w:rFonts w:hint="default"/>
      </w:rPr>
    </w:lvl>
    <w:lvl w:ilvl="8" w:tplc="799260B6">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hybridMultilevel"/>
    <w:tmpl w:val="44AE43A2"/>
    <w:lvl w:ilvl="0" w:tplc="94FCEED0">
      <w:start w:val="1"/>
      <w:numFmt w:val="decimal"/>
      <w:lvlRestart w:val="0"/>
      <w:pStyle w:val="DfESOutNumbered"/>
      <w:lvlText w:val="%1."/>
      <w:lvlJc w:val="left"/>
      <w:pPr>
        <w:tabs>
          <w:tab w:val="num" w:pos="720"/>
        </w:tabs>
        <w:ind w:left="0" w:firstLine="0"/>
      </w:pPr>
    </w:lvl>
    <w:lvl w:ilvl="1" w:tplc="625E23F0">
      <w:start w:val="1"/>
      <w:numFmt w:val="lowerLetter"/>
      <w:lvlText w:val="%2."/>
      <w:lvlJc w:val="left"/>
      <w:pPr>
        <w:tabs>
          <w:tab w:val="num" w:pos="1440"/>
        </w:tabs>
        <w:ind w:left="1440" w:hanging="720"/>
      </w:pPr>
    </w:lvl>
    <w:lvl w:ilvl="2" w:tplc="0CF0C202">
      <w:start w:val="1"/>
      <w:numFmt w:val="lowerRoman"/>
      <w:lvlText w:val="%3)"/>
      <w:lvlJc w:val="left"/>
      <w:pPr>
        <w:tabs>
          <w:tab w:val="num" w:pos="2160"/>
        </w:tabs>
        <w:ind w:left="2160" w:hanging="720"/>
      </w:pPr>
    </w:lvl>
    <w:lvl w:ilvl="3" w:tplc="51D85F7E">
      <w:start w:val="1"/>
      <w:numFmt w:val="lowerLetter"/>
      <w:lvlText w:val="%4)"/>
      <w:lvlJc w:val="left"/>
      <w:pPr>
        <w:tabs>
          <w:tab w:val="num" w:pos="2880"/>
        </w:tabs>
        <w:ind w:left="2880" w:hanging="720"/>
      </w:pPr>
    </w:lvl>
    <w:lvl w:ilvl="4" w:tplc="EECA7C4A">
      <w:start w:val="1"/>
      <w:numFmt w:val="decimal"/>
      <w:lvlText w:val="(%5)"/>
      <w:lvlJc w:val="left"/>
      <w:pPr>
        <w:tabs>
          <w:tab w:val="num" w:pos="3600"/>
        </w:tabs>
        <w:ind w:left="3600" w:hanging="720"/>
      </w:pPr>
    </w:lvl>
    <w:lvl w:ilvl="5" w:tplc="B502B984">
      <w:start w:val="1"/>
      <w:numFmt w:val="lowerRoman"/>
      <w:lvlText w:val="(%6)"/>
      <w:lvlJc w:val="left"/>
      <w:pPr>
        <w:tabs>
          <w:tab w:val="num" w:pos="4320"/>
        </w:tabs>
        <w:ind w:left="4320" w:hanging="720"/>
      </w:pPr>
    </w:lvl>
    <w:lvl w:ilvl="6" w:tplc="B6BCD740">
      <w:start w:val="1"/>
      <w:numFmt w:val="decimal"/>
      <w:lvlText w:val="%7."/>
      <w:lvlJc w:val="left"/>
      <w:pPr>
        <w:tabs>
          <w:tab w:val="num" w:pos="5040"/>
        </w:tabs>
        <w:ind w:left="5040" w:hanging="720"/>
      </w:pPr>
    </w:lvl>
    <w:lvl w:ilvl="7" w:tplc="35AEB8FA">
      <w:start w:val="1"/>
      <w:numFmt w:val="lowerLetter"/>
      <w:lvlText w:val="%8."/>
      <w:lvlJc w:val="left"/>
      <w:pPr>
        <w:tabs>
          <w:tab w:val="num" w:pos="5760"/>
        </w:tabs>
        <w:ind w:left="5760" w:hanging="720"/>
      </w:pPr>
    </w:lvl>
    <w:lvl w:ilvl="8" w:tplc="F1387880">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228DE"/>
    <w:multiLevelType w:val="hybridMultilevel"/>
    <w:tmpl w:val="B2362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2A6288"/>
    <w:multiLevelType w:val="hybridMultilevel"/>
    <w:tmpl w:val="827A291E"/>
    <w:lvl w:ilvl="0" w:tplc="65EA31C4">
      <w:start w:val="1"/>
      <w:numFmt w:val="decimal"/>
      <w:lvlText w:val="%1."/>
      <w:lvlJc w:val="left"/>
      <w:pPr>
        <w:ind w:left="405" w:hanging="405"/>
      </w:pPr>
      <w:rPr>
        <w:rFonts w:hint="default"/>
      </w:rPr>
    </w:lvl>
    <w:lvl w:ilvl="1" w:tplc="765AEC30">
      <w:start w:val="1"/>
      <w:numFmt w:val="decimal"/>
      <w:lvlText w:val="%1.%2."/>
      <w:lvlJc w:val="left"/>
      <w:pPr>
        <w:ind w:left="720" w:hanging="720"/>
      </w:pPr>
      <w:rPr>
        <w:rFonts w:hint="default"/>
      </w:rPr>
    </w:lvl>
    <w:lvl w:ilvl="2" w:tplc="A258752A">
      <w:start w:val="1"/>
      <w:numFmt w:val="decimal"/>
      <w:lvlText w:val="%1.%2.%3."/>
      <w:lvlJc w:val="left"/>
      <w:pPr>
        <w:ind w:left="720" w:hanging="720"/>
      </w:pPr>
      <w:rPr>
        <w:rFonts w:hint="default"/>
      </w:rPr>
    </w:lvl>
    <w:lvl w:ilvl="3" w:tplc="2BB0870A">
      <w:start w:val="1"/>
      <w:numFmt w:val="decimal"/>
      <w:lvlText w:val="%1.%2.%3.%4."/>
      <w:lvlJc w:val="left"/>
      <w:pPr>
        <w:ind w:left="1080" w:hanging="1080"/>
      </w:pPr>
      <w:rPr>
        <w:rFonts w:hint="default"/>
      </w:rPr>
    </w:lvl>
    <w:lvl w:ilvl="4" w:tplc="1744F152">
      <w:start w:val="1"/>
      <w:numFmt w:val="decimal"/>
      <w:lvlText w:val="%1.%2.%3.%4.%5."/>
      <w:lvlJc w:val="left"/>
      <w:pPr>
        <w:ind w:left="1080" w:hanging="1080"/>
      </w:pPr>
      <w:rPr>
        <w:rFonts w:hint="default"/>
      </w:rPr>
    </w:lvl>
    <w:lvl w:ilvl="5" w:tplc="5D0ACFC4">
      <w:start w:val="1"/>
      <w:numFmt w:val="decimal"/>
      <w:lvlText w:val="%1.%2.%3.%4.%5.%6."/>
      <w:lvlJc w:val="left"/>
      <w:pPr>
        <w:ind w:left="1440" w:hanging="1440"/>
      </w:pPr>
      <w:rPr>
        <w:rFonts w:hint="default"/>
      </w:rPr>
    </w:lvl>
    <w:lvl w:ilvl="6" w:tplc="22C0A6C4">
      <w:start w:val="1"/>
      <w:numFmt w:val="decimal"/>
      <w:lvlText w:val="%1.%2.%3.%4.%5.%6.%7."/>
      <w:lvlJc w:val="left"/>
      <w:pPr>
        <w:ind w:left="1440" w:hanging="1440"/>
      </w:pPr>
      <w:rPr>
        <w:rFonts w:hint="default"/>
      </w:rPr>
    </w:lvl>
    <w:lvl w:ilvl="7" w:tplc="35601DBA">
      <w:start w:val="1"/>
      <w:numFmt w:val="decimal"/>
      <w:lvlText w:val="%1.%2.%3.%4.%5.%6.%7.%8."/>
      <w:lvlJc w:val="left"/>
      <w:pPr>
        <w:ind w:left="1800" w:hanging="1800"/>
      </w:pPr>
      <w:rPr>
        <w:rFonts w:hint="default"/>
      </w:rPr>
    </w:lvl>
    <w:lvl w:ilvl="8" w:tplc="BC0CA46C">
      <w:start w:val="1"/>
      <w:numFmt w:val="decimal"/>
      <w:lvlText w:val="%1.%2.%3.%4.%5.%6.%7.%8.%9."/>
      <w:lvlJc w:val="left"/>
      <w:pPr>
        <w:ind w:left="2160" w:hanging="2160"/>
      </w:pPr>
      <w:rPr>
        <w:rFont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hybridMultilevel"/>
    <w:tmpl w:val="08090025"/>
    <w:lvl w:ilvl="0" w:tplc="67DA6CE8">
      <w:start w:val="1"/>
      <w:numFmt w:val="decimal"/>
      <w:lvlText w:val="%1"/>
      <w:lvlJc w:val="left"/>
      <w:pPr>
        <w:ind w:left="432" w:hanging="432"/>
      </w:pPr>
    </w:lvl>
    <w:lvl w:ilvl="1" w:tplc="7EA4BA7A">
      <w:start w:val="1"/>
      <w:numFmt w:val="decimal"/>
      <w:lvlText w:val="%1.%2"/>
      <w:lvlJc w:val="left"/>
      <w:pPr>
        <w:ind w:left="576" w:hanging="576"/>
      </w:pPr>
    </w:lvl>
    <w:lvl w:ilvl="2" w:tplc="56F43684">
      <w:start w:val="1"/>
      <w:numFmt w:val="decimal"/>
      <w:lvlText w:val="%1.%2.%3"/>
      <w:lvlJc w:val="left"/>
      <w:pPr>
        <w:ind w:left="720" w:hanging="720"/>
      </w:pPr>
    </w:lvl>
    <w:lvl w:ilvl="3" w:tplc="E580E3CE">
      <w:start w:val="1"/>
      <w:numFmt w:val="decimal"/>
      <w:lvlText w:val="%1.%2.%3.%4"/>
      <w:lvlJc w:val="left"/>
      <w:pPr>
        <w:ind w:left="864" w:hanging="864"/>
      </w:pPr>
    </w:lvl>
    <w:lvl w:ilvl="4" w:tplc="ED7C4A40">
      <w:start w:val="1"/>
      <w:numFmt w:val="decimal"/>
      <w:pStyle w:val="Heading5"/>
      <w:lvlText w:val="%1.%2.%3.%4.%5"/>
      <w:lvlJc w:val="left"/>
      <w:pPr>
        <w:ind w:left="1008" w:hanging="1008"/>
      </w:pPr>
    </w:lvl>
    <w:lvl w:ilvl="5" w:tplc="D8AE1996">
      <w:start w:val="1"/>
      <w:numFmt w:val="decimal"/>
      <w:pStyle w:val="Heading6"/>
      <w:lvlText w:val="%1.%2.%3.%4.%5.%6"/>
      <w:lvlJc w:val="left"/>
      <w:pPr>
        <w:ind w:left="1152" w:hanging="1152"/>
      </w:pPr>
    </w:lvl>
    <w:lvl w:ilvl="6" w:tplc="CE2CF2AA">
      <w:start w:val="1"/>
      <w:numFmt w:val="decimal"/>
      <w:pStyle w:val="Heading7"/>
      <w:lvlText w:val="%1.%2.%3.%4.%5.%6.%7"/>
      <w:lvlJc w:val="left"/>
      <w:pPr>
        <w:ind w:left="1296" w:hanging="1296"/>
      </w:pPr>
    </w:lvl>
    <w:lvl w:ilvl="7" w:tplc="F6165B02">
      <w:start w:val="1"/>
      <w:numFmt w:val="decimal"/>
      <w:pStyle w:val="Heading8"/>
      <w:lvlText w:val="%1.%2.%3.%4.%5.%6.%7.%8"/>
      <w:lvlJc w:val="left"/>
      <w:pPr>
        <w:ind w:left="1440" w:hanging="1440"/>
      </w:pPr>
    </w:lvl>
    <w:lvl w:ilvl="8" w:tplc="C952D3F0">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0"/>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1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1"/>
  </w:num>
  <w:num w:numId="19">
    <w:abstractNumId w:val="16"/>
  </w:num>
  <w:num w:numId="20">
    <w:abstractNumId w:val="5"/>
  </w:num>
  <w:num w:numId="21">
    <w:abstractNumId w:val="13"/>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33CA8"/>
    <w:rsid w:val="000345CC"/>
    <w:rsid w:val="00035D12"/>
    <w:rsid w:val="000365DA"/>
    <w:rsid w:val="00043119"/>
    <w:rsid w:val="000442BD"/>
    <w:rsid w:val="00044845"/>
    <w:rsid w:val="0004590D"/>
    <w:rsid w:val="000535AA"/>
    <w:rsid w:val="00055C81"/>
    <w:rsid w:val="00057100"/>
    <w:rsid w:val="00064A32"/>
    <w:rsid w:val="00065E86"/>
    <w:rsid w:val="00066B1C"/>
    <w:rsid w:val="00066CE0"/>
    <w:rsid w:val="000720CD"/>
    <w:rsid w:val="00083A73"/>
    <w:rsid w:val="000926C5"/>
    <w:rsid w:val="00094338"/>
    <w:rsid w:val="000A10F4"/>
    <w:rsid w:val="000A4590"/>
    <w:rsid w:val="000B3DE0"/>
    <w:rsid w:val="000B5EB0"/>
    <w:rsid w:val="000C41D1"/>
    <w:rsid w:val="000D1D30"/>
    <w:rsid w:val="000D4433"/>
    <w:rsid w:val="000E322F"/>
    <w:rsid w:val="000E3350"/>
    <w:rsid w:val="000E3F84"/>
    <w:rsid w:val="000E7EBC"/>
    <w:rsid w:val="000F73F3"/>
    <w:rsid w:val="00103E77"/>
    <w:rsid w:val="001048CF"/>
    <w:rsid w:val="0011494F"/>
    <w:rsid w:val="001157DB"/>
    <w:rsid w:val="00121C6C"/>
    <w:rsid w:val="0012641D"/>
    <w:rsid w:val="001264D9"/>
    <w:rsid w:val="00126B0A"/>
    <w:rsid w:val="001272A9"/>
    <w:rsid w:val="00132F61"/>
    <w:rsid w:val="00133075"/>
    <w:rsid w:val="00147214"/>
    <w:rsid w:val="00147697"/>
    <w:rsid w:val="001534B2"/>
    <w:rsid w:val="001540AB"/>
    <w:rsid w:val="00154AAA"/>
    <w:rsid w:val="0015657F"/>
    <w:rsid w:val="0015688F"/>
    <w:rsid w:val="001612C8"/>
    <w:rsid w:val="001747E2"/>
    <w:rsid w:val="00175207"/>
    <w:rsid w:val="00176698"/>
    <w:rsid w:val="00176EB9"/>
    <w:rsid w:val="00177887"/>
    <w:rsid w:val="0017793A"/>
    <w:rsid w:val="00181D1D"/>
    <w:rsid w:val="00190C3A"/>
    <w:rsid w:val="00196306"/>
    <w:rsid w:val="00197059"/>
    <w:rsid w:val="001975D1"/>
    <w:rsid w:val="001A3143"/>
    <w:rsid w:val="001A3A04"/>
    <w:rsid w:val="001A7713"/>
    <w:rsid w:val="001B2AE2"/>
    <w:rsid w:val="001B4452"/>
    <w:rsid w:val="001B5C15"/>
    <w:rsid w:val="001B5EDF"/>
    <w:rsid w:val="001B796F"/>
    <w:rsid w:val="001B7F8E"/>
    <w:rsid w:val="001C2C63"/>
    <w:rsid w:val="001C45A4"/>
    <w:rsid w:val="001C5A63"/>
    <w:rsid w:val="001C5EB6"/>
    <w:rsid w:val="001C62C8"/>
    <w:rsid w:val="001D34F5"/>
    <w:rsid w:val="001D5061"/>
    <w:rsid w:val="001D5770"/>
    <w:rsid w:val="001F01F6"/>
    <w:rsid w:val="001F1B30"/>
    <w:rsid w:val="001F1F55"/>
    <w:rsid w:val="001F2CE2"/>
    <w:rsid w:val="001F3B46"/>
    <w:rsid w:val="001F7480"/>
    <w:rsid w:val="00203EC9"/>
    <w:rsid w:val="00204BE2"/>
    <w:rsid w:val="00207B10"/>
    <w:rsid w:val="002113CF"/>
    <w:rsid w:val="00216D14"/>
    <w:rsid w:val="00220776"/>
    <w:rsid w:val="0022255C"/>
    <w:rsid w:val="0022351E"/>
    <w:rsid w:val="00223685"/>
    <w:rsid w:val="0022489D"/>
    <w:rsid w:val="002262F3"/>
    <w:rsid w:val="00230559"/>
    <w:rsid w:val="002332F8"/>
    <w:rsid w:val="00234F75"/>
    <w:rsid w:val="00237543"/>
    <w:rsid w:val="00240F4B"/>
    <w:rsid w:val="0024631E"/>
    <w:rsid w:val="002575C5"/>
    <w:rsid w:val="002639B5"/>
    <w:rsid w:val="002670A9"/>
    <w:rsid w:val="0027231C"/>
    <w:rsid w:val="0027252F"/>
    <w:rsid w:val="002839B5"/>
    <w:rsid w:val="002851FB"/>
    <w:rsid w:val="00287788"/>
    <w:rsid w:val="002A28F7"/>
    <w:rsid w:val="002A3045"/>
    <w:rsid w:val="002A3153"/>
    <w:rsid w:val="002A4882"/>
    <w:rsid w:val="002A5858"/>
    <w:rsid w:val="002A639A"/>
    <w:rsid w:val="002A7E8D"/>
    <w:rsid w:val="002B3855"/>
    <w:rsid w:val="002B6D93"/>
    <w:rsid w:val="002C0FA3"/>
    <w:rsid w:val="002C305A"/>
    <w:rsid w:val="002C34D4"/>
    <w:rsid w:val="002C3AA4"/>
    <w:rsid w:val="002D682B"/>
    <w:rsid w:val="002D6F36"/>
    <w:rsid w:val="002E0F22"/>
    <w:rsid w:val="002E463F"/>
    <w:rsid w:val="002E4E9A"/>
    <w:rsid w:val="002E508B"/>
    <w:rsid w:val="002E5F9F"/>
    <w:rsid w:val="002E7849"/>
    <w:rsid w:val="002F2BB4"/>
    <w:rsid w:val="002F7128"/>
    <w:rsid w:val="00300F99"/>
    <w:rsid w:val="00304BA3"/>
    <w:rsid w:val="00322543"/>
    <w:rsid w:val="0032261D"/>
    <w:rsid w:val="00325B74"/>
    <w:rsid w:val="0033092B"/>
    <w:rsid w:val="0033133F"/>
    <w:rsid w:val="00342CAE"/>
    <w:rsid w:val="00342F8B"/>
    <w:rsid w:val="00345767"/>
    <w:rsid w:val="00345BBD"/>
    <w:rsid w:val="00361752"/>
    <w:rsid w:val="00367392"/>
    <w:rsid w:val="00374981"/>
    <w:rsid w:val="003810D8"/>
    <w:rsid w:val="003830E9"/>
    <w:rsid w:val="003853A4"/>
    <w:rsid w:val="00386B0A"/>
    <w:rsid w:val="0038780B"/>
    <w:rsid w:val="00392017"/>
    <w:rsid w:val="003953FA"/>
    <w:rsid w:val="0039725F"/>
    <w:rsid w:val="003A1CC2"/>
    <w:rsid w:val="003C60B5"/>
    <w:rsid w:val="003D1EFE"/>
    <w:rsid w:val="003E1193"/>
    <w:rsid w:val="003E1329"/>
    <w:rsid w:val="003E3ED2"/>
    <w:rsid w:val="003F24D3"/>
    <w:rsid w:val="00400E1D"/>
    <w:rsid w:val="00403D1C"/>
    <w:rsid w:val="0041065A"/>
    <w:rsid w:val="0042153B"/>
    <w:rsid w:val="004216FF"/>
    <w:rsid w:val="004242C5"/>
    <w:rsid w:val="00424352"/>
    <w:rsid w:val="004339FB"/>
    <w:rsid w:val="004509BE"/>
    <w:rsid w:val="00456560"/>
    <w:rsid w:val="0045AC87"/>
    <w:rsid w:val="00470223"/>
    <w:rsid w:val="0047442D"/>
    <w:rsid w:val="00475540"/>
    <w:rsid w:val="004823A9"/>
    <w:rsid w:val="004827B9"/>
    <w:rsid w:val="004866AD"/>
    <w:rsid w:val="00497AE7"/>
    <w:rsid w:val="004A3626"/>
    <w:rsid w:val="004A3E98"/>
    <w:rsid w:val="004A5D83"/>
    <w:rsid w:val="004A5E4E"/>
    <w:rsid w:val="004A5EC1"/>
    <w:rsid w:val="004A600B"/>
    <w:rsid w:val="004B08AC"/>
    <w:rsid w:val="004B2CFA"/>
    <w:rsid w:val="004B6658"/>
    <w:rsid w:val="004C219D"/>
    <w:rsid w:val="004C27A2"/>
    <w:rsid w:val="004C5600"/>
    <w:rsid w:val="004D09A8"/>
    <w:rsid w:val="004D13A3"/>
    <w:rsid w:val="004D1BCD"/>
    <w:rsid w:val="004D73C6"/>
    <w:rsid w:val="004E4A8D"/>
    <w:rsid w:val="004E5163"/>
    <w:rsid w:val="004E5405"/>
    <w:rsid w:val="004E6CD9"/>
    <w:rsid w:val="004F18FF"/>
    <w:rsid w:val="004F2031"/>
    <w:rsid w:val="004F20E3"/>
    <w:rsid w:val="004F211A"/>
    <w:rsid w:val="004F3159"/>
    <w:rsid w:val="004F4AEF"/>
    <w:rsid w:val="004F4C8F"/>
    <w:rsid w:val="004F5E63"/>
    <w:rsid w:val="00505BFB"/>
    <w:rsid w:val="005063E7"/>
    <w:rsid w:val="005247AD"/>
    <w:rsid w:val="005360B7"/>
    <w:rsid w:val="00536E0B"/>
    <w:rsid w:val="00546ED5"/>
    <w:rsid w:val="005535E5"/>
    <w:rsid w:val="00555760"/>
    <w:rsid w:val="00560451"/>
    <w:rsid w:val="005623BB"/>
    <w:rsid w:val="005646B4"/>
    <w:rsid w:val="00567B1F"/>
    <w:rsid w:val="0057250B"/>
    <w:rsid w:val="00574294"/>
    <w:rsid w:val="005749C5"/>
    <w:rsid w:val="0057670A"/>
    <w:rsid w:val="00581D79"/>
    <w:rsid w:val="005905B1"/>
    <w:rsid w:val="005914F1"/>
    <w:rsid w:val="005946C7"/>
    <w:rsid w:val="005A016F"/>
    <w:rsid w:val="005A07FF"/>
    <w:rsid w:val="005A0891"/>
    <w:rsid w:val="005A2DAF"/>
    <w:rsid w:val="005C0B41"/>
    <w:rsid w:val="005C1770"/>
    <w:rsid w:val="005C2D94"/>
    <w:rsid w:val="005C657D"/>
    <w:rsid w:val="005C6FCA"/>
    <w:rsid w:val="005D0242"/>
    <w:rsid w:val="005D3B59"/>
    <w:rsid w:val="005D3D4E"/>
    <w:rsid w:val="005D7413"/>
    <w:rsid w:val="005E3024"/>
    <w:rsid w:val="005F107C"/>
    <w:rsid w:val="005F4086"/>
    <w:rsid w:val="005F7F25"/>
    <w:rsid w:val="006015CC"/>
    <w:rsid w:val="006025CB"/>
    <w:rsid w:val="00602AB9"/>
    <w:rsid w:val="0060702F"/>
    <w:rsid w:val="006108B3"/>
    <w:rsid w:val="00613FC7"/>
    <w:rsid w:val="006170DE"/>
    <w:rsid w:val="00622501"/>
    <w:rsid w:val="006237FB"/>
    <w:rsid w:val="0062451E"/>
    <w:rsid w:val="0062498F"/>
    <w:rsid w:val="006276A7"/>
    <w:rsid w:val="00635A09"/>
    <w:rsid w:val="00635D57"/>
    <w:rsid w:val="00640032"/>
    <w:rsid w:val="006418B2"/>
    <w:rsid w:val="00642404"/>
    <w:rsid w:val="006450E6"/>
    <w:rsid w:val="00647EFA"/>
    <w:rsid w:val="00652973"/>
    <w:rsid w:val="00653AA1"/>
    <w:rsid w:val="006558CA"/>
    <w:rsid w:val="006577E4"/>
    <w:rsid w:val="00657E79"/>
    <w:rsid w:val="006606F5"/>
    <w:rsid w:val="00665029"/>
    <w:rsid w:val="00670ADC"/>
    <w:rsid w:val="00670D4A"/>
    <w:rsid w:val="0067185E"/>
    <w:rsid w:val="00671D5B"/>
    <w:rsid w:val="00673046"/>
    <w:rsid w:val="006775FA"/>
    <w:rsid w:val="00684973"/>
    <w:rsid w:val="0068544D"/>
    <w:rsid w:val="00695D08"/>
    <w:rsid w:val="006A27AA"/>
    <w:rsid w:val="006A3172"/>
    <w:rsid w:val="006A3602"/>
    <w:rsid w:val="006B0CFF"/>
    <w:rsid w:val="006B1F9F"/>
    <w:rsid w:val="006C382D"/>
    <w:rsid w:val="006D1162"/>
    <w:rsid w:val="006E6117"/>
    <w:rsid w:val="006E6ADB"/>
    <w:rsid w:val="006E7F39"/>
    <w:rsid w:val="006F1F96"/>
    <w:rsid w:val="006F2DC9"/>
    <w:rsid w:val="00700B01"/>
    <w:rsid w:val="00702EBF"/>
    <w:rsid w:val="00713414"/>
    <w:rsid w:val="00721C16"/>
    <w:rsid w:val="007231D3"/>
    <w:rsid w:val="007259FE"/>
    <w:rsid w:val="00727EC4"/>
    <w:rsid w:val="00730350"/>
    <w:rsid w:val="00733AA0"/>
    <w:rsid w:val="0073516C"/>
    <w:rsid w:val="007403F5"/>
    <w:rsid w:val="007426B3"/>
    <w:rsid w:val="00743353"/>
    <w:rsid w:val="007504D5"/>
    <w:rsid w:val="0075096B"/>
    <w:rsid w:val="00751648"/>
    <w:rsid w:val="007537E7"/>
    <w:rsid w:val="00754145"/>
    <w:rsid w:val="00755146"/>
    <w:rsid w:val="00760615"/>
    <w:rsid w:val="0076231A"/>
    <w:rsid w:val="00764D03"/>
    <w:rsid w:val="00766597"/>
    <w:rsid w:val="00771135"/>
    <w:rsid w:val="00772D5F"/>
    <w:rsid w:val="00774F55"/>
    <w:rsid w:val="00775D8A"/>
    <w:rsid w:val="0077659E"/>
    <w:rsid w:val="00776F91"/>
    <w:rsid w:val="00777AD4"/>
    <w:rsid w:val="00780950"/>
    <w:rsid w:val="007809EF"/>
    <w:rsid w:val="00783D2C"/>
    <w:rsid w:val="00784D1A"/>
    <w:rsid w:val="00794F29"/>
    <w:rsid w:val="007A2250"/>
    <w:rsid w:val="007A5759"/>
    <w:rsid w:val="007B3CFE"/>
    <w:rsid w:val="007C10A3"/>
    <w:rsid w:val="007C1988"/>
    <w:rsid w:val="007C19E4"/>
    <w:rsid w:val="007C41A5"/>
    <w:rsid w:val="007C58BE"/>
    <w:rsid w:val="007C5B04"/>
    <w:rsid w:val="007C6572"/>
    <w:rsid w:val="007D080B"/>
    <w:rsid w:val="007E0083"/>
    <w:rsid w:val="007E05EE"/>
    <w:rsid w:val="007E09B1"/>
    <w:rsid w:val="007E1C0C"/>
    <w:rsid w:val="007E68AF"/>
    <w:rsid w:val="00803236"/>
    <w:rsid w:val="0080755C"/>
    <w:rsid w:val="00814CCF"/>
    <w:rsid w:val="00816E77"/>
    <w:rsid w:val="00816F99"/>
    <w:rsid w:val="00820F97"/>
    <w:rsid w:val="00831263"/>
    <w:rsid w:val="00831DB7"/>
    <w:rsid w:val="00832EBF"/>
    <w:rsid w:val="008366CB"/>
    <w:rsid w:val="00837F3A"/>
    <w:rsid w:val="008420D7"/>
    <w:rsid w:val="00847670"/>
    <w:rsid w:val="00853D3B"/>
    <w:rsid w:val="00860199"/>
    <w:rsid w:val="008620F3"/>
    <w:rsid w:val="00863986"/>
    <w:rsid w:val="00866257"/>
    <w:rsid w:val="00874F24"/>
    <w:rsid w:val="00876230"/>
    <w:rsid w:val="00877D5B"/>
    <w:rsid w:val="00880441"/>
    <w:rsid w:val="00880B83"/>
    <w:rsid w:val="008819A2"/>
    <w:rsid w:val="00886B1E"/>
    <w:rsid w:val="008A460D"/>
    <w:rsid w:val="008A4CD5"/>
    <w:rsid w:val="008A588F"/>
    <w:rsid w:val="008A644A"/>
    <w:rsid w:val="008B05BD"/>
    <w:rsid w:val="008B0C03"/>
    <w:rsid w:val="008B0DD1"/>
    <w:rsid w:val="008B427B"/>
    <w:rsid w:val="008B4EC0"/>
    <w:rsid w:val="008B6009"/>
    <w:rsid w:val="008B6455"/>
    <w:rsid w:val="008C46DC"/>
    <w:rsid w:val="008D15AA"/>
    <w:rsid w:val="008D5DDC"/>
    <w:rsid w:val="008D6968"/>
    <w:rsid w:val="008E3F07"/>
    <w:rsid w:val="008E5F36"/>
    <w:rsid w:val="008F2757"/>
    <w:rsid w:val="008F2E4F"/>
    <w:rsid w:val="008F7436"/>
    <w:rsid w:val="008F746F"/>
    <w:rsid w:val="009055E4"/>
    <w:rsid w:val="00915530"/>
    <w:rsid w:val="00915C18"/>
    <w:rsid w:val="00917E9C"/>
    <w:rsid w:val="009246F2"/>
    <w:rsid w:val="00924BCF"/>
    <w:rsid w:val="00926A3C"/>
    <w:rsid w:val="0093027C"/>
    <w:rsid w:val="0093193A"/>
    <w:rsid w:val="0093243D"/>
    <w:rsid w:val="0094189B"/>
    <w:rsid w:val="00945335"/>
    <w:rsid w:val="00951522"/>
    <w:rsid w:val="00951C56"/>
    <w:rsid w:val="00954199"/>
    <w:rsid w:val="0095599F"/>
    <w:rsid w:val="0096424B"/>
    <w:rsid w:val="009670E0"/>
    <w:rsid w:val="009701C8"/>
    <w:rsid w:val="00972EFD"/>
    <w:rsid w:val="00973CE8"/>
    <w:rsid w:val="00986616"/>
    <w:rsid w:val="00995398"/>
    <w:rsid w:val="009960E8"/>
    <w:rsid w:val="009B32FA"/>
    <w:rsid w:val="009C0974"/>
    <w:rsid w:val="009C2C02"/>
    <w:rsid w:val="009C73CF"/>
    <w:rsid w:val="009D5A43"/>
    <w:rsid w:val="009E00AE"/>
    <w:rsid w:val="009E09D3"/>
    <w:rsid w:val="009E6E74"/>
    <w:rsid w:val="009E7EE1"/>
    <w:rsid w:val="009E7F32"/>
    <w:rsid w:val="009F08FD"/>
    <w:rsid w:val="009F0AE9"/>
    <w:rsid w:val="00A0541C"/>
    <w:rsid w:val="00A248DB"/>
    <w:rsid w:val="00A30BA1"/>
    <w:rsid w:val="00A37DEE"/>
    <w:rsid w:val="00A433C3"/>
    <w:rsid w:val="00A54BB7"/>
    <w:rsid w:val="00A5643A"/>
    <w:rsid w:val="00A57128"/>
    <w:rsid w:val="00A5723C"/>
    <w:rsid w:val="00A605EC"/>
    <w:rsid w:val="00A66C44"/>
    <w:rsid w:val="00A707A4"/>
    <w:rsid w:val="00A7274B"/>
    <w:rsid w:val="00A73FB8"/>
    <w:rsid w:val="00A75086"/>
    <w:rsid w:val="00A763CB"/>
    <w:rsid w:val="00A801D1"/>
    <w:rsid w:val="00A81F69"/>
    <w:rsid w:val="00A8299A"/>
    <w:rsid w:val="00A85EBD"/>
    <w:rsid w:val="00A90FAF"/>
    <w:rsid w:val="00A958B0"/>
    <w:rsid w:val="00A95AC3"/>
    <w:rsid w:val="00AA3484"/>
    <w:rsid w:val="00AA7E7B"/>
    <w:rsid w:val="00AB6D0F"/>
    <w:rsid w:val="00AB7858"/>
    <w:rsid w:val="00AC61A6"/>
    <w:rsid w:val="00AD1BE5"/>
    <w:rsid w:val="00AD1DD2"/>
    <w:rsid w:val="00AD2062"/>
    <w:rsid w:val="00AD2F1D"/>
    <w:rsid w:val="00AE1E46"/>
    <w:rsid w:val="00AE4296"/>
    <w:rsid w:val="00AE7A4D"/>
    <w:rsid w:val="00AF0989"/>
    <w:rsid w:val="00AF2191"/>
    <w:rsid w:val="00AF785C"/>
    <w:rsid w:val="00B0682C"/>
    <w:rsid w:val="00B07210"/>
    <w:rsid w:val="00B336AF"/>
    <w:rsid w:val="00B3498C"/>
    <w:rsid w:val="00B430A4"/>
    <w:rsid w:val="00B43CAD"/>
    <w:rsid w:val="00B47B2E"/>
    <w:rsid w:val="00B52430"/>
    <w:rsid w:val="00B53333"/>
    <w:rsid w:val="00B55A49"/>
    <w:rsid w:val="00B64265"/>
    <w:rsid w:val="00B67F76"/>
    <w:rsid w:val="00B70EFF"/>
    <w:rsid w:val="00B7558C"/>
    <w:rsid w:val="00B818C3"/>
    <w:rsid w:val="00B86041"/>
    <w:rsid w:val="00B9194F"/>
    <w:rsid w:val="00BA003B"/>
    <w:rsid w:val="00BB05E2"/>
    <w:rsid w:val="00BB285D"/>
    <w:rsid w:val="00BC1A4F"/>
    <w:rsid w:val="00BC2BFE"/>
    <w:rsid w:val="00BD1111"/>
    <w:rsid w:val="00BD17F5"/>
    <w:rsid w:val="00BD26B6"/>
    <w:rsid w:val="00BD3B32"/>
    <w:rsid w:val="00BD4C73"/>
    <w:rsid w:val="00BD4DDA"/>
    <w:rsid w:val="00BD656D"/>
    <w:rsid w:val="00BE01C6"/>
    <w:rsid w:val="00BE4740"/>
    <w:rsid w:val="00BE4DAC"/>
    <w:rsid w:val="00BF13F8"/>
    <w:rsid w:val="00BF391D"/>
    <w:rsid w:val="00BF51FF"/>
    <w:rsid w:val="00BF543F"/>
    <w:rsid w:val="00C01CFF"/>
    <w:rsid w:val="00C026F2"/>
    <w:rsid w:val="00C02D89"/>
    <w:rsid w:val="00C045EF"/>
    <w:rsid w:val="00C15B78"/>
    <w:rsid w:val="00C2207B"/>
    <w:rsid w:val="00C22BA0"/>
    <w:rsid w:val="00C2496D"/>
    <w:rsid w:val="00C262DC"/>
    <w:rsid w:val="00C278D7"/>
    <w:rsid w:val="00C306CA"/>
    <w:rsid w:val="00C46129"/>
    <w:rsid w:val="00C461AB"/>
    <w:rsid w:val="00C4624B"/>
    <w:rsid w:val="00C47AC2"/>
    <w:rsid w:val="00C50290"/>
    <w:rsid w:val="00C529E8"/>
    <w:rsid w:val="00C52B51"/>
    <w:rsid w:val="00C5454B"/>
    <w:rsid w:val="00C6013F"/>
    <w:rsid w:val="00C62F3F"/>
    <w:rsid w:val="00C64355"/>
    <w:rsid w:val="00C71238"/>
    <w:rsid w:val="00C71561"/>
    <w:rsid w:val="00C74BEE"/>
    <w:rsid w:val="00C76325"/>
    <w:rsid w:val="00C8124F"/>
    <w:rsid w:val="00C81513"/>
    <w:rsid w:val="00C84637"/>
    <w:rsid w:val="00C9099F"/>
    <w:rsid w:val="00C91E89"/>
    <w:rsid w:val="00C92AD3"/>
    <w:rsid w:val="00C93CA2"/>
    <w:rsid w:val="00C94C5B"/>
    <w:rsid w:val="00CA1009"/>
    <w:rsid w:val="00CA14C1"/>
    <w:rsid w:val="00CA1F32"/>
    <w:rsid w:val="00CA30B4"/>
    <w:rsid w:val="00CA42C8"/>
    <w:rsid w:val="00CA4988"/>
    <w:rsid w:val="00CA610B"/>
    <w:rsid w:val="00CA72FC"/>
    <w:rsid w:val="00CB56F5"/>
    <w:rsid w:val="00CB6E04"/>
    <w:rsid w:val="00CB6E9B"/>
    <w:rsid w:val="00CC2512"/>
    <w:rsid w:val="00CC547F"/>
    <w:rsid w:val="00CD5D21"/>
    <w:rsid w:val="00CD797D"/>
    <w:rsid w:val="00CE1031"/>
    <w:rsid w:val="00CE2652"/>
    <w:rsid w:val="00CE7906"/>
    <w:rsid w:val="00CF0E19"/>
    <w:rsid w:val="00CF1FDE"/>
    <w:rsid w:val="00CF322D"/>
    <w:rsid w:val="00D11353"/>
    <w:rsid w:val="00D12689"/>
    <w:rsid w:val="00D27D9B"/>
    <w:rsid w:val="00D376DB"/>
    <w:rsid w:val="00D408A5"/>
    <w:rsid w:val="00D40DE9"/>
    <w:rsid w:val="00D41212"/>
    <w:rsid w:val="00D42B45"/>
    <w:rsid w:val="00D43B61"/>
    <w:rsid w:val="00D577B5"/>
    <w:rsid w:val="00D57899"/>
    <w:rsid w:val="00D57EE0"/>
    <w:rsid w:val="00D61242"/>
    <w:rsid w:val="00D61E0F"/>
    <w:rsid w:val="00D6560C"/>
    <w:rsid w:val="00D660A1"/>
    <w:rsid w:val="00D753B6"/>
    <w:rsid w:val="00D75416"/>
    <w:rsid w:val="00D75819"/>
    <w:rsid w:val="00D92274"/>
    <w:rsid w:val="00D94339"/>
    <w:rsid w:val="00D9707F"/>
    <w:rsid w:val="00D97DD2"/>
    <w:rsid w:val="00DA0AD5"/>
    <w:rsid w:val="00DA0B0F"/>
    <w:rsid w:val="00DA1B01"/>
    <w:rsid w:val="00DA1F8E"/>
    <w:rsid w:val="00DA376F"/>
    <w:rsid w:val="00DA57A4"/>
    <w:rsid w:val="00DB0D07"/>
    <w:rsid w:val="00DB32A5"/>
    <w:rsid w:val="00DB56EB"/>
    <w:rsid w:val="00DC39E8"/>
    <w:rsid w:val="00DC4922"/>
    <w:rsid w:val="00DD3010"/>
    <w:rsid w:val="00DD3A4E"/>
    <w:rsid w:val="00DD51B7"/>
    <w:rsid w:val="00DD66A8"/>
    <w:rsid w:val="00DD788A"/>
    <w:rsid w:val="00DE1512"/>
    <w:rsid w:val="00DE2205"/>
    <w:rsid w:val="00DE6998"/>
    <w:rsid w:val="00DF0054"/>
    <w:rsid w:val="00DF0780"/>
    <w:rsid w:val="00DF3309"/>
    <w:rsid w:val="00DF5124"/>
    <w:rsid w:val="00DF6DCA"/>
    <w:rsid w:val="00DF7AE6"/>
    <w:rsid w:val="00DF7F39"/>
    <w:rsid w:val="00E002FE"/>
    <w:rsid w:val="00E12AAE"/>
    <w:rsid w:val="00E1564B"/>
    <w:rsid w:val="00E15F39"/>
    <w:rsid w:val="00E1702C"/>
    <w:rsid w:val="00E20B43"/>
    <w:rsid w:val="00E22EE8"/>
    <w:rsid w:val="00E23ABB"/>
    <w:rsid w:val="00E23E99"/>
    <w:rsid w:val="00E24ED7"/>
    <w:rsid w:val="00E3093A"/>
    <w:rsid w:val="00E33078"/>
    <w:rsid w:val="00E335AB"/>
    <w:rsid w:val="00E33AB6"/>
    <w:rsid w:val="00E4012C"/>
    <w:rsid w:val="00E41E5B"/>
    <w:rsid w:val="00E42A8F"/>
    <w:rsid w:val="00E466DF"/>
    <w:rsid w:val="00E5223F"/>
    <w:rsid w:val="00E534F0"/>
    <w:rsid w:val="00E65F63"/>
    <w:rsid w:val="00E66B4F"/>
    <w:rsid w:val="00E741D5"/>
    <w:rsid w:val="00E74474"/>
    <w:rsid w:val="00E87A6A"/>
    <w:rsid w:val="00E9232A"/>
    <w:rsid w:val="00E94F51"/>
    <w:rsid w:val="00EA1F90"/>
    <w:rsid w:val="00EA2C3B"/>
    <w:rsid w:val="00EA38A0"/>
    <w:rsid w:val="00EA4D1B"/>
    <w:rsid w:val="00EB1D11"/>
    <w:rsid w:val="00EB26F7"/>
    <w:rsid w:val="00EB2C9D"/>
    <w:rsid w:val="00EB5A07"/>
    <w:rsid w:val="00EB67DF"/>
    <w:rsid w:val="00EC3DC1"/>
    <w:rsid w:val="00EC3F3D"/>
    <w:rsid w:val="00ED0F5B"/>
    <w:rsid w:val="00ED2F1C"/>
    <w:rsid w:val="00ED3D05"/>
    <w:rsid w:val="00EE5ED5"/>
    <w:rsid w:val="00EE64AE"/>
    <w:rsid w:val="00EE71A2"/>
    <w:rsid w:val="00F06445"/>
    <w:rsid w:val="00F07114"/>
    <w:rsid w:val="00F10585"/>
    <w:rsid w:val="00F206A7"/>
    <w:rsid w:val="00F3105E"/>
    <w:rsid w:val="00F41591"/>
    <w:rsid w:val="00F41A63"/>
    <w:rsid w:val="00F45BEB"/>
    <w:rsid w:val="00F47867"/>
    <w:rsid w:val="00F54523"/>
    <w:rsid w:val="00F54B50"/>
    <w:rsid w:val="00F57276"/>
    <w:rsid w:val="00F6199A"/>
    <w:rsid w:val="00F63195"/>
    <w:rsid w:val="00F80D2D"/>
    <w:rsid w:val="00F84544"/>
    <w:rsid w:val="00F85AA7"/>
    <w:rsid w:val="00F85FA2"/>
    <w:rsid w:val="00F8637A"/>
    <w:rsid w:val="00F954FA"/>
    <w:rsid w:val="00F95B1F"/>
    <w:rsid w:val="00FA05B2"/>
    <w:rsid w:val="00FA68A7"/>
    <w:rsid w:val="00FC0C51"/>
    <w:rsid w:val="00FC2B3C"/>
    <w:rsid w:val="00FC4995"/>
    <w:rsid w:val="00FD1CD8"/>
    <w:rsid w:val="00FD325A"/>
    <w:rsid w:val="00FD3789"/>
    <w:rsid w:val="00FD5514"/>
    <w:rsid w:val="00FD6F87"/>
    <w:rsid w:val="00FE0FED"/>
    <w:rsid w:val="00FE1B88"/>
    <w:rsid w:val="01484E73"/>
    <w:rsid w:val="025EED29"/>
    <w:rsid w:val="02E48BF4"/>
    <w:rsid w:val="0390A3FC"/>
    <w:rsid w:val="0477CFD9"/>
    <w:rsid w:val="0512F151"/>
    <w:rsid w:val="0547A248"/>
    <w:rsid w:val="056CC3ED"/>
    <w:rsid w:val="06C39B2E"/>
    <w:rsid w:val="0897D945"/>
    <w:rsid w:val="0A2C04AB"/>
    <w:rsid w:val="0A69F259"/>
    <w:rsid w:val="0BA66919"/>
    <w:rsid w:val="0BC2436B"/>
    <w:rsid w:val="0BF1E5A0"/>
    <w:rsid w:val="0C0298AC"/>
    <w:rsid w:val="0CB4D76E"/>
    <w:rsid w:val="0D6D82B9"/>
    <w:rsid w:val="0ECCE4A9"/>
    <w:rsid w:val="0FA9DF21"/>
    <w:rsid w:val="0FCF7F91"/>
    <w:rsid w:val="1056238C"/>
    <w:rsid w:val="11E6AB01"/>
    <w:rsid w:val="125A548C"/>
    <w:rsid w:val="12D460F2"/>
    <w:rsid w:val="13794E99"/>
    <w:rsid w:val="13933981"/>
    <w:rsid w:val="13DD6232"/>
    <w:rsid w:val="14434E2D"/>
    <w:rsid w:val="14EAEE59"/>
    <w:rsid w:val="16356B39"/>
    <w:rsid w:val="16390ED5"/>
    <w:rsid w:val="16BC6C82"/>
    <w:rsid w:val="175E2844"/>
    <w:rsid w:val="18AFE1E7"/>
    <w:rsid w:val="18F1AC90"/>
    <w:rsid w:val="19E16ADE"/>
    <w:rsid w:val="1A21C4A4"/>
    <w:rsid w:val="1B510A08"/>
    <w:rsid w:val="1BC590A8"/>
    <w:rsid w:val="1D17E26E"/>
    <w:rsid w:val="1D5BA29B"/>
    <w:rsid w:val="1D72D6D0"/>
    <w:rsid w:val="1DF8B7B7"/>
    <w:rsid w:val="1E123094"/>
    <w:rsid w:val="1E44E2CB"/>
    <w:rsid w:val="1EBC89F7"/>
    <w:rsid w:val="1ED60FB7"/>
    <w:rsid w:val="1F0EA731"/>
    <w:rsid w:val="1F7C01C9"/>
    <w:rsid w:val="1FFB08F8"/>
    <w:rsid w:val="209647DC"/>
    <w:rsid w:val="20B32348"/>
    <w:rsid w:val="20D564D5"/>
    <w:rsid w:val="214C8EB1"/>
    <w:rsid w:val="221BAC20"/>
    <w:rsid w:val="24340494"/>
    <w:rsid w:val="26425766"/>
    <w:rsid w:val="264CEDA6"/>
    <w:rsid w:val="2697057A"/>
    <w:rsid w:val="26BDBACA"/>
    <w:rsid w:val="27639A9B"/>
    <w:rsid w:val="2814A86C"/>
    <w:rsid w:val="28166079"/>
    <w:rsid w:val="289E8A27"/>
    <w:rsid w:val="29A191B5"/>
    <w:rsid w:val="2A06A16D"/>
    <w:rsid w:val="2A4F9A6D"/>
    <w:rsid w:val="2B396FD1"/>
    <w:rsid w:val="2C5C43CC"/>
    <w:rsid w:val="2CC20056"/>
    <w:rsid w:val="2CD96DE6"/>
    <w:rsid w:val="2DC507E4"/>
    <w:rsid w:val="2F1EC07D"/>
    <w:rsid w:val="2F1F83C8"/>
    <w:rsid w:val="2F27C044"/>
    <w:rsid w:val="2FCFA03D"/>
    <w:rsid w:val="30536C48"/>
    <w:rsid w:val="3127DE0D"/>
    <w:rsid w:val="31EC5F37"/>
    <w:rsid w:val="3240A1E4"/>
    <w:rsid w:val="33ABB936"/>
    <w:rsid w:val="35749B5C"/>
    <w:rsid w:val="358A7055"/>
    <w:rsid w:val="3604A0C2"/>
    <w:rsid w:val="362DEA5B"/>
    <w:rsid w:val="364CBE47"/>
    <w:rsid w:val="36EE4D28"/>
    <w:rsid w:val="37278AB3"/>
    <w:rsid w:val="37E88EA8"/>
    <w:rsid w:val="381B4429"/>
    <w:rsid w:val="38D5F726"/>
    <w:rsid w:val="39355831"/>
    <w:rsid w:val="3958A0A8"/>
    <w:rsid w:val="395EC5FE"/>
    <w:rsid w:val="39DC6236"/>
    <w:rsid w:val="3A7612AA"/>
    <w:rsid w:val="3BA6F51F"/>
    <w:rsid w:val="3C3DFA87"/>
    <w:rsid w:val="3C539767"/>
    <w:rsid w:val="3C939812"/>
    <w:rsid w:val="3C9B4F8A"/>
    <w:rsid w:val="3CEEBEC9"/>
    <w:rsid w:val="3D542957"/>
    <w:rsid w:val="3DE31934"/>
    <w:rsid w:val="3E4F0B9B"/>
    <w:rsid w:val="3ED01F75"/>
    <w:rsid w:val="3F33023A"/>
    <w:rsid w:val="40597C8F"/>
    <w:rsid w:val="4069C2E3"/>
    <w:rsid w:val="41E641C7"/>
    <w:rsid w:val="4265BBFA"/>
    <w:rsid w:val="43490BEE"/>
    <w:rsid w:val="448D3912"/>
    <w:rsid w:val="44EA296E"/>
    <w:rsid w:val="4545A253"/>
    <w:rsid w:val="45B637AC"/>
    <w:rsid w:val="460580C8"/>
    <w:rsid w:val="46290973"/>
    <w:rsid w:val="46CF9D38"/>
    <w:rsid w:val="471366B2"/>
    <w:rsid w:val="47459C03"/>
    <w:rsid w:val="4772A704"/>
    <w:rsid w:val="4791835E"/>
    <w:rsid w:val="47B68244"/>
    <w:rsid w:val="4820CE11"/>
    <w:rsid w:val="4936769D"/>
    <w:rsid w:val="49556E55"/>
    <w:rsid w:val="4B1799B4"/>
    <w:rsid w:val="4B445F30"/>
    <w:rsid w:val="4D40268F"/>
    <w:rsid w:val="4D4FE400"/>
    <w:rsid w:val="4D551BF1"/>
    <w:rsid w:val="4EE9150E"/>
    <w:rsid w:val="4F953AF9"/>
    <w:rsid w:val="506B630A"/>
    <w:rsid w:val="5083E950"/>
    <w:rsid w:val="50AEFF85"/>
    <w:rsid w:val="50BA6060"/>
    <w:rsid w:val="50BC896D"/>
    <w:rsid w:val="510870C8"/>
    <w:rsid w:val="51B49756"/>
    <w:rsid w:val="522C2897"/>
    <w:rsid w:val="52AD2ACE"/>
    <w:rsid w:val="52CC5883"/>
    <w:rsid w:val="547B22B5"/>
    <w:rsid w:val="552B45AC"/>
    <w:rsid w:val="55931399"/>
    <w:rsid w:val="55F2AE6A"/>
    <w:rsid w:val="56471AC3"/>
    <w:rsid w:val="5669F219"/>
    <w:rsid w:val="57408EAA"/>
    <w:rsid w:val="579745F2"/>
    <w:rsid w:val="580C9D7B"/>
    <w:rsid w:val="5825A54C"/>
    <w:rsid w:val="598F9E5D"/>
    <w:rsid w:val="5A508BC4"/>
    <w:rsid w:val="5A9E821F"/>
    <w:rsid w:val="5AFB3A69"/>
    <w:rsid w:val="5B016389"/>
    <w:rsid w:val="5B667341"/>
    <w:rsid w:val="5C0B0A0A"/>
    <w:rsid w:val="5C224562"/>
    <w:rsid w:val="5C748C00"/>
    <w:rsid w:val="5EA59BE7"/>
    <w:rsid w:val="5F3DE016"/>
    <w:rsid w:val="5F8EE832"/>
    <w:rsid w:val="5F99F652"/>
    <w:rsid w:val="5FC8C5F4"/>
    <w:rsid w:val="6017C302"/>
    <w:rsid w:val="603EE326"/>
    <w:rsid w:val="60A32271"/>
    <w:rsid w:val="6168CC72"/>
    <w:rsid w:val="617A88CF"/>
    <w:rsid w:val="61DD3CA9"/>
    <w:rsid w:val="62232673"/>
    <w:rsid w:val="6227BA83"/>
    <w:rsid w:val="628FA831"/>
    <w:rsid w:val="63BBFFA2"/>
    <w:rsid w:val="64283DF8"/>
    <w:rsid w:val="652941E5"/>
    <w:rsid w:val="6573C0C8"/>
    <w:rsid w:val="65D168A5"/>
    <w:rsid w:val="66C56676"/>
    <w:rsid w:val="6771B741"/>
    <w:rsid w:val="685418AE"/>
    <w:rsid w:val="685F20AD"/>
    <w:rsid w:val="6887C229"/>
    <w:rsid w:val="688E9F9B"/>
    <w:rsid w:val="6926AC08"/>
    <w:rsid w:val="6948607C"/>
    <w:rsid w:val="6A826E49"/>
    <w:rsid w:val="6ADF00BB"/>
    <w:rsid w:val="6BC71DA0"/>
    <w:rsid w:val="6DE726FC"/>
    <w:rsid w:val="6E4221B7"/>
    <w:rsid w:val="6F17B3EE"/>
    <w:rsid w:val="6FD220C1"/>
    <w:rsid w:val="700E19B0"/>
    <w:rsid w:val="703ECD57"/>
    <w:rsid w:val="71D37D1F"/>
    <w:rsid w:val="720F52F2"/>
    <w:rsid w:val="728EB428"/>
    <w:rsid w:val="72BB6505"/>
    <w:rsid w:val="72D39143"/>
    <w:rsid w:val="7350D017"/>
    <w:rsid w:val="73766E19"/>
    <w:rsid w:val="74725068"/>
    <w:rsid w:val="74B8FD9A"/>
    <w:rsid w:val="74BF0111"/>
    <w:rsid w:val="74FEC043"/>
    <w:rsid w:val="7541E2DA"/>
    <w:rsid w:val="762BFD5E"/>
    <w:rsid w:val="7848F595"/>
    <w:rsid w:val="786A48EE"/>
    <w:rsid w:val="7B1FB677"/>
    <w:rsid w:val="7B4B835C"/>
    <w:rsid w:val="7BE29E3F"/>
    <w:rsid w:val="7CC2E2B2"/>
    <w:rsid w:val="7D28CE6E"/>
    <w:rsid w:val="7E651A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300F618E-98B6-4660-9C32-C3FD3B52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Bullet Style,Normal numbered,L,NumberedList,Párrafo de lista,Recommendation,Recommendatio,MAIN CONTEN,No Spacing11,List Paragrap,Colorful List - Accent 12,Bullet Styl,Bullet,Dot pt,F5 List Paragraph,List Paragraph1,List Paragraph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4"/>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semiHidden/>
    <w:unhideWhenUsed/>
    <w:rsid w:val="00B86041"/>
    <w:rPr>
      <w:color w:val="605E5C"/>
      <w:shd w:val="clear" w:color="auto" w:fill="E1DFDD"/>
    </w:rPr>
  </w:style>
  <w:style w:type="paragraph" w:customStyle="1" w:styleId="Numbered">
    <w:name w:val="Numbered"/>
    <w:basedOn w:val="Normal"/>
    <w:rsid w:val="00D12689"/>
    <w:pPr>
      <w:widowControl w:val="0"/>
      <w:overflowPunct w:val="0"/>
      <w:autoSpaceDE w:val="0"/>
      <w:autoSpaceDN w:val="0"/>
      <w:adjustRightInd w:val="0"/>
      <w:spacing w:after="240" w:line="240" w:lineRule="auto"/>
      <w:textAlignment w:val="baseline"/>
    </w:pPr>
    <w:rPr>
      <w:sz w:val="24"/>
      <w:szCs w:val="20"/>
      <w:lang w:eastAsia="en-US"/>
    </w:rPr>
  </w:style>
  <w:style w:type="character" w:customStyle="1" w:styleId="ListParagraphChar">
    <w:name w:val="List Paragraph Char"/>
    <w:aliases w:val="Bullet Style Char,Normal numbered Char,L Char,NumberedList Char,Párrafo de lista Char,Recommendation Char,Recommendatio Char,MAIN CONTEN Char,No Spacing11 Char,List Paragrap Char,Colorful List - Accent 12 Char,Bullet Styl Char"/>
    <w:basedOn w:val="DefaultParagraphFont"/>
    <w:link w:val="ListParagraph"/>
    <w:uiPriority w:val="34"/>
    <w:locked/>
    <w:rsid w:val="002B385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e3carr@educati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atharine.wingfield@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sult.education.gov.uk/he-access-and-admissions/higher-education-admissions-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54337CFEC904DB186EF2210540C9A" ma:contentTypeVersion="12" ma:contentTypeDescription="Create a new document." ma:contentTypeScope="" ma:versionID="f1956e15a294df65750eff8a09596795">
  <xsd:schema xmlns:xsd="http://www.w3.org/2001/XMLSchema" xmlns:xs="http://www.w3.org/2001/XMLSchema" xmlns:p="http://schemas.microsoft.com/office/2006/metadata/properties" xmlns:ns2="ad312983-9933-4586-87ae-0dd55f2c5b7f" xmlns:ns3="17d1197e-4deb-4718-b2f6-a4117e8a9ecd" targetNamespace="http://schemas.microsoft.com/office/2006/metadata/properties" ma:root="true" ma:fieldsID="f916f9e35b4b6ef538bec1414a5d6159" ns2:_="" ns3:_="">
    <xsd:import namespace="ad312983-9933-4586-87ae-0dd55f2c5b7f"/>
    <xsd:import namespace="17d1197e-4deb-4718-b2f6-a4117e8a9e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d1197e-4deb-4718-b2f6-a4117e8a9e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d312983-9933-4586-87ae-0dd55f2c5b7f">2CYMDDFJX5CA-1263910581-386</_dlc_DocId>
    <_dlc_DocIdUrl xmlns="ad312983-9933-4586-87ae-0dd55f2c5b7f">
      <Url>https://educationgovuk.sharepoint.com/sites/sarpi/g/_layouts/15/DocIdRedir.aspx?ID=2CYMDDFJX5CA-1263910581-386</Url>
      <Description>2CYMDDFJX5CA-1263910581-386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A28EF018-B5EA-44FA-80CF-1E425D2A2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12983-9933-4586-87ae-0dd55f2c5b7f"/>
    <ds:schemaRef ds:uri="17d1197e-4deb-4718-b2f6-a4117e8a9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documentManagement/types"/>
    <ds:schemaRef ds:uri="ad312983-9933-4586-87ae-0dd55f2c5b7f"/>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17d1197e-4deb-4718-b2f6-a4117e8a9ecd"/>
    <ds:schemaRef ds:uri="http://purl.org/dc/dcmitype/"/>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B05173E1-DDFC-4AD1-817A-2CBA5B23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738</Words>
  <Characters>4300</Characters>
  <Application>Microsoft Office Word</Application>
  <DocSecurity>0</DocSecurity>
  <Lines>35</Lines>
  <Paragraphs>10</Paragraphs>
  <ScaleCrop>false</ScaleCrop>
  <Company>Department for Education</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JOCKEL, Chantal</cp:lastModifiedBy>
  <cp:revision>10</cp:revision>
  <cp:lastPrinted>2013-07-12T02:35:00Z</cp:lastPrinted>
  <dcterms:created xsi:type="dcterms:W3CDTF">2021-02-01T15:07:00Z</dcterms:created>
  <dcterms:modified xsi:type="dcterms:W3CDTF">2021-02-01T17:39:00Z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0x0101000FE54337CFEC904DB186EF2210540C9A</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