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71BFD" w:rsidR="005E7255" w:rsidP="091E44E2" w:rsidRDefault="005E7255" w14:paraId="15163B10" w14:textId="49EB5BEE">
      <w:pPr>
        <w:rPr>
          <w:rFonts w:eastAsia="Times New Roman"/>
          <w:b w:val="1"/>
          <w:bCs w:val="1"/>
          <w:sz w:val="24"/>
          <w:szCs w:val="24"/>
        </w:rPr>
      </w:pPr>
      <w:bookmarkStart w:name="_Toc35260877" w:id="0"/>
      <w:r w:rsidRPr="091E44E2" w:rsidR="005E7255">
        <w:rPr>
          <w:rFonts w:eastAsia="Times New Roman" w:cs="Times New Roman"/>
          <w:b w:val="1"/>
          <w:bCs w:val="1"/>
          <w:i w:val="1"/>
          <w:iCs w:val="1"/>
          <w:sz w:val="24"/>
          <w:szCs w:val="24"/>
        </w:rPr>
        <w:t xml:space="preserve">Guidance Note: </w:t>
      </w:r>
      <w:proofErr w:type="gramStart"/>
      <w:r w:rsidRPr="091E44E2" w:rsidR="005E7255">
        <w:rPr>
          <w:rFonts w:eastAsia="Times New Roman"/>
          <w:b w:val="1"/>
          <w:bCs w:val="1"/>
          <w:sz w:val="24"/>
          <w:szCs w:val="24"/>
        </w:rPr>
        <w:t>in order to</w:t>
      </w:r>
      <w:proofErr w:type="gramEnd"/>
      <w:r w:rsidRPr="091E44E2" w:rsidR="005E7255">
        <w:rPr>
          <w:rFonts w:eastAsia="Times New Roman"/>
          <w:b w:val="1"/>
          <w:bCs w:val="1"/>
          <w:sz w:val="24"/>
          <w:szCs w:val="24"/>
        </w:rPr>
        <w:t xml:space="preserve"> select which Schedule </w:t>
      </w:r>
      <w:r w:rsidRPr="091E44E2" w:rsidR="001F780E">
        <w:rPr>
          <w:rFonts w:eastAsia="Times New Roman"/>
          <w:b w:val="1"/>
          <w:bCs w:val="1"/>
          <w:sz w:val="24"/>
          <w:szCs w:val="24"/>
        </w:rPr>
        <w:t xml:space="preserve">9 </w:t>
      </w:r>
      <w:r w:rsidRPr="091E44E2" w:rsidR="005E7255">
        <w:rPr>
          <w:rFonts w:eastAsia="Times New Roman"/>
          <w:b w:val="1"/>
          <w:bCs w:val="1"/>
          <w:sz w:val="24"/>
          <w:szCs w:val="24"/>
        </w:rPr>
        <w:t xml:space="preserve">(either “Schedule </w:t>
      </w:r>
      <w:r w:rsidRPr="091E44E2" w:rsidR="00671BFD">
        <w:rPr>
          <w:rFonts w:eastAsia="Times New Roman"/>
          <w:b w:val="1"/>
          <w:bCs w:val="1"/>
          <w:sz w:val="24"/>
          <w:szCs w:val="24"/>
        </w:rPr>
        <w:t>9</w:t>
      </w:r>
      <w:r w:rsidRPr="091E44E2" w:rsidR="005E7255">
        <w:rPr>
          <w:rFonts w:eastAsia="Times New Roman"/>
          <w:b w:val="1"/>
          <w:bCs w:val="1"/>
          <w:sz w:val="24"/>
          <w:szCs w:val="24"/>
        </w:rPr>
        <w:t xml:space="preserve"> – Security Requirements Level 1 and 2” or “Schedule 6 – Security Requirements Level 3 and 4”) should be included in the contract, you must complete the </w:t>
      </w:r>
      <w:r w:rsidRPr="091E44E2" w:rsidR="005E7255">
        <w:rPr>
          <w:rFonts w:eastAsia="Times New Roman"/>
          <w:sz w:val="24"/>
          <w:szCs w:val="24"/>
        </w:rPr>
        <w:t>Pre-contract Security Level Assessment</w:t>
      </w:r>
      <w:r w:rsidRPr="091E44E2" w:rsidR="005E7255">
        <w:rPr>
          <w:rFonts w:eastAsia="Times New Roman"/>
          <w:b w:val="1"/>
          <w:bCs w:val="1"/>
          <w:sz w:val="24"/>
          <w:szCs w:val="24"/>
        </w:rPr>
        <w:t>, in conjunction with the Supplier Security Assurance team. Then delete as appropriate and update the table of contents if required</w:t>
      </w:r>
    </w:p>
    <w:p w:rsidRPr="00671BFD" w:rsidR="005E7255" w:rsidP="005E7255" w:rsidRDefault="005E7255" w14:paraId="10E4830C" w14:textId="77777777">
      <w:pPr>
        <w:outlineLvl w:val="0"/>
        <w:rPr>
          <w:rFonts w:eastAsia="Times New Roman" w:cs="Times New Roman"/>
          <w:sz w:val="24"/>
          <w:szCs w:val="20"/>
        </w:rPr>
      </w:pPr>
    </w:p>
    <w:p w:rsidRPr="00671BFD" w:rsidR="005E7255" w:rsidP="005E7255" w:rsidRDefault="00E4473E" w14:paraId="2984199C" w14:textId="53BEFFDF">
      <w:pPr>
        <w:outlineLvl w:val="0"/>
        <w:rPr>
          <w:rFonts w:eastAsia="Times New Roman" w:cs="Times New Roman"/>
          <w:b/>
          <w:sz w:val="32"/>
          <w:szCs w:val="32"/>
        </w:rPr>
      </w:pPr>
      <w:r w:rsidRPr="00671BFD">
        <w:rPr>
          <w:rFonts w:eastAsia="Times New Roman" w:cs="Times New Roman"/>
          <w:b/>
          <w:sz w:val="32"/>
          <w:szCs w:val="32"/>
        </w:rPr>
        <w:t>C</w:t>
      </w:r>
      <w:r w:rsidR="00671BFD">
        <w:rPr>
          <w:rFonts w:eastAsia="Times New Roman" w:cs="Times New Roman"/>
          <w:b/>
          <w:sz w:val="32"/>
          <w:szCs w:val="32"/>
        </w:rPr>
        <w:t xml:space="preserve">all-Off </w:t>
      </w:r>
      <w:r w:rsidRPr="00671BFD" w:rsidR="005E7255">
        <w:rPr>
          <w:rFonts w:eastAsia="Times New Roman" w:cs="Times New Roman"/>
          <w:b/>
          <w:sz w:val="32"/>
          <w:szCs w:val="32"/>
        </w:rPr>
        <w:t>S</w:t>
      </w:r>
      <w:r w:rsidR="00671BFD">
        <w:rPr>
          <w:rFonts w:eastAsia="Times New Roman" w:cs="Times New Roman"/>
          <w:b/>
          <w:sz w:val="32"/>
          <w:szCs w:val="32"/>
        </w:rPr>
        <w:t xml:space="preserve">chedule </w:t>
      </w:r>
      <w:r w:rsidRPr="00671BFD" w:rsidR="001F780E">
        <w:rPr>
          <w:rFonts w:eastAsia="Times New Roman"/>
          <w:b/>
          <w:sz w:val="32"/>
          <w:szCs w:val="32"/>
        </w:rPr>
        <w:t>9</w:t>
      </w:r>
      <w:r w:rsidRPr="00671BFD" w:rsidR="005E7255">
        <w:rPr>
          <w:rFonts w:eastAsia="Times New Roman" w:cs="Times New Roman"/>
          <w:b/>
          <w:sz w:val="32"/>
          <w:szCs w:val="32"/>
        </w:rPr>
        <w:t xml:space="preserve"> – M</w:t>
      </w:r>
      <w:r w:rsidR="00671BFD">
        <w:rPr>
          <w:rFonts w:eastAsia="Times New Roman" w:cs="Times New Roman"/>
          <w:b/>
          <w:sz w:val="32"/>
          <w:szCs w:val="32"/>
        </w:rPr>
        <w:t xml:space="preserve">inimum Security Requirements </w:t>
      </w:r>
      <w:r w:rsidRPr="00671BFD" w:rsidR="005E7255">
        <w:rPr>
          <w:rFonts w:eastAsia="Times New Roman" w:cs="Times New Roman"/>
          <w:b/>
          <w:sz w:val="32"/>
          <w:szCs w:val="32"/>
        </w:rPr>
        <w:t xml:space="preserve"> </w:t>
      </w:r>
      <w:bookmarkEnd w:id="0"/>
    </w:p>
    <w:p w:rsidRPr="00671BFD" w:rsidR="005E7255" w:rsidP="005E7255" w:rsidRDefault="005E7255" w14:paraId="4BD73CA1" w14:textId="77777777">
      <w:pPr>
        <w:outlineLvl w:val="0"/>
        <w:rPr>
          <w:rFonts w:eastAsia="Times New Roman" w:cs="Times New Roman"/>
          <w:b/>
          <w:sz w:val="24"/>
          <w:szCs w:val="20"/>
          <w:u w:val="single"/>
        </w:rPr>
      </w:pPr>
    </w:p>
    <w:p w:rsidRPr="00671BFD" w:rsidR="005E7255" w:rsidP="005E7255" w:rsidRDefault="005E7255" w14:paraId="1B3DC6DB" w14:textId="77777777">
      <w:pPr>
        <w:outlineLvl w:val="0"/>
        <w:rPr>
          <w:rFonts w:eastAsia="Times New Roman"/>
          <w:b/>
          <w:bCs/>
          <w:sz w:val="24"/>
          <w:szCs w:val="24"/>
        </w:rPr>
      </w:pPr>
      <w:bookmarkStart w:name="_Toc35260463" w:id="1"/>
      <w:bookmarkStart w:name="_Toc35260878" w:id="2"/>
      <w:r w:rsidRPr="00671BFD">
        <w:rPr>
          <w:rFonts w:eastAsia="Times New Roman"/>
          <w:b/>
          <w:bCs/>
          <w:sz w:val="24"/>
          <w:szCs w:val="24"/>
        </w:rPr>
        <w:t>GENERAL</w:t>
      </w:r>
      <w:bookmarkEnd w:id="1"/>
      <w:bookmarkEnd w:id="2"/>
    </w:p>
    <w:p w:rsidRPr="00671BFD" w:rsidR="005E7255" w:rsidP="005E7255" w:rsidRDefault="005E7255" w14:paraId="2C027549" w14:textId="77777777">
      <w:pPr>
        <w:outlineLvl w:val="0"/>
        <w:rPr>
          <w:rFonts w:eastAsia="Times New Roman"/>
          <w:b/>
          <w:sz w:val="24"/>
          <w:szCs w:val="24"/>
          <w:u w:val="single"/>
        </w:rPr>
      </w:pPr>
    </w:p>
    <w:p w:rsidRPr="00671BFD" w:rsidR="005E7255" w:rsidP="005E7255" w:rsidRDefault="005E7255" w14:paraId="755A2E0F" w14:textId="628F048E">
      <w:pPr>
        <w:outlineLvl w:val="0"/>
        <w:rPr>
          <w:rFonts w:eastAsia="Times New Roman"/>
          <w:sz w:val="24"/>
          <w:szCs w:val="24"/>
        </w:rPr>
      </w:pPr>
      <w:bookmarkStart w:name="_Toc35260464" w:id="3"/>
      <w:bookmarkStart w:name="_Toc35260879" w:id="4"/>
      <w:r w:rsidRPr="00671BFD">
        <w:rPr>
          <w:rFonts w:eastAsia="Times New Roman"/>
          <w:sz w:val="24"/>
          <w:szCs w:val="24"/>
        </w:rPr>
        <w:t xml:space="preserve">The </w:t>
      </w:r>
      <w:r w:rsidRPr="00671BFD" w:rsidR="00BA7AA9">
        <w:rPr>
          <w:rFonts w:eastAsia="Times New Roman"/>
          <w:sz w:val="24"/>
          <w:szCs w:val="24"/>
        </w:rPr>
        <w:t>Supplier</w:t>
      </w:r>
      <w:r w:rsidRPr="00671BFD">
        <w:rPr>
          <w:rFonts w:eastAsia="Times New Roman"/>
          <w:sz w:val="24"/>
          <w:szCs w:val="24"/>
        </w:rPr>
        <w:t xml:space="preserve"> shall,</w:t>
      </w:r>
      <w:r w:rsidR="00AD3731">
        <w:rPr>
          <w:rFonts w:eastAsia="Times New Roman"/>
          <w:sz w:val="24"/>
          <w:szCs w:val="24"/>
        </w:rPr>
        <w:t xml:space="preserve"> </w:t>
      </w:r>
      <w:r w:rsidRPr="00671BFD">
        <w:rPr>
          <w:rFonts w:eastAsia="Times New Roman"/>
          <w:sz w:val="24"/>
          <w:szCs w:val="24"/>
        </w:rPr>
        <w:t xml:space="preserve">and shall procure that any Subcontractor (as applicable) shall, comply with the </w:t>
      </w:r>
      <w:r w:rsidRPr="00671BFD" w:rsidR="00BA7AA9">
        <w:rPr>
          <w:rFonts w:eastAsia="Times New Roman"/>
          <w:sz w:val="24"/>
          <w:szCs w:val="24"/>
        </w:rPr>
        <w:t>Buyer</w:t>
      </w:r>
      <w:r w:rsidRPr="00671BFD">
        <w:rPr>
          <w:rFonts w:eastAsia="Times New Roman"/>
          <w:sz w:val="24"/>
          <w:szCs w:val="24"/>
        </w:rPr>
        <w:t xml:space="preserve">’s security requirements as set out in the Contract which include the requirements set out in this </w:t>
      </w:r>
      <w:r w:rsidRPr="00671BFD" w:rsidR="00E4473E">
        <w:rPr>
          <w:rFonts w:eastAsia="Times New Roman"/>
          <w:sz w:val="24"/>
          <w:szCs w:val="24"/>
        </w:rPr>
        <w:t xml:space="preserve">Call-Off </w:t>
      </w:r>
      <w:r w:rsidRPr="00671BFD">
        <w:rPr>
          <w:rFonts w:eastAsia="Times New Roman"/>
          <w:sz w:val="24"/>
          <w:szCs w:val="24"/>
        </w:rPr>
        <w:t>Schedule</w:t>
      </w:r>
      <w:r w:rsidRPr="00671BFD" w:rsidR="00E4473E">
        <w:rPr>
          <w:rFonts w:eastAsia="Times New Roman"/>
          <w:sz w:val="24"/>
          <w:szCs w:val="24"/>
        </w:rPr>
        <w:t xml:space="preserve"> 9 </w:t>
      </w:r>
      <w:r w:rsidRPr="00671BFD">
        <w:rPr>
          <w:rFonts w:eastAsia="Times New Roman"/>
          <w:sz w:val="24"/>
          <w:szCs w:val="24"/>
        </w:rPr>
        <w:t>(the “</w:t>
      </w:r>
      <w:r w:rsidRPr="00671BFD" w:rsidR="00BA7AA9">
        <w:rPr>
          <w:rFonts w:eastAsia="Times New Roman"/>
          <w:b/>
          <w:sz w:val="24"/>
          <w:szCs w:val="24"/>
        </w:rPr>
        <w:t>Buyer</w:t>
      </w:r>
      <w:r w:rsidRPr="00671BFD">
        <w:rPr>
          <w:rFonts w:eastAsia="Times New Roman"/>
          <w:b/>
          <w:sz w:val="24"/>
          <w:szCs w:val="24"/>
        </w:rPr>
        <w:t>’s Security Requirements</w:t>
      </w:r>
      <w:r w:rsidRPr="00671BFD">
        <w:rPr>
          <w:rFonts w:eastAsia="Times New Roman"/>
          <w:sz w:val="24"/>
          <w:szCs w:val="24"/>
        </w:rPr>
        <w:t xml:space="preserve">”). The </w:t>
      </w:r>
      <w:r w:rsidRPr="00671BFD" w:rsidR="00BA7AA9">
        <w:rPr>
          <w:rFonts w:eastAsia="Times New Roman"/>
          <w:sz w:val="24"/>
          <w:szCs w:val="24"/>
        </w:rPr>
        <w:t>Buyer</w:t>
      </w:r>
      <w:r w:rsidRPr="00671BFD">
        <w:rPr>
          <w:rFonts w:eastAsia="Times New Roman"/>
          <w:sz w:val="24"/>
          <w:szCs w:val="24"/>
        </w:rPr>
        <w:t xml:space="preserve">’s Security Requirements include, but are not limited to, requirements regarding the confidentiality, integrity and availability of </w:t>
      </w:r>
      <w:r w:rsidRPr="00671BFD" w:rsidR="00BA7AA9">
        <w:rPr>
          <w:rFonts w:eastAsia="Times New Roman"/>
          <w:sz w:val="24"/>
          <w:szCs w:val="24"/>
        </w:rPr>
        <w:t>Buyer</w:t>
      </w:r>
      <w:r w:rsidRPr="00671BFD">
        <w:rPr>
          <w:rFonts w:eastAsia="Times New Roman"/>
          <w:sz w:val="24"/>
          <w:szCs w:val="24"/>
        </w:rPr>
        <w:t xml:space="preserve"> Assets, the </w:t>
      </w:r>
      <w:r w:rsidRPr="00671BFD" w:rsidR="00BA7AA9">
        <w:rPr>
          <w:rFonts w:eastAsia="Times New Roman"/>
          <w:sz w:val="24"/>
          <w:szCs w:val="24"/>
        </w:rPr>
        <w:t>Buyer</w:t>
      </w:r>
      <w:r w:rsidRPr="00671BFD">
        <w:rPr>
          <w:rFonts w:eastAsia="Times New Roman"/>
          <w:sz w:val="24"/>
          <w:szCs w:val="24"/>
        </w:rPr>
        <w:t xml:space="preserve">’s Systems Environment and the </w:t>
      </w:r>
      <w:r w:rsidRPr="00671BFD" w:rsidR="00BA7AA9">
        <w:rPr>
          <w:rFonts w:eastAsia="Times New Roman"/>
          <w:sz w:val="24"/>
          <w:szCs w:val="24"/>
        </w:rPr>
        <w:t>Supplier</w:t>
      </w:r>
      <w:r w:rsidRPr="00671BFD">
        <w:rPr>
          <w:rFonts w:eastAsia="Times New Roman"/>
          <w:sz w:val="24"/>
          <w:szCs w:val="24"/>
        </w:rPr>
        <w:t>’s Systems Environment.</w:t>
      </w:r>
      <w:bookmarkEnd w:id="3"/>
      <w:bookmarkEnd w:id="4"/>
      <w:r w:rsidRPr="00671BFD">
        <w:rPr>
          <w:rFonts w:eastAsia="Times New Roman"/>
          <w:sz w:val="24"/>
          <w:szCs w:val="24"/>
        </w:rPr>
        <w:t xml:space="preserve"> </w:t>
      </w:r>
    </w:p>
    <w:p w:rsidRPr="00671BFD" w:rsidR="005E7255" w:rsidP="005E7255" w:rsidRDefault="005E7255" w14:paraId="1FA5ECAA" w14:textId="77777777">
      <w:pPr>
        <w:outlineLvl w:val="0"/>
        <w:rPr>
          <w:rFonts w:eastAsia="Times New Roman"/>
          <w:b/>
          <w:sz w:val="24"/>
          <w:szCs w:val="24"/>
          <w:u w:val="single"/>
        </w:rPr>
      </w:pPr>
    </w:p>
    <w:p w:rsidRPr="00671BFD" w:rsidR="005E7255" w:rsidP="005E7255" w:rsidRDefault="005E7255" w14:paraId="3B74E8EF" w14:textId="431A6944">
      <w:pPr>
        <w:outlineLvl w:val="0"/>
        <w:rPr>
          <w:rFonts w:eastAsia="Times New Roman"/>
          <w:b/>
          <w:sz w:val="24"/>
          <w:szCs w:val="24"/>
          <w:u w:val="single"/>
        </w:rPr>
      </w:pPr>
      <w:bookmarkStart w:name="_Toc35260465" w:id="5"/>
      <w:bookmarkStart w:name="_Toc35260880" w:id="6"/>
      <w:r w:rsidRPr="00671BFD">
        <w:rPr>
          <w:rFonts w:eastAsia="Times New Roman"/>
          <w:sz w:val="24"/>
          <w:szCs w:val="24"/>
        </w:rPr>
        <w:t xml:space="preserve">Terms used in this Schedule </w:t>
      </w:r>
      <w:r w:rsidRPr="00671BFD" w:rsidR="00E4473E">
        <w:rPr>
          <w:rFonts w:eastAsia="Times New Roman"/>
          <w:sz w:val="24"/>
          <w:szCs w:val="24"/>
        </w:rPr>
        <w:t>9</w:t>
      </w:r>
      <w:r w:rsidRPr="00671BFD">
        <w:rPr>
          <w:rFonts w:eastAsia="Times New Roman"/>
          <w:sz w:val="24"/>
          <w:szCs w:val="24"/>
        </w:rPr>
        <w:t xml:space="preserve"> which are not defined below shall have the meanings given to them in clause A1 (Definitions and Interpretations) of the Contract.</w:t>
      </w:r>
      <w:bookmarkEnd w:id="5"/>
      <w:bookmarkEnd w:id="6"/>
    </w:p>
    <w:p w:rsidRPr="00671BFD" w:rsidR="005E7255" w:rsidP="005E7255" w:rsidRDefault="005E7255" w14:paraId="0F18F4FD" w14:textId="77777777">
      <w:pPr>
        <w:rPr>
          <w:rFonts w:eastAsia="Times New Roman"/>
          <w:sz w:val="24"/>
          <w:szCs w:val="24"/>
          <w:highlight w:val="yellow"/>
        </w:rPr>
      </w:pPr>
    </w:p>
    <w:p w:rsidRPr="00671BFD" w:rsidR="005E7255" w:rsidP="005E7255" w:rsidRDefault="005E7255" w14:paraId="4B7B516C" w14:textId="77777777">
      <w:pPr>
        <w:keepNext/>
        <w:numPr>
          <w:ilvl w:val="0"/>
          <w:numId w:val="28"/>
        </w:numPr>
        <w:autoSpaceDN/>
        <w:ind w:left="720" w:hanging="720"/>
        <w:textAlignment w:val="auto"/>
        <w:outlineLvl w:val="1"/>
        <w:rPr>
          <w:rFonts w:eastAsia="Times New Roman"/>
          <w:b/>
          <w:bCs/>
          <w:sz w:val="24"/>
          <w:szCs w:val="24"/>
        </w:rPr>
      </w:pPr>
      <w:bookmarkStart w:name="_Toc413835918" w:id="7"/>
      <w:bookmarkStart w:name="_Toc471298182" w:id="8"/>
      <w:r w:rsidRPr="00671BFD">
        <w:rPr>
          <w:rFonts w:eastAsia="Times New Roman"/>
          <w:b/>
          <w:bCs/>
          <w:sz w:val="24"/>
          <w:szCs w:val="24"/>
        </w:rPr>
        <w:t xml:space="preserve"> </w:t>
      </w:r>
      <w:r w:rsidRPr="00671BFD">
        <w:rPr>
          <w:rFonts w:eastAsia="Times New Roman"/>
          <w:b/>
          <w:bCs/>
          <w:sz w:val="24"/>
          <w:szCs w:val="24"/>
        </w:rPr>
        <w:tab/>
      </w:r>
      <w:bookmarkStart w:name="_Toc35260881" w:id="9"/>
      <w:r w:rsidRPr="00671BFD">
        <w:rPr>
          <w:rFonts w:eastAsia="Times New Roman"/>
          <w:b/>
          <w:bCs/>
          <w:sz w:val="24"/>
          <w:szCs w:val="24"/>
        </w:rPr>
        <w:t>DEFINITIONS</w:t>
      </w:r>
      <w:bookmarkEnd w:id="9"/>
    </w:p>
    <w:p w:rsidRPr="00671BFD" w:rsidR="005E7255" w:rsidP="005E7255" w:rsidRDefault="005E7255" w14:paraId="54EF68F6" w14:textId="77777777">
      <w:pPr>
        <w:widowControl w:val="0"/>
        <w:ind w:left="720" w:hanging="720"/>
        <w:outlineLvl w:val="1"/>
        <w:rPr>
          <w:rFonts w:eastAsia="Times New Roman"/>
          <w:b/>
          <w:bCs/>
          <w:sz w:val="24"/>
          <w:szCs w:val="24"/>
        </w:rPr>
      </w:pPr>
    </w:p>
    <w:p w:rsidRPr="00671BFD" w:rsidR="005E7255" w:rsidP="005E7255" w:rsidRDefault="005E7255" w14:paraId="7F9A7F34" w14:textId="6F22EE7C">
      <w:pPr>
        <w:numPr>
          <w:ilvl w:val="1"/>
          <w:numId w:val="29"/>
        </w:numPr>
        <w:tabs>
          <w:tab w:val="num" w:pos="709"/>
        </w:tabs>
        <w:autoSpaceDN/>
        <w:ind w:left="709" w:hanging="709"/>
        <w:textAlignment w:val="auto"/>
        <w:rPr>
          <w:rFonts w:eastAsia="Times New Roman"/>
          <w:sz w:val="24"/>
          <w:szCs w:val="24"/>
        </w:rPr>
      </w:pPr>
      <w:r w:rsidRPr="00671BFD">
        <w:rPr>
          <w:rFonts w:eastAsia="Times New Roman"/>
          <w:sz w:val="24"/>
          <w:szCs w:val="24"/>
        </w:rPr>
        <w:t xml:space="preserve">In this Schedule </w:t>
      </w:r>
      <w:r w:rsidRPr="00671BFD" w:rsidR="00671BFD">
        <w:rPr>
          <w:rFonts w:eastAsia="Times New Roman"/>
          <w:sz w:val="24"/>
          <w:szCs w:val="24"/>
        </w:rPr>
        <w:t>9</w:t>
      </w:r>
      <w:r w:rsidRPr="00671BFD">
        <w:rPr>
          <w:rFonts w:eastAsia="Times New Roman"/>
          <w:sz w:val="24"/>
          <w:szCs w:val="24"/>
        </w:rPr>
        <w:t>, the following definitions shall apply:</w:t>
      </w:r>
    </w:p>
    <w:p w:rsidRPr="00671BFD" w:rsidR="005E7255" w:rsidP="005E7255" w:rsidRDefault="005E7255" w14:paraId="650EE5EC" w14:textId="77777777">
      <w:pPr>
        <w:widowControl w:val="0"/>
        <w:ind w:left="720" w:hanging="720"/>
        <w:outlineLvl w:val="1"/>
        <w:rPr>
          <w:rFonts w:eastAsia="Times New Roman"/>
          <w:b/>
          <w:bCs/>
          <w:sz w:val="24"/>
          <w:szCs w:val="24"/>
        </w:rPr>
      </w:pPr>
      <w:r w:rsidRPr="00671BFD">
        <w:rPr>
          <w:rFonts w:eastAsia="Calibri"/>
          <w:b/>
          <w:sz w:val="24"/>
          <w:szCs w:val="24"/>
        </w:rPr>
        <w:tab/>
      </w:r>
    </w:p>
    <w:tbl>
      <w:tblPr>
        <w:tblW w:w="8363" w:type="dxa"/>
        <w:tblInd w:w="709" w:type="dxa"/>
        <w:tblLook w:val="01E0" w:firstRow="1" w:lastRow="1" w:firstColumn="1" w:lastColumn="1" w:noHBand="0" w:noVBand="0"/>
      </w:tblPr>
      <w:tblGrid>
        <w:gridCol w:w="2813"/>
        <w:gridCol w:w="72"/>
        <w:gridCol w:w="5478"/>
      </w:tblGrid>
      <w:tr w:rsidRPr="00671BFD" w:rsidR="005E7255" w:rsidTr="000B5346" w14:paraId="666D4579" w14:textId="77777777">
        <w:trPr>
          <w:trHeight w:val="145"/>
        </w:trPr>
        <w:tc>
          <w:tcPr>
            <w:tcW w:w="2885" w:type="dxa"/>
            <w:gridSpan w:val="2"/>
          </w:tcPr>
          <w:p w:rsidRPr="00671BFD" w:rsidR="005E7255" w:rsidP="000B5346" w:rsidRDefault="005E7255" w14:paraId="07978EA4" w14:textId="2A23F7EB">
            <w:pPr>
              <w:adjustRightInd w:val="0"/>
              <w:rPr>
                <w:b/>
                <w:sz w:val="24"/>
                <w:szCs w:val="24"/>
                <w:lang w:eastAsia="en-GB"/>
              </w:rPr>
            </w:pPr>
            <w:r w:rsidRPr="00671BFD">
              <w:rPr>
                <w:b/>
                <w:sz w:val="24"/>
                <w:szCs w:val="24"/>
                <w:lang w:eastAsia="en-GB"/>
              </w:rPr>
              <w:t>“</w:t>
            </w:r>
            <w:r w:rsidRPr="00671BFD" w:rsidR="00BA7AA9">
              <w:rPr>
                <w:b/>
                <w:sz w:val="24"/>
                <w:szCs w:val="24"/>
                <w:lang w:eastAsia="en-GB"/>
              </w:rPr>
              <w:t>Buyer</w:t>
            </w:r>
            <w:r w:rsidRPr="00671BFD">
              <w:rPr>
                <w:b/>
                <w:sz w:val="24"/>
                <w:szCs w:val="24"/>
                <w:lang w:eastAsia="en-GB"/>
              </w:rPr>
              <w:t xml:space="preserve"> Personnel”</w:t>
            </w:r>
          </w:p>
          <w:p w:rsidRPr="00671BFD" w:rsidR="005E7255" w:rsidP="000B5346" w:rsidRDefault="005E7255" w14:paraId="5C47DF60" w14:textId="77777777">
            <w:pPr>
              <w:adjustRightInd w:val="0"/>
              <w:rPr>
                <w:b/>
                <w:sz w:val="24"/>
                <w:szCs w:val="24"/>
                <w:lang w:eastAsia="en-GB"/>
              </w:rPr>
            </w:pPr>
          </w:p>
        </w:tc>
        <w:tc>
          <w:tcPr>
            <w:tcW w:w="5478" w:type="dxa"/>
          </w:tcPr>
          <w:p w:rsidRPr="00671BFD" w:rsidR="005E7255" w:rsidP="000B5346" w:rsidRDefault="005E7255" w14:paraId="4C514FC0" w14:textId="657B80F3">
            <w:pPr>
              <w:keepNext/>
              <w:adjustRightInd w:val="0"/>
              <w:rPr>
                <w:sz w:val="24"/>
                <w:szCs w:val="24"/>
                <w:lang w:eastAsia="en-GB"/>
              </w:rPr>
            </w:pPr>
            <w:r w:rsidRPr="00671BFD">
              <w:rPr>
                <w:sz w:val="24"/>
                <w:szCs w:val="24"/>
                <w:lang w:eastAsia="en-GB"/>
              </w:rPr>
              <w:t xml:space="preserve">shall mean all persons employed by the </w:t>
            </w:r>
            <w:r w:rsidRPr="00671BFD" w:rsidR="00BA7AA9">
              <w:rPr>
                <w:sz w:val="24"/>
                <w:szCs w:val="24"/>
                <w:lang w:eastAsia="en-GB"/>
              </w:rPr>
              <w:t>Buyer</w:t>
            </w:r>
            <w:r w:rsidRPr="00671BFD">
              <w:rPr>
                <w:sz w:val="24"/>
                <w:szCs w:val="24"/>
                <w:lang w:eastAsia="en-GB"/>
              </w:rPr>
              <w:t xml:space="preserve"> including directors, officers, employees together with the </w:t>
            </w:r>
            <w:r w:rsidRPr="00671BFD" w:rsidR="00BA7AA9">
              <w:rPr>
                <w:sz w:val="24"/>
                <w:szCs w:val="24"/>
                <w:lang w:eastAsia="en-GB"/>
              </w:rPr>
              <w:t>Buyer</w:t>
            </w:r>
            <w:r w:rsidRPr="00671BFD">
              <w:rPr>
                <w:sz w:val="24"/>
                <w:szCs w:val="24"/>
                <w:lang w:eastAsia="en-GB"/>
              </w:rPr>
              <w:t xml:space="preserve">’s servants, agents, consultants, contractors and suppliers but excluding the </w:t>
            </w:r>
            <w:r w:rsidRPr="00671BFD" w:rsidR="00BA7AA9">
              <w:rPr>
                <w:sz w:val="24"/>
                <w:szCs w:val="24"/>
                <w:lang w:eastAsia="en-GB"/>
              </w:rPr>
              <w:t>Supplier</w:t>
            </w:r>
            <w:r w:rsidRPr="00671BFD">
              <w:rPr>
                <w:sz w:val="24"/>
                <w:szCs w:val="24"/>
                <w:lang w:eastAsia="en-GB"/>
              </w:rPr>
              <w:t xml:space="preserve"> and any Subcontractor (as applicable).</w:t>
            </w:r>
          </w:p>
        </w:tc>
      </w:tr>
      <w:tr w:rsidRPr="00671BFD" w:rsidR="005E7255" w:rsidTr="000B5346" w14:paraId="241FFD11" w14:textId="77777777">
        <w:trPr>
          <w:trHeight w:val="145"/>
        </w:trPr>
        <w:tc>
          <w:tcPr>
            <w:tcW w:w="2885" w:type="dxa"/>
            <w:gridSpan w:val="2"/>
          </w:tcPr>
          <w:p w:rsidRPr="00671BFD" w:rsidR="005E7255" w:rsidP="000B5346" w:rsidRDefault="005E7255" w14:paraId="090F332A" w14:textId="77777777">
            <w:pPr>
              <w:adjustRightInd w:val="0"/>
              <w:rPr>
                <w:b/>
                <w:sz w:val="24"/>
                <w:szCs w:val="24"/>
                <w:lang w:eastAsia="en-GB"/>
              </w:rPr>
            </w:pPr>
          </w:p>
        </w:tc>
        <w:tc>
          <w:tcPr>
            <w:tcW w:w="5478" w:type="dxa"/>
          </w:tcPr>
          <w:p w:rsidRPr="00671BFD" w:rsidR="005E7255" w:rsidP="000B5346" w:rsidRDefault="005E7255" w14:paraId="272A7D91" w14:textId="77777777">
            <w:pPr>
              <w:keepNext/>
              <w:adjustRightInd w:val="0"/>
              <w:rPr>
                <w:sz w:val="24"/>
                <w:szCs w:val="24"/>
                <w:lang w:eastAsia="en-GB"/>
              </w:rPr>
            </w:pPr>
          </w:p>
        </w:tc>
      </w:tr>
      <w:tr w:rsidRPr="00671BFD" w:rsidR="005E7255" w:rsidTr="000B5346" w14:paraId="18DE6E0A" w14:textId="77777777">
        <w:trPr>
          <w:trHeight w:val="145"/>
        </w:trPr>
        <w:tc>
          <w:tcPr>
            <w:tcW w:w="2885" w:type="dxa"/>
            <w:gridSpan w:val="2"/>
          </w:tcPr>
          <w:p w:rsidRPr="00671BFD" w:rsidR="005E7255" w:rsidP="000B5346" w:rsidRDefault="005E7255" w14:paraId="7A3C4366" w14:textId="77777777">
            <w:pPr>
              <w:adjustRightInd w:val="0"/>
              <w:rPr>
                <w:b/>
                <w:sz w:val="24"/>
                <w:szCs w:val="24"/>
                <w:lang w:eastAsia="en-GB"/>
              </w:rPr>
            </w:pPr>
            <w:r w:rsidRPr="00671BFD">
              <w:rPr>
                <w:b/>
                <w:sz w:val="24"/>
                <w:szCs w:val="24"/>
                <w:lang w:eastAsia="en-GB"/>
              </w:rPr>
              <w:t>“Availability Test”</w:t>
            </w:r>
          </w:p>
        </w:tc>
        <w:tc>
          <w:tcPr>
            <w:tcW w:w="5478" w:type="dxa"/>
          </w:tcPr>
          <w:p w:rsidRPr="00671BFD" w:rsidR="005E7255" w:rsidP="000B5346" w:rsidRDefault="005E7255" w14:paraId="74F2922B" w14:textId="23A653A7">
            <w:pPr>
              <w:keepNext/>
              <w:adjustRightInd w:val="0"/>
              <w:rPr>
                <w:sz w:val="24"/>
                <w:szCs w:val="24"/>
                <w:lang w:eastAsia="en-GB"/>
              </w:rPr>
            </w:pPr>
            <w:r w:rsidRPr="00671BFD">
              <w:rPr>
                <w:sz w:val="24"/>
                <w:szCs w:val="24"/>
                <w:lang w:eastAsia="en-GB"/>
              </w:rPr>
              <w:t xml:space="preserve">shall mean the activities performed by the </w:t>
            </w:r>
            <w:r w:rsidRPr="00671BFD" w:rsidR="00BA7AA9">
              <w:rPr>
                <w:sz w:val="24"/>
                <w:szCs w:val="24"/>
                <w:lang w:eastAsia="en-GB"/>
              </w:rPr>
              <w:t>Supplier</w:t>
            </w:r>
            <w:r w:rsidRPr="00671BFD">
              <w:rPr>
                <w:sz w:val="24"/>
                <w:szCs w:val="24"/>
                <w:lang w:eastAsia="en-GB"/>
              </w:rPr>
              <w:t xml:space="preserve"> to confirm the availability of any or all components of any relevant ICT system as specified by the </w:t>
            </w:r>
            <w:r w:rsidRPr="00671BFD" w:rsidR="00BA7AA9">
              <w:rPr>
                <w:sz w:val="24"/>
                <w:szCs w:val="24"/>
                <w:lang w:eastAsia="en-GB"/>
              </w:rPr>
              <w:t>Buyer</w:t>
            </w:r>
            <w:r w:rsidRPr="00671BFD">
              <w:rPr>
                <w:sz w:val="24"/>
                <w:szCs w:val="24"/>
                <w:lang w:eastAsia="en-GB"/>
              </w:rPr>
              <w:t>.</w:t>
            </w:r>
          </w:p>
        </w:tc>
      </w:tr>
      <w:tr w:rsidRPr="00671BFD" w:rsidR="005E7255" w:rsidTr="000B5346" w14:paraId="2598434E" w14:textId="77777777">
        <w:trPr>
          <w:trHeight w:val="145"/>
        </w:trPr>
        <w:tc>
          <w:tcPr>
            <w:tcW w:w="2813" w:type="dxa"/>
          </w:tcPr>
          <w:p w:rsidRPr="00671BFD" w:rsidR="005E7255" w:rsidP="000B5346" w:rsidRDefault="005E7255" w14:paraId="28303732" w14:textId="77777777">
            <w:pPr>
              <w:adjustRightInd w:val="0"/>
              <w:rPr>
                <w:b/>
                <w:sz w:val="24"/>
                <w:szCs w:val="24"/>
                <w:lang w:eastAsia="en-GB"/>
              </w:rPr>
            </w:pPr>
          </w:p>
        </w:tc>
        <w:tc>
          <w:tcPr>
            <w:tcW w:w="5550" w:type="dxa"/>
            <w:gridSpan w:val="2"/>
          </w:tcPr>
          <w:p w:rsidRPr="00671BFD" w:rsidR="005E7255" w:rsidP="000B5346" w:rsidRDefault="005E7255" w14:paraId="5CC25087" w14:textId="77777777">
            <w:pPr>
              <w:adjustRightInd w:val="0"/>
              <w:rPr>
                <w:sz w:val="24"/>
                <w:szCs w:val="24"/>
                <w:lang w:eastAsia="en-GB"/>
              </w:rPr>
            </w:pPr>
          </w:p>
        </w:tc>
      </w:tr>
      <w:tr w:rsidRPr="00671BFD" w:rsidR="005E7255" w:rsidTr="000B5346" w14:paraId="48B6E92B" w14:textId="77777777">
        <w:trPr>
          <w:trHeight w:val="145"/>
        </w:trPr>
        <w:tc>
          <w:tcPr>
            <w:tcW w:w="2813" w:type="dxa"/>
          </w:tcPr>
          <w:p w:rsidRPr="00671BFD" w:rsidR="005E7255" w:rsidP="000B5346" w:rsidRDefault="005E7255" w14:paraId="5D5ACF44" w14:textId="77777777">
            <w:pPr>
              <w:adjustRightInd w:val="0"/>
              <w:rPr>
                <w:sz w:val="24"/>
                <w:szCs w:val="24"/>
                <w:lang w:eastAsia="en-GB"/>
              </w:rPr>
            </w:pPr>
            <w:r w:rsidRPr="00671BFD">
              <w:rPr>
                <w:sz w:val="24"/>
                <w:szCs w:val="24"/>
                <w:lang w:eastAsia="en-GB"/>
              </w:rPr>
              <w:t>“</w:t>
            </w:r>
            <w:r w:rsidRPr="00671BFD">
              <w:rPr>
                <w:b/>
                <w:sz w:val="24"/>
                <w:szCs w:val="24"/>
                <w:lang w:eastAsia="en-GB"/>
              </w:rPr>
              <w:t>CHECK</w:t>
            </w:r>
            <w:r w:rsidRPr="00671BFD">
              <w:rPr>
                <w:sz w:val="24"/>
                <w:szCs w:val="24"/>
                <w:lang w:eastAsia="en-GB"/>
              </w:rPr>
              <w:t>”</w:t>
            </w:r>
          </w:p>
        </w:tc>
        <w:tc>
          <w:tcPr>
            <w:tcW w:w="5550" w:type="dxa"/>
            <w:gridSpan w:val="2"/>
          </w:tcPr>
          <w:p w:rsidRPr="00671BFD" w:rsidR="005E7255" w:rsidP="000B5346" w:rsidRDefault="005E7255" w14:paraId="7FCE4BED" w14:textId="77777777">
            <w:pPr>
              <w:adjustRightInd w:val="0"/>
              <w:rPr>
                <w:sz w:val="24"/>
                <w:szCs w:val="24"/>
                <w:lang w:eastAsia="en-GB"/>
              </w:rPr>
            </w:pPr>
            <w:r w:rsidRPr="00671BFD">
              <w:rPr>
                <w:sz w:val="24"/>
                <w:szCs w:val="24"/>
                <w:lang w:eastAsia="en-GB"/>
              </w:rPr>
              <w:t>shall mean the scheme for authorised penetration tests which scheme is managed by the NCSC.</w:t>
            </w:r>
          </w:p>
          <w:p w:rsidRPr="00671BFD" w:rsidR="005E7255" w:rsidP="000B5346" w:rsidRDefault="005E7255" w14:paraId="2843B657" w14:textId="77777777">
            <w:pPr>
              <w:adjustRightInd w:val="0"/>
              <w:rPr>
                <w:sz w:val="24"/>
                <w:szCs w:val="24"/>
                <w:lang w:eastAsia="en-GB"/>
              </w:rPr>
            </w:pPr>
          </w:p>
        </w:tc>
      </w:tr>
      <w:tr w:rsidRPr="00671BFD" w:rsidR="005E7255" w:rsidTr="000B5346" w14:paraId="1741D122" w14:textId="77777777">
        <w:trPr>
          <w:trHeight w:val="145"/>
        </w:trPr>
        <w:tc>
          <w:tcPr>
            <w:tcW w:w="2813" w:type="dxa"/>
          </w:tcPr>
          <w:p w:rsidRPr="00671BFD" w:rsidR="005E7255" w:rsidP="000B5346" w:rsidRDefault="005E7255" w14:paraId="2C1BEDFD" w14:textId="77777777">
            <w:pPr>
              <w:adjustRightInd w:val="0"/>
              <w:rPr>
                <w:b/>
                <w:sz w:val="24"/>
                <w:szCs w:val="24"/>
                <w:lang w:eastAsia="en-GB"/>
              </w:rPr>
            </w:pPr>
            <w:r w:rsidRPr="00671BFD">
              <w:rPr>
                <w:sz w:val="24"/>
                <w:szCs w:val="24"/>
                <w:lang w:eastAsia="en-GB"/>
              </w:rPr>
              <w:t>“</w:t>
            </w:r>
            <w:r w:rsidRPr="00671BFD">
              <w:rPr>
                <w:b/>
                <w:sz w:val="24"/>
                <w:szCs w:val="24"/>
                <w:lang w:eastAsia="en-GB"/>
              </w:rPr>
              <w:t>Cloud</w:t>
            </w:r>
            <w:r w:rsidRPr="00671BFD">
              <w:rPr>
                <w:sz w:val="24"/>
                <w:szCs w:val="24"/>
                <w:lang w:eastAsia="en-GB"/>
              </w:rPr>
              <w:t>”</w:t>
            </w:r>
          </w:p>
        </w:tc>
        <w:tc>
          <w:tcPr>
            <w:tcW w:w="5550" w:type="dxa"/>
            <w:gridSpan w:val="2"/>
          </w:tcPr>
          <w:p w:rsidRPr="00671BFD" w:rsidR="005E7255" w:rsidP="000B5346" w:rsidRDefault="005E7255" w14:paraId="4685D4CF" w14:textId="77777777">
            <w:pPr>
              <w:adjustRightInd w:val="0"/>
              <w:rPr>
                <w:sz w:val="24"/>
                <w:szCs w:val="24"/>
                <w:lang w:eastAsia="en-GB"/>
              </w:rPr>
            </w:pPr>
            <w:r w:rsidRPr="00671BFD">
              <w:rPr>
                <w:sz w:val="24"/>
                <w:szCs w:val="24"/>
                <w:lang w:eastAsia="en-GB"/>
              </w:rPr>
              <w:t>shall mean an off-premise network of remote ICT servers on the Internet to store, process, manage and transmit data.</w:t>
            </w:r>
          </w:p>
        </w:tc>
      </w:tr>
      <w:tr w:rsidRPr="00671BFD" w:rsidR="005E7255" w:rsidTr="000B5346" w14:paraId="48D59A56" w14:textId="77777777">
        <w:trPr>
          <w:trHeight w:val="145"/>
        </w:trPr>
        <w:tc>
          <w:tcPr>
            <w:tcW w:w="2813" w:type="dxa"/>
          </w:tcPr>
          <w:p w:rsidRPr="00671BFD" w:rsidR="005E7255" w:rsidP="000B5346" w:rsidRDefault="005E7255" w14:paraId="5300C736" w14:textId="77777777">
            <w:pPr>
              <w:adjustRightInd w:val="0"/>
              <w:rPr>
                <w:b/>
                <w:sz w:val="24"/>
                <w:szCs w:val="24"/>
                <w:lang w:eastAsia="en-GB"/>
              </w:rPr>
            </w:pPr>
          </w:p>
        </w:tc>
        <w:tc>
          <w:tcPr>
            <w:tcW w:w="5550" w:type="dxa"/>
            <w:gridSpan w:val="2"/>
          </w:tcPr>
          <w:p w:rsidRPr="00671BFD" w:rsidR="005E7255" w:rsidP="000B5346" w:rsidRDefault="005E7255" w14:paraId="5FE755DB" w14:textId="77777777">
            <w:pPr>
              <w:adjustRightInd w:val="0"/>
              <w:rPr>
                <w:sz w:val="24"/>
                <w:szCs w:val="24"/>
                <w:lang w:eastAsia="en-GB"/>
              </w:rPr>
            </w:pPr>
          </w:p>
        </w:tc>
      </w:tr>
      <w:tr w:rsidRPr="00671BFD" w:rsidR="005E7255" w:rsidTr="000B5346" w14:paraId="7D8CEF4E" w14:textId="77777777">
        <w:trPr>
          <w:trHeight w:val="145"/>
        </w:trPr>
        <w:tc>
          <w:tcPr>
            <w:tcW w:w="2813" w:type="dxa"/>
          </w:tcPr>
          <w:p w:rsidRPr="00671BFD" w:rsidR="005E7255" w:rsidP="000B5346" w:rsidRDefault="005E7255" w14:paraId="458E9EAC" w14:textId="77777777">
            <w:pPr>
              <w:adjustRightInd w:val="0"/>
              <w:rPr>
                <w:b/>
                <w:sz w:val="24"/>
                <w:szCs w:val="24"/>
                <w:lang w:eastAsia="en-GB"/>
              </w:rPr>
            </w:pPr>
            <w:r w:rsidRPr="00671BFD">
              <w:rPr>
                <w:sz w:val="24"/>
                <w:szCs w:val="24"/>
                <w:lang w:eastAsia="en-GB"/>
              </w:rPr>
              <w:t>“</w:t>
            </w:r>
            <w:r w:rsidRPr="00671BFD">
              <w:rPr>
                <w:b/>
                <w:sz w:val="24"/>
                <w:szCs w:val="24"/>
                <w:lang w:eastAsia="en-GB"/>
              </w:rPr>
              <w:t>Cyber Essentials</w:t>
            </w:r>
            <w:r w:rsidRPr="00671BFD">
              <w:rPr>
                <w:sz w:val="24"/>
                <w:szCs w:val="24"/>
                <w:lang w:eastAsia="en-GB"/>
              </w:rPr>
              <w:t>”</w:t>
            </w:r>
          </w:p>
        </w:tc>
        <w:tc>
          <w:tcPr>
            <w:tcW w:w="5550" w:type="dxa"/>
            <w:gridSpan w:val="2"/>
          </w:tcPr>
          <w:p w:rsidRPr="00671BFD" w:rsidR="005E7255" w:rsidP="000B5346" w:rsidRDefault="005E7255" w14:paraId="0B6A06A0" w14:textId="77777777">
            <w:pPr>
              <w:adjustRightInd w:val="0"/>
              <w:rPr>
                <w:sz w:val="24"/>
                <w:szCs w:val="24"/>
                <w:lang w:eastAsia="en-GB"/>
              </w:rPr>
            </w:pPr>
            <w:r w:rsidRPr="00671BFD">
              <w:rPr>
                <w:sz w:val="24"/>
                <w:szCs w:val="24"/>
                <w:lang w:eastAsia="en-GB"/>
              </w:rPr>
              <w:t>shall mean the Government-backed, industry-supported scheme managed by the NCSC to help organisations to protect themselves against online threats or the relevant successor or replacement scheme which is published and/or formally recommended by the NCSC.</w:t>
            </w:r>
          </w:p>
        </w:tc>
      </w:tr>
      <w:tr w:rsidRPr="00671BFD" w:rsidR="005E7255" w:rsidTr="000B5346" w14:paraId="70D51ACE" w14:textId="77777777">
        <w:trPr>
          <w:trHeight w:val="145"/>
        </w:trPr>
        <w:tc>
          <w:tcPr>
            <w:tcW w:w="2813" w:type="dxa"/>
          </w:tcPr>
          <w:p w:rsidRPr="00671BFD" w:rsidR="005E7255" w:rsidP="000B5346" w:rsidRDefault="005E7255" w14:paraId="22C5729B" w14:textId="77777777">
            <w:pPr>
              <w:adjustRightInd w:val="0"/>
              <w:rPr>
                <w:b/>
                <w:sz w:val="24"/>
                <w:szCs w:val="24"/>
                <w:lang w:eastAsia="en-GB"/>
              </w:rPr>
            </w:pPr>
          </w:p>
        </w:tc>
        <w:tc>
          <w:tcPr>
            <w:tcW w:w="5550" w:type="dxa"/>
            <w:gridSpan w:val="2"/>
          </w:tcPr>
          <w:p w:rsidRPr="00671BFD" w:rsidR="005E7255" w:rsidP="000B5346" w:rsidRDefault="005E7255" w14:paraId="0BCA741C" w14:textId="77777777">
            <w:pPr>
              <w:adjustRightInd w:val="0"/>
              <w:rPr>
                <w:sz w:val="24"/>
                <w:szCs w:val="24"/>
                <w:lang w:eastAsia="en-GB"/>
              </w:rPr>
            </w:pPr>
          </w:p>
        </w:tc>
      </w:tr>
      <w:tr w:rsidRPr="00671BFD" w:rsidR="005E7255" w:rsidTr="000B5346" w14:paraId="28F8BA26" w14:textId="77777777">
        <w:trPr>
          <w:trHeight w:val="145"/>
        </w:trPr>
        <w:tc>
          <w:tcPr>
            <w:tcW w:w="2813" w:type="dxa"/>
          </w:tcPr>
          <w:p w:rsidRPr="00671BFD" w:rsidR="005E7255" w:rsidP="000B5346" w:rsidRDefault="005E7255" w14:paraId="3A72395D" w14:textId="77777777">
            <w:pPr>
              <w:adjustRightInd w:val="0"/>
              <w:rPr>
                <w:sz w:val="24"/>
                <w:szCs w:val="24"/>
                <w:lang w:eastAsia="en-GB"/>
              </w:rPr>
            </w:pPr>
            <w:r w:rsidRPr="00671BFD">
              <w:rPr>
                <w:sz w:val="24"/>
                <w:szCs w:val="24"/>
                <w:lang w:eastAsia="en-GB"/>
              </w:rPr>
              <w:lastRenderedPageBreak/>
              <w:t>“</w:t>
            </w:r>
            <w:r w:rsidRPr="00671BFD">
              <w:rPr>
                <w:b/>
                <w:sz w:val="24"/>
                <w:szCs w:val="24"/>
                <w:lang w:eastAsia="en-GB"/>
              </w:rPr>
              <w:t>Cyber Security Information Sharing Partnership</w:t>
            </w:r>
            <w:r w:rsidRPr="00671BFD">
              <w:rPr>
                <w:sz w:val="24"/>
                <w:szCs w:val="24"/>
                <w:lang w:eastAsia="en-GB"/>
              </w:rPr>
              <w:t>” or “</w:t>
            </w:r>
            <w:r w:rsidRPr="00671BFD">
              <w:rPr>
                <w:b/>
                <w:sz w:val="24"/>
                <w:szCs w:val="24"/>
                <w:lang w:eastAsia="en-GB"/>
              </w:rPr>
              <w:t>CiSP</w:t>
            </w:r>
            <w:r w:rsidRPr="00671BFD">
              <w:rPr>
                <w:sz w:val="24"/>
                <w:szCs w:val="24"/>
                <w:lang w:eastAsia="en-GB"/>
              </w:rPr>
              <w:t>”</w:t>
            </w:r>
          </w:p>
        </w:tc>
        <w:tc>
          <w:tcPr>
            <w:tcW w:w="5550" w:type="dxa"/>
            <w:gridSpan w:val="2"/>
          </w:tcPr>
          <w:p w:rsidRPr="00671BFD" w:rsidR="005E7255" w:rsidP="000B5346" w:rsidRDefault="005E7255" w14:paraId="4B0F673F" w14:textId="77777777">
            <w:pPr>
              <w:adjustRightInd w:val="0"/>
              <w:rPr>
                <w:sz w:val="24"/>
                <w:szCs w:val="24"/>
                <w:lang w:eastAsia="en-GB"/>
              </w:rPr>
            </w:pPr>
            <w:r w:rsidRPr="00671BFD">
              <w:rPr>
                <w:sz w:val="24"/>
                <w:szCs w:val="24"/>
                <w:lang w:eastAsia="en-GB"/>
              </w:rPr>
              <w:t>shall mean the cyber security information sharing partnership established by the NCSC or the relevant successor or replacement scheme which is published and/or formally recommended by the NCSC.</w:t>
            </w:r>
          </w:p>
        </w:tc>
      </w:tr>
      <w:tr w:rsidRPr="00671BFD" w:rsidR="005E7255" w:rsidTr="000B5346" w14:paraId="33E69432" w14:textId="77777777">
        <w:trPr>
          <w:trHeight w:val="145"/>
        </w:trPr>
        <w:tc>
          <w:tcPr>
            <w:tcW w:w="2813" w:type="dxa"/>
          </w:tcPr>
          <w:p w:rsidRPr="00671BFD" w:rsidR="005E7255" w:rsidP="000B5346" w:rsidRDefault="005E7255" w14:paraId="690A0A9C" w14:textId="77777777">
            <w:pPr>
              <w:adjustRightInd w:val="0"/>
              <w:rPr>
                <w:b/>
                <w:sz w:val="24"/>
                <w:szCs w:val="24"/>
                <w:lang w:eastAsia="en-GB"/>
              </w:rPr>
            </w:pPr>
          </w:p>
        </w:tc>
        <w:tc>
          <w:tcPr>
            <w:tcW w:w="5550" w:type="dxa"/>
            <w:gridSpan w:val="2"/>
          </w:tcPr>
          <w:p w:rsidRPr="00671BFD" w:rsidR="005E7255" w:rsidP="000B5346" w:rsidRDefault="005E7255" w14:paraId="4145F576" w14:textId="77777777">
            <w:pPr>
              <w:adjustRightInd w:val="0"/>
              <w:rPr>
                <w:sz w:val="24"/>
                <w:szCs w:val="24"/>
                <w:lang w:eastAsia="en-GB"/>
              </w:rPr>
            </w:pPr>
          </w:p>
        </w:tc>
      </w:tr>
      <w:tr w:rsidRPr="00671BFD" w:rsidR="005E7255" w:rsidTr="000B5346" w14:paraId="032DDC9E" w14:textId="77777777">
        <w:trPr>
          <w:trHeight w:val="145"/>
        </w:trPr>
        <w:tc>
          <w:tcPr>
            <w:tcW w:w="2813" w:type="dxa"/>
          </w:tcPr>
          <w:p w:rsidRPr="00671BFD" w:rsidR="005E7255" w:rsidP="000B5346" w:rsidRDefault="005E7255" w14:paraId="2FD02452" w14:textId="77777777">
            <w:pPr>
              <w:adjustRightInd w:val="0"/>
              <w:rPr>
                <w:b/>
                <w:sz w:val="24"/>
                <w:szCs w:val="24"/>
                <w:lang w:eastAsia="en-GB"/>
              </w:rPr>
            </w:pPr>
            <w:r w:rsidRPr="00671BFD">
              <w:rPr>
                <w:sz w:val="24"/>
                <w:szCs w:val="24"/>
                <w:lang w:eastAsia="en-GB"/>
              </w:rPr>
              <w:t>“</w:t>
            </w:r>
            <w:r w:rsidRPr="00671BFD">
              <w:rPr>
                <w:b/>
                <w:sz w:val="24"/>
                <w:szCs w:val="24"/>
                <w:lang w:eastAsia="en-GB"/>
              </w:rPr>
              <w:t>Good Security Practice</w:t>
            </w:r>
            <w:r w:rsidRPr="00671BFD">
              <w:rPr>
                <w:sz w:val="24"/>
                <w:szCs w:val="24"/>
                <w:lang w:eastAsia="en-GB"/>
              </w:rPr>
              <w:t>”</w:t>
            </w:r>
            <w:r w:rsidRPr="00671BFD">
              <w:rPr>
                <w:b/>
                <w:sz w:val="24"/>
                <w:szCs w:val="24"/>
                <w:lang w:eastAsia="en-GB"/>
              </w:rPr>
              <w:t xml:space="preserve">   </w:t>
            </w:r>
          </w:p>
        </w:tc>
        <w:tc>
          <w:tcPr>
            <w:tcW w:w="5550" w:type="dxa"/>
            <w:gridSpan w:val="2"/>
          </w:tcPr>
          <w:p w:rsidRPr="00671BFD" w:rsidR="005E7255" w:rsidP="000B5346" w:rsidRDefault="005E7255" w14:paraId="5F0E35AE" w14:textId="77777777">
            <w:pPr>
              <w:keepNext/>
              <w:adjustRightInd w:val="0"/>
              <w:rPr>
                <w:sz w:val="24"/>
                <w:szCs w:val="24"/>
                <w:lang w:eastAsia="en-GB"/>
              </w:rPr>
            </w:pPr>
            <w:r w:rsidRPr="00671BFD">
              <w:rPr>
                <w:sz w:val="24"/>
                <w:szCs w:val="24"/>
                <w:lang w:eastAsia="en-GB"/>
              </w:rPr>
              <w:t xml:space="preserve">shall mean: </w:t>
            </w:r>
          </w:p>
          <w:p w:rsidRPr="00671BFD" w:rsidR="005E7255" w:rsidP="000B5346" w:rsidRDefault="005E7255" w14:paraId="3F2E3086" w14:textId="77777777">
            <w:pPr>
              <w:keepNext/>
              <w:adjustRightInd w:val="0"/>
              <w:rPr>
                <w:sz w:val="24"/>
                <w:szCs w:val="24"/>
                <w:lang w:eastAsia="en-GB"/>
              </w:rPr>
            </w:pPr>
          </w:p>
          <w:p w:rsidRPr="00671BFD" w:rsidR="005E7255" w:rsidP="005E7255" w:rsidRDefault="005E7255" w14:paraId="6A085620" w14:textId="77777777">
            <w:pPr>
              <w:keepNext/>
              <w:numPr>
                <w:ilvl w:val="0"/>
                <w:numId w:val="30"/>
              </w:numPr>
              <w:tabs>
                <w:tab w:val="num" w:pos="731"/>
              </w:tabs>
              <w:autoSpaceDN/>
              <w:adjustRightInd w:val="0"/>
              <w:ind w:left="731" w:hanging="709"/>
              <w:textAlignment w:val="auto"/>
              <w:rPr>
                <w:sz w:val="24"/>
                <w:szCs w:val="24"/>
                <w:lang w:eastAsia="en-GB"/>
              </w:rPr>
            </w:pPr>
            <w:r w:rsidRPr="00671BFD">
              <w:rPr>
                <w:sz w:val="24"/>
                <w:szCs w:val="24"/>
                <w:lang w:eastAsia="en-GB"/>
              </w:rPr>
              <w:t xml:space="preserve">the technical and organisational measures and practices that are required by, or recommended in, nationally or internationally accepted management standards and codes of practice relating to Information Security (such as published by the International Organization for Standardization or the National Institute of Standards and Technology); </w:t>
            </w:r>
          </w:p>
          <w:p w:rsidRPr="00671BFD" w:rsidR="005E7255" w:rsidP="000B5346" w:rsidRDefault="005E7255" w14:paraId="5CDCF479" w14:textId="77777777">
            <w:pPr>
              <w:keepNext/>
              <w:adjustRightInd w:val="0"/>
              <w:ind w:left="720"/>
              <w:rPr>
                <w:sz w:val="24"/>
                <w:szCs w:val="24"/>
                <w:lang w:eastAsia="en-GB"/>
              </w:rPr>
            </w:pPr>
            <w:r w:rsidRPr="00671BFD">
              <w:rPr>
                <w:sz w:val="24"/>
                <w:szCs w:val="24"/>
                <w:lang w:eastAsia="en-GB"/>
              </w:rPr>
              <w:t xml:space="preserve"> </w:t>
            </w:r>
          </w:p>
          <w:p w:rsidRPr="00671BFD" w:rsidR="005E7255" w:rsidP="005E7255" w:rsidRDefault="005E7255" w14:paraId="239BA08C" w14:textId="77777777">
            <w:pPr>
              <w:keepNext/>
              <w:numPr>
                <w:ilvl w:val="0"/>
                <w:numId w:val="30"/>
              </w:numPr>
              <w:tabs>
                <w:tab w:val="num" w:pos="731"/>
              </w:tabs>
              <w:autoSpaceDN/>
              <w:adjustRightInd w:val="0"/>
              <w:ind w:left="731" w:hanging="709"/>
              <w:textAlignment w:val="auto"/>
              <w:rPr>
                <w:sz w:val="24"/>
                <w:szCs w:val="24"/>
                <w:lang w:eastAsia="en-GB"/>
              </w:rPr>
            </w:pPr>
            <w:r w:rsidRPr="00671BFD">
              <w:rPr>
                <w:sz w:val="24"/>
                <w:szCs w:val="24"/>
                <w:lang w:eastAsia="en-GB"/>
              </w:rPr>
              <w:t>security standards and guidelines relating to Information Security (including generally accepted principles regarding the segregation of the duties of governance, implementation and control) provided to the general public or Information Security practitioners and stakeholders by generally recognised authorities and organisations; and</w:t>
            </w:r>
          </w:p>
          <w:p w:rsidRPr="00671BFD" w:rsidR="005E7255" w:rsidP="000B5346" w:rsidRDefault="005E7255" w14:paraId="246AE57D" w14:textId="77777777">
            <w:pPr>
              <w:keepNext/>
              <w:adjustRightInd w:val="0"/>
              <w:ind w:left="720"/>
              <w:rPr>
                <w:sz w:val="24"/>
                <w:szCs w:val="24"/>
                <w:lang w:val="en-US" w:eastAsia="en-GB"/>
              </w:rPr>
            </w:pPr>
          </w:p>
          <w:p w:rsidRPr="00671BFD" w:rsidR="005E7255" w:rsidP="005E7255" w:rsidRDefault="005E7255" w14:paraId="33F2C2F4" w14:textId="77777777">
            <w:pPr>
              <w:keepNext/>
              <w:numPr>
                <w:ilvl w:val="0"/>
                <w:numId w:val="30"/>
              </w:numPr>
              <w:tabs>
                <w:tab w:val="num" w:pos="731"/>
              </w:tabs>
              <w:autoSpaceDN/>
              <w:adjustRightInd w:val="0"/>
              <w:ind w:left="731" w:hanging="709"/>
              <w:textAlignment w:val="auto"/>
              <w:rPr>
                <w:sz w:val="24"/>
                <w:szCs w:val="24"/>
                <w:lang w:eastAsia="en-GB"/>
              </w:rPr>
            </w:pPr>
            <w:r w:rsidRPr="00671BFD">
              <w:rPr>
                <w:sz w:val="24"/>
                <w:szCs w:val="24"/>
                <w:lang w:eastAsia="en-GB"/>
              </w:rPr>
              <w:t xml:space="preserve">the Government’s security policies, frameworks, standards and guidelines relating to Information Security. </w:t>
            </w:r>
          </w:p>
        </w:tc>
      </w:tr>
      <w:tr w:rsidRPr="00671BFD" w:rsidR="005E7255" w:rsidTr="000B5346" w14:paraId="7BA6FBB6" w14:textId="77777777">
        <w:trPr>
          <w:trHeight w:val="145"/>
        </w:trPr>
        <w:tc>
          <w:tcPr>
            <w:tcW w:w="2813" w:type="dxa"/>
          </w:tcPr>
          <w:p w:rsidRPr="00671BFD" w:rsidR="005E7255" w:rsidP="000B5346" w:rsidRDefault="005E7255" w14:paraId="117541F0" w14:textId="77777777">
            <w:pPr>
              <w:adjustRightInd w:val="0"/>
              <w:rPr>
                <w:b/>
                <w:sz w:val="24"/>
                <w:szCs w:val="24"/>
                <w:lang w:eastAsia="en-GB"/>
              </w:rPr>
            </w:pPr>
          </w:p>
        </w:tc>
        <w:tc>
          <w:tcPr>
            <w:tcW w:w="5550" w:type="dxa"/>
            <w:gridSpan w:val="2"/>
            <w:shd w:val="clear" w:color="auto" w:fill="auto"/>
          </w:tcPr>
          <w:p w:rsidRPr="00671BFD" w:rsidR="005E7255" w:rsidP="000B5346" w:rsidRDefault="005E7255" w14:paraId="5A6F51EE" w14:textId="77777777">
            <w:pPr>
              <w:keepNext/>
              <w:adjustRightInd w:val="0"/>
              <w:rPr>
                <w:sz w:val="24"/>
                <w:szCs w:val="24"/>
                <w:lang w:eastAsia="en-GB"/>
              </w:rPr>
            </w:pPr>
          </w:p>
        </w:tc>
      </w:tr>
      <w:tr w:rsidRPr="00671BFD" w:rsidR="005E7255" w:rsidTr="000B5346" w14:paraId="73CE20CF" w14:textId="77777777">
        <w:trPr>
          <w:trHeight w:val="145"/>
        </w:trPr>
        <w:tc>
          <w:tcPr>
            <w:tcW w:w="2813" w:type="dxa"/>
          </w:tcPr>
          <w:p w:rsidRPr="00671BFD" w:rsidR="005E7255" w:rsidP="000B5346" w:rsidRDefault="005E7255" w14:paraId="501376AB" w14:textId="77777777">
            <w:pPr>
              <w:adjustRightInd w:val="0"/>
              <w:rPr>
                <w:b/>
                <w:sz w:val="24"/>
                <w:szCs w:val="24"/>
                <w:lang w:eastAsia="en-GB"/>
              </w:rPr>
            </w:pPr>
            <w:r w:rsidRPr="00671BFD">
              <w:rPr>
                <w:sz w:val="24"/>
                <w:szCs w:val="24"/>
                <w:lang w:eastAsia="en-GB"/>
              </w:rPr>
              <w:t>“</w:t>
            </w:r>
            <w:r w:rsidRPr="00671BFD">
              <w:rPr>
                <w:b/>
                <w:sz w:val="24"/>
                <w:szCs w:val="24"/>
                <w:lang w:eastAsia="en-GB"/>
              </w:rPr>
              <w:t>Information Security</w:t>
            </w:r>
            <w:r w:rsidRPr="00671BFD">
              <w:rPr>
                <w:sz w:val="24"/>
                <w:szCs w:val="24"/>
                <w:lang w:eastAsia="en-GB"/>
              </w:rPr>
              <w:t>”</w:t>
            </w:r>
          </w:p>
        </w:tc>
        <w:tc>
          <w:tcPr>
            <w:tcW w:w="5550" w:type="dxa"/>
            <w:gridSpan w:val="2"/>
            <w:shd w:val="clear" w:color="auto" w:fill="auto"/>
          </w:tcPr>
          <w:p w:rsidRPr="00671BFD" w:rsidR="005E7255" w:rsidP="000B5346" w:rsidRDefault="005E7255" w14:paraId="15BC5A36" w14:textId="77777777">
            <w:pPr>
              <w:keepNext/>
              <w:adjustRightInd w:val="0"/>
              <w:rPr>
                <w:sz w:val="24"/>
                <w:szCs w:val="24"/>
                <w:lang w:eastAsia="en-GB"/>
              </w:rPr>
            </w:pPr>
            <w:r w:rsidRPr="00671BFD">
              <w:rPr>
                <w:sz w:val="24"/>
                <w:szCs w:val="24"/>
                <w:lang w:eastAsia="en-GB"/>
              </w:rPr>
              <w:t>shall mean:</w:t>
            </w:r>
          </w:p>
          <w:p w:rsidRPr="00671BFD" w:rsidR="005E7255" w:rsidP="000B5346" w:rsidRDefault="005E7255" w14:paraId="75DD8628" w14:textId="77777777">
            <w:pPr>
              <w:keepNext/>
              <w:adjustRightInd w:val="0"/>
              <w:rPr>
                <w:sz w:val="24"/>
                <w:szCs w:val="24"/>
                <w:lang w:eastAsia="en-GB"/>
              </w:rPr>
            </w:pPr>
          </w:p>
          <w:p w:rsidRPr="00671BFD" w:rsidR="005E7255" w:rsidP="005E7255" w:rsidRDefault="005E7255" w14:paraId="4E70A3BE" w14:textId="77777777">
            <w:pPr>
              <w:keepNext/>
              <w:numPr>
                <w:ilvl w:val="0"/>
                <w:numId w:val="31"/>
              </w:numPr>
              <w:tabs>
                <w:tab w:val="num" w:pos="731"/>
              </w:tabs>
              <w:autoSpaceDN/>
              <w:adjustRightInd w:val="0"/>
              <w:ind w:left="731"/>
              <w:textAlignment w:val="auto"/>
              <w:rPr>
                <w:sz w:val="24"/>
                <w:szCs w:val="24"/>
                <w:lang w:eastAsia="en-GB"/>
              </w:rPr>
            </w:pPr>
            <w:r w:rsidRPr="00671BFD">
              <w:rPr>
                <w:sz w:val="24"/>
                <w:szCs w:val="24"/>
                <w:lang w:eastAsia="en-GB"/>
              </w:rPr>
              <w:t>the protection and preservation of:</w:t>
            </w:r>
          </w:p>
          <w:p w:rsidRPr="00671BFD" w:rsidR="005E7255" w:rsidP="000B5346" w:rsidRDefault="005E7255" w14:paraId="52468990" w14:textId="77777777">
            <w:pPr>
              <w:keepNext/>
              <w:adjustRightInd w:val="0"/>
              <w:rPr>
                <w:sz w:val="24"/>
                <w:szCs w:val="24"/>
                <w:lang w:eastAsia="en-GB"/>
              </w:rPr>
            </w:pPr>
          </w:p>
          <w:p w:rsidRPr="00671BFD" w:rsidR="005E7255" w:rsidP="005E7255" w:rsidRDefault="005E7255" w14:paraId="77183579" w14:textId="6C35C0FA">
            <w:pPr>
              <w:keepNext/>
              <w:numPr>
                <w:ilvl w:val="0"/>
                <w:numId w:val="32"/>
              </w:numPr>
              <w:tabs>
                <w:tab w:val="num" w:pos="1298"/>
              </w:tabs>
              <w:autoSpaceDN/>
              <w:adjustRightInd w:val="0"/>
              <w:ind w:left="1298" w:hanging="567"/>
              <w:textAlignment w:val="auto"/>
              <w:rPr>
                <w:sz w:val="24"/>
                <w:szCs w:val="24"/>
                <w:lang w:eastAsia="en-GB"/>
              </w:rPr>
            </w:pPr>
            <w:r w:rsidRPr="00671BFD">
              <w:rPr>
                <w:sz w:val="24"/>
                <w:szCs w:val="24"/>
                <w:lang w:eastAsia="en-GB"/>
              </w:rPr>
              <w:t xml:space="preserve">the confidentiality, integrity and availability of any </w:t>
            </w:r>
            <w:r w:rsidRPr="00671BFD" w:rsidR="00BA7AA9">
              <w:rPr>
                <w:sz w:val="24"/>
                <w:szCs w:val="24"/>
                <w:lang w:eastAsia="en-GB"/>
              </w:rPr>
              <w:t>Buyer</w:t>
            </w:r>
            <w:r w:rsidRPr="00671BFD">
              <w:rPr>
                <w:sz w:val="24"/>
                <w:szCs w:val="24"/>
                <w:lang w:eastAsia="en-GB"/>
              </w:rPr>
              <w:t xml:space="preserve"> Assets, the </w:t>
            </w:r>
            <w:r w:rsidRPr="00671BFD" w:rsidR="00BA7AA9">
              <w:rPr>
                <w:sz w:val="24"/>
                <w:szCs w:val="24"/>
                <w:lang w:eastAsia="en-GB"/>
              </w:rPr>
              <w:t>Buyer</w:t>
            </w:r>
            <w:r w:rsidRPr="00671BFD">
              <w:rPr>
                <w:sz w:val="24"/>
                <w:szCs w:val="24"/>
                <w:lang w:eastAsia="en-GB"/>
              </w:rPr>
              <w:t xml:space="preserve">’s Systems Environment (or any part thereof) and the </w:t>
            </w:r>
            <w:r w:rsidRPr="00671BFD" w:rsidR="00BA7AA9">
              <w:rPr>
                <w:sz w:val="24"/>
                <w:szCs w:val="24"/>
                <w:lang w:eastAsia="en-GB"/>
              </w:rPr>
              <w:t>Supplier</w:t>
            </w:r>
            <w:r w:rsidRPr="00671BFD">
              <w:rPr>
                <w:sz w:val="24"/>
                <w:szCs w:val="24"/>
                <w:lang w:eastAsia="en-GB"/>
              </w:rPr>
              <w:t>’s Systems Environment (or any part thereof);</w:t>
            </w:r>
          </w:p>
          <w:p w:rsidRPr="00671BFD" w:rsidR="005E7255" w:rsidP="005E7255" w:rsidRDefault="005E7255" w14:paraId="76C84CD4" w14:textId="77777777">
            <w:pPr>
              <w:keepNext/>
              <w:numPr>
                <w:ilvl w:val="0"/>
                <w:numId w:val="32"/>
              </w:numPr>
              <w:tabs>
                <w:tab w:val="num" w:pos="1298"/>
              </w:tabs>
              <w:autoSpaceDN/>
              <w:adjustRightInd w:val="0"/>
              <w:ind w:left="1298" w:hanging="567"/>
              <w:textAlignment w:val="auto"/>
              <w:rPr>
                <w:sz w:val="24"/>
                <w:szCs w:val="24"/>
                <w:lang w:eastAsia="en-GB"/>
              </w:rPr>
            </w:pPr>
            <w:r w:rsidRPr="00671BFD">
              <w:rPr>
                <w:sz w:val="24"/>
                <w:szCs w:val="24"/>
                <w:lang w:eastAsia="en-GB"/>
              </w:rPr>
              <w:t>related properties of information including, but not limited to, authenticity, accountability, and non-repudiation; and</w:t>
            </w:r>
          </w:p>
          <w:p w:rsidRPr="00671BFD" w:rsidR="005E7255" w:rsidP="005E7255" w:rsidRDefault="005E7255" w14:paraId="7D38542D" w14:textId="653918C0">
            <w:pPr>
              <w:keepNext/>
              <w:numPr>
                <w:ilvl w:val="0"/>
                <w:numId w:val="31"/>
              </w:numPr>
              <w:tabs>
                <w:tab w:val="num" w:pos="731"/>
              </w:tabs>
              <w:autoSpaceDN/>
              <w:adjustRightInd w:val="0"/>
              <w:ind w:left="731"/>
              <w:textAlignment w:val="auto"/>
              <w:rPr>
                <w:sz w:val="24"/>
                <w:szCs w:val="24"/>
                <w:lang w:eastAsia="en-GB"/>
              </w:rPr>
            </w:pPr>
            <w:r w:rsidRPr="00671BFD">
              <w:rPr>
                <w:sz w:val="24"/>
                <w:szCs w:val="24"/>
                <w:lang w:eastAsia="en-GB"/>
              </w:rPr>
              <w:t xml:space="preserve">compliance with all Law applicable to the processing, transmission, storage and disposal of </w:t>
            </w:r>
            <w:r w:rsidRPr="00671BFD" w:rsidR="00BA7AA9">
              <w:rPr>
                <w:sz w:val="24"/>
                <w:szCs w:val="24"/>
                <w:lang w:eastAsia="en-GB"/>
              </w:rPr>
              <w:t>Buyer</w:t>
            </w:r>
            <w:r w:rsidRPr="00671BFD">
              <w:rPr>
                <w:sz w:val="24"/>
                <w:szCs w:val="24"/>
                <w:lang w:eastAsia="en-GB"/>
              </w:rPr>
              <w:t xml:space="preserve"> Assets.</w:t>
            </w:r>
          </w:p>
          <w:p w:rsidRPr="00671BFD" w:rsidR="005E7255" w:rsidP="000B5346" w:rsidRDefault="005E7255" w14:paraId="75024997" w14:textId="77777777">
            <w:pPr>
              <w:keepNext/>
              <w:adjustRightInd w:val="0"/>
              <w:rPr>
                <w:sz w:val="24"/>
                <w:szCs w:val="24"/>
                <w:lang w:eastAsia="en-GB"/>
              </w:rPr>
            </w:pPr>
          </w:p>
        </w:tc>
      </w:tr>
      <w:tr w:rsidRPr="00671BFD" w:rsidR="005E7255" w:rsidTr="000B5346" w14:paraId="6FE94034" w14:textId="77777777">
        <w:trPr>
          <w:trHeight w:val="145"/>
        </w:trPr>
        <w:tc>
          <w:tcPr>
            <w:tcW w:w="2813" w:type="dxa"/>
          </w:tcPr>
          <w:p w:rsidRPr="00671BFD" w:rsidR="005E7255" w:rsidP="000B5346" w:rsidRDefault="005E7255" w14:paraId="45CDA840" w14:textId="77777777">
            <w:pPr>
              <w:adjustRightInd w:val="0"/>
              <w:rPr>
                <w:b/>
                <w:sz w:val="24"/>
                <w:szCs w:val="24"/>
                <w:lang w:eastAsia="en-GB"/>
              </w:rPr>
            </w:pPr>
            <w:r w:rsidRPr="00671BFD">
              <w:rPr>
                <w:sz w:val="24"/>
                <w:szCs w:val="24"/>
                <w:lang w:eastAsia="en-GB"/>
              </w:rPr>
              <w:lastRenderedPageBreak/>
              <w:t>“</w:t>
            </w:r>
            <w:r w:rsidRPr="00671BFD">
              <w:rPr>
                <w:b/>
                <w:sz w:val="24"/>
                <w:szCs w:val="24"/>
                <w:lang w:eastAsia="en-GB"/>
              </w:rPr>
              <w:t>Information Security Manager</w:t>
            </w:r>
            <w:r w:rsidRPr="00671BFD">
              <w:rPr>
                <w:sz w:val="24"/>
                <w:szCs w:val="24"/>
                <w:lang w:eastAsia="en-GB"/>
              </w:rPr>
              <w:t>”</w:t>
            </w:r>
          </w:p>
        </w:tc>
        <w:tc>
          <w:tcPr>
            <w:tcW w:w="5550" w:type="dxa"/>
            <w:gridSpan w:val="2"/>
            <w:shd w:val="clear" w:color="auto" w:fill="auto"/>
          </w:tcPr>
          <w:p w:rsidRPr="00671BFD" w:rsidR="005E7255" w:rsidP="000B5346" w:rsidRDefault="005E7255" w14:paraId="7DBC6D3F" w14:textId="3C5FA3A0">
            <w:pPr>
              <w:keepNext/>
              <w:adjustRightInd w:val="0"/>
              <w:rPr>
                <w:sz w:val="24"/>
                <w:szCs w:val="24"/>
                <w:lang w:eastAsia="en-GB"/>
              </w:rPr>
            </w:pPr>
            <w:r w:rsidRPr="00671BFD">
              <w:rPr>
                <w:sz w:val="24"/>
                <w:szCs w:val="24"/>
                <w:lang w:eastAsia="en-GB"/>
              </w:rPr>
              <w:t xml:space="preserve">shall mean the person appointed by the </w:t>
            </w:r>
            <w:r w:rsidRPr="00671BFD" w:rsidR="00BA7AA9">
              <w:rPr>
                <w:sz w:val="24"/>
                <w:szCs w:val="24"/>
                <w:lang w:eastAsia="en-GB"/>
              </w:rPr>
              <w:t>Supplier</w:t>
            </w:r>
            <w:r w:rsidRPr="00671BFD">
              <w:rPr>
                <w:sz w:val="24"/>
                <w:szCs w:val="24"/>
                <w:lang w:eastAsia="en-GB"/>
              </w:rPr>
              <w:t xml:space="preserve"> with the appropriate experience, authority and expertise to ensure that the </w:t>
            </w:r>
            <w:r w:rsidRPr="00671BFD" w:rsidR="00BA7AA9">
              <w:rPr>
                <w:sz w:val="24"/>
                <w:szCs w:val="24"/>
                <w:lang w:eastAsia="en-GB"/>
              </w:rPr>
              <w:t>Supplier</w:t>
            </w:r>
            <w:r w:rsidRPr="00671BFD">
              <w:rPr>
                <w:sz w:val="24"/>
                <w:szCs w:val="24"/>
                <w:lang w:eastAsia="en-GB"/>
              </w:rPr>
              <w:t xml:space="preserve"> complies with the </w:t>
            </w:r>
            <w:r w:rsidRPr="00671BFD" w:rsidR="00BA7AA9">
              <w:rPr>
                <w:sz w:val="24"/>
                <w:szCs w:val="24"/>
                <w:lang w:eastAsia="en-GB"/>
              </w:rPr>
              <w:t>Buyer</w:t>
            </w:r>
            <w:r w:rsidRPr="00671BFD">
              <w:rPr>
                <w:sz w:val="24"/>
                <w:szCs w:val="24"/>
                <w:lang w:eastAsia="en-GB"/>
              </w:rPr>
              <w:t>’s Security Requirements.</w:t>
            </w:r>
          </w:p>
          <w:p w:rsidRPr="00671BFD" w:rsidR="005E7255" w:rsidP="000B5346" w:rsidRDefault="005E7255" w14:paraId="40B80D76" w14:textId="77777777">
            <w:pPr>
              <w:keepNext/>
              <w:adjustRightInd w:val="0"/>
              <w:rPr>
                <w:sz w:val="24"/>
                <w:szCs w:val="24"/>
                <w:lang w:eastAsia="en-GB"/>
              </w:rPr>
            </w:pPr>
          </w:p>
        </w:tc>
      </w:tr>
      <w:tr w:rsidRPr="00671BFD" w:rsidR="005E7255" w:rsidTr="000B5346" w14:paraId="384EC6DF" w14:textId="77777777">
        <w:trPr>
          <w:trHeight w:val="810"/>
        </w:trPr>
        <w:tc>
          <w:tcPr>
            <w:tcW w:w="2813" w:type="dxa"/>
          </w:tcPr>
          <w:p w:rsidRPr="00671BFD" w:rsidR="005E7255" w:rsidP="000B5346" w:rsidRDefault="005E7255" w14:paraId="62511103" w14:textId="77777777">
            <w:pPr>
              <w:adjustRightInd w:val="0"/>
              <w:rPr>
                <w:b/>
                <w:sz w:val="24"/>
                <w:szCs w:val="24"/>
                <w:lang w:eastAsia="en-GB"/>
              </w:rPr>
            </w:pPr>
            <w:r w:rsidRPr="00671BFD">
              <w:rPr>
                <w:sz w:val="24"/>
                <w:szCs w:val="24"/>
                <w:lang w:eastAsia="en-GB"/>
              </w:rPr>
              <w:t>“</w:t>
            </w:r>
            <w:r w:rsidRPr="00671BFD">
              <w:rPr>
                <w:b/>
                <w:sz w:val="24"/>
                <w:szCs w:val="24"/>
                <w:lang w:eastAsia="en-GB"/>
              </w:rPr>
              <w:t>Information Security Management System (“ISMS”)</w:t>
            </w:r>
            <w:r w:rsidRPr="00671BFD">
              <w:rPr>
                <w:sz w:val="24"/>
                <w:szCs w:val="24"/>
                <w:lang w:eastAsia="en-GB"/>
              </w:rPr>
              <w:t>”</w:t>
            </w:r>
          </w:p>
        </w:tc>
        <w:tc>
          <w:tcPr>
            <w:tcW w:w="5550" w:type="dxa"/>
            <w:gridSpan w:val="2"/>
          </w:tcPr>
          <w:p w:rsidRPr="00671BFD" w:rsidR="005E7255" w:rsidP="000B5346" w:rsidRDefault="005E7255" w14:paraId="5B067F53" w14:textId="3C14F95B">
            <w:pPr>
              <w:keepNext/>
              <w:adjustRightInd w:val="0"/>
              <w:rPr>
                <w:sz w:val="24"/>
                <w:szCs w:val="24"/>
                <w:lang w:eastAsia="en-GB"/>
              </w:rPr>
            </w:pPr>
            <w:r w:rsidRPr="00671BFD">
              <w:rPr>
                <w:sz w:val="24"/>
                <w:szCs w:val="24"/>
                <w:lang w:eastAsia="en-GB"/>
              </w:rPr>
              <w:t xml:space="preserve">shall mean the set of policies, processes and systems designed, implemented and maintained by the </w:t>
            </w:r>
            <w:r w:rsidRPr="00671BFD" w:rsidR="00BA7AA9">
              <w:rPr>
                <w:sz w:val="24"/>
                <w:szCs w:val="24"/>
                <w:lang w:eastAsia="en-GB"/>
              </w:rPr>
              <w:t>Supplier</w:t>
            </w:r>
            <w:r w:rsidRPr="00671BFD">
              <w:rPr>
                <w:sz w:val="24"/>
                <w:szCs w:val="24"/>
                <w:lang w:eastAsia="en-GB"/>
              </w:rPr>
              <w:t xml:space="preserve"> to manage Information Security Risk </w:t>
            </w:r>
            <w:r w:rsidRPr="00671BFD">
              <w:rPr>
                <w:rFonts w:eastAsia="Times New Roman"/>
                <w:sz w:val="24"/>
                <w:szCs w:val="24"/>
                <w:lang w:eastAsia="en-GB"/>
              </w:rPr>
              <w:t>as specified by ISO/IEC 27001.</w:t>
            </w:r>
          </w:p>
          <w:p w:rsidRPr="00671BFD" w:rsidR="005E7255" w:rsidP="000B5346" w:rsidRDefault="005E7255" w14:paraId="234F67D3" w14:textId="77777777">
            <w:pPr>
              <w:keepNext/>
              <w:adjustRightInd w:val="0"/>
              <w:rPr>
                <w:sz w:val="24"/>
                <w:szCs w:val="24"/>
                <w:lang w:eastAsia="en-GB"/>
              </w:rPr>
            </w:pPr>
          </w:p>
        </w:tc>
      </w:tr>
      <w:tr w:rsidRPr="00671BFD" w:rsidR="005E7255" w:rsidTr="000B5346" w14:paraId="71025BC1" w14:textId="77777777">
        <w:trPr>
          <w:trHeight w:val="1057"/>
        </w:trPr>
        <w:tc>
          <w:tcPr>
            <w:tcW w:w="2813" w:type="dxa"/>
          </w:tcPr>
          <w:p w:rsidRPr="00671BFD" w:rsidR="005E7255" w:rsidP="000B5346" w:rsidRDefault="005E7255" w14:paraId="41301BD9" w14:textId="77777777">
            <w:pPr>
              <w:adjustRightInd w:val="0"/>
              <w:rPr>
                <w:b/>
                <w:sz w:val="24"/>
                <w:szCs w:val="24"/>
                <w:lang w:eastAsia="en-GB"/>
              </w:rPr>
            </w:pPr>
            <w:r w:rsidRPr="00671BFD">
              <w:rPr>
                <w:sz w:val="24"/>
                <w:szCs w:val="24"/>
                <w:lang w:eastAsia="en-GB"/>
              </w:rPr>
              <w:t>“</w:t>
            </w:r>
            <w:r w:rsidRPr="00671BFD">
              <w:rPr>
                <w:b/>
                <w:sz w:val="24"/>
                <w:szCs w:val="24"/>
                <w:lang w:eastAsia="en-GB"/>
              </w:rPr>
              <w:t>Information Security Questionnaire</w:t>
            </w:r>
            <w:r w:rsidRPr="00671BFD">
              <w:rPr>
                <w:sz w:val="24"/>
                <w:szCs w:val="24"/>
                <w:lang w:eastAsia="en-GB"/>
              </w:rPr>
              <w:t>”</w:t>
            </w:r>
          </w:p>
        </w:tc>
        <w:tc>
          <w:tcPr>
            <w:tcW w:w="5550" w:type="dxa"/>
            <w:gridSpan w:val="2"/>
          </w:tcPr>
          <w:p w:rsidRPr="00671BFD" w:rsidR="005E7255" w:rsidP="000B5346" w:rsidRDefault="005E7255" w14:paraId="6DA92E91" w14:textId="09AECAC7">
            <w:pPr>
              <w:keepNext/>
              <w:adjustRightInd w:val="0"/>
              <w:rPr>
                <w:sz w:val="24"/>
                <w:szCs w:val="24"/>
                <w:lang w:eastAsia="en-GB"/>
              </w:rPr>
            </w:pPr>
            <w:r w:rsidRPr="00671BFD">
              <w:rPr>
                <w:sz w:val="24"/>
                <w:szCs w:val="24"/>
                <w:lang w:eastAsia="en-GB"/>
              </w:rPr>
              <w:t xml:space="preserve">shall mean the </w:t>
            </w:r>
            <w:r w:rsidRPr="00671BFD" w:rsidR="00BA7AA9">
              <w:rPr>
                <w:sz w:val="24"/>
                <w:szCs w:val="24"/>
                <w:lang w:eastAsia="en-GB"/>
              </w:rPr>
              <w:t>Buyer</w:t>
            </w:r>
            <w:r w:rsidRPr="00671BFD">
              <w:rPr>
                <w:sz w:val="24"/>
                <w:szCs w:val="24"/>
                <w:lang w:eastAsia="en-GB"/>
              </w:rPr>
              <w:t xml:space="preserve">’s set of questions used to audit and on an ongoing basis assure the </w:t>
            </w:r>
            <w:r w:rsidRPr="00671BFD" w:rsidR="00BA7AA9">
              <w:rPr>
                <w:sz w:val="24"/>
                <w:szCs w:val="24"/>
                <w:lang w:eastAsia="en-GB"/>
              </w:rPr>
              <w:t>Supplier</w:t>
            </w:r>
            <w:r w:rsidRPr="00671BFD">
              <w:rPr>
                <w:sz w:val="24"/>
                <w:szCs w:val="24"/>
                <w:lang w:eastAsia="en-GB"/>
              </w:rPr>
              <w:t xml:space="preserve">’s compliance with the </w:t>
            </w:r>
            <w:r w:rsidRPr="00671BFD" w:rsidR="00BA7AA9">
              <w:rPr>
                <w:sz w:val="24"/>
                <w:szCs w:val="24"/>
                <w:lang w:eastAsia="en-GB"/>
              </w:rPr>
              <w:t>Buyer</w:t>
            </w:r>
            <w:r w:rsidRPr="00671BFD">
              <w:rPr>
                <w:sz w:val="24"/>
                <w:szCs w:val="24"/>
                <w:lang w:eastAsia="en-GB"/>
              </w:rPr>
              <w:t>’s Security Requirements.</w:t>
            </w:r>
          </w:p>
          <w:p w:rsidRPr="00671BFD" w:rsidR="005E7255" w:rsidP="000B5346" w:rsidRDefault="005E7255" w14:paraId="0E6C6F9C" w14:textId="77777777">
            <w:pPr>
              <w:keepNext/>
              <w:adjustRightInd w:val="0"/>
              <w:rPr>
                <w:sz w:val="24"/>
                <w:szCs w:val="24"/>
                <w:lang w:eastAsia="en-GB"/>
              </w:rPr>
            </w:pPr>
          </w:p>
        </w:tc>
      </w:tr>
      <w:tr w:rsidRPr="00671BFD" w:rsidR="005E7255" w:rsidTr="000B5346" w14:paraId="4F97D96B" w14:textId="77777777">
        <w:trPr>
          <w:trHeight w:val="1057"/>
        </w:trPr>
        <w:tc>
          <w:tcPr>
            <w:tcW w:w="2813" w:type="dxa"/>
          </w:tcPr>
          <w:p w:rsidRPr="00671BFD" w:rsidR="005E7255" w:rsidP="000B5346" w:rsidRDefault="005E7255" w14:paraId="02870223" w14:textId="77777777">
            <w:pPr>
              <w:adjustRightInd w:val="0"/>
              <w:rPr>
                <w:b/>
                <w:sz w:val="24"/>
                <w:szCs w:val="24"/>
                <w:lang w:eastAsia="en-GB"/>
              </w:rPr>
            </w:pPr>
            <w:r w:rsidRPr="00671BFD">
              <w:rPr>
                <w:sz w:val="24"/>
                <w:szCs w:val="24"/>
                <w:lang w:eastAsia="en-GB"/>
              </w:rPr>
              <w:t>“</w:t>
            </w:r>
            <w:r w:rsidRPr="00671BFD">
              <w:rPr>
                <w:b/>
                <w:sz w:val="24"/>
                <w:szCs w:val="24"/>
                <w:lang w:eastAsia="en-GB"/>
              </w:rPr>
              <w:t>Information Security Risk</w:t>
            </w:r>
            <w:r w:rsidRPr="00671BFD">
              <w:rPr>
                <w:sz w:val="24"/>
                <w:szCs w:val="24"/>
                <w:lang w:eastAsia="en-GB"/>
              </w:rPr>
              <w:t>”</w:t>
            </w:r>
          </w:p>
        </w:tc>
        <w:tc>
          <w:tcPr>
            <w:tcW w:w="5550" w:type="dxa"/>
            <w:gridSpan w:val="2"/>
          </w:tcPr>
          <w:p w:rsidRPr="00671BFD" w:rsidR="005E7255" w:rsidP="000B5346" w:rsidRDefault="005E7255" w14:paraId="1069B87B" w14:textId="77777777">
            <w:pPr>
              <w:keepNext/>
              <w:adjustRightInd w:val="0"/>
              <w:rPr>
                <w:sz w:val="24"/>
                <w:szCs w:val="24"/>
                <w:lang w:eastAsia="en-GB"/>
              </w:rPr>
            </w:pPr>
            <w:r w:rsidRPr="00671BFD">
              <w:rPr>
                <w:sz w:val="24"/>
                <w:szCs w:val="24"/>
                <w:lang w:eastAsia="en-GB"/>
              </w:rPr>
              <w:t>shall mean any risk that might adversely affect Information Security including, but not limited to, a Breach of Security.</w:t>
            </w:r>
          </w:p>
          <w:p w:rsidRPr="00671BFD" w:rsidR="005E7255" w:rsidP="000B5346" w:rsidRDefault="005E7255" w14:paraId="42D71044" w14:textId="77777777">
            <w:pPr>
              <w:keepNext/>
              <w:adjustRightInd w:val="0"/>
              <w:rPr>
                <w:sz w:val="24"/>
                <w:szCs w:val="24"/>
                <w:lang w:eastAsia="en-GB"/>
              </w:rPr>
            </w:pPr>
          </w:p>
        </w:tc>
      </w:tr>
      <w:tr w:rsidRPr="00671BFD" w:rsidR="005E7255" w:rsidTr="000B5346" w14:paraId="5D11530E" w14:textId="77777777">
        <w:trPr>
          <w:trHeight w:val="709"/>
        </w:trPr>
        <w:tc>
          <w:tcPr>
            <w:tcW w:w="2813" w:type="dxa"/>
          </w:tcPr>
          <w:p w:rsidRPr="00671BFD" w:rsidR="005E7255" w:rsidP="000B5346" w:rsidRDefault="005E7255" w14:paraId="0F7CBA1C" w14:textId="77777777">
            <w:pPr>
              <w:adjustRightInd w:val="0"/>
              <w:rPr>
                <w:b/>
                <w:sz w:val="24"/>
                <w:szCs w:val="24"/>
                <w:lang w:eastAsia="en-GB"/>
              </w:rPr>
            </w:pPr>
            <w:r w:rsidRPr="00671BFD">
              <w:rPr>
                <w:sz w:val="24"/>
                <w:szCs w:val="24"/>
                <w:lang w:eastAsia="en-GB"/>
              </w:rPr>
              <w:t>“</w:t>
            </w:r>
            <w:r w:rsidRPr="00671BFD">
              <w:rPr>
                <w:b/>
                <w:sz w:val="24"/>
                <w:szCs w:val="24"/>
                <w:lang w:eastAsia="en-GB"/>
              </w:rPr>
              <w:t>ISO/IEC 27001,  ISO/IEC 27002 and ISO 22301</w:t>
            </w:r>
          </w:p>
        </w:tc>
        <w:tc>
          <w:tcPr>
            <w:tcW w:w="5550" w:type="dxa"/>
            <w:gridSpan w:val="2"/>
          </w:tcPr>
          <w:p w:rsidRPr="00671BFD" w:rsidR="005E7255" w:rsidP="000B5346" w:rsidRDefault="005E7255" w14:paraId="3EFC8EA7" w14:textId="77777777">
            <w:pPr>
              <w:keepNext/>
              <w:adjustRightInd w:val="0"/>
              <w:rPr>
                <w:sz w:val="24"/>
                <w:szCs w:val="24"/>
                <w:lang w:eastAsia="en-GB"/>
              </w:rPr>
            </w:pPr>
            <w:r w:rsidRPr="00671BFD">
              <w:rPr>
                <w:sz w:val="24"/>
                <w:szCs w:val="24"/>
                <w:lang w:eastAsia="en-GB"/>
              </w:rPr>
              <w:t xml:space="preserve">shall mean </w:t>
            </w:r>
          </w:p>
          <w:p w:rsidRPr="00671BFD" w:rsidR="005E7255" w:rsidP="000B5346" w:rsidRDefault="005E7255" w14:paraId="79F96545" w14:textId="77777777">
            <w:pPr>
              <w:keepNext/>
              <w:adjustRightInd w:val="0"/>
              <w:rPr>
                <w:sz w:val="24"/>
                <w:szCs w:val="24"/>
                <w:lang w:eastAsia="en-GB"/>
              </w:rPr>
            </w:pPr>
          </w:p>
          <w:p w:rsidRPr="00671BFD" w:rsidR="005E7255" w:rsidP="005E7255" w:rsidRDefault="005E7255" w14:paraId="6FAF08A4" w14:textId="77777777">
            <w:pPr>
              <w:keepNext/>
              <w:numPr>
                <w:ilvl w:val="0"/>
                <w:numId w:val="27"/>
              </w:numPr>
              <w:tabs>
                <w:tab w:val="num" w:pos="834"/>
              </w:tabs>
              <w:autoSpaceDN/>
              <w:adjustRightInd w:val="0"/>
              <w:ind w:left="1080" w:hanging="1080"/>
              <w:textAlignment w:val="auto"/>
              <w:rPr>
                <w:sz w:val="24"/>
                <w:szCs w:val="24"/>
                <w:lang w:eastAsia="en-GB"/>
              </w:rPr>
            </w:pPr>
            <w:r w:rsidRPr="00671BFD">
              <w:rPr>
                <w:sz w:val="24"/>
                <w:szCs w:val="24"/>
                <w:lang w:eastAsia="en-GB"/>
              </w:rPr>
              <w:t xml:space="preserve">ISO/IEC 27001; </w:t>
            </w:r>
          </w:p>
          <w:p w:rsidRPr="00671BFD" w:rsidR="005E7255" w:rsidP="005E7255" w:rsidRDefault="005E7255" w14:paraId="28EB7018" w14:textId="77777777">
            <w:pPr>
              <w:keepNext/>
              <w:numPr>
                <w:ilvl w:val="0"/>
                <w:numId w:val="27"/>
              </w:numPr>
              <w:tabs>
                <w:tab w:val="num" w:pos="834"/>
              </w:tabs>
              <w:autoSpaceDN/>
              <w:adjustRightInd w:val="0"/>
              <w:ind w:left="1080" w:hanging="1080"/>
              <w:textAlignment w:val="auto"/>
              <w:rPr>
                <w:sz w:val="24"/>
                <w:szCs w:val="24"/>
                <w:lang w:eastAsia="en-GB"/>
              </w:rPr>
            </w:pPr>
            <w:r w:rsidRPr="00671BFD">
              <w:rPr>
                <w:sz w:val="24"/>
                <w:szCs w:val="24"/>
                <w:lang w:eastAsia="en-GB"/>
              </w:rPr>
              <w:t xml:space="preserve">ISO/IEC 27002/IEC; and </w:t>
            </w:r>
          </w:p>
          <w:p w:rsidRPr="00671BFD" w:rsidR="005E7255" w:rsidP="005E7255" w:rsidRDefault="005E7255" w14:paraId="6B380D93" w14:textId="77777777">
            <w:pPr>
              <w:keepNext/>
              <w:numPr>
                <w:ilvl w:val="0"/>
                <w:numId w:val="27"/>
              </w:numPr>
              <w:tabs>
                <w:tab w:val="num" w:pos="834"/>
              </w:tabs>
              <w:autoSpaceDN/>
              <w:adjustRightInd w:val="0"/>
              <w:ind w:left="1080" w:hanging="1080"/>
              <w:textAlignment w:val="auto"/>
              <w:rPr>
                <w:sz w:val="24"/>
                <w:szCs w:val="24"/>
                <w:lang w:eastAsia="en-GB"/>
              </w:rPr>
            </w:pPr>
            <w:r w:rsidRPr="00671BFD">
              <w:rPr>
                <w:sz w:val="24"/>
                <w:szCs w:val="24"/>
                <w:lang w:eastAsia="en-GB"/>
              </w:rPr>
              <w:t>ISO 22301</w:t>
            </w:r>
          </w:p>
          <w:p w:rsidRPr="00671BFD" w:rsidR="005E7255" w:rsidP="000B5346" w:rsidRDefault="005E7255" w14:paraId="606DBDD5" w14:textId="77777777">
            <w:pPr>
              <w:keepNext/>
              <w:adjustRightInd w:val="0"/>
              <w:rPr>
                <w:sz w:val="24"/>
                <w:szCs w:val="24"/>
                <w:lang w:eastAsia="en-GB"/>
              </w:rPr>
            </w:pPr>
          </w:p>
          <w:p w:rsidRPr="00671BFD" w:rsidR="005E7255" w:rsidP="000B5346" w:rsidRDefault="005E7255" w14:paraId="6D1870EA" w14:textId="77777777">
            <w:pPr>
              <w:keepNext/>
              <w:adjustRightInd w:val="0"/>
              <w:rPr>
                <w:sz w:val="24"/>
                <w:szCs w:val="24"/>
                <w:lang w:eastAsia="en-GB"/>
              </w:rPr>
            </w:pPr>
            <w:r w:rsidRPr="00671BFD">
              <w:rPr>
                <w:sz w:val="24"/>
                <w:szCs w:val="24"/>
                <w:lang w:eastAsia="en-GB"/>
              </w:rPr>
              <w:t>in each case as most recently published by the International Organization for Standardization or its successor entity (the “</w:t>
            </w:r>
            <w:r w:rsidRPr="00671BFD">
              <w:rPr>
                <w:b/>
                <w:sz w:val="24"/>
                <w:szCs w:val="24"/>
                <w:lang w:eastAsia="en-GB"/>
              </w:rPr>
              <w:t>ISO</w:t>
            </w:r>
            <w:r w:rsidRPr="00671BFD">
              <w:rPr>
                <w:sz w:val="24"/>
                <w:szCs w:val="24"/>
                <w:lang w:eastAsia="en-GB"/>
              </w:rPr>
              <w:t xml:space="preserve">”) or the relevant successor or replacement information security standard which is formally recommended by the ISO. </w:t>
            </w:r>
          </w:p>
          <w:p w:rsidRPr="00671BFD" w:rsidR="005E7255" w:rsidP="000B5346" w:rsidRDefault="005E7255" w14:paraId="5DB0A75C" w14:textId="77777777">
            <w:pPr>
              <w:widowControl w:val="0"/>
              <w:adjustRightInd w:val="0"/>
              <w:rPr>
                <w:sz w:val="24"/>
                <w:szCs w:val="24"/>
                <w:lang w:eastAsia="en-GB"/>
              </w:rPr>
            </w:pPr>
          </w:p>
        </w:tc>
      </w:tr>
      <w:tr w:rsidRPr="00671BFD" w:rsidR="005E7255" w:rsidTr="000B5346" w14:paraId="6C0ADFF5" w14:textId="77777777">
        <w:trPr>
          <w:trHeight w:val="145"/>
        </w:trPr>
        <w:tc>
          <w:tcPr>
            <w:tcW w:w="2813" w:type="dxa"/>
          </w:tcPr>
          <w:p w:rsidRPr="00671BFD" w:rsidR="005E7255" w:rsidP="000B5346" w:rsidRDefault="005E7255" w14:paraId="7CAC29BB" w14:textId="77777777">
            <w:pPr>
              <w:adjustRightInd w:val="0"/>
              <w:rPr>
                <w:sz w:val="24"/>
                <w:szCs w:val="24"/>
                <w:lang w:eastAsia="en-GB"/>
              </w:rPr>
            </w:pPr>
            <w:r w:rsidRPr="00671BFD">
              <w:rPr>
                <w:sz w:val="24"/>
                <w:szCs w:val="24"/>
                <w:lang w:eastAsia="en-GB"/>
              </w:rPr>
              <w:t>“</w:t>
            </w:r>
            <w:r w:rsidRPr="00671BFD">
              <w:rPr>
                <w:b/>
                <w:sz w:val="24"/>
                <w:szCs w:val="24"/>
                <w:lang w:eastAsia="en-GB"/>
              </w:rPr>
              <w:t>NCSC</w:t>
            </w:r>
            <w:r w:rsidRPr="00671BFD">
              <w:rPr>
                <w:sz w:val="24"/>
                <w:szCs w:val="24"/>
                <w:lang w:eastAsia="en-GB"/>
              </w:rPr>
              <w:t>”</w:t>
            </w:r>
          </w:p>
        </w:tc>
        <w:tc>
          <w:tcPr>
            <w:tcW w:w="5550" w:type="dxa"/>
            <w:gridSpan w:val="2"/>
          </w:tcPr>
          <w:p w:rsidRPr="00671BFD" w:rsidR="005E7255" w:rsidP="000B5346" w:rsidRDefault="005E7255" w14:paraId="73C9EF7B" w14:textId="77777777">
            <w:pPr>
              <w:keepNext/>
              <w:adjustRightInd w:val="0"/>
              <w:rPr>
                <w:sz w:val="24"/>
                <w:szCs w:val="24"/>
                <w:lang w:eastAsia="en-GB"/>
              </w:rPr>
            </w:pPr>
            <w:r w:rsidRPr="00671BFD">
              <w:rPr>
                <w:sz w:val="24"/>
                <w:szCs w:val="24"/>
                <w:lang w:eastAsia="en-GB"/>
              </w:rPr>
              <w:t>shall mean the National Cyber Security Centre or its successor entity (where applicable).</w:t>
            </w:r>
          </w:p>
          <w:p w:rsidRPr="00671BFD" w:rsidR="005E7255" w:rsidP="000B5346" w:rsidRDefault="005E7255" w14:paraId="24F527F6" w14:textId="77777777">
            <w:pPr>
              <w:keepNext/>
              <w:adjustRightInd w:val="0"/>
              <w:rPr>
                <w:sz w:val="24"/>
                <w:szCs w:val="24"/>
                <w:lang w:eastAsia="en-GB"/>
              </w:rPr>
            </w:pPr>
          </w:p>
        </w:tc>
      </w:tr>
      <w:tr w:rsidRPr="00671BFD" w:rsidR="005E7255" w:rsidTr="000B5346" w14:paraId="4883F1C5" w14:textId="77777777">
        <w:trPr>
          <w:trHeight w:val="145"/>
        </w:trPr>
        <w:tc>
          <w:tcPr>
            <w:tcW w:w="2813" w:type="dxa"/>
          </w:tcPr>
          <w:p w:rsidRPr="00671BFD" w:rsidR="005E7255" w:rsidP="000B5346" w:rsidRDefault="005E7255" w14:paraId="783EA0CD" w14:textId="77777777">
            <w:pPr>
              <w:adjustRightInd w:val="0"/>
              <w:rPr>
                <w:b/>
                <w:sz w:val="24"/>
                <w:szCs w:val="24"/>
                <w:lang w:eastAsia="en-GB"/>
              </w:rPr>
            </w:pPr>
            <w:r w:rsidRPr="00671BFD">
              <w:rPr>
                <w:sz w:val="24"/>
                <w:szCs w:val="24"/>
                <w:lang w:eastAsia="en-GB"/>
              </w:rPr>
              <w:t>“</w:t>
            </w:r>
            <w:r w:rsidRPr="00671BFD">
              <w:rPr>
                <w:b/>
                <w:sz w:val="24"/>
                <w:szCs w:val="24"/>
                <w:lang w:eastAsia="en-GB"/>
              </w:rPr>
              <w:t>Penetration Test</w:t>
            </w:r>
            <w:r w:rsidRPr="00671BFD">
              <w:rPr>
                <w:sz w:val="24"/>
                <w:szCs w:val="24"/>
                <w:lang w:eastAsia="en-GB"/>
              </w:rPr>
              <w:t>”</w:t>
            </w:r>
          </w:p>
        </w:tc>
        <w:tc>
          <w:tcPr>
            <w:tcW w:w="5550" w:type="dxa"/>
            <w:gridSpan w:val="2"/>
          </w:tcPr>
          <w:p w:rsidRPr="00671BFD" w:rsidR="005E7255" w:rsidP="000B5346" w:rsidRDefault="005E7255" w14:paraId="15ABE0C5" w14:textId="2D106612">
            <w:pPr>
              <w:keepNext/>
              <w:adjustRightInd w:val="0"/>
              <w:rPr>
                <w:sz w:val="24"/>
                <w:szCs w:val="24"/>
                <w:lang w:eastAsia="en-GB"/>
              </w:rPr>
            </w:pPr>
            <w:r w:rsidRPr="00671BFD">
              <w:rPr>
                <w:sz w:val="24"/>
                <w:szCs w:val="24"/>
                <w:lang w:eastAsia="en-GB"/>
              </w:rPr>
              <w:t xml:space="preserve">shall mean a simulated attack on any </w:t>
            </w:r>
            <w:r w:rsidRPr="00671BFD" w:rsidR="00BA7AA9">
              <w:rPr>
                <w:sz w:val="24"/>
                <w:szCs w:val="24"/>
                <w:lang w:eastAsia="en-GB"/>
              </w:rPr>
              <w:t>Buyer</w:t>
            </w:r>
            <w:r w:rsidRPr="00671BFD">
              <w:rPr>
                <w:sz w:val="24"/>
                <w:szCs w:val="24"/>
                <w:lang w:eastAsia="en-GB"/>
              </w:rPr>
              <w:t xml:space="preserve"> Assets, the </w:t>
            </w:r>
            <w:r w:rsidRPr="00671BFD" w:rsidR="00BA7AA9">
              <w:rPr>
                <w:sz w:val="24"/>
                <w:szCs w:val="24"/>
                <w:lang w:eastAsia="en-GB"/>
              </w:rPr>
              <w:t>Buyer</w:t>
            </w:r>
            <w:r w:rsidRPr="00671BFD">
              <w:rPr>
                <w:sz w:val="24"/>
                <w:szCs w:val="24"/>
                <w:lang w:eastAsia="en-GB"/>
              </w:rPr>
              <w:t xml:space="preserve">’s Systems Environment (or any part thereof) or the </w:t>
            </w:r>
            <w:r w:rsidRPr="00671BFD" w:rsidR="00BA7AA9">
              <w:rPr>
                <w:sz w:val="24"/>
                <w:szCs w:val="24"/>
                <w:lang w:eastAsia="en-GB"/>
              </w:rPr>
              <w:t>Supplier</w:t>
            </w:r>
            <w:r w:rsidRPr="00671BFD">
              <w:rPr>
                <w:sz w:val="24"/>
                <w:szCs w:val="24"/>
                <w:lang w:eastAsia="en-GB"/>
              </w:rPr>
              <w:t>’s Systems Environment (or any part thereof).</w:t>
            </w:r>
          </w:p>
          <w:p w:rsidRPr="00671BFD" w:rsidR="005E7255" w:rsidP="000B5346" w:rsidRDefault="005E7255" w14:paraId="7DDAA8A0" w14:textId="77777777">
            <w:pPr>
              <w:keepNext/>
              <w:adjustRightInd w:val="0"/>
              <w:rPr>
                <w:sz w:val="24"/>
                <w:szCs w:val="24"/>
                <w:lang w:eastAsia="en-GB"/>
              </w:rPr>
            </w:pPr>
          </w:p>
        </w:tc>
      </w:tr>
      <w:tr w:rsidRPr="00671BFD" w:rsidR="005E7255" w:rsidTr="000B5346" w14:paraId="417A7E36" w14:textId="77777777">
        <w:trPr>
          <w:trHeight w:val="145"/>
        </w:trPr>
        <w:tc>
          <w:tcPr>
            <w:tcW w:w="2813" w:type="dxa"/>
          </w:tcPr>
          <w:p w:rsidRPr="00671BFD" w:rsidR="005E7255" w:rsidP="000B5346" w:rsidRDefault="005E7255" w14:paraId="08DEDEEC" w14:textId="77777777">
            <w:pPr>
              <w:adjustRightInd w:val="0"/>
              <w:rPr>
                <w:b/>
                <w:sz w:val="24"/>
                <w:szCs w:val="24"/>
                <w:lang w:eastAsia="en-GB"/>
              </w:rPr>
            </w:pPr>
            <w:r w:rsidRPr="00671BFD">
              <w:rPr>
                <w:sz w:val="24"/>
                <w:szCs w:val="24"/>
                <w:lang w:eastAsia="en-GB"/>
              </w:rPr>
              <w:t>“</w:t>
            </w:r>
            <w:r w:rsidRPr="00671BFD">
              <w:rPr>
                <w:b/>
                <w:sz w:val="24"/>
                <w:szCs w:val="24"/>
                <w:lang w:eastAsia="en-GB"/>
              </w:rPr>
              <w:t>PCI DSS</w:t>
            </w:r>
            <w:r w:rsidRPr="00671BFD">
              <w:rPr>
                <w:sz w:val="24"/>
                <w:szCs w:val="24"/>
                <w:lang w:eastAsia="en-GB"/>
              </w:rPr>
              <w:t>”</w:t>
            </w:r>
          </w:p>
        </w:tc>
        <w:tc>
          <w:tcPr>
            <w:tcW w:w="5550" w:type="dxa"/>
            <w:gridSpan w:val="2"/>
          </w:tcPr>
          <w:p w:rsidRPr="00671BFD" w:rsidR="005E7255" w:rsidP="000B5346" w:rsidRDefault="005E7255" w14:paraId="691ABABB" w14:textId="77777777">
            <w:pPr>
              <w:keepNext/>
              <w:adjustRightInd w:val="0"/>
              <w:rPr>
                <w:sz w:val="24"/>
                <w:szCs w:val="24"/>
                <w:lang w:eastAsia="en-GB"/>
              </w:rPr>
            </w:pPr>
            <w:r w:rsidRPr="00671BFD">
              <w:rPr>
                <w:sz w:val="24"/>
                <w:szCs w:val="24"/>
                <w:lang w:eastAsia="en-GB"/>
              </w:rPr>
              <w:t>shall mean the Payment Card Industry Data Security Standard as most recently published by the PCI Security Standards Council, LLC or its successor entity (the “</w:t>
            </w:r>
            <w:r w:rsidRPr="00671BFD">
              <w:rPr>
                <w:b/>
                <w:sz w:val="24"/>
                <w:szCs w:val="24"/>
                <w:lang w:eastAsia="en-GB"/>
              </w:rPr>
              <w:t>PCI</w:t>
            </w:r>
            <w:r w:rsidRPr="00671BFD">
              <w:rPr>
                <w:sz w:val="24"/>
                <w:szCs w:val="24"/>
                <w:lang w:eastAsia="en-GB"/>
              </w:rPr>
              <w:t>”).</w:t>
            </w:r>
          </w:p>
        </w:tc>
      </w:tr>
      <w:tr w:rsidRPr="00671BFD" w:rsidR="005E7255" w:rsidTr="000B5346" w14:paraId="78222620" w14:textId="77777777">
        <w:trPr>
          <w:trHeight w:val="145"/>
        </w:trPr>
        <w:tc>
          <w:tcPr>
            <w:tcW w:w="2813" w:type="dxa"/>
          </w:tcPr>
          <w:p w:rsidRPr="00671BFD" w:rsidR="005E7255" w:rsidP="000B5346" w:rsidRDefault="005E7255" w14:paraId="1348B523" w14:textId="77777777">
            <w:pPr>
              <w:adjustRightInd w:val="0"/>
              <w:rPr>
                <w:b/>
                <w:sz w:val="24"/>
                <w:szCs w:val="24"/>
                <w:lang w:eastAsia="en-GB"/>
              </w:rPr>
            </w:pPr>
          </w:p>
        </w:tc>
        <w:tc>
          <w:tcPr>
            <w:tcW w:w="5550" w:type="dxa"/>
            <w:gridSpan w:val="2"/>
          </w:tcPr>
          <w:p w:rsidRPr="00671BFD" w:rsidR="005E7255" w:rsidP="000B5346" w:rsidRDefault="005E7255" w14:paraId="6759B92F" w14:textId="77777777">
            <w:pPr>
              <w:keepNext/>
              <w:adjustRightInd w:val="0"/>
              <w:rPr>
                <w:sz w:val="24"/>
                <w:szCs w:val="24"/>
                <w:lang w:eastAsia="en-GB"/>
              </w:rPr>
            </w:pPr>
          </w:p>
        </w:tc>
      </w:tr>
      <w:tr w:rsidRPr="00671BFD" w:rsidR="005E7255" w:rsidTr="000B5346" w14:paraId="436AB497" w14:textId="77777777">
        <w:trPr>
          <w:trHeight w:val="145"/>
        </w:trPr>
        <w:tc>
          <w:tcPr>
            <w:tcW w:w="2813" w:type="dxa"/>
          </w:tcPr>
          <w:p w:rsidRPr="00671BFD" w:rsidR="005E7255" w:rsidP="000B5346" w:rsidRDefault="005E7255" w14:paraId="511D8299" w14:textId="77777777">
            <w:pPr>
              <w:adjustRightInd w:val="0"/>
              <w:rPr>
                <w:sz w:val="24"/>
                <w:szCs w:val="24"/>
                <w:lang w:eastAsia="en-GB"/>
              </w:rPr>
            </w:pPr>
            <w:r w:rsidRPr="00671BFD">
              <w:rPr>
                <w:sz w:val="24"/>
                <w:szCs w:val="24"/>
                <w:lang w:eastAsia="en-GB"/>
              </w:rPr>
              <w:t>“</w:t>
            </w:r>
            <w:r w:rsidRPr="00671BFD">
              <w:rPr>
                <w:b/>
                <w:sz w:val="24"/>
                <w:szCs w:val="24"/>
                <w:lang w:eastAsia="en-GB"/>
              </w:rPr>
              <w:t>Risk Profile</w:t>
            </w:r>
            <w:r w:rsidRPr="00671BFD">
              <w:rPr>
                <w:sz w:val="24"/>
                <w:szCs w:val="24"/>
                <w:lang w:eastAsia="en-GB"/>
              </w:rPr>
              <w:t>”</w:t>
            </w:r>
          </w:p>
          <w:p w:rsidRPr="00671BFD" w:rsidR="005E7255" w:rsidP="000B5346" w:rsidRDefault="005E7255" w14:paraId="742813DA" w14:textId="77777777">
            <w:pPr>
              <w:adjustRightInd w:val="0"/>
              <w:rPr>
                <w:sz w:val="24"/>
                <w:szCs w:val="24"/>
                <w:lang w:eastAsia="en-GB"/>
              </w:rPr>
            </w:pPr>
          </w:p>
        </w:tc>
        <w:tc>
          <w:tcPr>
            <w:tcW w:w="5550" w:type="dxa"/>
            <w:gridSpan w:val="2"/>
          </w:tcPr>
          <w:p w:rsidRPr="00671BFD" w:rsidR="005E7255" w:rsidP="000B5346" w:rsidRDefault="005E7255" w14:paraId="408E7E18" w14:textId="77777777">
            <w:pPr>
              <w:keepNext/>
              <w:adjustRightInd w:val="0"/>
              <w:rPr>
                <w:sz w:val="24"/>
                <w:szCs w:val="24"/>
                <w:lang w:eastAsia="en-GB"/>
              </w:rPr>
            </w:pPr>
            <w:r w:rsidRPr="00671BFD">
              <w:rPr>
                <w:sz w:val="24"/>
                <w:szCs w:val="24"/>
                <w:lang w:eastAsia="en-GB"/>
              </w:rPr>
              <w:t xml:space="preserve">shall mean a description of any set of risk. The set of risks can contain those that relate to a whole organisation, part of an organisation or as otherwise applicable. </w:t>
            </w:r>
          </w:p>
          <w:p w:rsidRPr="00671BFD" w:rsidR="005E7255" w:rsidP="000B5346" w:rsidRDefault="005E7255" w14:paraId="358827C6" w14:textId="77777777">
            <w:pPr>
              <w:keepNext/>
              <w:adjustRightInd w:val="0"/>
              <w:rPr>
                <w:sz w:val="24"/>
                <w:szCs w:val="24"/>
                <w:lang w:eastAsia="en-GB"/>
              </w:rPr>
            </w:pPr>
          </w:p>
        </w:tc>
      </w:tr>
      <w:tr w:rsidRPr="00671BFD" w:rsidR="005E7255" w:rsidTr="000B5346" w14:paraId="5CB8CA59" w14:textId="77777777">
        <w:trPr>
          <w:trHeight w:val="145"/>
        </w:trPr>
        <w:tc>
          <w:tcPr>
            <w:tcW w:w="2813" w:type="dxa"/>
          </w:tcPr>
          <w:p w:rsidRPr="00671BFD" w:rsidR="005E7255" w:rsidP="000B5346" w:rsidRDefault="005E7255" w14:paraId="6F9EE0A4" w14:textId="77777777">
            <w:pPr>
              <w:adjustRightInd w:val="0"/>
              <w:rPr>
                <w:b/>
                <w:sz w:val="24"/>
                <w:szCs w:val="24"/>
                <w:lang w:eastAsia="en-GB"/>
              </w:rPr>
            </w:pPr>
            <w:r w:rsidRPr="00671BFD">
              <w:rPr>
                <w:sz w:val="24"/>
                <w:szCs w:val="24"/>
                <w:lang w:eastAsia="en-GB"/>
              </w:rPr>
              <w:lastRenderedPageBreak/>
              <w:t>“</w:t>
            </w:r>
            <w:r w:rsidRPr="00671BFD">
              <w:rPr>
                <w:b/>
                <w:sz w:val="24"/>
                <w:szCs w:val="24"/>
                <w:lang w:eastAsia="en-GB"/>
              </w:rPr>
              <w:t>Security Test”</w:t>
            </w:r>
          </w:p>
        </w:tc>
        <w:tc>
          <w:tcPr>
            <w:tcW w:w="5550" w:type="dxa"/>
            <w:gridSpan w:val="2"/>
          </w:tcPr>
          <w:p w:rsidRPr="00671BFD" w:rsidR="005E7255" w:rsidP="000B5346" w:rsidRDefault="005E7255" w14:paraId="3D1CE0F9" w14:textId="77777777">
            <w:pPr>
              <w:keepNext/>
              <w:adjustRightInd w:val="0"/>
              <w:rPr>
                <w:sz w:val="24"/>
                <w:szCs w:val="24"/>
                <w:lang w:eastAsia="en-GB"/>
              </w:rPr>
            </w:pPr>
            <w:r w:rsidRPr="00671BFD">
              <w:rPr>
                <w:sz w:val="24"/>
                <w:szCs w:val="24"/>
                <w:lang w:eastAsia="en-GB"/>
              </w:rPr>
              <w:t>shall include, but not be limited to, Penetration Test, Vulnerability Scan, Availability Test and any other security related test and audit.</w:t>
            </w:r>
          </w:p>
          <w:p w:rsidRPr="00671BFD" w:rsidR="005E7255" w:rsidP="000B5346" w:rsidRDefault="005E7255" w14:paraId="17EF91CB" w14:textId="77777777">
            <w:pPr>
              <w:keepNext/>
              <w:adjustRightInd w:val="0"/>
              <w:rPr>
                <w:sz w:val="24"/>
                <w:szCs w:val="24"/>
                <w:lang w:eastAsia="en-GB"/>
              </w:rPr>
            </w:pPr>
          </w:p>
        </w:tc>
      </w:tr>
      <w:tr w:rsidRPr="00671BFD" w:rsidR="005E7255" w:rsidDel="00B3464E" w:rsidTr="000B5346" w14:paraId="0348F003" w14:textId="77777777">
        <w:trPr>
          <w:trHeight w:val="145"/>
        </w:trPr>
        <w:tc>
          <w:tcPr>
            <w:tcW w:w="2813" w:type="dxa"/>
          </w:tcPr>
          <w:p w:rsidRPr="00671BFD" w:rsidR="005E7255" w:rsidDel="0021769D" w:rsidP="000B5346" w:rsidRDefault="005E7255" w14:paraId="38379B9D" w14:textId="77777777">
            <w:pPr>
              <w:adjustRightInd w:val="0"/>
              <w:rPr>
                <w:b/>
                <w:sz w:val="24"/>
                <w:szCs w:val="24"/>
                <w:lang w:eastAsia="en-GB"/>
              </w:rPr>
            </w:pPr>
            <w:r w:rsidRPr="00671BFD">
              <w:rPr>
                <w:sz w:val="24"/>
                <w:szCs w:val="24"/>
                <w:lang w:eastAsia="en-GB"/>
              </w:rPr>
              <w:t>“</w:t>
            </w:r>
            <w:r w:rsidRPr="00671BFD">
              <w:rPr>
                <w:b/>
                <w:sz w:val="24"/>
                <w:szCs w:val="24"/>
                <w:lang w:eastAsia="en-GB"/>
              </w:rPr>
              <w:t>Tigerscheme</w:t>
            </w:r>
            <w:r w:rsidRPr="00671BFD">
              <w:rPr>
                <w:sz w:val="24"/>
                <w:szCs w:val="24"/>
                <w:lang w:eastAsia="en-GB"/>
              </w:rPr>
              <w:t>”</w:t>
            </w:r>
          </w:p>
        </w:tc>
        <w:tc>
          <w:tcPr>
            <w:tcW w:w="5550" w:type="dxa"/>
            <w:gridSpan w:val="2"/>
          </w:tcPr>
          <w:p w:rsidRPr="00671BFD" w:rsidR="005E7255" w:rsidP="000B5346" w:rsidRDefault="005E7255" w14:paraId="4859A35C" w14:textId="77777777">
            <w:pPr>
              <w:keepNext/>
              <w:adjustRightInd w:val="0"/>
              <w:rPr>
                <w:sz w:val="24"/>
                <w:szCs w:val="24"/>
                <w:lang w:eastAsia="en-GB"/>
              </w:rPr>
            </w:pPr>
            <w:r w:rsidRPr="00671BFD">
              <w:rPr>
                <w:sz w:val="24"/>
                <w:szCs w:val="24"/>
                <w:lang w:eastAsia="en-GB"/>
              </w:rPr>
              <w:t>shall mean a scheme for authorised penetration tests which scheme is managed by USW Commercial Services Ltd.</w:t>
            </w:r>
          </w:p>
          <w:p w:rsidRPr="00671BFD" w:rsidR="005E7255" w:rsidDel="00406CDE" w:rsidP="000B5346" w:rsidRDefault="005E7255" w14:paraId="31DCEBA5" w14:textId="77777777">
            <w:pPr>
              <w:keepNext/>
              <w:adjustRightInd w:val="0"/>
              <w:rPr>
                <w:sz w:val="24"/>
                <w:szCs w:val="24"/>
                <w:lang w:eastAsia="en-GB"/>
              </w:rPr>
            </w:pPr>
          </w:p>
        </w:tc>
      </w:tr>
      <w:tr w:rsidRPr="00671BFD" w:rsidR="005E7255" w:rsidTr="000B5346" w14:paraId="6516B901" w14:textId="77777777">
        <w:trPr>
          <w:trHeight w:val="145"/>
        </w:trPr>
        <w:tc>
          <w:tcPr>
            <w:tcW w:w="2813" w:type="dxa"/>
          </w:tcPr>
          <w:p w:rsidRPr="00671BFD" w:rsidR="005E7255" w:rsidP="000B5346" w:rsidRDefault="005E7255" w14:paraId="202C591E" w14:textId="77777777">
            <w:pPr>
              <w:adjustRightInd w:val="0"/>
              <w:rPr>
                <w:b/>
                <w:sz w:val="24"/>
                <w:szCs w:val="24"/>
                <w:lang w:eastAsia="en-GB"/>
              </w:rPr>
            </w:pPr>
            <w:r w:rsidRPr="00671BFD">
              <w:rPr>
                <w:sz w:val="24"/>
                <w:szCs w:val="24"/>
                <w:lang w:eastAsia="en-GB"/>
              </w:rPr>
              <w:t>“</w:t>
            </w:r>
            <w:r w:rsidRPr="00671BFD">
              <w:rPr>
                <w:b/>
                <w:sz w:val="24"/>
                <w:szCs w:val="24"/>
                <w:lang w:eastAsia="en-GB"/>
              </w:rPr>
              <w:t>Vulnerability Scan</w:t>
            </w:r>
            <w:r w:rsidRPr="00671BFD">
              <w:rPr>
                <w:sz w:val="24"/>
                <w:szCs w:val="24"/>
                <w:lang w:eastAsia="en-GB"/>
              </w:rPr>
              <w:t>”</w:t>
            </w:r>
          </w:p>
        </w:tc>
        <w:tc>
          <w:tcPr>
            <w:tcW w:w="5550" w:type="dxa"/>
            <w:gridSpan w:val="2"/>
          </w:tcPr>
          <w:p w:rsidRPr="00671BFD" w:rsidR="005E7255" w:rsidP="000B5346" w:rsidRDefault="005E7255" w14:paraId="606385F4" w14:textId="505F1007">
            <w:pPr>
              <w:keepNext/>
              <w:adjustRightInd w:val="0"/>
              <w:rPr>
                <w:sz w:val="24"/>
                <w:szCs w:val="24"/>
                <w:lang w:eastAsia="en-GB"/>
              </w:rPr>
            </w:pPr>
            <w:r w:rsidRPr="00671BFD">
              <w:rPr>
                <w:sz w:val="24"/>
                <w:szCs w:val="24"/>
                <w:lang w:eastAsia="en-GB"/>
              </w:rPr>
              <w:t xml:space="preserve">shall mean an ongoing activity to identify any potential vulnerability in any </w:t>
            </w:r>
            <w:r w:rsidRPr="00671BFD" w:rsidR="00BA7AA9">
              <w:rPr>
                <w:sz w:val="24"/>
                <w:szCs w:val="24"/>
                <w:lang w:eastAsia="en-GB"/>
              </w:rPr>
              <w:t>Buyer</w:t>
            </w:r>
            <w:r w:rsidRPr="00671BFD">
              <w:rPr>
                <w:sz w:val="24"/>
                <w:szCs w:val="24"/>
                <w:lang w:eastAsia="en-GB"/>
              </w:rPr>
              <w:t xml:space="preserve"> Assets, the </w:t>
            </w:r>
            <w:r w:rsidRPr="00671BFD" w:rsidR="00BA7AA9">
              <w:rPr>
                <w:sz w:val="24"/>
                <w:szCs w:val="24"/>
                <w:lang w:eastAsia="en-GB"/>
              </w:rPr>
              <w:t>Buyer</w:t>
            </w:r>
            <w:r w:rsidRPr="00671BFD">
              <w:rPr>
                <w:sz w:val="24"/>
                <w:szCs w:val="24"/>
                <w:lang w:eastAsia="en-GB"/>
              </w:rPr>
              <w:t xml:space="preserve">’s Systems Environment (or any part thereof) or the </w:t>
            </w:r>
            <w:r w:rsidRPr="00671BFD" w:rsidR="00BA7AA9">
              <w:rPr>
                <w:sz w:val="24"/>
                <w:szCs w:val="24"/>
                <w:lang w:eastAsia="en-GB"/>
              </w:rPr>
              <w:t>Supplier</w:t>
            </w:r>
            <w:r w:rsidRPr="00671BFD">
              <w:rPr>
                <w:sz w:val="24"/>
                <w:szCs w:val="24"/>
                <w:lang w:eastAsia="en-GB"/>
              </w:rPr>
              <w:t>’s Systems Environment (or any part thereof).</w:t>
            </w:r>
          </w:p>
        </w:tc>
      </w:tr>
      <w:tr w:rsidRPr="00671BFD" w:rsidR="005E7255" w:rsidTr="000B5346" w14:paraId="6FA1A64F" w14:textId="77777777">
        <w:trPr>
          <w:trHeight w:val="145"/>
        </w:trPr>
        <w:tc>
          <w:tcPr>
            <w:tcW w:w="2813" w:type="dxa"/>
          </w:tcPr>
          <w:p w:rsidRPr="00671BFD" w:rsidR="005E7255" w:rsidP="000B5346" w:rsidRDefault="005E7255" w14:paraId="33C453A0" w14:textId="77777777">
            <w:pPr>
              <w:adjustRightInd w:val="0"/>
              <w:rPr>
                <w:sz w:val="24"/>
                <w:szCs w:val="24"/>
                <w:lang w:eastAsia="en-GB"/>
              </w:rPr>
            </w:pPr>
          </w:p>
        </w:tc>
        <w:tc>
          <w:tcPr>
            <w:tcW w:w="5550" w:type="dxa"/>
            <w:gridSpan w:val="2"/>
          </w:tcPr>
          <w:p w:rsidRPr="00671BFD" w:rsidR="005E7255" w:rsidP="000B5346" w:rsidRDefault="005E7255" w14:paraId="0DC8E90F" w14:textId="77777777">
            <w:pPr>
              <w:keepNext/>
              <w:adjustRightInd w:val="0"/>
              <w:rPr>
                <w:sz w:val="24"/>
                <w:szCs w:val="24"/>
                <w:lang w:eastAsia="en-GB"/>
              </w:rPr>
            </w:pPr>
          </w:p>
        </w:tc>
      </w:tr>
    </w:tbl>
    <w:bookmarkEnd w:id="7"/>
    <w:bookmarkEnd w:id="8"/>
    <w:p w:rsidRPr="00671BFD" w:rsidR="005E7255" w:rsidP="005E7255" w:rsidRDefault="005E7255" w14:paraId="277617F1" w14:textId="417865B8">
      <w:pPr>
        <w:numPr>
          <w:ilvl w:val="1"/>
          <w:numId w:val="29"/>
        </w:numPr>
        <w:tabs>
          <w:tab w:val="num" w:pos="709"/>
        </w:tabs>
        <w:autoSpaceDN/>
        <w:ind w:left="709" w:hanging="709"/>
        <w:textAlignment w:val="auto"/>
        <w:rPr>
          <w:rFonts w:eastAsia="Times New Roman"/>
          <w:sz w:val="24"/>
          <w:szCs w:val="24"/>
        </w:rPr>
      </w:pPr>
      <w:r w:rsidRPr="00671BFD">
        <w:rPr>
          <w:rFonts w:eastAsia="Times New Roman"/>
          <w:sz w:val="24"/>
          <w:szCs w:val="24"/>
        </w:rPr>
        <w:t xml:space="preserve">Reference to any notice to be provided by the </w:t>
      </w:r>
      <w:r w:rsidRPr="00671BFD" w:rsidR="00BA7AA9">
        <w:rPr>
          <w:rFonts w:eastAsia="Times New Roman"/>
          <w:sz w:val="24"/>
          <w:szCs w:val="24"/>
        </w:rPr>
        <w:t>Supplier</w:t>
      </w:r>
      <w:r w:rsidRPr="00671BFD">
        <w:rPr>
          <w:rFonts w:eastAsia="Times New Roman"/>
          <w:sz w:val="24"/>
          <w:szCs w:val="24"/>
        </w:rPr>
        <w:t xml:space="preserve"> to the </w:t>
      </w:r>
      <w:r w:rsidRPr="00671BFD" w:rsidR="00BA7AA9">
        <w:rPr>
          <w:rFonts w:eastAsia="Times New Roman"/>
          <w:sz w:val="24"/>
          <w:szCs w:val="24"/>
        </w:rPr>
        <w:t xml:space="preserve">Buyer </w:t>
      </w:r>
      <w:r w:rsidRPr="00671BFD">
        <w:rPr>
          <w:rFonts w:eastAsia="Times New Roman"/>
          <w:sz w:val="24"/>
          <w:szCs w:val="24"/>
        </w:rPr>
        <w:t xml:space="preserve">shall be construed as a notice to be provided by the </w:t>
      </w:r>
      <w:r w:rsidRPr="00671BFD" w:rsidR="00BA7AA9">
        <w:rPr>
          <w:rFonts w:eastAsia="Times New Roman"/>
          <w:sz w:val="24"/>
          <w:szCs w:val="24"/>
        </w:rPr>
        <w:t>Supplier</w:t>
      </w:r>
      <w:r w:rsidRPr="00671BFD">
        <w:rPr>
          <w:rFonts w:eastAsia="Times New Roman"/>
          <w:sz w:val="24"/>
          <w:szCs w:val="24"/>
        </w:rPr>
        <w:t xml:space="preserve"> to the </w:t>
      </w:r>
      <w:r w:rsidRPr="00671BFD" w:rsidR="00BA7AA9">
        <w:rPr>
          <w:rFonts w:eastAsia="Times New Roman"/>
          <w:sz w:val="24"/>
          <w:szCs w:val="24"/>
        </w:rPr>
        <w:t>Buyer</w:t>
      </w:r>
      <w:r w:rsidRPr="00671BFD">
        <w:rPr>
          <w:rFonts w:eastAsia="Times New Roman"/>
          <w:sz w:val="24"/>
          <w:szCs w:val="24"/>
        </w:rPr>
        <w:t xml:space="preserve">’s Representative. </w:t>
      </w:r>
    </w:p>
    <w:p w:rsidRPr="00671BFD" w:rsidR="005E7255" w:rsidP="005E7255" w:rsidRDefault="005E7255" w14:paraId="78813A1C" w14:textId="77777777">
      <w:pPr>
        <w:rPr>
          <w:rFonts w:eastAsia="Times New Roman"/>
          <w:sz w:val="24"/>
          <w:szCs w:val="24"/>
        </w:rPr>
      </w:pPr>
    </w:p>
    <w:p w:rsidRPr="00671BFD" w:rsidR="005E7255" w:rsidP="005E7255" w:rsidRDefault="005E7255" w14:paraId="109F41E8" w14:textId="77777777">
      <w:pPr>
        <w:keepNext/>
        <w:numPr>
          <w:ilvl w:val="0"/>
          <w:numId w:val="28"/>
        </w:numPr>
        <w:autoSpaceDN/>
        <w:ind w:left="720" w:hanging="720"/>
        <w:textAlignment w:val="auto"/>
        <w:outlineLvl w:val="1"/>
        <w:rPr>
          <w:rFonts w:eastAsia="Times New Roman"/>
          <w:b/>
          <w:bCs/>
          <w:sz w:val="24"/>
          <w:szCs w:val="24"/>
        </w:rPr>
      </w:pPr>
      <w:r w:rsidRPr="00671BFD">
        <w:rPr>
          <w:rFonts w:eastAsia="Times New Roman"/>
          <w:b/>
          <w:bCs/>
          <w:sz w:val="24"/>
          <w:szCs w:val="24"/>
        </w:rPr>
        <w:t xml:space="preserve"> </w:t>
      </w:r>
      <w:r w:rsidRPr="00671BFD">
        <w:rPr>
          <w:rFonts w:eastAsia="Times New Roman"/>
          <w:b/>
          <w:bCs/>
          <w:sz w:val="24"/>
          <w:szCs w:val="24"/>
        </w:rPr>
        <w:tab/>
      </w:r>
      <w:bookmarkStart w:name="_Toc35260882" w:id="10"/>
      <w:r w:rsidRPr="00671BFD">
        <w:rPr>
          <w:rFonts w:eastAsia="Times New Roman"/>
          <w:b/>
          <w:bCs/>
          <w:sz w:val="24"/>
          <w:szCs w:val="24"/>
        </w:rPr>
        <w:t>PRINCIPLES OF SECURITY</w:t>
      </w:r>
      <w:bookmarkEnd w:id="10"/>
    </w:p>
    <w:p w:rsidRPr="00671BFD" w:rsidR="005E7255" w:rsidP="005E7255" w:rsidRDefault="005E7255" w14:paraId="48B00CF7" w14:textId="77777777">
      <w:pPr>
        <w:keepNext/>
        <w:rPr>
          <w:rFonts w:eastAsia="Times New Roman"/>
          <w:sz w:val="24"/>
          <w:szCs w:val="24"/>
        </w:rPr>
      </w:pPr>
    </w:p>
    <w:p w:rsidRPr="00671BFD" w:rsidR="005E7255" w:rsidP="005E7255" w:rsidRDefault="005E7255" w14:paraId="24EE359A" w14:textId="1BB1EE5F">
      <w:pPr>
        <w:ind w:left="709" w:hanging="709"/>
        <w:rPr>
          <w:rFonts w:eastAsia="Times New Roman"/>
          <w:sz w:val="24"/>
          <w:szCs w:val="24"/>
        </w:rPr>
      </w:pPr>
      <w:r w:rsidRPr="00671BFD">
        <w:rPr>
          <w:rFonts w:eastAsia="Times New Roman"/>
          <w:sz w:val="24"/>
          <w:szCs w:val="24"/>
        </w:rPr>
        <w:t xml:space="preserve">2.1 </w:t>
      </w:r>
      <w:r w:rsidRPr="00671BFD">
        <w:rPr>
          <w:rFonts w:eastAsia="Times New Roman"/>
          <w:sz w:val="24"/>
          <w:szCs w:val="24"/>
        </w:rPr>
        <w:tab/>
      </w:r>
      <w:r w:rsidRPr="00671BFD">
        <w:rPr>
          <w:rFonts w:eastAsia="Times New Roman"/>
          <w:sz w:val="24"/>
          <w:szCs w:val="24"/>
        </w:rPr>
        <w:tab/>
      </w:r>
      <w:r w:rsidRPr="00671BFD">
        <w:rPr>
          <w:rFonts w:eastAsia="Times New Roman"/>
          <w:sz w:val="24"/>
          <w:szCs w:val="24"/>
        </w:rPr>
        <w:t xml:space="preserve">The </w:t>
      </w:r>
      <w:r w:rsidRPr="00671BFD" w:rsidR="00BA7AA9">
        <w:rPr>
          <w:rFonts w:eastAsia="Times New Roman"/>
          <w:sz w:val="24"/>
          <w:szCs w:val="24"/>
        </w:rPr>
        <w:t>Supplier</w:t>
      </w:r>
      <w:r w:rsidRPr="00671BFD">
        <w:rPr>
          <w:rFonts w:eastAsia="Times New Roman"/>
          <w:sz w:val="24"/>
          <w:szCs w:val="24"/>
        </w:rPr>
        <w:t xml:space="preserve"> shall at all times comply with the </w:t>
      </w:r>
      <w:r w:rsidRPr="00671BFD" w:rsidR="00BA7AA9">
        <w:rPr>
          <w:rFonts w:eastAsia="Times New Roman"/>
          <w:sz w:val="24"/>
          <w:szCs w:val="24"/>
        </w:rPr>
        <w:t>Buyer</w:t>
      </w:r>
      <w:r w:rsidRPr="00671BFD">
        <w:rPr>
          <w:rFonts w:eastAsia="Times New Roman"/>
          <w:sz w:val="24"/>
          <w:szCs w:val="24"/>
        </w:rPr>
        <w:t xml:space="preserve">’s Security Requirements and provide a level of security which is in accordance with the Security Policies and Standards, Good Security Practice and Law.  </w:t>
      </w:r>
    </w:p>
    <w:p w:rsidRPr="00671BFD" w:rsidR="005E7255" w:rsidP="005E7255" w:rsidRDefault="005E7255" w14:paraId="618B0E90" w14:textId="77777777">
      <w:pPr>
        <w:ind w:left="1440" w:hanging="720"/>
        <w:rPr>
          <w:rFonts w:eastAsia="Times New Roman"/>
          <w:sz w:val="24"/>
          <w:szCs w:val="24"/>
        </w:rPr>
      </w:pPr>
    </w:p>
    <w:p w:rsidRPr="00671BFD" w:rsidR="005E7255" w:rsidP="005E7255" w:rsidRDefault="005E7255" w14:paraId="2EBA9E4E" w14:textId="77777777">
      <w:pPr>
        <w:keepNext/>
        <w:numPr>
          <w:ilvl w:val="0"/>
          <w:numId w:val="28"/>
        </w:numPr>
        <w:autoSpaceDN/>
        <w:ind w:left="720" w:hanging="720"/>
        <w:textAlignment w:val="auto"/>
        <w:outlineLvl w:val="1"/>
        <w:rPr>
          <w:rFonts w:eastAsia="Times New Roman"/>
          <w:b/>
          <w:bCs/>
          <w:sz w:val="24"/>
          <w:szCs w:val="24"/>
        </w:rPr>
      </w:pPr>
      <w:r w:rsidRPr="00671BFD">
        <w:rPr>
          <w:rFonts w:eastAsia="Times New Roman"/>
          <w:b/>
          <w:bCs/>
          <w:sz w:val="24"/>
          <w:szCs w:val="24"/>
        </w:rPr>
        <w:t xml:space="preserve"> </w:t>
      </w:r>
      <w:r w:rsidRPr="00671BFD">
        <w:rPr>
          <w:rFonts w:eastAsia="Times New Roman"/>
          <w:b/>
          <w:bCs/>
          <w:sz w:val="24"/>
          <w:szCs w:val="24"/>
        </w:rPr>
        <w:tab/>
      </w:r>
      <w:bookmarkStart w:name="_Toc35260883" w:id="11"/>
      <w:r w:rsidRPr="00671BFD">
        <w:rPr>
          <w:rFonts w:eastAsia="Times New Roman"/>
          <w:b/>
          <w:bCs/>
          <w:sz w:val="24"/>
          <w:szCs w:val="24"/>
        </w:rPr>
        <w:t>ISO/IEC 27001 COMPLIANCE AND AUDIT</w:t>
      </w:r>
      <w:bookmarkEnd w:id="11"/>
      <w:r w:rsidRPr="00671BFD">
        <w:rPr>
          <w:rFonts w:eastAsia="Times New Roman"/>
          <w:b/>
          <w:bCs/>
          <w:sz w:val="24"/>
          <w:szCs w:val="24"/>
        </w:rPr>
        <w:t xml:space="preserve"> </w:t>
      </w:r>
    </w:p>
    <w:p w:rsidRPr="00671BFD" w:rsidR="005E7255" w:rsidP="005E7255" w:rsidRDefault="005E7255" w14:paraId="4857D0B4" w14:textId="77777777">
      <w:pPr>
        <w:rPr>
          <w:rFonts w:eastAsia="Calibri"/>
          <w:b/>
          <w:bCs/>
          <w:sz w:val="24"/>
          <w:szCs w:val="24"/>
        </w:rPr>
      </w:pPr>
    </w:p>
    <w:p w:rsidRPr="00671BFD" w:rsidR="005E7255" w:rsidP="005E7255" w:rsidRDefault="005E7255" w14:paraId="6BEE7656" w14:textId="1412805D">
      <w:pPr>
        <w:ind w:left="709" w:hanging="709"/>
        <w:rPr>
          <w:rFonts w:eastAsia="Times New Roman"/>
          <w:sz w:val="24"/>
          <w:szCs w:val="24"/>
        </w:rPr>
      </w:pPr>
      <w:r w:rsidRPr="00671BFD">
        <w:rPr>
          <w:rFonts w:eastAsia="Times New Roman"/>
          <w:sz w:val="24"/>
          <w:szCs w:val="24"/>
        </w:rPr>
        <w:t xml:space="preserve">3.1 </w:t>
      </w:r>
      <w:r w:rsidRPr="00671BFD">
        <w:rPr>
          <w:rFonts w:eastAsia="Times New Roman"/>
          <w:sz w:val="24"/>
          <w:szCs w:val="24"/>
        </w:rPr>
        <w:tab/>
      </w:r>
      <w:r w:rsidRPr="00671BFD">
        <w:rPr>
          <w:rFonts w:eastAsia="Times New Roman"/>
          <w:sz w:val="24"/>
          <w:szCs w:val="24"/>
        </w:rPr>
        <w:t xml:space="preserve">The </w:t>
      </w:r>
      <w:r w:rsidRPr="00671BFD" w:rsidR="00BA7AA9">
        <w:rPr>
          <w:rFonts w:eastAsia="Times New Roman"/>
          <w:sz w:val="24"/>
          <w:szCs w:val="24"/>
        </w:rPr>
        <w:t>Supplier</w:t>
      </w:r>
      <w:r w:rsidRPr="00671BFD">
        <w:rPr>
          <w:rFonts w:eastAsia="Times New Roman"/>
          <w:sz w:val="24"/>
          <w:szCs w:val="24"/>
        </w:rPr>
        <w:t xml:space="preserve"> shall, and shall procure that any Sub-contractor (as applicable) shall, comply with ISO/IEC 27001 in relation to the Services during the Contract Period. </w:t>
      </w:r>
    </w:p>
    <w:p w:rsidRPr="00671BFD" w:rsidR="005E7255" w:rsidP="005E7255" w:rsidRDefault="005E7255" w14:paraId="363E9F21" w14:textId="77777777">
      <w:pPr>
        <w:rPr>
          <w:rFonts w:eastAsia="Times New Roman"/>
          <w:sz w:val="24"/>
          <w:szCs w:val="24"/>
        </w:rPr>
      </w:pPr>
    </w:p>
    <w:p w:rsidRPr="00671BFD" w:rsidR="005E7255" w:rsidP="005E7255" w:rsidRDefault="005E7255" w14:paraId="1B6B7F65" w14:textId="57270308">
      <w:pPr>
        <w:ind w:left="709" w:hanging="709"/>
        <w:rPr>
          <w:rFonts w:eastAsia="Times New Roman"/>
          <w:sz w:val="24"/>
          <w:szCs w:val="24"/>
        </w:rPr>
      </w:pPr>
      <w:r w:rsidRPr="00671BFD">
        <w:rPr>
          <w:rFonts w:eastAsia="Times New Roman"/>
          <w:sz w:val="24"/>
          <w:szCs w:val="24"/>
        </w:rPr>
        <w:t>3.2</w:t>
      </w:r>
      <w:r w:rsidRPr="00671BFD">
        <w:rPr>
          <w:rFonts w:eastAsia="Times New Roman"/>
          <w:sz w:val="24"/>
          <w:szCs w:val="24"/>
        </w:rPr>
        <w:tab/>
      </w:r>
      <w:r w:rsidRPr="00671BFD">
        <w:rPr>
          <w:rFonts w:eastAsia="Times New Roman"/>
          <w:sz w:val="24"/>
          <w:szCs w:val="24"/>
        </w:rPr>
        <w:t xml:space="preserve">The </w:t>
      </w:r>
      <w:r w:rsidRPr="00671BFD" w:rsidR="00BA7AA9">
        <w:rPr>
          <w:rFonts w:eastAsia="Times New Roman"/>
          <w:sz w:val="24"/>
          <w:szCs w:val="24"/>
        </w:rPr>
        <w:t>Supplier</w:t>
      </w:r>
      <w:r w:rsidRPr="00671BFD">
        <w:rPr>
          <w:rFonts w:eastAsia="Times New Roman"/>
          <w:sz w:val="24"/>
          <w:szCs w:val="24"/>
        </w:rPr>
        <w:t xml:space="preserve"> shall appoint an Information Security Manager and shall notify the </w:t>
      </w:r>
      <w:r w:rsidRPr="00671BFD" w:rsidR="00BA7AA9">
        <w:rPr>
          <w:rFonts w:eastAsia="Times New Roman"/>
          <w:sz w:val="24"/>
          <w:szCs w:val="24"/>
        </w:rPr>
        <w:t>Buyer</w:t>
      </w:r>
      <w:r w:rsidRPr="00671BFD">
        <w:rPr>
          <w:rFonts w:eastAsia="Times New Roman"/>
          <w:sz w:val="24"/>
          <w:szCs w:val="24"/>
        </w:rPr>
        <w:t xml:space="preserve"> of the identity of the Information Security Manager on the Commencement Date and, where applicable, within </w:t>
      </w:r>
      <w:r w:rsidRPr="00671BFD" w:rsidR="00E11292">
        <w:rPr>
          <w:rFonts w:eastAsia="Times New Roman"/>
          <w:sz w:val="24"/>
          <w:szCs w:val="24"/>
        </w:rPr>
        <w:t>five (</w:t>
      </w:r>
      <w:r w:rsidRPr="00671BFD">
        <w:rPr>
          <w:rFonts w:eastAsia="Times New Roman"/>
          <w:sz w:val="24"/>
          <w:szCs w:val="24"/>
        </w:rPr>
        <w:t>5</w:t>
      </w:r>
      <w:r w:rsidRPr="00671BFD" w:rsidR="00E11292">
        <w:rPr>
          <w:rFonts w:eastAsia="Times New Roman"/>
          <w:sz w:val="24"/>
          <w:szCs w:val="24"/>
        </w:rPr>
        <w:t>)</w:t>
      </w:r>
      <w:r w:rsidRPr="00671BFD">
        <w:rPr>
          <w:rFonts w:eastAsia="Times New Roman"/>
          <w:sz w:val="24"/>
          <w:szCs w:val="24"/>
        </w:rPr>
        <w:t xml:space="preserve"> Working Days following any change in the identity of the Information Security Manager. </w:t>
      </w:r>
    </w:p>
    <w:p w:rsidRPr="00671BFD" w:rsidR="005E7255" w:rsidP="005E7255" w:rsidRDefault="005E7255" w14:paraId="06030755" w14:textId="77777777">
      <w:pPr>
        <w:widowControl w:val="0"/>
        <w:adjustRightInd w:val="0"/>
        <w:ind w:left="1702" w:hanging="851"/>
        <w:outlineLvl w:val="2"/>
        <w:rPr>
          <w:rFonts w:eastAsia="Times New Roman"/>
          <w:sz w:val="24"/>
          <w:szCs w:val="24"/>
        </w:rPr>
      </w:pPr>
    </w:p>
    <w:p w:rsidRPr="00671BFD" w:rsidR="005E7255" w:rsidP="005E7255" w:rsidRDefault="005E7255" w14:paraId="3D3CFFDA" w14:textId="0EAC28EB">
      <w:pPr>
        <w:ind w:left="709" w:hanging="709"/>
        <w:rPr>
          <w:rFonts w:eastAsia="Times New Roman"/>
          <w:sz w:val="24"/>
          <w:szCs w:val="24"/>
        </w:rPr>
      </w:pPr>
      <w:r w:rsidRPr="00671BFD">
        <w:rPr>
          <w:rFonts w:eastAsia="Times New Roman"/>
          <w:sz w:val="24"/>
          <w:szCs w:val="24"/>
        </w:rPr>
        <w:t>3.3</w:t>
      </w:r>
      <w:r w:rsidRPr="00671BFD">
        <w:rPr>
          <w:rFonts w:eastAsia="Times New Roman"/>
          <w:sz w:val="24"/>
          <w:szCs w:val="24"/>
        </w:rPr>
        <w:tab/>
      </w:r>
      <w:r w:rsidRPr="00671BFD">
        <w:rPr>
          <w:rFonts w:eastAsia="Times New Roman"/>
          <w:sz w:val="24"/>
          <w:szCs w:val="24"/>
        </w:rPr>
        <w:t xml:space="preserve">The </w:t>
      </w:r>
      <w:r w:rsidRPr="00671BFD" w:rsidR="00BA7AA9">
        <w:rPr>
          <w:rFonts w:eastAsia="Times New Roman"/>
          <w:sz w:val="24"/>
          <w:szCs w:val="24"/>
        </w:rPr>
        <w:t>Supplier</w:t>
      </w:r>
      <w:r w:rsidRPr="00671BFD">
        <w:rPr>
          <w:rFonts w:eastAsia="Times New Roman"/>
          <w:sz w:val="24"/>
          <w:szCs w:val="24"/>
        </w:rPr>
        <w:t xml:space="preserve"> shall ensure that it operates and maintains the Information Security Management System during the Contract Period and that the Information Security Management System meets the Security Policies and Standards, Good Security Practice and Law and includes:</w:t>
      </w:r>
    </w:p>
    <w:p w:rsidRPr="00671BFD" w:rsidR="005E7255" w:rsidP="005E7255" w:rsidRDefault="005E7255" w14:paraId="68301BF8" w14:textId="77777777">
      <w:pPr>
        <w:adjustRightInd w:val="0"/>
        <w:outlineLvl w:val="2"/>
        <w:rPr>
          <w:rFonts w:eastAsia="Times New Roman"/>
          <w:sz w:val="24"/>
          <w:szCs w:val="24"/>
        </w:rPr>
      </w:pPr>
    </w:p>
    <w:p w:rsidRPr="00671BFD" w:rsidR="005E7255" w:rsidP="005E7255" w:rsidRDefault="005E7255" w14:paraId="18ADE7C4" w14:textId="77777777">
      <w:pPr>
        <w:numPr>
          <w:ilvl w:val="0"/>
          <w:numId w:val="26"/>
        </w:numPr>
        <w:tabs>
          <w:tab w:val="num" w:pos="1134"/>
        </w:tabs>
        <w:autoSpaceDN/>
        <w:adjustRightInd w:val="0"/>
        <w:ind w:left="1134" w:hanging="284"/>
        <w:textAlignment w:val="auto"/>
        <w:outlineLvl w:val="2"/>
        <w:rPr>
          <w:rFonts w:eastAsia="Times New Roman"/>
          <w:sz w:val="24"/>
          <w:szCs w:val="24"/>
        </w:rPr>
      </w:pPr>
      <w:bookmarkStart w:name="_Toc35260469" w:id="12"/>
      <w:bookmarkStart w:name="_Toc35260884" w:id="13"/>
      <w:r w:rsidRPr="00671BFD">
        <w:rPr>
          <w:rFonts w:eastAsia="Times New Roman"/>
          <w:sz w:val="24"/>
          <w:szCs w:val="24"/>
        </w:rPr>
        <w:t>a scope statement (which covers all of the Services provided under this Contract);</w:t>
      </w:r>
      <w:bookmarkEnd w:id="12"/>
      <w:bookmarkEnd w:id="13"/>
    </w:p>
    <w:p w:rsidRPr="00671BFD" w:rsidR="005E7255" w:rsidP="005E7255" w:rsidRDefault="005E7255" w14:paraId="62A1088B" w14:textId="77777777">
      <w:pPr>
        <w:numPr>
          <w:ilvl w:val="0"/>
          <w:numId w:val="26"/>
        </w:numPr>
        <w:tabs>
          <w:tab w:val="num" w:pos="1134"/>
        </w:tabs>
        <w:autoSpaceDN/>
        <w:adjustRightInd w:val="0"/>
        <w:ind w:left="1134" w:hanging="284"/>
        <w:textAlignment w:val="auto"/>
        <w:outlineLvl w:val="2"/>
        <w:rPr>
          <w:rFonts w:eastAsia="Times New Roman"/>
          <w:sz w:val="24"/>
          <w:szCs w:val="24"/>
        </w:rPr>
      </w:pPr>
      <w:bookmarkStart w:name="_Toc35260470" w:id="14"/>
      <w:bookmarkStart w:name="_Toc35260885" w:id="15"/>
      <w:r w:rsidRPr="00671BFD">
        <w:rPr>
          <w:rFonts w:eastAsia="Times New Roman"/>
          <w:sz w:val="24"/>
          <w:szCs w:val="24"/>
        </w:rPr>
        <w:t>a risk assessment (which shall include any risks specific to the Services);</w:t>
      </w:r>
      <w:bookmarkEnd w:id="14"/>
      <w:bookmarkEnd w:id="15"/>
      <w:r w:rsidRPr="00671BFD">
        <w:rPr>
          <w:rFonts w:eastAsia="Times New Roman"/>
          <w:sz w:val="24"/>
          <w:szCs w:val="24"/>
        </w:rPr>
        <w:t xml:space="preserve"> </w:t>
      </w:r>
    </w:p>
    <w:p w:rsidRPr="00671BFD" w:rsidR="005E7255" w:rsidP="005E7255" w:rsidRDefault="005E7255" w14:paraId="56D19B21" w14:textId="77777777">
      <w:pPr>
        <w:numPr>
          <w:ilvl w:val="0"/>
          <w:numId w:val="26"/>
        </w:numPr>
        <w:tabs>
          <w:tab w:val="num" w:pos="1134"/>
        </w:tabs>
        <w:autoSpaceDN/>
        <w:adjustRightInd w:val="0"/>
        <w:ind w:left="1134" w:hanging="284"/>
        <w:textAlignment w:val="auto"/>
        <w:outlineLvl w:val="2"/>
        <w:rPr>
          <w:rFonts w:eastAsia="Times New Roman"/>
          <w:sz w:val="24"/>
          <w:szCs w:val="24"/>
        </w:rPr>
      </w:pPr>
      <w:bookmarkStart w:name="_Toc35260471" w:id="16"/>
      <w:bookmarkStart w:name="_Toc35260886" w:id="17"/>
      <w:r w:rsidRPr="00671BFD">
        <w:rPr>
          <w:rFonts w:eastAsia="Times New Roman"/>
          <w:sz w:val="24"/>
          <w:szCs w:val="24"/>
        </w:rPr>
        <w:t>a statement of applicability;</w:t>
      </w:r>
      <w:bookmarkEnd w:id="16"/>
      <w:bookmarkEnd w:id="17"/>
    </w:p>
    <w:p w:rsidRPr="00671BFD" w:rsidR="005E7255" w:rsidP="005E7255" w:rsidRDefault="005E7255" w14:paraId="42392AA3" w14:textId="77777777">
      <w:pPr>
        <w:numPr>
          <w:ilvl w:val="0"/>
          <w:numId w:val="26"/>
        </w:numPr>
        <w:tabs>
          <w:tab w:val="num" w:pos="1134"/>
        </w:tabs>
        <w:autoSpaceDN/>
        <w:adjustRightInd w:val="0"/>
        <w:ind w:left="1134" w:hanging="284"/>
        <w:textAlignment w:val="auto"/>
        <w:outlineLvl w:val="2"/>
        <w:rPr>
          <w:rFonts w:eastAsia="Times New Roman"/>
          <w:sz w:val="24"/>
          <w:szCs w:val="24"/>
        </w:rPr>
      </w:pPr>
      <w:bookmarkStart w:name="_Toc35260472" w:id="18"/>
      <w:bookmarkStart w:name="_Toc35260887" w:id="19"/>
      <w:r w:rsidRPr="00671BFD">
        <w:rPr>
          <w:rFonts w:eastAsia="Times New Roman"/>
          <w:sz w:val="24"/>
          <w:szCs w:val="24"/>
        </w:rPr>
        <w:t>a risk treatment plan; and</w:t>
      </w:r>
      <w:bookmarkEnd w:id="18"/>
      <w:bookmarkEnd w:id="19"/>
    </w:p>
    <w:p w:rsidRPr="00671BFD" w:rsidR="005E7255" w:rsidP="005E7255" w:rsidRDefault="005E7255" w14:paraId="26258D67" w14:textId="77777777">
      <w:pPr>
        <w:numPr>
          <w:ilvl w:val="0"/>
          <w:numId w:val="26"/>
        </w:numPr>
        <w:tabs>
          <w:tab w:val="num" w:pos="1134"/>
        </w:tabs>
        <w:autoSpaceDN/>
        <w:adjustRightInd w:val="0"/>
        <w:ind w:left="1134" w:hanging="284"/>
        <w:textAlignment w:val="auto"/>
        <w:outlineLvl w:val="2"/>
        <w:rPr>
          <w:rFonts w:eastAsia="Times New Roman"/>
          <w:sz w:val="24"/>
          <w:szCs w:val="24"/>
        </w:rPr>
      </w:pPr>
      <w:bookmarkStart w:name="_Toc35260473" w:id="20"/>
      <w:bookmarkStart w:name="_Toc35260888" w:id="21"/>
      <w:r w:rsidRPr="00671BFD">
        <w:rPr>
          <w:rFonts w:eastAsia="Times New Roman"/>
          <w:sz w:val="24"/>
          <w:szCs w:val="24"/>
        </w:rPr>
        <w:t>an incident management plan</w:t>
      </w:r>
      <w:bookmarkEnd w:id="20"/>
      <w:bookmarkEnd w:id="21"/>
      <w:r w:rsidRPr="00671BFD">
        <w:rPr>
          <w:rFonts w:eastAsia="Times New Roman"/>
          <w:sz w:val="24"/>
          <w:szCs w:val="24"/>
        </w:rPr>
        <w:t xml:space="preserve"> </w:t>
      </w:r>
    </w:p>
    <w:p w:rsidRPr="00671BFD" w:rsidR="005E7255" w:rsidP="005E7255" w:rsidRDefault="005E7255" w14:paraId="09AE6843" w14:textId="77777777">
      <w:pPr>
        <w:adjustRightInd w:val="0"/>
        <w:ind w:left="851"/>
        <w:outlineLvl w:val="2"/>
        <w:rPr>
          <w:rFonts w:eastAsia="Times New Roman"/>
          <w:sz w:val="24"/>
          <w:szCs w:val="24"/>
        </w:rPr>
      </w:pPr>
      <w:bookmarkStart w:name="_Toc35260474" w:id="22"/>
      <w:bookmarkStart w:name="_Toc35260889" w:id="23"/>
      <w:r w:rsidRPr="00671BFD">
        <w:rPr>
          <w:rFonts w:eastAsia="Times New Roman"/>
          <w:sz w:val="24"/>
          <w:szCs w:val="24"/>
        </w:rPr>
        <w:t>in each case as specified by ISO/IEC 27001.</w:t>
      </w:r>
      <w:bookmarkEnd w:id="22"/>
      <w:bookmarkEnd w:id="23"/>
    </w:p>
    <w:p w:rsidRPr="00671BFD" w:rsidR="005E7255" w:rsidP="005E7255" w:rsidRDefault="005E7255" w14:paraId="02E27C87" w14:textId="77777777">
      <w:pPr>
        <w:adjustRightInd w:val="0"/>
        <w:ind w:left="851"/>
        <w:outlineLvl w:val="2"/>
        <w:rPr>
          <w:rFonts w:eastAsia="Times New Roman"/>
          <w:sz w:val="24"/>
          <w:szCs w:val="24"/>
        </w:rPr>
      </w:pPr>
    </w:p>
    <w:p w:rsidRPr="00671BFD" w:rsidR="005E7255" w:rsidP="005E7255" w:rsidRDefault="005E7255" w14:paraId="45D004A2" w14:textId="61D4FE28">
      <w:pPr>
        <w:adjustRightInd w:val="0"/>
        <w:ind w:left="851"/>
        <w:outlineLvl w:val="2"/>
        <w:rPr>
          <w:rFonts w:eastAsia="Times New Roman"/>
          <w:sz w:val="24"/>
          <w:szCs w:val="24"/>
        </w:rPr>
      </w:pPr>
      <w:bookmarkStart w:name="_Toc35260475" w:id="24"/>
      <w:bookmarkStart w:name="_Toc35260890" w:id="25"/>
      <w:r w:rsidRPr="00671BFD">
        <w:rPr>
          <w:rFonts w:eastAsia="Times New Roman"/>
          <w:sz w:val="24"/>
          <w:szCs w:val="24"/>
        </w:rPr>
        <w:t xml:space="preserve">The </w:t>
      </w:r>
      <w:r w:rsidRPr="00671BFD" w:rsidR="00BA7AA9">
        <w:rPr>
          <w:rFonts w:eastAsia="Times New Roman"/>
          <w:sz w:val="24"/>
          <w:szCs w:val="24"/>
        </w:rPr>
        <w:t>Supplier</w:t>
      </w:r>
      <w:r w:rsidRPr="00671BFD">
        <w:rPr>
          <w:rFonts w:eastAsia="Times New Roman"/>
          <w:sz w:val="24"/>
          <w:szCs w:val="24"/>
        </w:rPr>
        <w:t xml:space="preserve"> shall provide the Information Security Management System to the </w:t>
      </w:r>
      <w:r w:rsidRPr="00671BFD" w:rsidR="00BA7AA9">
        <w:rPr>
          <w:rFonts w:eastAsia="Times New Roman"/>
          <w:sz w:val="24"/>
          <w:szCs w:val="24"/>
        </w:rPr>
        <w:t>Buyer</w:t>
      </w:r>
      <w:r w:rsidRPr="00671BFD">
        <w:rPr>
          <w:rFonts w:eastAsia="Times New Roman"/>
          <w:sz w:val="24"/>
          <w:szCs w:val="24"/>
        </w:rPr>
        <w:t xml:space="preserve"> upon request within 10 Working Days from such request.</w:t>
      </w:r>
      <w:bookmarkEnd w:id="24"/>
      <w:bookmarkEnd w:id="25"/>
    </w:p>
    <w:p w:rsidRPr="00671BFD" w:rsidR="005E7255" w:rsidP="005E7255" w:rsidRDefault="005E7255" w14:paraId="584EA088" w14:textId="77777777">
      <w:pPr>
        <w:rPr>
          <w:rFonts w:eastAsia="Times New Roman"/>
          <w:sz w:val="24"/>
          <w:szCs w:val="24"/>
        </w:rPr>
      </w:pPr>
    </w:p>
    <w:p w:rsidRPr="00671BFD" w:rsidR="005E7255" w:rsidP="005E7255" w:rsidRDefault="005E7255" w14:paraId="5B715E8A" w14:textId="686CB3BE">
      <w:pPr>
        <w:ind w:left="709" w:hanging="709"/>
        <w:rPr>
          <w:rFonts w:eastAsia="Times New Roman"/>
          <w:sz w:val="24"/>
          <w:szCs w:val="24"/>
        </w:rPr>
      </w:pPr>
      <w:r w:rsidRPr="00671BFD">
        <w:rPr>
          <w:rFonts w:eastAsia="Times New Roman"/>
          <w:sz w:val="24"/>
          <w:szCs w:val="24"/>
        </w:rPr>
        <w:t>3.4</w:t>
      </w:r>
      <w:r w:rsidRPr="00671BFD">
        <w:rPr>
          <w:rFonts w:eastAsia="Times New Roman"/>
          <w:sz w:val="24"/>
          <w:szCs w:val="24"/>
        </w:rPr>
        <w:tab/>
      </w:r>
      <w:r w:rsidRPr="00671BFD">
        <w:rPr>
          <w:rFonts w:eastAsia="Times New Roman"/>
          <w:sz w:val="24"/>
          <w:szCs w:val="24"/>
        </w:rPr>
        <w:t xml:space="preserve">The </w:t>
      </w:r>
      <w:r w:rsidRPr="00671BFD" w:rsidR="00BA7AA9">
        <w:rPr>
          <w:rFonts w:eastAsia="Times New Roman"/>
          <w:sz w:val="24"/>
          <w:szCs w:val="24"/>
        </w:rPr>
        <w:t>Supplier</w:t>
      </w:r>
      <w:r w:rsidRPr="00671BFD">
        <w:rPr>
          <w:rFonts w:eastAsia="Times New Roman"/>
          <w:sz w:val="24"/>
          <w:szCs w:val="24"/>
        </w:rPr>
        <w:t xml:space="preserve"> shall carry out regular Security Tests in compliance with ISO/IEC 27001 and shall within 10 Working Days after completion of the relevant audit provide any associated security audit reports to the </w:t>
      </w:r>
      <w:r w:rsidRPr="00671BFD" w:rsidR="00BA7AA9">
        <w:rPr>
          <w:rFonts w:eastAsia="Times New Roman"/>
          <w:sz w:val="24"/>
          <w:szCs w:val="24"/>
        </w:rPr>
        <w:t>Buyer</w:t>
      </w:r>
      <w:r w:rsidRPr="00671BFD">
        <w:rPr>
          <w:rFonts w:eastAsia="Times New Roman"/>
          <w:sz w:val="24"/>
          <w:szCs w:val="24"/>
        </w:rPr>
        <w:t>.</w:t>
      </w:r>
    </w:p>
    <w:p w:rsidRPr="00671BFD" w:rsidR="005E7255" w:rsidP="005E7255" w:rsidRDefault="005E7255" w14:paraId="2744CBDF" w14:textId="77777777">
      <w:pPr>
        <w:adjustRightInd w:val="0"/>
        <w:ind w:left="792"/>
        <w:outlineLvl w:val="1"/>
        <w:rPr>
          <w:rFonts w:eastAsia="Times New Roman"/>
          <w:sz w:val="24"/>
          <w:szCs w:val="24"/>
          <w:lang w:eastAsia="en-GB"/>
        </w:rPr>
      </w:pPr>
    </w:p>
    <w:p w:rsidRPr="00671BFD" w:rsidR="005E7255" w:rsidP="005E7255" w:rsidRDefault="005E7255" w14:paraId="154DE788" w14:textId="3102A41C">
      <w:pPr>
        <w:ind w:left="709" w:hanging="709"/>
        <w:rPr>
          <w:rFonts w:eastAsia="Times New Roman"/>
          <w:sz w:val="24"/>
          <w:szCs w:val="24"/>
        </w:rPr>
      </w:pPr>
      <w:r w:rsidRPr="00671BFD">
        <w:rPr>
          <w:rFonts w:eastAsia="Times New Roman"/>
          <w:sz w:val="24"/>
          <w:szCs w:val="24"/>
        </w:rPr>
        <w:t>3.5</w:t>
      </w:r>
      <w:r w:rsidRPr="00671BFD">
        <w:rPr>
          <w:rFonts w:eastAsia="Times New Roman"/>
          <w:sz w:val="24"/>
          <w:szCs w:val="24"/>
        </w:rPr>
        <w:tab/>
      </w:r>
      <w:r w:rsidRPr="00671BFD">
        <w:rPr>
          <w:rFonts w:eastAsia="Times New Roman"/>
          <w:sz w:val="24"/>
          <w:szCs w:val="24"/>
        </w:rPr>
        <w:t>Notwithstanding the provisions of paragraph</w:t>
      </w:r>
      <w:r w:rsidRPr="00671BFD" w:rsidR="00671BFD">
        <w:rPr>
          <w:rFonts w:eastAsia="Times New Roman"/>
          <w:sz w:val="24"/>
          <w:szCs w:val="24"/>
        </w:rPr>
        <w:t xml:space="preserve"> 3.1 </w:t>
      </w:r>
      <w:r w:rsidRPr="00671BFD">
        <w:rPr>
          <w:rFonts w:eastAsia="Times New Roman"/>
          <w:sz w:val="24"/>
          <w:szCs w:val="24"/>
        </w:rPr>
        <w:t>to paragraph</w:t>
      </w:r>
      <w:r w:rsidRPr="00671BFD" w:rsidR="00671BFD">
        <w:rPr>
          <w:rFonts w:eastAsia="Times New Roman"/>
          <w:sz w:val="24"/>
          <w:szCs w:val="24"/>
        </w:rPr>
        <w:t xml:space="preserve"> 3.4</w:t>
      </w:r>
      <w:r w:rsidRPr="00671BFD">
        <w:rPr>
          <w:rFonts w:eastAsia="Times New Roman"/>
          <w:sz w:val="24"/>
          <w:szCs w:val="24"/>
        </w:rPr>
        <w:t xml:space="preserve">, the </w:t>
      </w:r>
      <w:r w:rsidRPr="00671BFD" w:rsidR="00BA7AA9">
        <w:rPr>
          <w:rFonts w:eastAsia="Times New Roman"/>
          <w:sz w:val="24"/>
          <w:szCs w:val="24"/>
        </w:rPr>
        <w:t>Buyer</w:t>
      </w:r>
      <w:r w:rsidRPr="00671BFD">
        <w:rPr>
          <w:rFonts w:eastAsia="Times New Roman"/>
          <w:sz w:val="24"/>
          <w:szCs w:val="24"/>
        </w:rPr>
        <w:t xml:space="preserve"> may, in its absolute discretion, notify the </w:t>
      </w:r>
      <w:r w:rsidRPr="00671BFD" w:rsidR="00BA7AA9">
        <w:rPr>
          <w:rFonts w:eastAsia="Times New Roman"/>
          <w:sz w:val="24"/>
          <w:szCs w:val="24"/>
        </w:rPr>
        <w:t>Supplier</w:t>
      </w:r>
      <w:r w:rsidRPr="00671BFD">
        <w:rPr>
          <w:rFonts w:eastAsia="Times New Roman"/>
          <w:sz w:val="24"/>
          <w:szCs w:val="24"/>
        </w:rPr>
        <w:t xml:space="preserve"> that it is not in compliance with the </w:t>
      </w:r>
      <w:r w:rsidRPr="00671BFD" w:rsidR="00BA7AA9">
        <w:rPr>
          <w:rFonts w:eastAsia="Times New Roman"/>
          <w:sz w:val="24"/>
          <w:szCs w:val="24"/>
        </w:rPr>
        <w:t>Buyer</w:t>
      </w:r>
      <w:r w:rsidRPr="00671BFD">
        <w:rPr>
          <w:rFonts w:eastAsia="Times New Roman"/>
          <w:sz w:val="24"/>
          <w:szCs w:val="24"/>
        </w:rPr>
        <w:t xml:space="preserve">’s Security Requirements and provide details of such non-compliance. The </w:t>
      </w:r>
      <w:r w:rsidRPr="00671BFD" w:rsidR="00BA7AA9">
        <w:rPr>
          <w:rFonts w:eastAsia="Times New Roman"/>
          <w:sz w:val="24"/>
          <w:szCs w:val="24"/>
        </w:rPr>
        <w:t>Supplier</w:t>
      </w:r>
      <w:r w:rsidRPr="00671BFD">
        <w:rPr>
          <w:rFonts w:eastAsia="Times New Roman"/>
          <w:sz w:val="24"/>
          <w:szCs w:val="24"/>
        </w:rPr>
        <w:t xml:space="preserve"> shall, at its own expense, undertake those actions required in order to comply with the </w:t>
      </w:r>
      <w:r w:rsidRPr="00671BFD" w:rsidR="00BA7AA9">
        <w:rPr>
          <w:rFonts w:eastAsia="Times New Roman"/>
          <w:sz w:val="24"/>
          <w:szCs w:val="24"/>
        </w:rPr>
        <w:t>Buyer</w:t>
      </w:r>
      <w:r w:rsidRPr="00671BFD">
        <w:rPr>
          <w:rFonts w:eastAsia="Times New Roman"/>
          <w:sz w:val="24"/>
          <w:szCs w:val="24"/>
        </w:rPr>
        <w:t xml:space="preserve">’s Security Requirements within one calendar month following such notification or on a date as agreed by the Parties.  For the avoidance of doubt, any failure to comply with the </w:t>
      </w:r>
      <w:r w:rsidRPr="00671BFD" w:rsidR="00BA7AA9">
        <w:rPr>
          <w:rFonts w:eastAsia="Times New Roman"/>
          <w:sz w:val="24"/>
          <w:szCs w:val="24"/>
        </w:rPr>
        <w:t>Buyer</w:t>
      </w:r>
      <w:r w:rsidRPr="00671BFD">
        <w:rPr>
          <w:rFonts w:eastAsia="Times New Roman"/>
          <w:sz w:val="24"/>
          <w:szCs w:val="24"/>
        </w:rPr>
        <w:t xml:space="preserve">’s Security Requirements within the required timeframe (regardless of whether such failure is capable of remedy) shall constitute a Material Breach entitling the </w:t>
      </w:r>
      <w:r w:rsidRPr="00671BFD" w:rsidR="00BA7AA9">
        <w:rPr>
          <w:rFonts w:eastAsia="Times New Roman"/>
          <w:sz w:val="24"/>
          <w:szCs w:val="24"/>
        </w:rPr>
        <w:t>Buyer</w:t>
      </w:r>
      <w:r w:rsidRPr="00671BFD">
        <w:rPr>
          <w:rFonts w:eastAsia="Times New Roman"/>
          <w:sz w:val="24"/>
          <w:szCs w:val="24"/>
        </w:rPr>
        <w:t xml:space="preserve"> to exercise its rights under clause F5.2A.</w:t>
      </w:r>
    </w:p>
    <w:p w:rsidRPr="00671BFD" w:rsidR="005E7255" w:rsidP="005E7255" w:rsidRDefault="005E7255" w14:paraId="68B804C0" w14:textId="77777777">
      <w:pPr>
        <w:adjustRightInd w:val="0"/>
        <w:ind w:left="792"/>
        <w:outlineLvl w:val="1"/>
        <w:rPr>
          <w:rFonts w:eastAsia="Times New Roman"/>
          <w:sz w:val="24"/>
          <w:szCs w:val="24"/>
          <w:lang w:eastAsia="en-GB"/>
        </w:rPr>
      </w:pPr>
    </w:p>
    <w:p w:rsidRPr="00671BFD" w:rsidR="005E7255" w:rsidP="005E7255" w:rsidRDefault="005E7255" w14:paraId="769B2A5D" w14:textId="77777777">
      <w:pPr>
        <w:keepNext/>
        <w:numPr>
          <w:ilvl w:val="0"/>
          <w:numId w:val="28"/>
        </w:numPr>
        <w:autoSpaceDN/>
        <w:ind w:left="720" w:hanging="720"/>
        <w:textAlignment w:val="auto"/>
        <w:outlineLvl w:val="1"/>
        <w:rPr>
          <w:rFonts w:eastAsia="Times New Roman"/>
          <w:b/>
          <w:bCs/>
          <w:sz w:val="24"/>
          <w:szCs w:val="24"/>
        </w:rPr>
      </w:pPr>
      <w:r w:rsidRPr="00671BFD">
        <w:rPr>
          <w:rFonts w:eastAsia="Times New Roman"/>
          <w:b/>
          <w:bCs/>
          <w:sz w:val="24"/>
          <w:szCs w:val="24"/>
        </w:rPr>
        <w:t xml:space="preserve"> </w:t>
      </w:r>
      <w:r w:rsidRPr="00671BFD">
        <w:rPr>
          <w:rFonts w:eastAsia="Times New Roman"/>
          <w:b/>
          <w:bCs/>
          <w:sz w:val="24"/>
          <w:szCs w:val="24"/>
        </w:rPr>
        <w:tab/>
      </w:r>
      <w:bookmarkStart w:name="_Toc35260891" w:id="26"/>
      <w:r w:rsidRPr="00671BFD">
        <w:rPr>
          <w:rFonts w:eastAsia="Times New Roman"/>
          <w:b/>
          <w:bCs/>
          <w:sz w:val="24"/>
          <w:szCs w:val="24"/>
        </w:rPr>
        <w:t>CYBER ESSENTIALS SCHEME</w:t>
      </w:r>
      <w:bookmarkEnd w:id="26"/>
    </w:p>
    <w:p w:rsidRPr="00671BFD" w:rsidR="005E7255" w:rsidP="005E7255" w:rsidRDefault="005E7255" w14:paraId="39B53237" w14:textId="77777777">
      <w:pPr>
        <w:rPr>
          <w:rFonts w:eastAsia="Times New Roman"/>
          <w:sz w:val="24"/>
          <w:szCs w:val="24"/>
        </w:rPr>
      </w:pPr>
    </w:p>
    <w:p w:rsidRPr="00671BFD" w:rsidR="005E7255" w:rsidP="005E7255" w:rsidRDefault="005E7255" w14:paraId="77542857" w14:textId="001EC927">
      <w:pPr>
        <w:ind w:left="709" w:hanging="709"/>
        <w:rPr>
          <w:rFonts w:eastAsia="Times New Roman"/>
          <w:sz w:val="24"/>
          <w:szCs w:val="24"/>
        </w:rPr>
      </w:pPr>
      <w:r w:rsidRPr="00671BFD">
        <w:rPr>
          <w:rFonts w:eastAsia="Times New Roman"/>
          <w:sz w:val="24"/>
          <w:szCs w:val="24"/>
        </w:rPr>
        <w:t>4.1</w:t>
      </w:r>
      <w:r w:rsidRPr="00671BFD">
        <w:rPr>
          <w:rFonts w:eastAsia="Times New Roman"/>
          <w:sz w:val="24"/>
          <w:szCs w:val="24"/>
        </w:rPr>
        <w:tab/>
      </w:r>
      <w:r w:rsidRPr="00671BFD">
        <w:rPr>
          <w:rFonts w:eastAsia="Times New Roman"/>
          <w:sz w:val="24"/>
          <w:szCs w:val="24"/>
        </w:rPr>
        <w:t xml:space="preserve">The </w:t>
      </w:r>
      <w:r w:rsidRPr="00671BFD" w:rsidR="00BA7AA9">
        <w:rPr>
          <w:rFonts w:eastAsia="Times New Roman"/>
          <w:sz w:val="24"/>
          <w:szCs w:val="24"/>
        </w:rPr>
        <w:t>Supplier</w:t>
      </w:r>
      <w:r w:rsidRPr="00671BFD">
        <w:rPr>
          <w:rFonts w:eastAsia="Times New Roman"/>
          <w:sz w:val="24"/>
          <w:szCs w:val="24"/>
        </w:rPr>
        <w:t xml:space="preserve"> shall, and shall procure that any Sub-contractor (as applicable) shall, obtain and maintain certification to Cyber Essentials (the “Cyber Essentials Certificate”) in relation to the Services during Contract Period. The Cyber Essentials Certificate shall be provided by the </w:t>
      </w:r>
      <w:r w:rsidRPr="00671BFD" w:rsidR="00BA7AA9">
        <w:rPr>
          <w:rFonts w:eastAsia="Times New Roman"/>
          <w:sz w:val="24"/>
          <w:szCs w:val="24"/>
        </w:rPr>
        <w:t>Supplier</w:t>
      </w:r>
      <w:r w:rsidRPr="00671BFD">
        <w:rPr>
          <w:rFonts w:eastAsia="Times New Roman"/>
          <w:sz w:val="24"/>
          <w:szCs w:val="24"/>
        </w:rPr>
        <w:t xml:space="preserve"> to the </w:t>
      </w:r>
      <w:r w:rsidRPr="00671BFD" w:rsidR="00BA7AA9">
        <w:rPr>
          <w:rFonts w:eastAsia="Times New Roman"/>
          <w:sz w:val="24"/>
          <w:szCs w:val="24"/>
        </w:rPr>
        <w:t>Buyer</w:t>
      </w:r>
      <w:r w:rsidRPr="00671BFD">
        <w:rPr>
          <w:rFonts w:eastAsia="Times New Roman"/>
          <w:sz w:val="24"/>
          <w:szCs w:val="24"/>
        </w:rPr>
        <w:t xml:space="preserve"> annually on the dates as agreed by the Parties.  </w:t>
      </w:r>
    </w:p>
    <w:p w:rsidRPr="00671BFD" w:rsidR="005E7255" w:rsidP="005E7255" w:rsidRDefault="005E7255" w14:paraId="729C92EE" w14:textId="77777777">
      <w:pPr>
        <w:rPr>
          <w:rFonts w:eastAsia="Times New Roman"/>
          <w:sz w:val="24"/>
          <w:szCs w:val="24"/>
        </w:rPr>
      </w:pPr>
    </w:p>
    <w:p w:rsidRPr="00671BFD" w:rsidR="005E7255" w:rsidP="005E7255" w:rsidRDefault="005E7255" w14:paraId="7BBDA214" w14:textId="7F723E4B">
      <w:pPr>
        <w:ind w:left="709" w:hanging="709"/>
        <w:rPr>
          <w:rFonts w:eastAsia="Times New Roman"/>
          <w:sz w:val="24"/>
          <w:szCs w:val="24"/>
        </w:rPr>
      </w:pPr>
      <w:r w:rsidRPr="00671BFD">
        <w:rPr>
          <w:rFonts w:eastAsia="Times New Roman"/>
          <w:sz w:val="24"/>
          <w:szCs w:val="24"/>
        </w:rPr>
        <w:t>4.2</w:t>
      </w:r>
      <w:r w:rsidRPr="00671BFD">
        <w:rPr>
          <w:rFonts w:eastAsia="Times New Roman"/>
          <w:sz w:val="24"/>
          <w:szCs w:val="24"/>
        </w:rPr>
        <w:tab/>
      </w:r>
      <w:r w:rsidRPr="00671BFD">
        <w:rPr>
          <w:rFonts w:eastAsia="Times New Roman"/>
          <w:sz w:val="24"/>
          <w:szCs w:val="24"/>
        </w:rPr>
        <w:t xml:space="preserve">The </w:t>
      </w:r>
      <w:r w:rsidRPr="00671BFD" w:rsidR="00BA7AA9">
        <w:rPr>
          <w:rFonts w:eastAsia="Times New Roman"/>
          <w:sz w:val="24"/>
          <w:szCs w:val="24"/>
        </w:rPr>
        <w:t>Supplier</w:t>
      </w:r>
      <w:r w:rsidRPr="00671BFD">
        <w:rPr>
          <w:rFonts w:eastAsia="Times New Roman"/>
          <w:sz w:val="24"/>
          <w:szCs w:val="24"/>
        </w:rPr>
        <w:t xml:space="preserve"> shall notify the </w:t>
      </w:r>
      <w:r w:rsidRPr="00671BFD" w:rsidR="00BA7AA9">
        <w:rPr>
          <w:rFonts w:eastAsia="Times New Roman"/>
          <w:sz w:val="24"/>
          <w:szCs w:val="24"/>
        </w:rPr>
        <w:t>Buyer</w:t>
      </w:r>
      <w:r w:rsidRPr="00671BFD">
        <w:rPr>
          <w:rFonts w:eastAsia="Times New Roman"/>
          <w:sz w:val="24"/>
          <w:szCs w:val="24"/>
        </w:rPr>
        <w:t xml:space="preserve"> of any failure to obtain, or the revocation of, a Cyber Essentials Certificate within 2 Working Days of confirmation of such failure or revocation. The </w:t>
      </w:r>
      <w:r w:rsidRPr="00671BFD" w:rsidR="00BA7AA9">
        <w:rPr>
          <w:rFonts w:eastAsia="Times New Roman"/>
          <w:sz w:val="24"/>
          <w:szCs w:val="24"/>
        </w:rPr>
        <w:t>Supplier</w:t>
      </w:r>
      <w:r w:rsidRPr="00671BFD">
        <w:rPr>
          <w:rFonts w:eastAsia="Times New Roman"/>
          <w:sz w:val="24"/>
          <w:szCs w:val="24"/>
        </w:rPr>
        <w:t xml:space="preserve"> shall, at its own expense, undertake those actions required in order to obtain a Cyber Essentials Certificate following such failure or revocation.  For the avoidance of doubt, any failure to obtain and/or maintain a Cyber Essentials Certificate during the Contract Period after the first date on which the </w:t>
      </w:r>
      <w:r w:rsidRPr="00671BFD" w:rsidR="00BA7AA9">
        <w:rPr>
          <w:rFonts w:eastAsia="Times New Roman"/>
          <w:sz w:val="24"/>
          <w:szCs w:val="24"/>
        </w:rPr>
        <w:t>Supplier</w:t>
      </w:r>
      <w:r w:rsidRPr="00671BFD">
        <w:rPr>
          <w:rFonts w:eastAsia="Times New Roman"/>
          <w:sz w:val="24"/>
          <w:szCs w:val="24"/>
        </w:rPr>
        <w:t xml:space="preserve"> was required to provide a Cyber Essentials Certificate in accordance with paragraph</w:t>
      </w:r>
      <w:r w:rsidRPr="00671BFD" w:rsidR="00671BFD">
        <w:rPr>
          <w:rFonts w:eastAsia="Times New Roman"/>
          <w:sz w:val="24"/>
          <w:szCs w:val="24"/>
        </w:rPr>
        <w:t xml:space="preserve"> 4.1 </w:t>
      </w:r>
      <w:r w:rsidRPr="00671BFD">
        <w:rPr>
          <w:rFonts w:eastAsia="Times New Roman"/>
          <w:sz w:val="24"/>
          <w:szCs w:val="24"/>
        </w:rPr>
        <w:t xml:space="preserve">(regardless of whether such failure is capable of remedy) shall constitute a Material Breach entitling the </w:t>
      </w:r>
      <w:r w:rsidRPr="00671BFD" w:rsidR="00BA7AA9">
        <w:rPr>
          <w:rFonts w:eastAsia="Times New Roman"/>
          <w:sz w:val="24"/>
          <w:szCs w:val="24"/>
        </w:rPr>
        <w:t>Buyer</w:t>
      </w:r>
      <w:r w:rsidRPr="00671BFD">
        <w:rPr>
          <w:rFonts w:eastAsia="Times New Roman"/>
          <w:sz w:val="24"/>
          <w:szCs w:val="24"/>
        </w:rPr>
        <w:t xml:space="preserve"> to exercise its rights under clause F5.2A. </w:t>
      </w:r>
    </w:p>
    <w:p w:rsidRPr="00671BFD" w:rsidR="005E7255" w:rsidP="005E7255" w:rsidRDefault="005E7255" w14:paraId="34FFCF94" w14:textId="77777777">
      <w:pPr>
        <w:ind w:left="720" w:hanging="720"/>
        <w:rPr>
          <w:rFonts w:eastAsia="Times New Roman"/>
          <w:sz w:val="24"/>
          <w:szCs w:val="24"/>
        </w:rPr>
      </w:pPr>
    </w:p>
    <w:p w:rsidRPr="00671BFD" w:rsidR="005E7255" w:rsidP="005E7255" w:rsidRDefault="005E7255" w14:paraId="54CB3369" w14:textId="391173F7">
      <w:pPr>
        <w:keepNext/>
        <w:numPr>
          <w:ilvl w:val="0"/>
          <w:numId w:val="28"/>
        </w:numPr>
        <w:autoSpaceDN/>
        <w:ind w:left="720" w:hanging="720"/>
        <w:textAlignment w:val="auto"/>
        <w:outlineLvl w:val="1"/>
        <w:rPr>
          <w:rFonts w:eastAsia="Times New Roman"/>
          <w:b/>
          <w:bCs/>
          <w:sz w:val="24"/>
          <w:szCs w:val="24"/>
        </w:rPr>
      </w:pPr>
      <w:r w:rsidRPr="00671BFD">
        <w:rPr>
          <w:rFonts w:eastAsia="Times New Roman"/>
          <w:b/>
          <w:bCs/>
          <w:sz w:val="24"/>
          <w:szCs w:val="24"/>
        </w:rPr>
        <w:t xml:space="preserve"> </w:t>
      </w:r>
      <w:r w:rsidRPr="00671BFD">
        <w:rPr>
          <w:rFonts w:eastAsia="Times New Roman"/>
          <w:b/>
          <w:bCs/>
          <w:sz w:val="24"/>
          <w:szCs w:val="24"/>
        </w:rPr>
        <w:tab/>
      </w:r>
      <w:bookmarkStart w:name="_Toc35260892" w:id="27"/>
      <w:r w:rsidRPr="00671BFD">
        <w:rPr>
          <w:rFonts w:eastAsia="Times New Roman"/>
          <w:b/>
          <w:bCs/>
          <w:sz w:val="24"/>
          <w:szCs w:val="24"/>
        </w:rPr>
        <w:t>RISK MANAGEMENT</w:t>
      </w:r>
      <w:bookmarkEnd w:id="27"/>
    </w:p>
    <w:p w:rsidRPr="00671BFD" w:rsidR="005E7255" w:rsidP="00B81D18" w:rsidRDefault="005E7255" w14:paraId="12802A66" w14:textId="77777777">
      <w:pPr>
        <w:rPr>
          <w:rFonts w:eastAsia="Times New Roman"/>
          <w:sz w:val="24"/>
          <w:szCs w:val="24"/>
        </w:rPr>
      </w:pPr>
    </w:p>
    <w:p w:rsidRPr="00671BFD" w:rsidR="005E7255" w:rsidP="005E7255" w:rsidRDefault="005E7255" w14:paraId="59E74A11" w14:textId="3BB971F7">
      <w:pPr>
        <w:ind w:left="709" w:hanging="709"/>
        <w:rPr>
          <w:rFonts w:eastAsia="Times New Roman"/>
          <w:sz w:val="24"/>
          <w:szCs w:val="24"/>
        </w:rPr>
      </w:pPr>
      <w:r w:rsidRPr="00671BFD">
        <w:rPr>
          <w:rFonts w:eastAsia="Times New Roman"/>
          <w:sz w:val="24"/>
          <w:szCs w:val="24"/>
        </w:rPr>
        <w:t>5.1</w:t>
      </w:r>
      <w:r w:rsidRPr="00671BFD">
        <w:rPr>
          <w:rFonts w:eastAsia="Times New Roman"/>
          <w:sz w:val="24"/>
          <w:szCs w:val="24"/>
        </w:rPr>
        <w:tab/>
      </w:r>
      <w:r w:rsidRPr="00671BFD">
        <w:rPr>
          <w:rFonts w:eastAsia="Times New Roman"/>
          <w:sz w:val="24"/>
          <w:szCs w:val="24"/>
        </w:rPr>
        <w:t xml:space="preserve">The </w:t>
      </w:r>
      <w:r w:rsidRPr="00671BFD" w:rsidR="00BA7AA9">
        <w:rPr>
          <w:rFonts w:eastAsia="Times New Roman"/>
          <w:sz w:val="24"/>
          <w:szCs w:val="24"/>
        </w:rPr>
        <w:t>Supplier</w:t>
      </w:r>
      <w:r w:rsidRPr="00671BFD">
        <w:rPr>
          <w:rFonts w:eastAsia="Times New Roman"/>
          <w:sz w:val="24"/>
          <w:szCs w:val="24"/>
        </w:rPr>
        <w:t xml:space="preserve"> shall operate and maintain policies and processes for risk management (the </w:t>
      </w:r>
      <w:r w:rsidRPr="00671BFD">
        <w:rPr>
          <w:rFonts w:eastAsia="Times New Roman"/>
          <w:b/>
          <w:sz w:val="24"/>
          <w:szCs w:val="24"/>
        </w:rPr>
        <w:t>Risk Management Policy</w:t>
      </w:r>
      <w:r w:rsidRPr="00671BFD">
        <w:rPr>
          <w:rFonts w:eastAsia="Times New Roman"/>
          <w:sz w:val="24"/>
          <w:szCs w:val="24"/>
        </w:rPr>
        <w:t xml:space="preserve">) during the Contract Period which includes standards and processes for the assessment of any potential risks in relation to the Services and processes to ensure that the </w:t>
      </w:r>
      <w:r w:rsidRPr="00671BFD" w:rsidR="00BA7AA9">
        <w:rPr>
          <w:rFonts w:eastAsia="Times New Roman"/>
          <w:sz w:val="24"/>
          <w:szCs w:val="24"/>
        </w:rPr>
        <w:t>Buyer</w:t>
      </w:r>
      <w:r w:rsidRPr="00671BFD">
        <w:rPr>
          <w:rFonts w:eastAsia="Times New Roman"/>
          <w:sz w:val="24"/>
          <w:szCs w:val="24"/>
        </w:rPr>
        <w:t xml:space="preserve">’s Security Requirements are met (the </w:t>
      </w:r>
      <w:r w:rsidRPr="00671BFD">
        <w:rPr>
          <w:rFonts w:eastAsia="Times New Roman"/>
          <w:b/>
          <w:sz w:val="24"/>
          <w:szCs w:val="24"/>
        </w:rPr>
        <w:t>Risk Assessment</w:t>
      </w:r>
      <w:r w:rsidRPr="00671BFD">
        <w:rPr>
          <w:rFonts w:eastAsia="Times New Roman"/>
          <w:sz w:val="24"/>
          <w:szCs w:val="24"/>
        </w:rPr>
        <w:t xml:space="preserve">). The </w:t>
      </w:r>
      <w:r w:rsidRPr="00671BFD" w:rsidR="00BA7AA9">
        <w:rPr>
          <w:rFonts w:eastAsia="Times New Roman"/>
          <w:sz w:val="24"/>
          <w:szCs w:val="24"/>
        </w:rPr>
        <w:t>Supplier</w:t>
      </w:r>
      <w:r w:rsidRPr="00671BFD">
        <w:rPr>
          <w:rFonts w:eastAsia="Times New Roman"/>
          <w:sz w:val="24"/>
          <w:szCs w:val="24"/>
        </w:rPr>
        <w:t xml:space="preserve"> shall provide the Risk Management Policy to the </w:t>
      </w:r>
      <w:r w:rsidRPr="00671BFD" w:rsidR="00BA7AA9">
        <w:rPr>
          <w:rFonts w:eastAsia="Times New Roman"/>
          <w:sz w:val="24"/>
          <w:szCs w:val="24"/>
        </w:rPr>
        <w:t>Buyer</w:t>
      </w:r>
      <w:r w:rsidRPr="00671BFD">
        <w:rPr>
          <w:rFonts w:eastAsia="Times New Roman"/>
          <w:sz w:val="24"/>
          <w:szCs w:val="24"/>
        </w:rPr>
        <w:t xml:space="preserve"> upon request within 10 Working Days of such request. The </w:t>
      </w:r>
      <w:r w:rsidRPr="00671BFD" w:rsidR="00BA7AA9">
        <w:rPr>
          <w:rFonts w:eastAsia="Times New Roman"/>
          <w:sz w:val="24"/>
          <w:szCs w:val="24"/>
        </w:rPr>
        <w:t>Buyer</w:t>
      </w:r>
      <w:r w:rsidRPr="00671BFD">
        <w:rPr>
          <w:rFonts w:eastAsia="Times New Roman"/>
          <w:sz w:val="24"/>
          <w:szCs w:val="24"/>
        </w:rPr>
        <w:t xml:space="preserve"> may, at its absolute discretion, require changes to the Risk Management Policy to comply with the </w:t>
      </w:r>
      <w:r w:rsidRPr="00671BFD" w:rsidR="00BA7AA9">
        <w:rPr>
          <w:rFonts w:eastAsia="Times New Roman"/>
          <w:sz w:val="24"/>
          <w:szCs w:val="24"/>
        </w:rPr>
        <w:t>Buyer</w:t>
      </w:r>
      <w:r w:rsidRPr="00671BFD">
        <w:rPr>
          <w:rFonts w:eastAsia="Times New Roman"/>
          <w:sz w:val="24"/>
          <w:szCs w:val="24"/>
        </w:rPr>
        <w:t xml:space="preserve">’s Security Requirements. The </w:t>
      </w:r>
      <w:r w:rsidRPr="00671BFD" w:rsidR="00BA7AA9">
        <w:rPr>
          <w:rFonts w:eastAsia="Times New Roman"/>
          <w:sz w:val="24"/>
          <w:szCs w:val="24"/>
        </w:rPr>
        <w:t>Supplier</w:t>
      </w:r>
      <w:r w:rsidRPr="00671BFD">
        <w:rPr>
          <w:rFonts w:eastAsia="Times New Roman"/>
          <w:sz w:val="24"/>
          <w:szCs w:val="24"/>
        </w:rPr>
        <w:t xml:space="preserve"> shall, at its own expense, undertake those actions required in order to implement the changes required by the </w:t>
      </w:r>
      <w:r w:rsidRPr="00671BFD" w:rsidR="00BA7AA9">
        <w:rPr>
          <w:rFonts w:eastAsia="Times New Roman"/>
          <w:sz w:val="24"/>
          <w:szCs w:val="24"/>
        </w:rPr>
        <w:t>Buyer</w:t>
      </w:r>
      <w:r w:rsidRPr="00671BFD">
        <w:rPr>
          <w:rFonts w:eastAsia="Times New Roman"/>
          <w:sz w:val="24"/>
          <w:szCs w:val="24"/>
        </w:rPr>
        <w:t xml:space="preserve"> within one calendar month of such request or on a date as agreed by the Parties.</w:t>
      </w:r>
    </w:p>
    <w:p w:rsidRPr="00671BFD" w:rsidR="005E7255" w:rsidP="005E7255" w:rsidRDefault="005E7255" w14:paraId="1911652A" w14:textId="77777777">
      <w:pPr>
        <w:rPr>
          <w:rFonts w:eastAsia="Times New Roman"/>
          <w:sz w:val="24"/>
          <w:szCs w:val="24"/>
        </w:rPr>
      </w:pPr>
    </w:p>
    <w:p w:rsidRPr="00671BFD" w:rsidR="005E7255" w:rsidP="005E7255" w:rsidRDefault="005E7255" w14:paraId="4B62C0D1" w14:textId="7C22AB8D">
      <w:pPr>
        <w:ind w:left="709" w:hanging="709"/>
        <w:rPr>
          <w:rFonts w:eastAsia="Times New Roman"/>
          <w:sz w:val="24"/>
          <w:szCs w:val="24"/>
        </w:rPr>
      </w:pPr>
      <w:r w:rsidRPr="00671BFD">
        <w:rPr>
          <w:rFonts w:eastAsia="Times New Roman"/>
          <w:sz w:val="24"/>
          <w:szCs w:val="24"/>
        </w:rPr>
        <w:lastRenderedPageBreak/>
        <w:t>5.2</w:t>
      </w:r>
      <w:r w:rsidRPr="00671BFD">
        <w:rPr>
          <w:rFonts w:eastAsia="Times New Roman"/>
          <w:sz w:val="24"/>
          <w:szCs w:val="24"/>
        </w:rPr>
        <w:tab/>
      </w:r>
      <w:r w:rsidRPr="00671BFD">
        <w:rPr>
          <w:rFonts w:eastAsia="Times New Roman"/>
          <w:sz w:val="24"/>
          <w:szCs w:val="24"/>
        </w:rPr>
        <w:t xml:space="preserve">The </w:t>
      </w:r>
      <w:r w:rsidRPr="00671BFD" w:rsidR="00BA7AA9">
        <w:rPr>
          <w:rFonts w:eastAsia="Times New Roman"/>
          <w:sz w:val="24"/>
          <w:szCs w:val="24"/>
        </w:rPr>
        <w:t>Supplier</w:t>
      </w:r>
      <w:r w:rsidRPr="00671BFD">
        <w:rPr>
          <w:rFonts w:eastAsia="Times New Roman"/>
          <w:sz w:val="24"/>
          <w:szCs w:val="24"/>
        </w:rPr>
        <w:t xml:space="preserve"> shall carry out a Risk Assessment (i) at least annually, (ii) in the event of a material change in the </w:t>
      </w:r>
      <w:r w:rsidRPr="00671BFD" w:rsidR="00BA7AA9">
        <w:rPr>
          <w:rFonts w:eastAsia="Times New Roman"/>
          <w:sz w:val="24"/>
          <w:szCs w:val="24"/>
        </w:rPr>
        <w:t>Supplier</w:t>
      </w:r>
      <w:r w:rsidRPr="00671BFD">
        <w:rPr>
          <w:rFonts w:eastAsia="Times New Roman"/>
          <w:sz w:val="24"/>
          <w:szCs w:val="24"/>
        </w:rPr>
        <w:t xml:space="preserve">’s Systems Environment or in the threat landscape or (iii) at the request of the </w:t>
      </w:r>
      <w:r w:rsidRPr="00671BFD" w:rsidR="00BA7AA9">
        <w:rPr>
          <w:rFonts w:eastAsia="Times New Roman"/>
          <w:sz w:val="24"/>
          <w:szCs w:val="24"/>
        </w:rPr>
        <w:t>Buyer</w:t>
      </w:r>
      <w:r w:rsidRPr="00671BFD">
        <w:rPr>
          <w:rFonts w:eastAsia="Times New Roman"/>
          <w:sz w:val="24"/>
          <w:szCs w:val="24"/>
        </w:rPr>
        <w:t xml:space="preserve">. The </w:t>
      </w:r>
      <w:r w:rsidRPr="00671BFD" w:rsidR="00BA7AA9">
        <w:rPr>
          <w:rFonts w:eastAsia="Times New Roman"/>
          <w:sz w:val="24"/>
          <w:szCs w:val="24"/>
        </w:rPr>
        <w:t>Supplier</w:t>
      </w:r>
      <w:r w:rsidRPr="00671BFD">
        <w:rPr>
          <w:rFonts w:eastAsia="Times New Roman"/>
          <w:sz w:val="24"/>
          <w:szCs w:val="24"/>
        </w:rPr>
        <w:t xml:space="preserve"> shall provide the report of the Risk Assessment to the </w:t>
      </w:r>
      <w:r w:rsidRPr="00671BFD" w:rsidR="00BA7AA9">
        <w:rPr>
          <w:rFonts w:eastAsia="Times New Roman"/>
          <w:sz w:val="24"/>
          <w:szCs w:val="24"/>
        </w:rPr>
        <w:t>Buyer</w:t>
      </w:r>
      <w:r w:rsidRPr="00671BFD">
        <w:rPr>
          <w:rFonts w:eastAsia="Times New Roman"/>
          <w:sz w:val="24"/>
          <w:szCs w:val="24"/>
        </w:rPr>
        <w:t xml:space="preserve">, in the case of at least annual Risk Assessments, within 5 Working Days of completion of the Risk Assessment or, in the case of all other Risk Assessments, within one calendar month after completion of the Risk Assessment or on a date as agreed by the Parties. The </w:t>
      </w:r>
      <w:r w:rsidRPr="00671BFD" w:rsidR="00BA7AA9">
        <w:rPr>
          <w:rFonts w:eastAsia="Times New Roman"/>
          <w:sz w:val="24"/>
          <w:szCs w:val="24"/>
        </w:rPr>
        <w:t>Supplier</w:t>
      </w:r>
      <w:r w:rsidRPr="00671BFD">
        <w:rPr>
          <w:rFonts w:eastAsia="Times New Roman"/>
          <w:sz w:val="24"/>
          <w:szCs w:val="24"/>
        </w:rPr>
        <w:t xml:space="preserve"> shall notify the </w:t>
      </w:r>
      <w:r w:rsidRPr="00671BFD" w:rsidR="00BA7AA9">
        <w:rPr>
          <w:rFonts w:eastAsia="Times New Roman"/>
          <w:sz w:val="24"/>
          <w:szCs w:val="24"/>
        </w:rPr>
        <w:t>Buyer</w:t>
      </w:r>
      <w:r w:rsidRPr="00671BFD">
        <w:rPr>
          <w:rFonts w:eastAsia="Times New Roman"/>
          <w:sz w:val="24"/>
          <w:szCs w:val="24"/>
        </w:rPr>
        <w:t xml:space="preserve"> within 5 Working Days if the Risk Profile in relation to the Services has changed materially, for example, but not limited to, from one risk rating to another risk rating. </w:t>
      </w:r>
    </w:p>
    <w:p w:rsidRPr="00671BFD" w:rsidR="005E7255" w:rsidP="005E7255" w:rsidRDefault="005E7255" w14:paraId="268BF37C" w14:textId="77777777">
      <w:pPr>
        <w:contextualSpacing/>
        <w:rPr>
          <w:rFonts w:eastAsia="Times New Roman"/>
          <w:sz w:val="24"/>
          <w:szCs w:val="24"/>
        </w:rPr>
      </w:pPr>
    </w:p>
    <w:p w:rsidRPr="00671BFD" w:rsidR="005E7255" w:rsidP="005E7255" w:rsidRDefault="005E7255" w14:paraId="6208A28D" w14:textId="78A7FB5A">
      <w:pPr>
        <w:ind w:left="709" w:hanging="709"/>
        <w:rPr>
          <w:rFonts w:eastAsia="Times New Roman"/>
          <w:sz w:val="24"/>
          <w:szCs w:val="24"/>
        </w:rPr>
      </w:pPr>
      <w:r w:rsidRPr="00671BFD">
        <w:rPr>
          <w:rFonts w:eastAsia="Times New Roman"/>
          <w:sz w:val="24"/>
          <w:szCs w:val="24"/>
        </w:rPr>
        <w:t>5.3</w:t>
      </w:r>
      <w:r w:rsidRPr="00671BFD">
        <w:rPr>
          <w:rFonts w:eastAsia="Times New Roman"/>
          <w:sz w:val="24"/>
          <w:szCs w:val="24"/>
        </w:rPr>
        <w:tab/>
      </w:r>
      <w:r w:rsidRPr="00671BFD">
        <w:rPr>
          <w:rFonts w:eastAsia="Times New Roman"/>
          <w:sz w:val="24"/>
          <w:szCs w:val="24"/>
        </w:rPr>
        <w:t xml:space="preserve">If the </w:t>
      </w:r>
      <w:r w:rsidRPr="00671BFD" w:rsidR="00BA7AA9">
        <w:rPr>
          <w:rFonts w:eastAsia="Times New Roman"/>
          <w:sz w:val="24"/>
          <w:szCs w:val="24"/>
        </w:rPr>
        <w:t>Buyer</w:t>
      </w:r>
      <w:r w:rsidRPr="00671BFD">
        <w:rPr>
          <w:rFonts w:eastAsia="Times New Roman"/>
          <w:sz w:val="24"/>
          <w:szCs w:val="24"/>
        </w:rPr>
        <w:t xml:space="preserve"> decides, at its absolute discretion, that any Risk Assessment does not meet the </w:t>
      </w:r>
      <w:r w:rsidRPr="00671BFD" w:rsidR="00BA7AA9">
        <w:rPr>
          <w:rFonts w:eastAsia="Times New Roman"/>
          <w:sz w:val="24"/>
          <w:szCs w:val="24"/>
        </w:rPr>
        <w:t>Buyer</w:t>
      </w:r>
      <w:r w:rsidRPr="00671BFD">
        <w:rPr>
          <w:rFonts w:eastAsia="Times New Roman"/>
          <w:sz w:val="24"/>
          <w:szCs w:val="24"/>
        </w:rPr>
        <w:t xml:space="preserve">’s Security Requirements, the </w:t>
      </w:r>
      <w:r w:rsidRPr="00671BFD" w:rsidR="00BA7AA9">
        <w:rPr>
          <w:rFonts w:eastAsia="Times New Roman"/>
          <w:sz w:val="24"/>
          <w:szCs w:val="24"/>
        </w:rPr>
        <w:t>Supplier</w:t>
      </w:r>
      <w:r w:rsidRPr="00671BFD">
        <w:rPr>
          <w:rFonts w:eastAsia="Times New Roman"/>
          <w:sz w:val="24"/>
          <w:szCs w:val="24"/>
        </w:rPr>
        <w:t xml:space="preserve"> shall repeat the Risk Assessment within one calendar month of such request or as agreed by the Parties.</w:t>
      </w:r>
    </w:p>
    <w:p w:rsidRPr="00671BFD" w:rsidR="005E7255" w:rsidP="005E7255" w:rsidRDefault="005E7255" w14:paraId="0050F882" w14:textId="77777777">
      <w:pPr>
        <w:tabs>
          <w:tab w:val="left" w:pos="5565"/>
        </w:tabs>
        <w:contextualSpacing/>
        <w:rPr>
          <w:rFonts w:eastAsia="Times New Roman"/>
          <w:sz w:val="24"/>
          <w:szCs w:val="24"/>
        </w:rPr>
      </w:pPr>
      <w:r w:rsidRPr="00671BFD">
        <w:rPr>
          <w:rFonts w:eastAsia="Times New Roman"/>
          <w:sz w:val="24"/>
          <w:szCs w:val="24"/>
        </w:rPr>
        <w:tab/>
      </w:r>
    </w:p>
    <w:p w:rsidRPr="00671BFD" w:rsidR="005E7255" w:rsidP="005E7255" w:rsidRDefault="005E7255" w14:paraId="3D5A3B50" w14:textId="7D9C9D71">
      <w:pPr>
        <w:ind w:left="709" w:hanging="709"/>
        <w:rPr>
          <w:rFonts w:eastAsia="Times New Roman"/>
          <w:sz w:val="24"/>
          <w:szCs w:val="24"/>
        </w:rPr>
      </w:pPr>
      <w:r w:rsidRPr="00671BFD">
        <w:rPr>
          <w:rFonts w:eastAsia="Times New Roman"/>
          <w:sz w:val="24"/>
          <w:szCs w:val="24"/>
        </w:rPr>
        <w:t>5.4</w:t>
      </w:r>
      <w:r w:rsidRPr="00671BFD">
        <w:rPr>
          <w:rFonts w:eastAsia="Times New Roman"/>
          <w:sz w:val="24"/>
          <w:szCs w:val="24"/>
        </w:rPr>
        <w:tab/>
      </w:r>
      <w:r w:rsidRPr="00671BFD">
        <w:rPr>
          <w:rFonts w:eastAsia="Times New Roman"/>
          <w:sz w:val="24"/>
          <w:szCs w:val="24"/>
        </w:rPr>
        <w:t xml:space="preserve">The </w:t>
      </w:r>
      <w:r w:rsidRPr="00671BFD" w:rsidR="00BA7AA9">
        <w:rPr>
          <w:rFonts w:eastAsia="Times New Roman"/>
          <w:sz w:val="24"/>
          <w:szCs w:val="24"/>
        </w:rPr>
        <w:t>Supplier</w:t>
      </w:r>
      <w:r w:rsidRPr="00671BFD">
        <w:rPr>
          <w:rFonts w:eastAsia="Times New Roman"/>
          <w:sz w:val="24"/>
          <w:szCs w:val="24"/>
        </w:rPr>
        <w:t xml:space="preserve"> shall, and shall procure that any Sub-contractor (as applicable) shall, co-operate with the </w:t>
      </w:r>
      <w:r w:rsidRPr="00671BFD" w:rsidR="00BA7AA9">
        <w:rPr>
          <w:rFonts w:eastAsia="Times New Roman"/>
          <w:sz w:val="24"/>
          <w:szCs w:val="24"/>
        </w:rPr>
        <w:t>Buyer</w:t>
      </w:r>
      <w:r w:rsidRPr="00671BFD">
        <w:rPr>
          <w:rFonts w:eastAsia="Times New Roman"/>
          <w:sz w:val="24"/>
          <w:szCs w:val="24"/>
        </w:rPr>
        <w:t xml:space="preserve"> in relation to the </w:t>
      </w:r>
      <w:r w:rsidRPr="00671BFD" w:rsidR="00BA7AA9">
        <w:rPr>
          <w:rFonts w:eastAsia="Times New Roman"/>
          <w:sz w:val="24"/>
          <w:szCs w:val="24"/>
        </w:rPr>
        <w:t>Buyer</w:t>
      </w:r>
      <w:r w:rsidRPr="00671BFD">
        <w:rPr>
          <w:rFonts w:eastAsia="Times New Roman"/>
          <w:sz w:val="24"/>
          <w:szCs w:val="24"/>
        </w:rPr>
        <w:t>’s own risk management processes regarding the Services.</w:t>
      </w:r>
    </w:p>
    <w:p w:rsidRPr="00671BFD" w:rsidR="005E7255" w:rsidP="005E7255" w:rsidRDefault="005E7255" w14:paraId="49A24CB9" w14:textId="77777777">
      <w:pPr>
        <w:ind w:left="720"/>
        <w:contextualSpacing/>
        <w:rPr>
          <w:rFonts w:eastAsia="Times New Roman"/>
          <w:sz w:val="24"/>
          <w:szCs w:val="24"/>
        </w:rPr>
      </w:pPr>
    </w:p>
    <w:p w:rsidRPr="00671BFD" w:rsidR="005E7255" w:rsidP="005E7255" w:rsidRDefault="005E7255" w14:paraId="72662334" w14:textId="7A8F694B">
      <w:pPr>
        <w:ind w:left="709" w:hanging="709"/>
        <w:rPr>
          <w:rFonts w:eastAsia="Times New Roman"/>
          <w:sz w:val="24"/>
          <w:szCs w:val="24"/>
        </w:rPr>
      </w:pPr>
      <w:r w:rsidRPr="00671BFD">
        <w:rPr>
          <w:rFonts w:eastAsia="Times New Roman"/>
          <w:sz w:val="24"/>
          <w:szCs w:val="24"/>
        </w:rPr>
        <w:t>5.5</w:t>
      </w:r>
      <w:r w:rsidRPr="00671BFD">
        <w:rPr>
          <w:rFonts w:eastAsia="Times New Roman"/>
          <w:sz w:val="24"/>
          <w:szCs w:val="24"/>
        </w:rPr>
        <w:tab/>
      </w:r>
      <w:r w:rsidRPr="00671BFD">
        <w:rPr>
          <w:rFonts w:eastAsia="Times New Roman"/>
          <w:sz w:val="24"/>
          <w:szCs w:val="24"/>
        </w:rPr>
        <w:t xml:space="preserve">For the avoidance of doubt, the </w:t>
      </w:r>
      <w:r w:rsidRPr="00671BFD" w:rsidR="00BA7AA9">
        <w:rPr>
          <w:rFonts w:eastAsia="Times New Roman"/>
          <w:sz w:val="24"/>
          <w:szCs w:val="24"/>
        </w:rPr>
        <w:t>Supplier</w:t>
      </w:r>
      <w:r w:rsidRPr="00671BFD">
        <w:rPr>
          <w:rFonts w:eastAsia="Times New Roman"/>
          <w:sz w:val="24"/>
          <w:szCs w:val="24"/>
        </w:rPr>
        <w:t xml:space="preserve"> shall pay all costs in relation to undertaking any action required to meet the requirements stipulated in this paragraph</w:t>
      </w:r>
      <w:r w:rsidRPr="00671BFD" w:rsidR="00671BFD">
        <w:rPr>
          <w:rFonts w:eastAsia="Times New Roman"/>
          <w:sz w:val="24"/>
          <w:szCs w:val="24"/>
        </w:rPr>
        <w:t xml:space="preserve"> 5</w:t>
      </w:r>
      <w:r w:rsidRPr="00671BFD">
        <w:rPr>
          <w:rFonts w:eastAsia="Times New Roman"/>
          <w:sz w:val="24"/>
          <w:szCs w:val="24"/>
        </w:rPr>
        <w:t xml:space="preserve">. Any failure by the </w:t>
      </w:r>
      <w:r w:rsidRPr="00671BFD" w:rsidR="00BA7AA9">
        <w:rPr>
          <w:rFonts w:eastAsia="Times New Roman"/>
          <w:sz w:val="24"/>
          <w:szCs w:val="24"/>
        </w:rPr>
        <w:t>Supplier</w:t>
      </w:r>
      <w:r w:rsidRPr="00671BFD">
        <w:rPr>
          <w:rFonts w:eastAsia="Times New Roman"/>
          <w:sz w:val="24"/>
          <w:szCs w:val="24"/>
        </w:rPr>
        <w:t xml:space="preserve"> to comply with any requirement of this paragraph</w:t>
      </w:r>
      <w:r w:rsidRPr="00671BFD" w:rsidR="00671BFD">
        <w:rPr>
          <w:rFonts w:eastAsia="Times New Roman"/>
          <w:sz w:val="24"/>
          <w:szCs w:val="24"/>
        </w:rPr>
        <w:t xml:space="preserve"> 5</w:t>
      </w:r>
      <w:r w:rsidRPr="00671BFD">
        <w:rPr>
          <w:rFonts w:eastAsia="Times New Roman"/>
          <w:sz w:val="24"/>
          <w:szCs w:val="24"/>
        </w:rPr>
        <w:t xml:space="preserve"> (regardless of whether such failure is capable of remedy), shall constitute a Material Breach entitling the </w:t>
      </w:r>
      <w:r w:rsidRPr="00671BFD" w:rsidR="00BA7AA9">
        <w:rPr>
          <w:rFonts w:eastAsia="Times New Roman"/>
          <w:sz w:val="24"/>
          <w:szCs w:val="24"/>
        </w:rPr>
        <w:t>Buyer</w:t>
      </w:r>
      <w:r w:rsidRPr="00671BFD">
        <w:rPr>
          <w:rFonts w:eastAsia="Times New Roman"/>
          <w:sz w:val="24"/>
          <w:szCs w:val="24"/>
        </w:rPr>
        <w:t xml:space="preserve"> to exercise its rights under clause F5.2A.</w:t>
      </w:r>
    </w:p>
    <w:p w:rsidRPr="00671BFD" w:rsidR="005E7255" w:rsidP="005E7255" w:rsidRDefault="005E7255" w14:paraId="53618577" w14:textId="77777777">
      <w:pPr>
        <w:rPr>
          <w:rFonts w:eastAsia="Times New Roman"/>
          <w:sz w:val="24"/>
          <w:szCs w:val="24"/>
        </w:rPr>
      </w:pPr>
    </w:p>
    <w:p w:rsidRPr="00671BFD" w:rsidR="005E7255" w:rsidP="005E7255" w:rsidRDefault="005E7255" w14:paraId="5F49FE92" w14:textId="77777777">
      <w:pPr>
        <w:keepNext/>
        <w:numPr>
          <w:ilvl w:val="0"/>
          <w:numId w:val="28"/>
        </w:numPr>
        <w:autoSpaceDN/>
        <w:ind w:left="720" w:hanging="720"/>
        <w:textAlignment w:val="auto"/>
        <w:outlineLvl w:val="1"/>
        <w:rPr>
          <w:rFonts w:eastAsia="Times New Roman"/>
          <w:b/>
          <w:bCs/>
          <w:sz w:val="24"/>
          <w:szCs w:val="24"/>
        </w:rPr>
      </w:pPr>
      <w:r w:rsidRPr="00671BFD">
        <w:rPr>
          <w:rFonts w:eastAsia="Times New Roman"/>
          <w:b/>
          <w:bCs/>
          <w:sz w:val="24"/>
          <w:szCs w:val="24"/>
        </w:rPr>
        <w:t xml:space="preserve"> </w:t>
      </w:r>
      <w:r w:rsidRPr="00671BFD">
        <w:rPr>
          <w:rFonts w:eastAsia="Times New Roman"/>
          <w:b/>
          <w:bCs/>
          <w:sz w:val="24"/>
          <w:szCs w:val="24"/>
        </w:rPr>
        <w:tab/>
      </w:r>
      <w:bookmarkStart w:name="_Toc35260893" w:id="28"/>
      <w:r w:rsidRPr="00671BFD">
        <w:rPr>
          <w:rFonts w:eastAsia="Times New Roman"/>
          <w:b/>
          <w:bCs/>
          <w:sz w:val="24"/>
          <w:szCs w:val="24"/>
        </w:rPr>
        <w:t>SECURITY AUDIT AND ASSURANCE</w:t>
      </w:r>
      <w:bookmarkEnd w:id="28"/>
      <w:r w:rsidRPr="00671BFD">
        <w:rPr>
          <w:rFonts w:eastAsia="Times New Roman"/>
          <w:b/>
          <w:bCs/>
          <w:sz w:val="24"/>
          <w:szCs w:val="24"/>
        </w:rPr>
        <w:t xml:space="preserve"> </w:t>
      </w:r>
    </w:p>
    <w:p w:rsidRPr="00671BFD" w:rsidR="005E7255" w:rsidP="005E7255" w:rsidRDefault="005E7255" w14:paraId="34B806CC" w14:textId="77777777">
      <w:pPr>
        <w:ind w:left="720" w:hanging="720"/>
        <w:rPr>
          <w:rFonts w:eastAsia="Times New Roman"/>
          <w:sz w:val="24"/>
          <w:szCs w:val="24"/>
        </w:rPr>
      </w:pPr>
    </w:p>
    <w:p w:rsidRPr="00671BFD" w:rsidR="005E7255" w:rsidP="005E7255" w:rsidRDefault="005E7255" w14:paraId="12E99F32" w14:textId="6F08AFD4">
      <w:pPr>
        <w:ind w:left="709" w:hanging="709"/>
        <w:rPr>
          <w:rFonts w:eastAsia="Times New Roman"/>
          <w:sz w:val="24"/>
          <w:szCs w:val="24"/>
        </w:rPr>
      </w:pPr>
      <w:r w:rsidRPr="00671BFD">
        <w:rPr>
          <w:rFonts w:eastAsia="Times New Roman"/>
          <w:sz w:val="24"/>
          <w:szCs w:val="24"/>
        </w:rPr>
        <w:t>6.1</w:t>
      </w:r>
      <w:r w:rsidRPr="00671BFD">
        <w:rPr>
          <w:rFonts w:eastAsia="Times New Roman"/>
          <w:sz w:val="24"/>
          <w:szCs w:val="24"/>
        </w:rPr>
        <w:tab/>
      </w:r>
      <w:r w:rsidRPr="00671BFD">
        <w:rPr>
          <w:rFonts w:eastAsia="Times New Roman"/>
          <w:sz w:val="24"/>
          <w:szCs w:val="24"/>
        </w:rPr>
        <w:t xml:space="preserve">The </w:t>
      </w:r>
      <w:r w:rsidRPr="00671BFD" w:rsidR="00BA7AA9">
        <w:rPr>
          <w:rFonts w:eastAsia="Times New Roman"/>
          <w:sz w:val="24"/>
          <w:szCs w:val="24"/>
        </w:rPr>
        <w:t>Supplier</w:t>
      </w:r>
      <w:r w:rsidRPr="00671BFD">
        <w:rPr>
          <w:rFonts w:eastAsia="Times New Roman"/>
          <w:sz w:val="24"/>
          <w:szCs w:val="24"/>
        </w:rPr>
        <w:t xml:space="preserve"> shall, and shall procure that any Sub-contractor (as applicable) shall, complete the information security questionnaire in the format stipulated by the </w:t>
      </w:r>
      <w:r w:rsidRPr="00671BFD" w:rsidR="00BA7AA9">
        <w:rPr>
          <w:rFonts w:eastAsia="Times New Roman"/>
          <w:sz w:val="24"/>
          <w:szCs w:val="24"/>
        </w:rPr>
        <w:t>Buyer</w:t>
      </w:r>
      <w:r w:rsidRPr="00671BFD">
        <w:rPr>
          <w:rFonts w:eastAsia="Times New Roman"/>
          <w:sz w:val="24"/>
          <w:szCs w:val="24"/>
        </w:rPr>
        <w:t xml:space="preserve"> (the “</w:t>
      </w:r>
      <w:r w:rsidRPr="00671BFD">
        <w:rPr>
          <w:rFonts w:eastAsia="Times New Roman"/>
          <w:b/>
          <w:sz w:val="24"/>
          <w:szCs w:val="24"/>
        </w:rPr>
        <w:t>Information Security Questionnaire</w:t>
      </w:r>
      <w:r w:rsidRPr="00671BFD">
        <w:rPr>
          <w:rFonts w:eastAsia="Times New Roman"/>
          <w:sz w:val="24"/>
          <w:szCs w:val="24"/>
        </w:rPr>
        <w:t xml:space="preserve">”) at least annually or at the request by the </w:t>
      </w:r>
      <w:r w:rsidRPr="00671BFD" w:rsidR="00BA7AA9">
        <w:rPr>
          <w:rFonts w:eastAsia="Times New Roman"/>
          <w:sz w:val="24"/>
          <w:szCs w:val="24"/>
        </w:rPr>
        <w:t>Buyer</w:t>
      </w:r>
      <w:r w:rsidRPr="00671BFD">
        <w:rPr>
          <w:rFonts w:eastAsia="Times New Roman"/>
          <w:sz w:val="24"/>
          <w:szCs w:val="24"/>
        </w:rPr>
        <w:t xml:space="preserve">. The </w:t>
      </w:r>
      <w:r w:rsidRPr="00671BFD" w:rsidR="00BA7AA9">
        <w:rPr>
          <w:rFonts w:eastAsia="Times New Roman"/>
          <w:sz w:val="24"/>
          <w:szCs w:val="24"/>
        </w:rPr>
        <w:t>Supplier</w:t>
      </w:r>
      <w:r w:rsidRPr="00671BFD">
        <w:rPr>
          <w:rFonts w:eastAsia="Times New Roman"/>
          <w:sz w:val="24"/>
          <w:szCs w:val="24"/>
        </w:rPr>
        <w:t xml:space="preserve"> shall provide the completed Information Security Questionnaire to the </w:t>
      </w:r>
      <w:r w:rsidRPr="00671BFD" w:rsidR="00BA7AA9">
        <w:rPr>
          <w:rFonts w:eastAsia="Times New Roman"/>
          <w:sz w:val="24"/>
          <w:szCs w:val="24"/>
        </w:rPr>
        <w:t>Buyer</w:t>
      </w:r>
      <w:r w:rsidRPr="00671BFD">
        <w:rPr>
          <w:rFonts w:eastAsia="Times New Roman"/>
          <w:sz w:val="24"/>
          <w:szCs w:val="24"/>
        </w:rPr>
        <w:t xml:space="preserve"> within one calendar month from the date of request. </w:t>
      </w:r>
    </w:p>
    <w:p w:rsidRPr="00671BFD" w:rsidR="005E7255" w:rsidP="005E7255" w:rsidRDefault="005E7255" w14:paraId="278D07E6" w14:textId="77777777">
      <w:pPr>
        <w:ind w:left="720"/>
        <w:contextualSpacing/>
        <w:rPr>
          <w:rFonts w:eastAsia="Times New Roman"/>
          <w:sz w:val="24"/>
          <w:szCs w:val="24"/>
        </w:rPr>
      </w:pPr>
    </w:p>
    <w:p w:rsidRPr="00671BFD" w:rsidR="005E7255" w:rsidP="005E7255" w:rsidRDefault="005E7255" w14:paraId="6874C803" w14:textId="3EC58DA4">
      <w:pPr>
        <w:ind w:left="709" w:hanging="709"/>
        <w:rPr>
          <w:rFonts w:eastAsia="Times New Roman"/>
          <w:sz w:val="24"/>
          <w:szCs w:val="24"/>
        </w:rPr>
      </w:pPr>
      <w:r w:rsidRPr="00671BFD">
        <w:rPr>
          <w:rFonts w:eastAsia="Times New Roman"/>
          <w:sz w:val="24"/>
          <w:szCs w:val="24"/>
        </w:rPr>
        <w:t>6.2</w:t>
      </w:r>
      <w:r w:rsidRPr="00671BFD">
        <w:rPr>
          <w:rFonts w:eastAsia="Times New Roman"/>
          <w:sz w:val="24"/>
          <w:szCs w:val="24"/>
        </w:rPr>
        <w:tab/>
      </w:r>
      <w:r w:rsidRPr="00671BFD">
        <w:rPr>
          <w:rFonts w:eastAsia="Times New Roman"/>
          <w:sz w:val="24"/>
          <w:szCs w:val="24"/>
        </w:rPr>
        <w:t xml:space="preserve">The </w:t>
      </w:r>
      <w:r w:rsidRPr="00671BFD" w:rsidR="00BA7AA9">
        <w:rPr>
          <w:rFonts w:eastAsia="Times New Roman"/>
          <w:sz w:val="24"/>
          <w:szCs w:val="24"/>
        </w:rPr>
        <w:t>Supplier</w:t>
      </w:r>
      <w:r w:rsidRPr="00671BFD">
        <w:rPr>
          <w:rFonts w:eastAsia="Times New Roman"/>
          <w:sz w:val="24"/>
          <w:szCs w:val="24"/>
        </w:rPr>
        <w:t xml:space="preserve"> shall conduct Security Tests to assess the Information Security of the </w:t>
      </w:r>
      <w:r w:rsidRPr="00671BFD" w:rsidR="00BA7AA9">
        <w:rPr>
          <w:rFonts w:eastAsia="Times New Roman"/>
          <w:sz w:val="24"/>
          <w:szCs w:val="24"/>
        </w:rPr>
        <w:t>Supplier</w:t>
      </w:r>
      <w:r w:rsidRPr="00671BFD">
        <w:rPr>
          <w:rFonts w:eastAsia="Times New Roman"/>
          <w:sz w:val="24"/>
          <w:szCs w:val="24"/>
        </w:rPr>
        <w:t xml:space="preserve">’s Systems Environment and, if requested, the </w:t>
      </w:r>
      <w:r w:rsidRPr="00671BFD" w:rsidR="00BA7AA9">
        <w:rPr>
          <w:rFonts w:eastAsia="Times New Roman"/>
          <w:sz w:val="24"/>
          <w:szCs w:val="24"/>
        </w:rPr>
        <w:t>Buyer</w:t>
      </w:r>
      <w:r w:rsidRPr="00671BFD">
        <w:rPr>
          <w:rFonts w:eastAsia="Times New Roman"/>
          <w:sz w:val="24"/>
          <w:szCs w:val="24"/>
        </w:rPr>
        <w:t xml:space="preserve">’s Systems Environment. In relation to such Security Tests, the </w:t>
      </w:r>
      <w:r w:rsidRPr="00671BFD" w:rsidR="00BA7AA9">
        <w:rPr>
          <w:rFonts w:eastAsia="Times New Roman"/>
          <w:sz w:val="24"/>
          <w:szCs w:val="24"/>
        </w:rPr>
        <w:t>Supplier</w:t>
      </w:r>
      <w:r w:rsidRPr="00671BFD">
        <w:rPr>
          <w:rFonts w:eastAsia="Times New Roman"/>
          <w:sz w:val="24"/>
          <w:szCs w:val="24"/>
        </w:rPr>
        <w:t xml:space="preserve"> shall appoint a third party which i) in respect of any Penetration Test, is duly accredited by CHECK, CREST (International), or Tigerscheme and, ii) in respect of any Security Test to which PCI DSS apply, is an approved scanning vendor duly accredited by the PCI. Such Security Test shall be carried out (i) at least annually, (ii) in the event of a material change in the </w:t>
      </w:r>
      <w:r w:rsidRPr="00671BFD" w:rsidR="00BA7AA9">
        <w:rPr>
          <w:rFonts w:eastAsia="Times New Roman"/>
          <w:sz w:val="24"/>
          <w:szCs w:val="24"/>
        </w:rPr>
        <w:t>Supplier</w:t>
      </w:r>
      <w:r w:rsidRPr="00671BFD">
        <w:rPr>
          <w:rFonts w:eastAsia="Times New Roman"/>
          <w:sz w:val="24"/>
          <w:szCs w:val="24"/>
        </w:rPr>
        <w:t xml:space="preserve">’s Systems Environment or in the </w:t>
      </w:r>
      <w:r w:rsidRPr="00671BFD" w:rsidR="00BA7AA9">
        <w:rPr>
          <w:rFonts w:eastAsia="Times New Roman"/>
          <w:sz w:val="24"/>
          <w:szCs w:val="24"/>
        </w:rPr>
        <w:t>Buyer</w:t>
      </w:r>
      <w:r w:rsidRPr="00671BFD">
        <w:rPr>
          <w:rFonts w:eastAsia="Times New Roman"/>
          <w:sz w:val="24"/>
          <w:szCs w:val="24"/>
        </w:rPr>
        <w:t xml:space="preserve">’s System Environment or (iii) at the request of the </w:t>
      </w:r>
      <w:r w:rsidRPr="00671BFD" w:rsidR="00BA7AA9">
        <w:rPr>
          <w:rFonts w:eastAsia="Times New Roman"/>
          <w:sz w:val="24"/>
          <w:szCs w:val="24"/>
        </w:rPr>
        <w:t>Buyer</w:t>
      </w:r>
      <w:r w:rsidRPr="00671BFD">
        <w:rPr>
          <w:rFonts w:eastAsia="Times New Roman"/>
          <w:sz w:val="24"/>
          <w:szCs w:val="24"/>
        </w:rPr>
        <w:t xml:space="preserve"> which request may include, but is not limited to, a repeat of a previous Security Test. The content, and format of any report of such Security Tests shall be approved in advance of the Security Test by the </w:t>
      </w:r>
      <w:r w:rsidRPr="00671BFD" w:rsidR="00BA7AA9">
        <w:rPr>
          <w:rFonts w:eastAsia="Times New Roman"/>
          <w:sz w:val="24"/>
          <w:szCs w:val="24"/>
        </w:rPr>
        <w:t>Buyer</w:t>
      </w:r>
      <w:r w:rsidRPr="00671BFD">
        <w:rPr>
          <w:rFonts w:eastAsia="Times New Roman"/>
          <w:sz w:val="24"/>
          <w:szCs w:val="24"/>
        </w:rPr>
        <w:t xml:space="preserve">. The </w:t>
      </w:r>
      <w:r w:rsidRPr="00671BFD" w:rsidR="00BA7AA9">
        <w:rPr>
          <w:rFonts w:eastAsia="Times New Roman"/>
          <w:sz w:val="24"/>
          <w:szCs w:val="24"/>
        </w:rPr>
        <w:t>Supplier</w:t>
      </w:r>
      <w:r w:rsidRPr="00671BFD">
        <w:rPr>
          <w:rFonts w:eastAsia="Times New Roman"/>
          <w:sz w:val="24"/>
          <w:szCs w:val="24"/>
        </w:rPr>
        <w:t xml:space="preserve"> shall provide any report of such Security Tests within one calendar month following the completion of such Security Test or on a date agreed by the Parties. The </w:t>
      </w:r>
      <w:r w:rsidRPr="00671BFD" w:rsidR="00BA7AA9">
        <w:rPr>
          <w:rFonts w:eastAsia="Times New Roman"/>
          <w:sz w:val="24"/>
          <w:szCs w:val="24"/>
        </w:rPr>
        <w:lastRenderedPageBreak/>
        <w:t>Supplier</w:t>
      </w:r>
      <w:r w:rsidRPr="00671BFD">
        <w:rPr>
          <w:rFonts w:eastAsia="Times New Roman"/>
          <w:sz w:val="24"/>
          <w:szCs w:val="24"/>
        </w:rPr>
        <w:t xml:space="preserve"> shall, at its own expense, undertake those actions required to rectify any risks identified by any Security Test in the manner and within the timeframe required by the </w:t>
      </w:r>
      <w:r w:rsidRPr="00671BFD" w:rsidR="00BA7AA9">
        <w:rPr>
          <w:rFonts w:eastAsia="Times New Roman"/>
          <w:sz w:val="24"/>
          <w:szCs w:val="24"/>
        </w:rPr>
        <w:t>Buyer</w:t>
      </w:r>
      <w:r w:rsidRPr="00671BFD">
        <w:rPr>
          <w:rFonts w:eastAsia="Times New Roman"/>
          <w:sz w:val="24"/>
          <w:szCs w:val="24"/>
        </w:rPr>
        <w:t xml:space="preserve"> in its absolute discretion. </w:t>
      </w:r>
    </w:p>
    <w:p w:rsidRPr="00671BFD" w:rsidR="005E7255" w:rsidP="005E7255" w:rsidRDefault="005E7255" w14:paraId="632A038A" w14:textId="77777777">
      <w:pPr>
        <w:ind w:left="720"/>
        <w:contextualSpacing/>
        <w:rPr>
          <w:rFonts w:eastAsia="Times New Roman"/>
          <w:sz w:val="24"/>
          <w:szCs w:val="24"/>
        </w:rPr>
      </w:pPr>
    </w:p>
    <w:p w:rsidRPr="00671BFD" w:rsidR="005E7255" w:rsidP="005E7255" w:rsidRDefault="005E7255" w14:paraId="5DD6A6EA" w14:textId="093D2993">
      <w:pPr>
        <w:ind w:left="709" w:hanging="709"/>
        <w:rPr>
          <w:rFonts w:eastAsia="Times New Roman"/>
          <w:sz w:val="24"/>
          <w:szCs w:val="24"/>
        </w:rPr>
      </w:pPr>
      <w:r w:rsidRPr="00671BFD">
        <w:rPr>
          <w:rFonts w:eastAsia="Times New Roman"/>
          <w:sz w:val="24"/>
          <w:szCs w:val="24"/>
        </w:rPr>
        <w:t>6.3</w:t>
      </w:r>
      <w:r w:rsidRPr="00671BFD">
        <w:rPr>
          <w:rFonts w:eastAsia="Times New Roman"/>
          <w:sz w:val="24"/>
          <w:szCs w:val="24"/>
        </w:rPr>
        <w:tab/>
      </w:r>
      <w:r w:rsidRPr="00671BFD">
        <w:rPr>
          <w:rFonts w:eastAsia="Times New Roman"/>
          <w:sz w:val="24"/>
          <w:szCs w:val="24"/>
        </w:rPr>
        <w:t xml:space="preserve">The </w:t>
      </w:r>
      <w:r w:rsidRPr="00671BFD" w:rsidR="00BA7AA9">
        <w:rPr>
          <w:rFonts w:eastAsia="Times New Roman"/>
          <w:sz w:val="24"/>
          <w:szCs w:val="24"/>
        </w:rPr>
        <w:t>Buyer</w:t>
      </w:r>
      <w:r w:rsidRPr="00671BFD">
        <w:rPr>
          <w:rFonts w:eastAsia="Times New Roman"/>
          <w:sz w:val="24"/>
          <w:szCs w:val="24"/>
        </w:rPr>
        <w:t xml:space="preserve"> shall be entitled to send the </w:t>
      </w:r>
      <w:r w:rsidRPr="00671BFD" w:rsidR="00BA7AA9">
        <w:rPr>
          <w:rFonts w:eastAsia="Times New Roman"/>
          <w:sz w:val="24"/>
          <w:szCs w:val="24"/>
        </w:rPr>
        <w:t>Buyer</w:t>
      </w:r>
      <w:r w:rsidRPr="00671BFD">
        <w:rPr>
          <w:rFonts w:eastAsia="Times New Roman"/>
          <w:sz w:val="24"/>
          <w:szCs w:val="24"/>
        </w:rPr>
        <w:t xml:space="preserve">’s Representative to witness the conduct of any Security Test. The </w:t>
      </w:r>
      <w:r w:rsidRPr="00671BFD" w:rsidR="00BA7AA9">
        <w:rPr>
          <w:rFonts w:eastAsia="Times New Roman"/>
          <w:sz w:val="24"/>
          <w:szCs w:val="24"/>
        </w:rPr>
        <w:t>Supplier</w:t>
      </w:r>
      <w:r w:rsidRPr="00671BFD">
        <w:rPr>
          <w:rFonts w:eastAsia="Times New Roman"/>
          <w:sz w:val="24"/>
          <w:szCs w:val="24"/>
        </w:rPr>
        <w:t xml:space="preserve"> shall provide to the </w:t>
      </w:r>
      <w:r w:rsidRPr="00671BFD" w:rsidR="00BA7AA9">
        <w:rPr>
          <w:rFonts w:eastAsia="Times New Roman"/>
          <w:sz w:val="24"/>
          <w:szCs w:val="24"/>
        </w:rPr>
        <w:t>Buyer</w:t>
      </w:r>
      <w:r w:rsidRPr="00671BFD">
        <w:rPr>
          <w:rFonts w:eastAsia="Times New Roman"/>
          <w:sz w:val="24"/>
          <w:szCs w:val="24"/>
        </w:rPr>
        <w:t xml:space="preserve"> notice of any Security Test at least one month prior to the relevant Security Test. </w:t>
      </w:r>
    </w:p>
    <w:p w:rsidRPr="00671BFD" w:rsidR="005E7255" w:rsidP="005E7255" w:rsidRDefault="005E7255" w14:paraId="0ECE3A6C" w14:textId="77777777">
      <w:pPr>
        <w:rPr>
          <w:rFonts w:eastAsia="Times New Roman"/>
          <w:sz w:val="24"/>
          <w:szCs w:val="24"/>
        </w:rPr>
      </w:pPr>
    </w:p>
    <w:p w:rsidRPr="00671BFD" w:rsidR="005E7255" w:rsidP="005E7255" w:rsidRDefault="005E7255" w14:paraId="18A40BCA" w14:textId="4AF948B5">
      <w:pPr>
        <w:ind w:left="709" w:hanging="709"/>
        <w:rPr>
          <w:rFonts w:eastAsia="Times New Roman"/>
          <w:sz w:val="24"/>
          <w:szCs w:val="24"/>
        </w:rPr>
      </w:pPr>
      <w:r w:rsidRPr="00671BFD">
        <w:rPr>
          <w:rFonts w:eastAsia="Times New Roman"/>
          <w:sz w:val="24"/>
          <w:szCs w:val="24"/>
        </w:rPr>
        <w:t>6.4</w:t>
      </w:r>
      <w:r w:rsidRPr="00671BFD">
        <w:rPr>
          <w:rFonts w:eastAsia="Times New Roman"/>
          <w:sz w:val="24"/>
          <w:szCs w:val="24"/>
        </w:rPr>
        <w:tab/>
      </w:r>
      <w:r w:rsidRPr="00671BFD">
        <w:rPr>
          <w:rFonts w:eastAsia="Times New Roman"/>
          <w:sz w:val="24"/>
          <w:szCs w:val="24"/>
        </w:rPr>
        <w:t xml:space="preserve">Where the </w:t>
      </w:r>
      <w:r w:rsidRPr="00671BFD" w:rsidR="00BA7AA9">
        <w:rPr>
          <w:rFonts w:eastAsia="Times New Roman"/>
          <w:sz w:val="24"/>
          <w:szCs w:val="24"/>
        </w:rPr>
        <w:t>Supplier</w:t>
      </w:r>
      <w:r w:rsidRPr="00671BFD">
        <w:rPr>
          <w:rFonts w:eastAsia="Times New Roman"/>
          <w:sz w:val="24"/>
          <w:szCs w:val="24"/>
        </w:rPr>
        <w:t xml:space="preserve"> provides code development services to the </w:t>
      </w:r>
      <w:r w:rsidRPr="00671BFD" w:rsidR="00BA7AA9">
        <w:rPr>
          <w:rFonts w:eastAsia="Times New Roman"/>
          <w:sz w:val="24"/>
          <w:szCs w:val="24"/>
        </w:rPr>
        <w:t>Buyer</w:t>
      </w:r>
      <w:r w:rsidRPr="00671BFD">
        <w:rPr>
          <w:rFonts w:eastAsia="Times New Roman"/>
          <w:sz w:val="24"/>
          <w:szCs w:val="24"/>
        </w:rPr>
        <w:t xml:space="preserve">, the </w:t>
      </w:r>
      <w:r w:rsidRPr="00671BFD" w:rsidR="00BA7AA9">
        <w:rPr>
          <w:rFonts w:eastAsia="Times New Roman"/>
          <w:sz w:val="24"/>
          <w:szCs w:val="24"/>
        </w:rPr>
        <w:t>Supplier</w:t>
      </w:r>
      <w:r w:rsidRPr="00671BFD">
        <w:rPr>
          <w:rFonts w:eastAsia="Times New Roman"/>
          <w:sz w:val="24"/>
          <w:szCs w:val="24"/>
        </w:rPr>
        <w:t xml:space="preserve"> shall comply with the </w:t>
      </w:r>
      <w:r w:rsidRPr="00671BFD" w:rsidR="00BA7AA9">
        <w:rPr>
          <w:rFonts w:eastAsia="Times New Roman"/>
          <w:sz w:val="24"/>
          <w:szCs w:val="24"/>
        </w:rPr>
        <w:t>Buyer</w:t>
      </w:r>
      <w:r w:rsidRPr="00671BFD">
        <w:rPr>
          <w:rFonts w:eastAsia="Times New Roman"/>
          <w:sz w:val="24"/>
          <w:szCs w:val="24"/>
        </w:rPr>
        <w:t xml:space="preserve">’s Security Requirements in respect of code development within the </w:t>
      </w:r>
      <w:r w:rsidRPr="00671BFD" w:rsidR="00BA7AA9">
        <w:rPr>
          <w:rFonts w:eastAsia="Times New Roman"/>
          <w:sz w:val="24"/>
          <w:szCs w:val="24"/>
        </w:rPr>
        <w:t>Supplier</w:t>
      </w:r>
      <w:r w:rsidRPr="00671BFD">
        <w:rPr>
          <w:rFonts w:eastAsia="Times New Roman"/>
          <w:sz w:val="24"/>
          <w:szCs w:val="24"/>
        </w:rPr>
        <w:t xml:space="preserve">’s Systems Environment and the </w:t>
      </w:r>
      <w:r w:rsidRPr="00671BFD" w:rsidR="00BA7AA9">
        <w:rPr>
          <w:rFonts w:eastAsia="Times New Roman"/>
          <w:sz w:val="24"/>
          <w:szCs w:val="24"/>
        </w:rPr>
        <w:t>Buyer</w:t>
      </w:r>
      <w:r w:rsidRPr="00671BFD">
        <w:rPr>
          <w:rFonts w:eastAsia="Times New Roman"/>
          <w:sz w:val="24"/>
          <w:szCs w:val="24"/>
        </w:rPr>
        <w:t>’s Systems Environment.</w:t>
      </w:r>
    </w:p>
    <w:p w:rsidRPr="00671BFD" w:rsidR="005E7255" w:rsidP="005E7255" w:rsidRDefault="005E7255" w14:paraId="686513F4" w14:textId="77777777">
      <w:pPr>
        <w:ind w:left="720"/>
        <w:contextualSpacing/>
        <w:rPr>
          <w:rFonts w:eastAsia="Times New Roman"/>
          <w:sz w:val="24"/>
          <w:szCs w:val="24"/>
        </w:rPr>
      </w:pPr>
    </w:p>
    <w:p w:rsidRPr="00671BFD" w:rsidR="005E7255" w:rsidP="005E7255" w:rsidRDefault="005E7255" w14:paraId="08BB741A" w14:textId="6C8CB1F5">
      <w:pPr>
        <w:ind w:left="709" w:hanging="709"/>
        <w:rPr>
          <w:rFonts w:eastAsia="Times New Roman"/>
          <w:sz w:val="24"/>
          <w:szCs w:val="24"/>
        </w:rPr>
      </w:pPr>
      <w:r w:rsidRPr="00671BFD">
        <w:rPr>
          <w:rFonts w:eastAsia="Times New Roman"/>
          <w:sz w:val="24"/>
          <w:szCs w:val="24"/>
        </w:rPr>
        <w:t>6.5</w:t>
      </w:r>
      <w:r w:rsidRPr="00671BFD">
        <w:rPr>
          <w:rFonts w:eastAsia="Times New Roman"/>
          <w:sz w:val="24"/>
          <w:szCs w:val="24"/>
        </w:rPr>
        <w:tab/>
      </w:r>
      <w:r w:rsidRPr="00671BFD">
        <w:rPr>
          <w:rFonts w:eastAsia="Times New Roman"/>
          <w:sz w:val="24"/>
          <w:szCs w:val="24"/>
        </w:rPr>
        <w:t xml:space="preserve">Where the </w:t>
      </w:r>
      <w:r w:rsidRPr="00671BFD" w:rsidR="00BA7AA9">
        <w:rPr>
          <w:rFonts w:eastAsia="Times New Roman"/>
          <w:sz w:val="24"/>
          <w:szCs w:val="24"/>
        </w:rPr>
        <w:t>Supplier</w:t>
      </w:r>
      <w:r w:rsidRPr="00671BFD">
        <w:rPr>
          <w:rFonts w:eastAsia="Times New Roman"/>
          <w:sz w:val="24"/>
          <w:szCs w:val="24"/>
        </w:rPr>
        <w:t xml:space="preserve"> provides software development services, the </w:t>
      </w:r>
      <w:r w:rsidRPr="00671BFD" w:rsidR="00BA7AA9">
        <w:rPr>
          <w:rFonts w:eastAsia="Times New Roman"/>
          <w:sz w:val="24"/>
          <w:szCs w:val="24"/>
        </w:rPr>
        <w:t>Supplier</w:t>
      </w:r>
      <w:r w:rsidRPr="00671BFD">
        <w:rPr>
          <w:rFonts w:eastAsia="Times New Roman"/>
          <w:sz w:val="24"/>
          <w:szCs w:val="24"/>
        </w:rPr>
        <w:t xml:space="preserve"> shall comply with the code development practices specified in the Specification or in the </w:t>
      </w:r>
      <w:r w:rsidRPr="00671BFD" w:rsidR="00BA7AA9">
        <w:rPr>
          <w:rFonts w:eastAsia="Times New Roman"/>
          <w:sz w:val="24"/>
          <w:szCs w:val="24"/>
        </w:rPr>
        <w:t>Buyer</w:t>
      </w:r>
      <w:r w:rsidRPr="00671BFD">
        <w:rPr>
          <w:rFonts w:eastAsia="Times New Roman"/>
          <w:sz w:val="24"/>
          <w:szCs w:val="24"/>
        </w:rPr>
        <w:t xml:space="preserve">’s Security Requirements. </w:t>
      </w:r>
    </w:p>
    <w:p w:rsidRPr="00671BFD" w:rsidR="005E7255" w:rsidP="005E7255" w:rsidRDefault="005E7255" w14:paraId="1A61B19C" w14:textId="77777777">
      <w:pPr>
        <w:ind w:left="792"/>
        <w:contextualSpacing/>
        <w:rPr>
          <w:rFonts w:eastAsia="Times New Roman"/>
          <w:sz w:val="24"/>
          <w:szCs w:val="24"/>
        </w:rPr>
      </w:pPr>
    </w:p>
    <w:p w:rsidRPr="00671BFD" w:rsidR="005E7255" w:rsidP="005E7255" w:rsidRDefault="005E7255" w14:paraId="30E76EF0" w14:textId="0C362FF4">
      <w:pPr>
        <w:ind w:left="709" w:hanging="709"/>
        <w:rPr>
          <w:rFonts w:eastAsia="Times New Roman"/>
          <w:sz w:val="24"/>
          <w:szCs w:val="24"/>
        </w:rPr>
      </w:pPr>
      <w:r w:rsidRPr="00671BFD">
        <w:rPr>
          <w:rFonts w:eastAsia="Times New Roman"/>
          <w:sz w:val="24"/>
          <w:szCs w:val="24"/>
        </w:rPr>
        <w:t>6.6</w:t>
      </w:r>
      <w:r w:rsidRPr="00671BFD">
        <w:rPr>
          <w:rFonts w:eastAsia="Times New Roman"/>
          <w:sz w:val="24"/>
          <w:szCs w:val="24"/>
        </w:rPr>
        <w:tab/>
      </w:r>
      <w:r w:rsidRPr="00671BFD">
        <w:rPr>
          <w:rFonts w:eastAsia="Times New Roman"/>
          <w:sz w:val="24"/>
          <w:szCs w:val="24"/>
        </w:rPr>
        <w:t xml:space="preserve">The </w:t>
      </w:r>
      <w:r w:rsidRPr="00671BFD" w:rsidR="00BA7AA9">
        <w:rPr>
          <w:rFonts w:eastAsia="Times New Roman"/>
          <w:sz w:val="24"/>
          <w:szCs w:val="24"/>
        </w:rPr>
        <w:t>Buyer</w:t>
      </w:r>
      <w:r w:rsidRPr="00671BFD">
        <w:rPr>
          <w:rFonts w:eastAsia="Times New Roman"/>
          <w:sz w:val="24"/>
          <w:szCs w:val="24"/>
        </w:rPr>
        <w:t>, or an agent appointed by it, may</w:t>
      </w:r>
      <w:r w:rsidRPr="00671BFD" w:rsidDel="00953079">
        <w:rPr>
          <w:rFonts w:eastAsia="Times New Roman"/>
          <w:sz w:val="24"/>
          <w:szCs w:val="24"/>
        </w:rPr>
        <w:t xml:space="preserve"> </w:t>
      </w:r>
      <w:r w:rsidRPr="00671BFD">
        <w:rPr>
          <w:rFonts w:eastAsia="Times New Roman"/>
          <w:sz w:val="24"/>
          <w:szCs w:val="24"/>
        </w:rPr>
        <w:t xml:space="preserve">undertake Security Tests in respect of the </w:t>
      </w:r>
      <w:r w:rsidRPr="00671BFD" w:rsidR="00BA7AA9">
        <w:rPr>
          <w:rFonts w:eastAsia="Times New Roman"/>
          <w:sz w:val="24"/>
          <w:szCs w:val="24"/>
        </w:rPr>
        <w:t>Supplier</w:t>
      </w:r>
      <w:r w:rsidRPr="00671BFD">
        <w:rPr>
          <w:rFonts w:eastAsia="Times New Roman"/>
          <w:sz w:val="24"/>
          <w:szCs w:val="24"/>
        </w:rPr>
        <w:t xml:space="preserve">’s Systems Environment after providing advance notice to the </w:t>
      </w:r>
      <w:r w:rsidRPr="00671BFD" w:rsidR="00BA7AA9">
        <w:rPr>
          <w:rFonts w:eastAsia="Times New Roman"/>
          <w:sz w:val="24"/>
          <w:szCs w:val="24"/>
        </w:rPr>
        <w:t>Supplier</w:t>
      </w:r>
      <w:r w:rsidRPr="00671BFD">
        <w:rPr>
          <w:rFonts w:eastAsia="Times New Roman"/>
          <w:sz w:val="24"/>
          <w:szCs w:val="24"/>
        </w:rPr>
        <w:t xml:space="preserve">.  If any Security Test identifies any non-compliance with the </w:t>
      </w:r>
      <w:r w:rsidRPr="00671BFD" w:rsidR="00BA7AA9">
        <w:rPr>
          <w:rFonts w:eastAsia="Times New Roman"/>
          <w:sz w:val="24"/>
          <w:szCs w:val="24"/>
        </w:rPr>
        <w:t>Buyer</w:t>
      </w:r>
      <w:r w:rsidRPr="00671BFD">
        <w:rPr>
          <w:rFonts w:eastAsia="Times New Roman"/>
          <w:sz w:val="24"/>
          <w:szCs w:val="24"/>
        </w:rPr>
        <w:t xml:space="preserve">’s Security Requirements, the </w:t>
      </w:r>
      <w:r w:rsidRPr="00671BFD" w:rsidR="00BA7AA9">
        <w:rPr>
          <w:rFonts w:eastAsia="Times New Roman"/>
          <w:sz w:val="24"/>
          <w:szCs w:val="24"/>
        </w:rPr>
        <w:t>Supplier</w:t>
      </w:r>
      <w:r w:rsidRPr="00671BFD">
        <w:rPr>
          <w:rFonts w:eastAsia="Times New Roman"/>
          <w:sz w:val="24"/>
          <w:szCs w:val="24"/>
        </w:rPr>
        <w:t xml:space="preserve"> shall, at its own expense, undertake those actions required in order to rectify such identified non-compliance in the manner and timeframe as stipulated by the </w:t>
      </w:r>
      <w:r w:rsidRPr="00671BFD" w:rsidR="00BA7AA9">
        <w:rPr>
          <w:rFonts w:eastAsia="Times New Roman"/>
          <w:sz w:val="24"/>
          <w:szCs w:val="24"/>
        </w:rPr>
        <w:t>Buyer</w:t>
      </w:r>
      <w:r w:rsidRPr="00671BFD">
        <w:rPr>
          <w:rFonts w:eastAsia="Times New Roman"/>
          <w:sz w:val="24"/>
          <w:szCs w:val="24"/>
        </w:rPr>
        <w:t xml:space="preserve"> at its absolute discretion. The </w:t>
      </w:r>
      <w:r w:rsidRPr="00671BFD" w:rsidR="00BA7AA9">
        <w:rPr>
          <w:rFonts w:eastAsia="Times New Roman"/>
          <w:sz w:val="24"/>
          <w:szCs w:val="24"/>
        </w:rPr>
        <w:t>Supplier</w:t>
      </w:r>
      <w:r w:rsidRPr="00671BFD">
        <w:rPr>
          <w:rFonts w:eastAsia="Times New Roman"/>
          <w:sz w:val="24"/>
          <w:szCs w:val="24"/>
        </w:rPr>
        <w:t xml:space="preserve"> shall provide all such co-operation and assistance in relation to any Security Test conducted by the </w:t>
      </w:r>
      <w:r w:rsidRPr="00671BFD" w:rsidR="00BA7AA9">
        <w:rPr>
          <w:rFonts w:eastAsia="Times New Roman"/>
          <w:sz w:val="24"/>
          <w:szCs w:val="24"/>
        </w:rPr>
        <w:t>Buyer</w:t>
      </w:r>
      <w:r w:rsidRPr="00671BFD">
        <w:rPr>
          <w:rFonts w:eastAsia="Times New Roman"/>
          <w:sz w:val="24"/>
          <w:szCs w:val="24"/>
        </w:rPr>
        <w:t xml:space="preserve"> as the </w:t>
      </w:r>
      <w:r w:rsidRPr="00671BFD" w:rsidR="00BA7AA9">
        <w:rPr>
          <w:rFonts w:eastAsia="Times New Roman"/>
          <w:sz w:val="24"/>
          <w:szCs w:val="24"/>
        </w:rPr>
        <w:t>Buyer</w:t>
      </w:r>
      <w:r w:rsidRPr="00671BFD">
        <w:rPr>
          <w:rFonts w:eastAsia="Times New Roman"/>
          <w:sz w:val="24"/>
          <w:szCs w:val="24"/>
        </w:rPr>
        <w:t xml:space="preserve"> may reasonably require. </w:t>
      </w:r>
    </w:p>
    <w:p w:rsidRPr="00671BFD" w:rsidR="005E7255" w:rsidP="005E7255" w:rsidRDefault="005E7255" w14:paraId="3997A8AE" w14:textId="77777777">
      <w:pPr>
        <w:ind w:left="720"/>
        <w:contextualSpacing/>
        <w:rPr>
          <w:rFonts w:eastAsia="Times New Roman"/>
          <w:sz w:val="24"/>
          <w:szCs w:val="24"/>
        </w:rPr>
      </w:pPr>
    </w:p>
    <w:p w:rsidRPr="00671BFD" w:rsidR="005E7255" w:rsidP="005E7255" w:rsidRDefault="005E7255" w14:paraId="0A2EFD98" w14:textId="734FF6F3">
      <w:pPr>
        <w:ind w:left="709" w:hanging="709"/>
        <w:rPr>
          <w:rFonts w:eastAsia="Times New Roman"/>
          <w:sz w:val="24"/>
          <w:szCs w:val="24"/>
        </w:rPr>
      </w:pPr>
      <w:r w:rsidRPr="00671BFD">
        <w:rPr>
          <w:rFonts w:eastAsia="Times New Roman"/>
          <w:sz w:val="24"/>
          <w:szCs w:val="24"/>
        </w:rPr>
        <w:t>6.7</w:t>
      </w:r>
      <w:r w:rsidRPr="00671BFD">
        <w:rPr>
          <w:rFonts w:eastAsia="Times New Roman"/>
          <w:sz w:val="24"/>
          <w:szCs w:val="24"/>
        </w:rPr>
        <w:tab/>
      </w:r>
      <w:r w:rsidRPr="00671BFD">
        <w:rPr>
          <w:rFonts w:eastAsia="Times New Roman"/>
          <w:sz w:val="24"/>
          <w:szCs w:val="24"/>
        </w:rPr>
        <w:t xml:space="preserve">The </w:t>
      </w:r>
      <w:r w:rsidRPr="00671BFD" w:rsidR="00BA7AA9">
        <w:rPr>
          <w:rFonts w:eastAsia="Times New Roman"/>
          <w:sz w:val="24"/>
          <w:szCs w:val="24"/>
        </w:rPr>
        <w:t>Buyer</w:t>
      </w:r>
      <w:r w:rsidRPr="00671BFD">
        <w:rPr>
          <w:rFonts w:eastAsia="Times New Roman"/>
          <w:sz w:val="24"/>
          <w:szCs w:val="24"/>
        </w:rPr>
        <w:t xml:space="preserve"> shall schedule regular security governance review meetings which the </w:t>
      </w:r>
      <w:r w:rsidRPr="00671BFD" w:rsidR="00BA7AA9">
        <w:rPr>
          <w:rFonts w:eastAsia="Times New Roman"/>
          <w:sz w:val="24"/>
          <w:szCs w:val="24"/>
        </w:rPr>
        <w:t>Supplier</w:t>
      </w:r>
      <w:r w:rsidRPr="00671BFD">
        <w:rPr>
          <w:rFonts w:eastAsia="Times New Roman"/>
          <w:sz w:val="24"/>
          <w:szCs w:val="24"/>
        </w:rPr>
        <w:t xml:space="preserve"> shall, and shall procure that any Sub-contractor (as applicable) shall, attend. </w:t>
      </w:r>
    </w:p>
    <w:p w:rsidRPr="00671BFD" w:rsidR="005E7255" w:rsidP="005E7255" w:rsidRDefault="005E7255" w14:paraId="47C376A7" w14:textId="77777777">
      <w:pPr>
        <w:rPr>
          <w:rFonts w:eastAsia="Times New Roman"/>
          <w:sz w:val="24"/>
          <w:szCs w:val="24"/>
        </w:rPr>
      </w:pPr>
    </w:p>
    <w:p w:rsidRPr="00671BFD" w:rsidR="005E7255" w:rsidP="005E7255" w:rsidRDefault="005E7255" w14:paraId="30ABB49E" w14:textId="77777777">
      <w:pPr>
        <w:keepNext/>
        <w:numPr>
          <w:ilvl w:val="0"/>
          <w:numId w:val="28"/>
        </w:numPr>
        <w:autoSpaceDN/>
        <w:ind w:left="720" w:hanging="720"/>
        <w:textAlignment w:val="auto"/>
        <w:outlineLvl w:val="1"/>
        <w:rPr>
          <w:rFonts w:eastAsia="Times New Roman"/>
          <w:b/>
          <w:bCs/>
          <w:sz w:val="24"/>
          <w:szCs w:val="24"/>
        </w:rPr>
      </w:pPr>
      <w:r w:rsidRPr="00671BFD">
        <w:rPr>
          <w:rFonts w:eastAsia="Times New Roman"/>
          <w:b/>
          <w:bCs/>
          <w:sz w:val="24"/>
          <w:szCs w:val="24"/>
        </w:rPr>
        <w:t xml:space="preserve"> </w:t>
      </w:r>
      <w:r w:rsidRPr="00671BFD">
        <w:rPr>
          <w:rFonts w:eastAsia="Times New Roman"/>
          <w:b/>
          <w:bCs/>
          <w:sz w:val="24"/>
          <w:szCs w:val="24"/>
        </w:rPr>
        <w:tab/>
      </w:r>
      <w:bookmarkStart w:name="_Toc35260894" w:id="29"/>
      <w:r w:rsidRPr="00671BFD">
        <w:rPr>
          <w:rFonts w:eastAsia="Times New Roman"/>
          <w:b/>
          <w:bCs/>
          <w:sz w:val="24"/>
          <w:szCs w:val="24"/>
        </w:rPr>
        <w:t>PCI DSS COMPLIANCE AND CERTIFICATION</w:t>
      </w:r>
      <w:bookmarkEnd w:id="29"/>
    </w:p>
    <w:p w:rsidRPr="00671BFD" w:rsidR="005E7255" w:rsidP="005E7255" w:rsidRDefault="005E7255" w14:paraId="463CE3F8" w14:textId="77777777">
      <w:pPr>
        <w:rPr>
          <w:rFonts w:eastAsia="Calibri"/>
          <w:bCs/>
          <w:sz w:val="24"/>
          <w:szCs w:val="24"/>
        </w:rPr>
      </w:pPr>
    </w:p>
    <w:p w:rsidRPr="00671BFD" w:rsidR="005E7255" w:rsidP="005E7255" w:rsidRDefault="005E7255" w14:paraId="29028161" w14:textId="6AFECD6A">
      <w:pPr>
        <w:ind w:left="709" w:hanging="709"/>
        <w:rPr>
          <w:rFonts w:eastAsia="Times New Roman"/>
          <w:sz w:val="24"/>
          <w:szCs w:val="24"/>
        </w:rPr>
      </w:pPr>
      <w:r w:rsidRPr="00671BFD">
        <w:rPr>
          <w:rFonts w:eastAsia="Times New Roman"/>
          <w:sz w:val="24"/>
          <w:szCs w:val="24"/>
        </w:rPr>
        <w:t>7.1</w:t>
      </w:r>
      <w:r w:rsidRPr="00671BFD">
        <w:rPr>
          <w:rFonts w:eastAsia="Times New Roman"/>
          <w:sz w:val="24"/>
          <w:szCs w:val="24"/>
        </w:rPr>
        <w:tab/>
      </w:r>
      <w:r w:rsidRPr="00671BFD">
        <w:rPr>
          <w:rFonts w:eastAsia="Times New Roman"/>
          <w:sz w:val="24"/>
          <w:szCs w:val="24"/>
        </w:rPr>
        <w:t xml:space="preserve">Where the </w:t>
      </w:r>
      <w:r w:rsidRPr="00671BFD" w:rsidR="00BA7AA9">
        <w:rPr>
          <w:rFonts w:eastAsia="Times New Roman"/>
          <w:sz w:val="24"/>
          <w:szCs w:val="24"/>
        </w:rPr>
        <w:t>Supplier</w:t>
      </w:r>
      <w:r w:rsidRPr="00671BFD">
        <w:rPr>
          <w:rFonts w:eastAsia="Times New Roman"/>
          <w:sz w:val="24"/>
          <w:szCs w:val="24"/>
        </w:rPr>
        <w:t xml:space="preserve"> obtains, stores, processes or transmits payment card data, the </w:t>
      </w:r>
      <w:r w:rsidRPr="00671BFD" w:rsidR="00BA7AA9">
        <w:rPr>
          <w:rFonts w:eastAsia="Times New Roman"/>
          <w:sz w:val="24"/>
          <w:szCs w:val="24"/>
        </w:rPr>
        <w:t>Supplier</w:t>
      </w:r>
      <w:r w:rsidRPr="00671BFD">
        <w:rPr>
          <w:rFonts w:eastAsia="Times New Roman"/>
          <w:sz w:val="24"/>
          <w:szCs w:val="24"/>
        </w:rPr>
        <w:t xml:space="preserve"> shall comply with the PCI DSS.</w:t>
      </w:r>
    </w:p>
    <w:p w:rsidRPr="00671BFD" w:rsidR="005E7255" w:rsidP="005E7255" w:rsidRDefault="005E7255" w14:paraId="602A295F" w14:textId="77777777">
      <w:pPr>
        <w:rPr>
          <w:rFonts w:eastAsia="Times New Roman"/>
          <w:sz w:val="24"/>
          <w:szCs w:val="24"/>
        </w:rPr>
      </w:pPr>
    </w:p>
    <w:p w:rsidRPr="00671BFD" w:rsidR="005E7255" w:rsidP="005E7255" w:rsidRDefault="005E7255" w14:paraId="4C82181F" w14:textId="13AE2CCA">
      <w:pPr>
        <w:ind w:left="709" w:hanging="709"/>
        <w:rPr>
          <w:rFonts w:eastAsia="Times New Roman"/>
          <w:sz w:val="24"/>
          <w:szCs w:val="24"/>
        </w:rPr>
      </w:pPr>
      <w:r w:rsidRPr="00671BFD">
        <w:rPr>
          <w:rFonts w:eastAsia="Times New Roman"/>
          <w:sz w:val="24"/>
          <w:szCs w:val="24"/>
        </w:rPr>
        <w:t>7.2</w:t>
      </w:r>
      <w:r w:rsidRPr="00671BFD">
        <w:rPr>
          <w:rFonts w:eastAsia="Times New Roman"/>
          <w:sz w:val="24"/>
          <w:szCs w:val="24"/>
        </w:rPr>
        <w:tab/>
      </w:r>
      <w:r w:rsidRPr="00671BFD">
        <w:rPr>
          <w:rFonts w:eastAsia="Times New Roman"/>
          <w:sz w:val="24"/>
          <w:szCs w:val="24"/>
        </w:rPr>
        <w:t xml:space="preserve">The </w:t>
      </w:r>
      <w:r w:rsidRPr="00671BFD" w:rsidR="00BA7AA9">
        <w:rPr>
          <w:rFonts w:eastAsia="Times New Roman"/>
          <w:sz w:val="24"/>
          <w:szCs w:val="24"/>
        </w:rPr>
        <w:t>Supplier</w:t>
      </w:r>
      <w:r w:rsidRPr="00671BFD">
        <w:rPr>
          <w:rFonts w:eastAsia="Times New Roman"/>
          <w:sz w:val="24"/>
          <w:szCs w:val="24"/>
        </w:rPr>
        <w:t xml:space="preserve"> shall obtain and maintain up-to-date attestation of compliance certificates (“</w:t>
      </w:r>
      <w:r w:rsidRPr="00671BFD">
        <w:rPr>
          <w:rFonts w:eastAsia="Times New Roman"/>
          <w:b/>
          <w:sz w:val="24"/>
          <w:szCs w:val="24"/>
        </w:rPr>
        <w:t>AoC</w:t>
      </w:r>
      <w:r w:rsidRPr="00671BFD">
        <w:rPr>
          <w:rFonts w:eastAsia="Times New Roman"/>
          <w:sz w:val="24"/>
          <w:szCs w:val="24"/>
        </w:rPr>
        <w:t>”) provided by a qualified security assessor accredited by the PCI and up-to-date self-assessment questionnaires (“</w:t>
      </w:r>
      <w:r w:rsidRPr="00671BFD">
        <w:rPr>
          <w:rFonts w:eastAsia="Times New Roman"/>
          <w:b/>
          <w:sz w:val="24"/>
          <w:szCs w:val="24"/>
        </w:rPr>
        <w:t>SAQ</w:t>
      </w:r>
      <w:r w:rsidRPr="00671BFD">
        <w:rPr>
          <w:rFonts w:eastAsia="Times New Roman"/>
          <w:sz w:val="24"/>
          <w:szCs w:val="24"/>
        </w:rPr>
        <w:t xml:space="preserve">”) completed by a qualified security assessor or an internal security assessor, in each case accredited by the PCI (each with the content and format as stipulated by the PCI and such reports the “PCI Reports”), during the Contract Period.  The </w:t>
      </w:r>
      <w:r w:rsidRPr="00671BFD" w:rsidR="00BA7AA9">
        <w:rPr>
          <w:rFonts w:eastAsia="Times New Roman"/>
          <w:sz w:val="24"/>
          <w:szCs w:val="24"/>
        </w:rPr>
        <w:t>Supplier</w:t>
      </w:r>
      <w:r w:rsidRPr="00671BFD">
        <w:rPr>
          <w:rFonts w:eastAsia="Times New Roman"/>
          <w:sz w:val="24"/>
          <w:szCs w:val="24"/>
        </w:rPr>
        <w:t xml:space="preserve"> shall provide the respective PCI Reports to the </w:t>
      </w:r>
      <w:r w:rsidRPr="00671BFD" w:rsidR="00BA7AA9">
        <w:rPr>
          <w:rFonts w:eastAsia="Times New Roman"/>
          <w:sz w:val="24"/>
          <w:szCs w:val="24"/>
        </w:rPr>
        <w:t>Buyer</w:t>
      </w:r>
      <w:r w:rsidRPr="00671BFD">
        <w:rPr>
          <w:rFonts w:eastAsia="Times New Roman"/>
          <w:sz w:val="24"/>
          <w:szCs w:val="24"/>
        </w:rPr>
        <w:t xml:space="preserve"> upon request within 10 Working Days of such request.</w:t>
      </w:r>
    </w:p>
    <w:p w:rsidRPr="00671BFD" w:rsidR="005E7255" w:rsidP="005E7255" w:rsidRDefault="005E7255" w14:paraId="35E44BB5" w14:textId="77777777">
      <w:pPr>
        <w:rPr>
          <w:rFonts w:eastAsia="Times New Roman"/>
          <w:sz w:val="24"/>
          <w:szCs w:val="24"/>
        </w:rPr>
      </w:pPr>
    </w:p>
    <w:p w:rsidRPr="00671BFD" w:rsidR="005E7255" w:rsidP="005E7255" w:rsidRDefault="005E7255" w14:paraId="12392E8E" w14:textId="67C524A4">
      <w:pPr>
        <w:ind w:left="709" w:hanging="709"/>
        <w:rPr>
          <w:rFonts w:eastAsia="Times New Roman"/>
          <w:sz w:val="24"/>
          <w:szCs w:val="24"/>
        </w:rPr>
      </w:pPr>
      <w:r w:rsidRPr="00671BFD">
        <w:rPr>
          <w:rFonts w:eastAsia="Times New Roman"/>
          <w:sz w:val="24"/>
          <w:szCs w:val="24"/>
        </w:rPr>
        <w:t>7.3</w:t>
      </w:r>
      <w:r w:rsidRPr="00671BFD">
        <w:rPr>
          <w:rFonts w:eastAsia="Times New Roman"/>
          <w:sz w:val="24"/>
          <w:szCs w:val="24"/>
        </w:rPr>
        <w:tab/>
      </w:r>
      <w:r w:rsidRPr="00671BFD">
        <w:rPr>
          <w:rFonts w:eastAsia="Times New Roman"/>
          <w:sz w:val="24"/>
          <w:szCs w:val="24"/>
        </w:rPr>
        <w:t xml:space="preserve">The </w:t>
      </w:r>
      <w:r w:rsidRPr="00671BFD" w:rsidR="00BA7AA9">
        <w:rPr>
          <w:rFonts w:eastAsia="Times New Roman"/>
          <w:sz w:val="24"/>
          <w:szCs w:val="24"/>
        </w:rPr>
        <w:t>Supplier</w:t>
      </w:r>
      <w:r w:rsidRPr="00671BFD">
        <w:rPr>
          <w:rFonts w:eastAsia="Times New Roman"/>
          <w:sz w:val="24"/>
          <w:szCs w:val="24"/>
        </w:rPr>
        <w:t xml:space="preserve"> shall notify the </w:t>
      </w:r>
      <w:r w:rsidRPr="00671BFD" w:rsidR="00BA7AA9">
        <w:rPr>
          <w:rFonts w:eastAsia="Times New Roman"/>
          <w:sz w:val="24"/>
          <w:szCs w:val="24"/>
        </w:rPr>
        <w:t>Buyer</w:t>
      </w:r>
      <w:r w:rsidRPr="00671BFD">
        <w:rPr>
          <w:rFonts w:eastAsia="Times New Roman"/>
          <w:sz w:val="24"/>
          <w:szCs w:val="24"/>
        </w:rPr>
        <w:t xml:space="preserve"> of any failure to obtain a PCI Report or a revocation of a PCI Report within 2 Working Days of confirmation of such failure or revocation. The </w:t>
      </w:r>
      <w:r w:rsidRPr="00671BFD" w:rsidR="00BA7AA9">
        <w:rPr>
          <w:rFonts w:eastAsia="Times New Roman"/>
          <w:sz w:val="24"/>
          <w:szCs w:val="24"/>
        </w:rPr>
        <w:t>Supplier</w:t>
      </w:r>
      <w:r w:rsidRPr="00671BFD">
        <w:rPr>
          <w:rFonts w:eastAsia="Times New Roman"/>
          <w:sz w:val="24"/>
          <w:szCs w:val="24"/>
        </w:rPr>
        <w:t xml:space="preserve"> shall, at its own expense, undertake those actions required in order to obtain a PCI Report following such failure or revocation within one calendar month of such failure or revocation.  </w:t>
      </w:r>
    </w:p>
    <w:p w:rsidRPr="00671BFD" w:rsidR="005E7255" w:rsidP="005E7255" w:rsidRDefault="005E7255" w14:paraId="36BBC239" w14:textId="77777777">
      <w:pPr>
        <w:ind w:left="851" w:hanging="851"/>
        <w:rPr>
          <w:rFonts w:eastAsia="Times New Roman"/>
          <w:sz w:val="24"/>
          <w:szCs w:val="24"/>
        </w:rPr>
      </w:pPr>
    </w:p>
    <w:p w:rsidRPr="00671BFD" w:rsidR="005E7255" w:rsidP="005E7255" w:rsidRDefault="005E7255" w14:paraId="5C16C6DE" w14:textId="77777777">
      <w:pPr>
        <w:keepNext/>
        <w:numPr>
          <w:ilvl w:val="0"/>
          <w:numId w:val="28"/>
        </w:numPr>
        <w:autoSpaceDN/>
        <w:ind w:left="720" w:hanging="720"/>
        <w:textAlignment w:val="auto"/>
        <w:outlineLvl w:val="1"/>
        <w:rPr>
          <w:rFonts w:eastAsia="Times New Roman"/>
          <w:b/>
          <w:bCs/>
          <w:sz w:val="24"/>
          <w:szCs w:val="24"/>
        </w:rPr>
      </w:pPr>
      <w:r w:rsidRPr="00671BFD">
        <w:rPr>
          <w:rFonts w:eastAsia="Times New Roman"/>
          <w:b/>
          <w:bCs/>
          <w:sz w:val="24"/>
          <w:szCs w:val="24"/>
        </w:rPr>
        <w:lastRenderedPageBreak/>
        <w:t xml:space="preserve"> </w:t>
      </w:r>
      <w:r w:rsidRPr="00671BFD">
        <w:rPr>
          <w:rFonts w:eastAsia="Times New Roman"/>
          <w:b/>
          <w:bCs/>
          <w:sz w:val="24"/>
          <w:szCs w:val="24"/>
        </w:rPr>
        <w:tab/>
      </w:r>
      <w:bookmarkStart w:name="_Toc35260895" w:id="30"/>
      <w:r w:rsidRPr="00671BFD">
        <w:rPr>
          <w:rFonts w:eastAsia="Times New Roman"/>
          <w:b/>
          <w:bCs/>
          <w:sz w:val="24"/>
          <w:szCs w:val="24"/>
        </w:rPr>
        <w:t>SECURITY POLICIES AND STANDARDS</w:t>
      </w:r>
      <w:bookmarkEnd w:id="30"/>
    </w:p>
    <w:p w:rsidRPr="00671BFD" w:rsidR="005E7255" w:rsidP="005E7255" w:rsidRDefault="005E7255" w14:paraId="70D81B65" w14:textId="77777777">
      <w:pPr>
        <w:rPr>
          <w:rFonts w:eastAsia="Calibri"/>
          <w:b/>
          <w:bCs/>
          <w:sz w:val="24"/>
          <w:szCs w:val="24"/>
        </w:rPr>
      </w:pPr>
    </w:p>
    <w:p w:rsidRPr="00671BFD" w:rsidR="005E7255" w:rsidP="005E7255" w:rsidRDefault="005E7255" w14:paraId="2D9FEF59" w14:textId="02C7C1FF">
      <w:pPr>
        <w:ind w:left="709" w:hanging="709"/>
        <w:rPr>
          <w:rFonts w:eastAsia="Times New Roman"/>
          <w:sz w:val="24"/>
          <w:szCs w:val="24"/>
        </w:rPr>
      </w:pPr>
      <w:r w:rsidRPr="00671BFD">
        <w:rPr>
          <w:rFonts w:eastAsia="Times New Roman"/>
          <w:sz w:val="24"/>
          <w:szCs w:val="24"/>
        </w:rPr>
        <w:t>8.1</w:t>
      </w:r>
      <w:r w:rsidRPr="00671BFD">
        <w:rPr>
          <w:rFonts w:eastAsia="Times New Roman"/>
          <w:sz w:val="24"/>
          <w:szCs w:val="24"/>
        </w:rPr>
        <w:tab/>
      </w:r>
      <w:r w:rsidRPr="00671BFD">
        <w:rPr>
          <w:rFonts w:eastAsia="Times New Roman"/>
          <w:sz w:val="24"/>
          <w:szCs w:val="24"/>
        </w:rPr>
        <w:t xml:space="preserve">The </w:t>
      </w:r>
      <w:r w:rsidRPr="00671BFD" w:rsidR="00BA7AA9">
        <w:rPr>
          <w:rFonts w:eastAsia="Times New Roman"/>
          <w:sz w:val="24"/>
          <w:szCs w:val="24"/>
        </w:rPr>
        <w:t>Supplier</w:t>
      </w:r>
      <w:r w:rsidRPr="00671BFD">
        <w:rPr>
          <w:rFonts w:eastAsia="Times New Roman"/>
          <w:sz w:val="24"/>
          <w:szCs w:val="24"/>
        </w:rPr>
        <w:t xml:space="preserve"> shall, and shall procure that any Sub-contractor (as applicable) shall, comply with the Security Policies and Standards set out Annex A and B.</w:t>
      </w:r>
    </w:p>
    <w:p w:rsidRPr="00671BFD" w:rsidR="005E7255" w:rsidP="005E7255" w:rsidRDefault="005E7255" w14:paraId="6BADF455" w14:textId="77777777">
      <w:pPr>
        <w:rPr>
          <w:rFonts w:eastAsia="Calibri"/>
          <w:bCs/>
          <w:sz w:val="24"/>
          <w:szCs w:val="24"/>
        </w:rPr>
      </w:pPr>
      <w:r w:rsidRPr="00671BFD">
        <w:rPr>
          <w:rFonts w:eastAsia="Calibri"/>
          <w:bCs/>
          <w:sz w:val="24"/>
          <w:szCs w:val="24"/>
        </w:rPr>
        <w:t xml:space="preserve"> </w:t>
      </w:r>
    </w:p>
    <w:p w:rsidRPr="00671BFD" w:rsidR="005E7255" w:rsidP="005E7255" w:rsidRDefault="005E7255" w14:paraId="0B835A44" w14:textId="32BC73EB">
      <w:pPr>
        <w:ind w:left="709" w:hanging="709"/>
        <w:rPr>
          <w:rFonts w:eastAsia="Times New Roman"/>
          <w:sz w:val="24"/>
          <w:szCs w:val="24"/>
        </w:rPr>
      </w:pPr>
      <w:r w:rsidRPr="00671BFD">
        <w:rPr>
          <w:rFonts w:eastAsia="Times New Roman"/>
          <w:sz w:val="24"/>
          <w:szCs w:val="24"/>
        </w:rPr>
        <w:t>8.2</w:t>
      </w:r>
      <w:r w:rsidRPr="00671BFD">
        <w:rPr>
          <w:rFonts w:eastAsia="Times New Roman"/>
          <w:sz w:val="24"/>
          <w:szCs w:val="24"/>
        </w:rPr>
        <w:tab/>
      </w:r>
      <w:r w:rsidRPr="00671BFD">
        <w:rPr>
          <w:rFonts w:eastAsia="Times New Roman"/>
          <w:sz w:val="24"/>
          <w:szCs w:val="24"/>
        </w:rPr>
        <w:t xml:space="preserve">Notwithstanding the foregoing, the </w:t>
      </w:r>
      <w:r w:rsidRPr="00671BFD" w:rsidR="00BA7AA9">
        <w:rPr>
          <w:rFonts w:eastAsia="Times New Roman"/>
          <w:sz w:val="24"/>
          <w:szCs w:val="24"/>
        </w:rPr>
        <w:t>Buyer</w:t>
      </w:r>
      <w:r w:rsidRPr="00671BFD">
        <w:rPr>
          <w:rFonts w:eastAsia="Times New Roman"/>
          <w:sz w:val="24"/>
          <w:szCs w:val="24"/>
        </w:rPr>
        <w:t xml:space="preserve">’s Security Requirements applicable to the Services may be subject to change following certain events including, but not limited to, any relevant change in the delivery of the Services. Where any such change constitutes a Contract Change, any change in the </w:t>
      </w:r>
      <w:r w:rsidRPr="00671BFD" w:rsidR="00BA7AA9">
        <w:rPr>
          <w:rFonts w:eastAsia="Times New Roman"/>
          <w:sz w:val="24"/>
          <w:szCs w:val="24"/>
        </w:rPr>
        <w:t>Buyer</w:t>
      </w:r>
      <w:r w:rsidRPr="00671BFD">
        <w:rPr>
          <w:rFonts w:eastAsia="Times New Roman"/>
          <w:sz w:val="24"/>
          <w:szCs w:val="24"/>
        </w:rPr>
        <w:t>’s Security Requirements resulting from such Contract Change (if any) shall be agreed by the Parties in accordance with the Contract Change Procedure. Where any such change constitutes an Operational Change, any change in the Authority’s Security Requirements resulting from such Operational Change (if any) shall be agreed by the Parties and documented in the relevant Operational Change Confirmation.</w:t>
      </w:r>
    </w:p>
    <w:p w:rsidRPr="00671BFD" w:rsidR="005E7255" w:rsidP="005E7255" w:rsidRDefault="005E7255" w14:paraId="492AA012" w14:textId="77777777">
      <w:pPr>
        <w:rPr>
          <w:rFonts w:eastAsia="Calibri"/>
          <w:bCs/>
          <w:sz w:val="24"/>
          <w:szCs w:val="24"/>
        </w:rPr>
      </w:pPr>
    </w:p>
    <w:p w:rsidRPr="00671BFD" w:rsidR="005E7255" w:rsidP="005E7255" w:rsidRDefault="005E7255" w14:paraId="034BA351" w14:textId="02B7C58F">
      <w:pPr>
        <w:ind w:left="709" w:hanging="709"/>
        <w:rPr>
          <w:rFonts w:eastAsia="Times New Roman"/>
          <w:sz w:val="24"/>
          <w:szCs w:val="24"/>
        </w:rPr>
      </w:pPr>
      <w:r w:rsidRPr="00671BFD">
        <w:rPr>
          <w:rFonts w:eastAsia="Times New Roman"/>
          <w:sz w:val="24"/>
          <w:szCs w:val="24"/>
        </w:rPr>
        <w:t>8.3</w:t>
      </w:r>
      <w:r w:rsidRPr="00671BFD">
        <w:rPr>
          <w:rFonts w:eastAsia="Times New Roman"/>
          <w:sz w:val="24"/>
          <w:szCs w:val="24"/>
        </w:rPr>
        <w:tab/>
      </w:r>
      <w:r w:rsidRPr="00671BFD">
        <w:rPr>
          <w:rFonts w:eastAsia="Times New Roman"/>
          <w:sz w:val="24"/>
          <w:szCs w:val="24"/>
        </w:rPr>
        <w:t xml:space="preserve">The </w:t>
      </w:r>
      <w:r w:rsidRPr="00671BFD" w:rsidR="00BA7AA9">
        <w:rPr>
          <w:rFonts w:eastAsia="Times New Roman"/>
          <w:sz w:val="24"/>
          <w:szCs w:val="24"/>
        </w:rPr>
        <w:t>Supplier</w:t>
      </w:r>
      <w:r w:rsidRPr="00671BFD">
        <w:rPr>
          <w:rFonts w:eastAsia="Times New Roman"/>
          <w:sz w:val="24"/>
          <w:szCs w:val="24"/>
        </w:rPr>
        <w:t xml:space="preserve"> shall, and shall procure that any Sub-contractor (as applicable) shall, maintain appropriate records and is otherwise able to demonstrate compliance with the Security Policies and Standards.  </w:t>
      </w:r>
    </w:p>
    <w:p w:rsidRPr="00671BFD" w:rsidR="005E7255" w:rsidP="005E7255" w:rsidRDefault="005E7255" w14:paraId="07C50690" w14:textId="77777777">
      <w:pPr>
        <w:keepNext/>
        <w:ind w:left="720" w:hanging="720"/>
        <w:outlineLvl w:val="1"/>
        <w:rPr>
          <w:rFonts w:eastAsia="Calibri"/>
          <w:sz w:val="24"/>
          <w:szCs w:val="24"/>
        </w:rPr>
      </w:pPr>
    </w:p>
    <w:p w:rsidRPr="00671BFD" w:rsidR="005E7255" w:rsidP="005E7255" w:rsidRDefault="005E7255" w14:paraId="2C997545" w14:textId="77777777">
      <w:pPr>
        <w:numPr>
          <w:ilvl w:val="0"/>
          <w:numId w:val="28"/>
        </w:numPr>
        <w:tabs>
          <w:tab w:val="left" w:pos="720"/>
        </w:tabs>
        <w:autoSpaceDN/>
        <w:ind w:left="360"/>
        <w:contextualSpacing/>
        <w:textAlignment w:val="auto"/>
        <w:rPr>
          <w:rFonts w:eastAsia="Times New Roman"/>
          <w:b/>
          <w:sz w:val="24"/>
          <w:szCs w:val="24"/>
          <w:lang w:eastAsia="en-GB" w:bidi="ks-Deva"/>
        </w:rPr>
      </w:pPr>
      <w:r w:rsidRPr="00671BFD">
        <w:rPr>
          <w:rFonts w:eastAsia="Times New Roman"/>
          <w:b/>
          <w:sz w:val="24"/>
          <w:szCs w:val="24"/>
          <w:lang w:eastAsia="en-GB" w:bidi="ks-Deva"/>
        </w:rPr>
        <w:t xml:space="preserve">CYBER </w:t>
      </w:r>
      <w:r w:rsidRPr="00671BFD">
        <w:rPr>
          <w:rFonts w:eastAsia="Times New Roman"/>
          <w:b/>
          <w:bCs/>
          <w:sz w:val="24"/>
          <w:szCs w:val="24"/>
        </w:rPr>
        <w:t>SECURITY</w:t>
      </w:r>
      <w:r w:rsidRPr="00671BFD">
        <w:rPr>
          <w:rFonts w:eastAsia="Times New Roman"/>
          <w:b/>
          <w:sz w:val="24"/>
          <w:szCs w:val="24"/>
          <w:lang w:eastAsia="en-GB" w:bidi="ks-Deva"/>
        </w:rPr>
        <w:t xml:space="preserve"> INFORMATION SHARING PARTNERSHIP </w:t>
      </w:r>
    </w:p>
    <w:p w:rsidRPr="00671BFD" w:rsidR="005E7255" w:rsidP="005E7255" w:rsidRDefault="005E7255" w14:paraId="16348FF5" w14:textId="77777777">
      <w:pPr>
        <w:tabs>
          <w:tab w:val="left" w:pos="720"/>
        </w:tabs>
        <w:ind w:left="360"/>
        <w:contextualSpacing/>
        <w:rPr>
          <w:rFonts w:eastAsia="Times New Roman"/>
          <w:b/>
          <w:sz w:val="24"/>
          <w:szCs w:val="24"/>
          <w:lang w:eastAsia="en-GB" w:bidi="ks-Deva"/>
        </w:rPr>
      </w:pPr>
    </w:p>
    <w:p w:rsidRPr="00671BFD" w:rsidR="005E7255" w:rsidP="005E7255" w:rsidRDefault="005E7255" w14:paraId="7983618F" w14:textId="4E9A2E80">
      <w:pPr>
        <w:ind w:left="709" w:hanging="709"/>
        <w:rPr>
          <w:rFonts w:eastAsia="Times New Roman"/>
          <w:sz w:val="24"/>
          <w:szCs w:val="24"/>
        </w:rPr>
      </w:pPr>
      <w:r w:rsidRPr="00671BFD">
        <w:rPr>
          <w:rFonts w:eastAsia="Times New Roman"/>
          <w:sz w:val="24"/>
          <w:szCs w:val="24"/>
        </w:rPr>
        <w:t>9.1</w:t>
      </w:r>
      <w:r w:rsidRPr="00671BFD">
        <w:rPr>
          <w:rFonts w:eastAsia="Times New Roman"/>
          <w:sz w:val="24"/>
          <w:szCs w:val="24"/>
        </w:rPr>
        <w:tab/>
      </w:r>
      <w:r w:rsidRPr="00671BFD">
        <w:rPr>
          <w:rFonts w:eastAsia="Times New Roman"/>
          <w:sz w:val="24"/>
          <w:szCs w:val="24"/>
        </w:rPr>
        <w:t xml:space="preserve">The </w:t>
      </w:r>
      <w:r w:rsidRPr="00671BFD" w:rsidR="00BA7AA9">
        <w:rPr>
          <w:rFonts w:eastAsia="Times New Roman"/>
          <w:sz w:val="24"/>
          <w:szCs w:val="24"/>
        </w:rPr>
        <w:t>Supplier</w:t>
      </w:r>
      <w:r w:rsidRPr="00671BFD">
        <w:rPr>
          <w:rFonts w:eastAsia="Times New Roman"/>
          <w:sz w:val="24"/>
          <w:szCs w:val="24"/>
        </w:rPr>
        <w:t xml:space="preserve"> may become a member of the Cyber Security Information Sharing Partnership in accordance with the recommendations by the NCSC during the Contract Period. The </w:t>
      </w:r>
      <w:r w:rsidRPr="00671BFD" w:rsidR="00BA7AA9">
        <w:rPr>
          <w:rFonts w:eastAsia="Times New Roman"/>
          <w:sz w:val="24"/>
          <w:szCs w:val="24"/>
        </w:rPr>
        <w:t>Supplier</w:t>
      </w:r>
      <w:r w:rsidRPr="00671BFD">
        <w:rPr>
          <w:rFonts w:eastAsia="Times New Roman"/>
          <w:sz w:val="24"/>
          <w:szCs w:val="24"/>
        </w:rPr>
        <w:t xml:space="preserve"> may participate in the Cyber Security Information Sharing Partnership for the exchange of cyber threat information.</w:t>
      </w:r>
    </w:p>
    <w:p w:rsidRPr="00671BFD" w:rsidR="005E7255" w:rsidP="005E7255" w:rsidRDefault="005E7255" w14:paraId="4042B24F" w14:textId="77777777">
      <w:pPr>
        <w:tabs>
          <w:tab w:val="left" w:pos="720"/>
        </w:tabs>
        <w:ind w:left="792"/>
        <w:contextualSpacing/>
        <w:rPr>
          <w:rFonts w:eastAsia="Times New Roman"/>
          <w:sz w:val="24"/>
          <w:szCs w:val="24"/>
          <w:lang w:eastAsia="en-GB" w:bidi="ks-Deva"/>
        </w:rPr>
      </w:pPr>
    </w:p>
    <w:p w:rsidRPr="00671BFD" w:rsidR="005E7255" w:rsidP="005E7255" w:rsidRDefault="005E7255" w14:paraId="59BF4C9A" w14:textId="6204AFBA">
      <w:pPr>
        <w:ind w:left="709" w:hanging="709"/>
        <w:rPr>
          <w:rFonts w:eastAsia="Times New Roman"/>
          <w:sz w:val="24"/>
          <w:szCs w:val="24"/>
        </w:rPr>
      </w:pPr>
      <w:r w:rsidRPr="00671BFD">
        <w:rPr>
          <w:rFonts w:eastAsia="Times New Roman"/>
          <w:sz w:val="24"/>
          <w:szCs w:val="24"/>
        </w:rPr>
        <w:t>9.2</w:t>
      </w:r>
      <w:r w:rsidRPr="00671BFD">
        <w:rPr>
          <w:rFonts w:eastAsia="Times New Roman"/>
          <w:sz w:val="24"/>
          <w:szCs w:val="24"/>
        </w:rPr>
        <w:tab/>
      </w:r>
      <w:r w:rsidRPr="00671BFD">
        <w:rPr>
          <w:rFonts w:eastAsia="Times New Roman"/>
          <w:sz w:val="24"/>
          <w:szCs w:val="24"/>
        </w:rPr>
        <w:t xml:space="preserve">Where the </w:t>
      </w:r>
      <w:r w:rsidRPr="00671BFD" w:rsidR="00BA7AA9">
        <w:rPr>
          <w:rFonts w:eastAsia="Times New Roman"/>
          <w:sz w:val="24"/>
          <w:szCs w:val="24"/>
        </w:rPr>
        <w:t>Supplier</w:t>
      </w:r>
      <w:r w:rsidRPr="00671BFD">
        <w:rPr>
          <w:rFonts w:eastAsia="Times New Roman"/>
          <w:sz w:val="24"/>
          <w:szCs w:val="24"/>
        </w:rPr>
        <w:t xml:space="preserve"> becomes a member of the Cyber Security Information Sharing Partnership, it shall review the NCSC weekly threat reports on a weekly basis and implement recommendations in line with the </w:t>
      </w:r>
      <w:r w:rsidRPr="00671BFD" w:rsidR="00BA7AA9">
        <w:rPr>
          <w:rFonts w:eastAsia="Times New Roman"/>
          <w:sz w:val="24"/>
          <w:szCs w:val="24"/>
        </w:rPr>
        <w:t>Supplier</w:t>
      </w:r>
      <w:r w:rsidRPr="00671BFD">
        <w:rPr>
          <w:rFonts w:eastAsia="Times New Roman"/>
          <w:sz w:val="24"/>
          <w:szCs w:val="24"/>
        </w:rPr>
        <w:t xml:space="preserve">’s Risk Management Policy. </w:t>
      </w:r>
    </w:p>
    <w:p w:rsidRPr="00671BFD" w:rsidR="005E7255" w:rsidP="005E7255" w:rsidRDefault="005E7255" w14:paraId="1AEA89DD" w14:textId="77777777">
      <w:pPr>
        <w:autoSpaceDE w:val="0"/>
        <w:adjustRightInd w:val="0"/>
        <w:ind w:left="720" w:hanging="720"/>
        <w:rPr>
          <w:rFonts w:eastAsia="Times New Roman"/>
          <w:sz w:val="24"/>
          <w:szCs w:val="24"/>
          <w:lang w:eastAsia="en-GB" w:bidi="ks-Deva"/>
        </w:rPr>
      </w:pPr>
    </w:p>
    <w:p w:rsidRPr="00671BFD" w:rsidR="005E7255" w:rsidP="005E7255" w:rsidRDefault="005E7255" w14:paraId="32B79590" w14:textId="77777777">
      <w:pPr>
        <w:ind w:left="851" w:hanging="851"/>
        <w:rPr>
          <w:rFonts w:eastAsia="Times New Roman"/>
          <w:sz w:val="24"/>
          <w:szCs w:val="24"/>
          <w:lang w:eastAsia="en-GB" w:bidi="ks-Deva"/>
        </w:rPr>
      </w:pPr>
    </w:p>
    <w:p w:rsidRPr="00671BFD" w:rsidR="005E7255" w:rsidP="005E7255" w:rsidRDefault="005E7255" w14:paraId="47F18A95" w14:textId="77777777">
      <w:pPr>
        <w:rPr>
          <w:rFonts w:eastAsia="Times New Roman"/>
          <w:sz w:val="24"/>
          <w:szCs w:val="24"/>
          <w:lang w:eastAsia="en-GB" w:bidi="ks-Deva"/>
        </w:rPr>
      </w:pPr>
    </w:p>
    <w:p w:rsidRPr="00671BFD" w:rsidR="007A22BF" w:rsidP="005E7255" w:rsidRDefault="007A22BF" w14:paraId="0630E0E0" w14:textId="77777777">
      <w:pPr>
        <w:outlineLvl w:val="0"/>
        <w:rPr>
          <w:rStyle w:val="CommentReference"/>
          <w:sz w:val="24"/>
          <w:szCs w:val="24"/>
        </w:rPr>
      </w:pPr>
    </w:p>
    <w:p w:rsidRPr="00671BFD" w:rsidR="007A22BF" w:rsidP="007A22BF" w:rsidRDefault="007A22BF" w14:paraId="6ABA3207" w14:textId="77777777">
      <w:pPr>
        <w:rPr>
          <w:rFonts w:eastAsia="Times New Roman"/>
          <w:sz w:val="24"/>
          <w:szCs w:val="24"/>
        </w:rPr>
      </w:pPr>
    </w:p>
    <w:p w:rsidRPr="00671BFD" w:rsidR="007A22BF" w:rsidP="007A22BF" w:rsidRDefault="007A22BF" w14:paraId="15E4F209" w14:textId="77777777">
      <w:pPr>
        <w:rPr>
          <w:rFonts w:eastAsia="Times New Roman"/>
          <w:sz w:val="24"/>
          <w:szCs w:val="24"/>
        </w:rPr>
      </w:pPr>
    </w:p>
    <w:p w:rsidRPr="00671BFD" w:rsidR="007A22BF" w:rsidP="007A22BF" w:rsidRDefault="007A22BF" w14:paraId="4D1B50AB" w14:textId="77777777">
      <w:pPr>
        <w:rPr>
          <w:rFonts w:eastAsia="Times New Roman"/>
          <w:sz w:val="24"/>
          <w:szCs w:val="24"/>
        </w:rPr>
      </w:pPr>
    </w:p>
    <w:p w:rsidRPr="00671BFD" w:rsidR="007A22BF" w:rsidP="007A22BF" w:rsidRDefault="007A22BF" w14:paraId="112AE4FC" w14:textId="77777777">
      <w:pPr>
        <w:rPr>
          <w:rFonts w:eastAsia="Times New Roman"/>
          <w:sz w:val="24"/>
          <w:szCs w:val="24"/>
        </w:rPr>
      </w:pPr>
    </w:p>
    <w:p w:rsidRPr="00671BFD" w:rsidR="007A22BF" w:rsidP="005E7255" w:rsidRDefault="007A22BF" w14:paraId="3B6712D8" w14:textId="77777777">
      <w:pPr>
        <w:outlineLvl w:val="0"/>
        <w:rPr>
          <w:rStyle w:val="CommentReference"/>
          <w:sz w:val="24"/>
          <w:szCs w:val="24"/>
        </w:rPr>
      </w:pPr>
    </w:p>
    <w:p w:rsidRPr="00671BFD" w:rsidR="007A22BF" w:rsidP="005E7255" w:rsidRDefault="007A22BF" w14:paraId="4565CB88" w14:textId="77777777">
      <w:pPr>
        <w:outlineLvl w:val="0"/>
        <w:rPr>
          <w:rStyle w:val="CommentReference"/>
          <w:sz w:val="24"/>
          <w:szCs w:val="24"/>
        </w:rPr>
      </w:pPr>
    </w:p>
    <w:p w:rsidRPr="00671BFD" w:rsidR="007A22BF" w:rsidP="007A22BF" w:rsidRDefault="007A22BF" w14:paraId="65378C53" w14:textId="77777777">
      <w:pPr>
        <w:ind w:firstLine="720"/>
        <w:outlineLvl w:val="0"/>
        <w:rPr>
          <w:rStyle w:val="CommentReference"/>
          <w:sz w:val="24"/>
          <w:szCs w:val="24"/>
        </w:rPr>
      </w:pPr>
    </w:p>
    <w:p w:rsidRPr="00671BFD" w:rsidR="005E7255" w:rsidP="005E7255" w:rsidRDefault="005E7255" w14:paraId="185E44BB" w14:textId="577CAE4C">
      <w:pPr>
        <w:outlineLvl w:val="0"/>
        <w:rPr>
          <w:rFonts w:eastAsia="Times New Roman"/>
          <w:b/>
          <w:sz w:val="24"/>
          <w:szCs w:val="24"/>
        </w:rPr>
      </w:pPr>
      <w:r w:rsidRPr="00671BFD">
        <w:rPr>
          <w:rFonts w:eastAsia="Times New Roman"/>
          <w:sz w:val="24"/>
          <w:szCs w:val="24"/>
        </w:rPr>
        <w:br w:type="page"/>
      </w:r>
      <w:bookmarkStart w:name="_Toc35260896" w:id="31"/>
      <w:r w:rsidRPr="00671BFD">
        <w:rPr>
          <w:rFonts w:eastAsia="Times New Roman"/>
          <w:b/>
          <w:sz w:val="24"/>
          <w:szCs w:val="24"/>
        </w:rPr>
        <w:lastRenderedPageBreak/>
        <w:t>ANNEX A – AUTHORITY SECURITY POLICIES AND STANDARDS</w:t>
      </w:r>
      <w:bookmarkEnd w:id="31"/>
    </w:p>
    <w:p w:rsidRPr="00671BFD" w:rsidR="005E7255" w:rsidP="005E7255" w:rsidRDefault="005E7255" w14:paraId="737F8229" w14:textId="77777777">
      <w:pPr>
        <w:rPr>
          <w:rFonts w:eastAsia="Times New Roman"/>
          <w:sz w:val="24"/>
          <w:szCs w:val="24"/>
        </w:rPr>
      </w:pPr>
    </w:p>
    <w:p w:rsidRPr="00671BFD" w:rsidR="005E7255" w:rsidP="005E7255" w:rsidRDefault="005E7255" w14:paraId="7DB162FD" w14:textId="77777777">
      <w:pPr>
        <w:spacing w:after="240"/>
        <w:rPr>
          <w:rFonts w:eastAsia="Calibri"/>
          <w:sz w:val="24"/>
          <w:szCs w:val="24"/>
          <w:lang w:eastAsia="en-GB"/>
        </w:rPr>
      </w:pPr>
      <w:r w:rsidRPr="00671BFD">
        <w:rPr>
          <w:rFonts w:eastAsia="Calibri"/>
          <w:sz w:val="24"/>
          <w:szCs w:val="24"/>
          <w:lang w:eastAsia="en-GB"/>
        </w:rPr>
        <w:t xml:space="preserve">The Security Policies are published on: </w:t>
      </w:r>
    </w:p>
    <w:p w:rsidRPr="00671BFD" w:rsidR="005E7255" w:rsidP="005E7255" w:rsidRDefault="00FD648B" w14:paraId="192F8D1B" w14:textId="37D661B6">
      <w:pPr>
        <w:spacing w:after="240"/>
        <w:rPr>
          <w:rFonts w:eastAsia="Calibri"/>
          <w:sz w:val="24"/>
          <w:szCs w:val="24"/>
          <w:lang w:eastAsia="en-GB"/>
        </w:rPr>
      </w:pPr>
      <w:hyperlink w:history="1" r:id="rId10">
        <w:r w:rsidRPr="00671BFD" w:rsidR="005E7255">
          <w:rPr>
            <w:rFonts w:eastAsia="Calibri"/>
            <w:color w:val="0563C1"/>
            <w:sz w:val="24"/>
            <w:szCs w:val="24"/>
            <w:u w:val="single"/>
            <w:lang w:eastAsia="en-GB"/>
          </w:rPr>
          <w:t>https://www.gov.uk/government/publications/dwp-procurement-security-policies-and-standards</w:t>
        </w:r>
      </w:hyperlink>
      <w:r w:rsidRPr="00671BFD" w:rsidR="005E7255">
        <w:rPr>
          <w:rFonts w:eastAsia="Calibri"/>
          <w:sz w:val="24"/>
          <w:szCs w:val="24"/>
          <w:lang w:eastAsia="en-GB"/>
        </w:rPr>
        <w:t xml:space="preserve"> unless specified otherwise:</w:t>
      </w:r>
    </w:p>
    <w:p w:rsidRPr="00671BFD" w:rsidR="005E7255" w:rsidP="005E7255" w:rsidRDefault="005E7255" w14:paraId="50450EC3" w14:textId="4B41BCA6">
      <w:pPr>
        <w:numPr>
          <w:ilvl w:val="0"/>
          <w:numId w:val="33"/>
        </w:numPr>
        <w:autoSpaceDN/>
        <w:ind w:left="426" w:hanging="426"/>
        <w:contextualSpacing/>
        <w:textAlignment w:val="auto"/>
        <w:rPr>
          <w:rFonts w:eastAsia="Times New Roman"/>
          <w:sz w:val="24"/>
          <w:szCs w:val="24"/>
        </w:rPr>
      </w:pPr>
      <w:r w:rsidRPr="00671BFD">
        <w:rPr>
          <w:rFonts w:eastAsia="Times New Roman"/>
          <w:sz w:val="24"/>
          <w:szCs w:val="24"/>
        </w:rPr>
        <w:tab/>
      </w:r>
      <w:r w:rsidRPr="00671BFD">
        <w:rPr>
          <w:rFonts w:eastAsia="Times New Roman"/>
          <w:sz w:val="24"/>
          <w:szCs w:val="24"/>
        </w:rPr>
        <w:t xml:space="preserve">Acceptable Use Policy </w:t>
      </w:r>
    </w:p>
    <w:p w:rsidRPr="00671BFD" w:rsidR="005E7255" w:rsidP="005E7255" w:rsidRDefault="005E7255" w14:paraId="04543366" w14:textId="77777777">
      <w:pPr>
        <w:contextualSpacing/>
        <w:rPr>
          <w:rFonts w:eastAsia="Times New Roman"/>
          <w:sz w:val="24"/>
          <w:szCs w:val="24"/>
        </w:rPr>
      </w:pPr>
    </w:p>
    <w:p w:rsidRPr="00671BFD" w:rsidR="005E7255" w:rsidP="005E7255" w:rsidRDefault="005E7255" w14:paraId="2D447A64" w14:textId="77777777">
      <w:pPr>
        <w:numPr>
          <w:ilvl w:val="0"/>
          <w:numId w:val="33"/>
        </w:numPr>
        <w:autoSpaceDN/>
        <w:ind w:left="426" w:hanging="426"/>
        <w:contextualSpacing/>
        <w:textAlignment w:val="auto"/>
        <w:rPr>
          <w:rFonts w:eastAsia="Times New Roman"/>
          <w:sz w:val="24"/>
          <w:szCs w:val="24"/>
        </w:rPr>
      </w:pPr>
      <w:r w:rsidRPr="00671BFD">
        <w:rPr>
          <w:rFonts w:eastAsia="Times New Roman"/>
          <w:sz w:val="24"/>
          <w:szCs w:val="24"/>
        </w:rPr>
        <w:t xml:space="preserve"> </w:t>
      </w:r>
      <w:r w:rsidRPr="00671BFD">
        <w:rPr>
          <w:rFonts w:eastAsia="Times New Roman"/>
          <w:sz w:val="24"/>
          <w:szCs w:val="24"/>
        </w:rPr>
        <w:tab/>
      </w:r>
      <w:r w:rsidRPr="00671BFD">
        <w:rPr>
          <w:rFonts w:eastAsia="Times New Roman"/>
          <w:sz w:val="24"/>
          <w:szCs w:val="24"/>
        </w:rPr>
        <w:t>Information Security Policy</w:t>
      </w:r>
    </w:p>
    <w:p w:rsidRPr="00671BFD" w:rsidR="005E7255" w:rsidP="005E7255" w:rsidRDefault="005E7255" w14:paraId="371819DB" w14:textId="77777777">
      <w:pPr>
        <w:contextualSpacing/>
        <w:rPr>
          <w:rFonts w:eastAsia="Times New Roman"/>
          <w:sz w:val="24"/>
          <w:szCs w:val="24"/>
        </w:rPr>
      </w:pPr>
    </w:p>
    <w:p w:rsidRPr="00671BFD" w:rsidR="005E7255" w:rsidP="005E7255" w:rsidRDefault="005E7255" w14:paraId="32A4C3FF" w14:textId="77777777">
      <w:pPr>
        <w:numPr>
          <w:ilvl w:val="0"/>
          <w:numId w:val="33"/>
        </w:numPr>
        <w:autoSpaceDN/>
        <w:ind w:left="426" w:hanging="426"/>
        <w:contextualSpacing/>
        <w:textAlignment w:val="auto"/>
        <w:rPr>
          <w:rFonts w:eastAsia="Times New Roman"/>
          <w:sz w:val="24"/>
          <w:szCs w:val="24"/>
        </w:rPr>
      </w:pPr>
      <w:r w:rsidRPr="00671BFD">
        <w:rPr>
          <w:rFonts w:eastAsia="Times New Roman"/>
          <w:sz w:val="24"/>
          <w:szCs w:val="24"/>
        </w:rPr>
        <w:t xml:space="preserve"> </w:t>
      </w:r>
      <w:r w:rsidRPr="00671BFD">
        <w:rPr>
          <w:rFonts w:eastAsia="Times New Roman"/>
          <w:sz w:val="24"/>
          <w:szCs w:val="24"/>
        </w:rPr>
        <w:tab/>
      </w:r>
      <w:r w:rsidRPr="00671BFD">
        <w:rPr>
          <w:rFonts w:eastAsia="Times New Roman"/>
          <w:sz w:val="24"/>
          <w:szCs w:val="24"/>
        </w:rPr>
        <w:t xml:space="preserve">Physical Security Policy </w:t>
      </w:r>
    </w:p>
    <w:p w:rsidRPr="00671BFD" w:rsidR="005E7255" w:rsidP="005E7255" w:rsidRDefault="005E7255" w14:paraId="75FFD484" w14:textId="77777777">
      <w:pPr>
        <w:contextualSpacing/>
        <w:rPr>
          <w:rFonts w:eastAsia="Times New Roman"/>
          <w:sz w:val="24"/>
          <w:szCs w:val="24"/>
        </w:rPr>
      </w:pPr>
    </w:p>
    <w:p w:rsidRPr="00671BFD" w:rsidR="005E7255" w:rsidP="005E7255" w:rsidRDefault="005E7255" w14:paraId="7288C5B5" w14:textId="77777777">
      <w:pPr>
        <w:numPr>
          <w:ilvl w:val="0"/>
          <w:numId w:val="33"/>
        </w:numPr>
        <w:autoSpaceDN/>
        <w:ind w:left="426" w:hanging="426"/>
        <w:contextualSpacing/>
        <w:textAlignment w:val="auto"/>
        <w:rPr>
          <w:rFonts w:eastAsia="Times New Roman"/>
          <w:sz w:val="24"/>
          <w:szCs w:val="24"/>
        </w:rPr>
      </w:pPr>
      <w:r w:rsidRPr="00671BFD">
        <w:rPr>
          <w:rFonts w:eastAsia="Times New Roman"/>
          <w:sz w:val="24"/>
          <w:szCs w:val="24"/>
        </w:rPr>
        <w:t xml:space="preserve"> </w:t>
      </w:r>
      <w:r w:rsidRPr="00671BFD">
        <w:rPr>
          <w:rFonts w:eastAsia="Times New Roman"/>
          <w:sz w:val="24"/>
          <w:szCs w:val="24"/>
        </w:rPr>
        <w:tab/>
      </w:r>
      <w:r w:rsidRPr="00671BFD">
        <w:rPr>
          <w:rFonts w:eastAsia="Times New Roman"/>
          <w:sz w:val="24"/>
          <w:szCs w:val="24"/>
        </w:rPr>
        <w:t>Information Management Policy</w:t>
      </w:r>
    </w:p>
    <w:p w:rsidRPr="00671BFD" w:rsidR="005E7255" w:rsidP="005E7255" w:rsidRDefault="005E7255" w14:paraId="0415B767" w14:textId="77777777">
      <w:pPr>
        <w:contextualSpacing/>
        <w:rPr>
          <w:rFonts w:eastAsia="Times New Roman"/>
          <w:sz w:val="24"/>
          <w:szCs w:val="24"/>
          <w:highlight w:val="yellow"/>
        </w:rPr>
      </w:pPr>
    </w:p>
    <w:p w:rsidRPr="00671BFD" w:rsidR="005E7255" w:rsidP="005E7255" w:rsidRDefault="005E7255" w14:paraId="5029ADA1" w14:textId="77777777">
      <w:pPr>
        <w:numPr>
          <w:ilvl w:val="0"/>
          <w:numId w:val="33"/>
        </w:numPr>
        <w:autoSpaceDN/>
        <w:ind w:left="426" w:hanging="426"/>
        <w:contextualSpacing/>
        <w:textAlignment w:val="auto"/>
        <w:rPr>
          <w:rFonts w:eastAsia="Times New Roman"/>
          <w:sz w:val="24"/>
          <w:szCs w:val="24"/>
        </w:rPr>
      </w:pPr>
      <w:r w:rsidRPr="00671BFD">
        <w:rPr>
          <w:rFonts w:eastAsia="Times New Roman"/>
          <w:sz w:val="24"/>
          <w:szCs w:val="24"/>
        </w:rPr>
        <w:t xml:space="preserve"> </w:t>
      </w:r>
      <w:r w:rsidRPr="00671BFD">
        <w:rPr>
          <w:rFonts w:eastAsia="Times New Roman"/>
          <w:sz w:val="24"/>
          <w:szCs w:val="24"/>
        </w:rPr>
        <w:tab/>
      </w:r>
      <w:r w:rsidRPr="00671BFD">
        <w:rPr>
          <w:rFonts w:eastAsia="Times New Roman"/>
          <w:sz w:val="24"/>
          <w:szCs w:val="24"/>
        </w:rPr>
        <w:t>Email Policy</w:t>
      </w:r>
    </w:p>
    <w:p w:rsidRPr="00671BFD" w:rsidR="005E7255" w:rsidP="005E7255" w:rsidRDefault="005E7255" w14:paraId="69F6D0B4" w14:textId="77777777">
      <w:pPr>
        <w:contextualSpacing/>
        <w:rPr>
          <w:rFonts w:eastAsia="Times New Roman"/>
          <w:sz w:val="24"/>
          <w:szCs w:val="24"/>
          <w:highlight w:val="yellow"/>
        </w:rPr>
      </w:pPr>
    </w:p>
    <w:p w:rsidRPr="00671BFD" w:rsidR="005E7255" w:rsidP="005E7255" w:rsidRDefault="005E7255" w14:paraId="3CB173B7" w14:textId="77777777">
      <w:pPr>
        <w:numPr>
          <w:ilvl w:val="0"/>
          <w:numId w:val="33"/>
        </w:numPr>
        <w:autoSpaceDN/>
        <w:ind w:left="426" w:hanging="426"/>
        <w:contextualSpacing/>
        <w:textAlignment w:val="auto"/>
        <w:rPr>
          <w:rFonts w:eastAsia="Times New Roman"/>
          <w:sz w:val="24"/>
          <w:szCs w:val="24"/>
        </w:rPr>
      </w:pPr>
      <w:r w:rsidRPr="00671BFD">
        <w:rPr>
          <w:rFonts w:eastAsia="Times New Roman"/>
          <w:sz w:val="24"/>
          <w:szCs w:val="24"/>
        </w:rPr>
        <w:t xml:space="preserve"> </w:t>
      </w:r>
      <w:r w:rsidRPr="00671BFD">
        <w:rPr>
          <w:rFonts w:eastAsia="Times New Roman"/>
          <w:sz w:val="24"/>
          <w:szCs w:val="24"/>
        </w:rPr>
        <w:tab/>
      </w:r>
      <w:r w:rsidRPr="00671BFD">
        <w:rPr>
          <w:rFonts w:eastAsia="Times New Roman"/>
          <w:sz w:val="24"/>
          <w:szCs w:val="24"/>
        </w:rPr>
        <w:t xml:space="preserve">Technical Vulnerability Management Policy </w:t>
      </w:r>
    </w:p>
    <w:p w:rsidRPr="00671BFD" w:rsidR="005E7255" w:rsidP="005E7255" w:rsidRDefault="005E7255" w14:paraId="7EB103A6" w14:textId="77777777">
      <w:pPr>
        <w:contextualSpacing/>
        <w:rPr>
          <w:rFonts w:eastAsia="Times New Roman"/>
          <w:sz w:val="24"/>
          <w:szCs w:val="24"/>
          <w:highlight w:val="yellow"/>
        </w:rPr>
      </w:pPr>
    </w:p>
    <w:p w:rsidRPr="00671BFD" w:rsidR="005E7255" w:rsidP="005E7255" w:rsidRDefault="005E7255" w14:paraId="67E60524" w14:textId="77777777">
      <w:pPr>
        <w:numPr>
          <w:ilvl w:val="0"/>
          <w:numId w:val="33"/>
        </w:numPr>
        <w:autoSpaceDN/>
        <w:ind w:left="426" w:hanging="426"/>
        <w:contextualSpacing/>
        <w:textAlignment w:val="auto"/>
        <w:rPr>
          <w:rFonts w:eastAsia="Times New Roman"/>
          <w:sz w:val="24"/>
          <w:szCs w:val="24"/>
        </w:rPr>
      </w:pPr>
      <w:r w:rsidRPr="00671BFD">
        <w:rPr>
          <w:rFonts w:eastAsia="Times New Roman"/>
          <w:sz w:val="24"/>
          <w:szCs w:val="24"/>
        </w:rPr>
        <w:tab/>
      </w:r>
      <w:r w:rsidRPr="00671BFD">
        <w:rPr>
          <w:rFonts w:eastAsia="Times New Roman"/>
          <w:sz w:val="24"/>
          <w:szCs w:val="24"/>
        </w:rPr>
        <w:t>Remote Working Policy</w:t>
      </w:r>
    </w:p>
    <w:p w:rsidRPr="00671BFD" w:rsidR="005E7255" w:rsidP="005E7255" w:rsidRDefault="005E7255" w14:paraId="7E60306F" w14:textId="77777777">
      <w:pPr>
        <w:contextualSpacing/>
        <w:rPr>
          <w:rFonts w:eastAsia="Times New Roman"/>
          <w:sz w:val="24"/>
          <w:szCs w:val="24"/>
          <w:highlight w:val="yellow"/>
        </w:rPr>
      </w:pPr>
    </w:p>
    <w:p w:rsidRPr="00671BFD" w:rsidR="005E7255" w:rsidP="005E7255" w:rsidRDefault="005E7255" w14:paraId="4B2F03EA" w14:textId="77777777">
      <w:pPr>
        <w:numPr>
          <w:ilvl w:val="0"/>
          <w:numId w:val="33"/>
        </w:numPr>
        <w:autoSpaceDN/>
        <w:ind w:left="426" w:hanging="426"/>
        <w:contextualSpacing/>
        <w:textAlignment w:val="auto"/>
        <w:rPr>
          <w:rFonts w:eastAsia="Times New Roman"/>
          <w:sz w:val="24"/>
          <w:szCs w:val="24"/>
        </w:rPr>
      </w:pPr>
      <w:r w:rsidRPr="00671BFD">
        <w:rPr>
          <w:rFonts w:eastAsia="Times New Roman"/>
          <w:sz w:val="24"/>
          <w:szCs w:val="24"/>
        </w:rPr>
        <w:t xml:space="preserve"> </w:t>
      </w:r>
      <w:r w:rsidRPr="00671BFD">
        <w:rPr>
          <w:rFonts w:eastAsia="Times New Roman"/>
          <w:sz w:val="24"/>
          <w:szCs w:val="24"/>
        </w:rPr>
        <w:tab/>
      </w:r>
      <w:r w:rsidRPr="00671BFD">
        <w:rPr>
          <w:rFonts w:eastAsia="Times New Roman"/>
          <w:sz w:val="24"/>
          <w:szCs w:val="24"/>
        </w:rPr>
        <w:t>Social Media Policy</w:t>
      </w:r>
    </w:p>
    <w:p w:rsidRPr="00671BFD" w:rsidR="005E7255" w:rsidP="005E7255" w:rsidRDefault="005E7255" w14:paraId="65B60FEE" w14:textId="77777777">
      <w:pPr>
        <w:contextualSpacing/>
        <w:rPr>
          <w:rFonts w:eastAsia="Times New Roman"/>
          <w:sz w:val="24"/>
          <w:szCs w:val="24"/>
          <w:highlight w:val="yellow"/>
        </w:rPr>
      </w:pPr>
    </w:p>
    <w:p w:rsidRPr="00671BFD" w:rsidR="005E7255" w:rsidP="005E7255" w:rsidRDefault="005E7255" w14:paraId="148E1B32" w14:textId="77777777">
      <w:pPr>
        <w:numPr>
          <w:ilvl w:val="0"/>
          <w:numId w:val="33"/>
        </w:numPr>
        <w:autoSpaceDN/>
        <w:ind w:left="426" w:hanging="426"/>
        <w:contextualSpacing/>
        <w:textAlignment w:val="auto"/>
        <w:rPr>
          <w:rFonts w:eastAsia="Times New Roman"/>
          <w:sz w:val="24"/>
          <w:szCs w:val="24"/>
        </w:rPr>
      </w:pPr>
      <w:r w:rsidRPr="00671BFD">
        <w:rPr>
          <w:rFonts w:eastAsia="Times New Roman"/>
          <w:sz w:val="24"/>
          <w:szCs w:val="24"/>
        </w:rPr>
        <w:t xml:space="preserve"> </w:t>
      </w:r>
      <w:r w:rsidRPr="00671BFD">
        <w:rPr>
          <w:rFonts w:eastAsia="Times New Roman"/>
          <w:sz w:val="24"/>
          <w:szCs w:val="24"/>
        </w:rPr>
        <w:tab/>
      </w:r>
      <w:r w:rsidRPr="00671BFD">
        <w:rPr>
          <w:rFonts w:eastAsia="Times New Roman"/>
          <w:sz w:val="24"/>
          <w:szCs w:val="24"/>
        </w:rPr>
        <w:t>Forensic Readiness Policy</w:t>
      </w:r>
    </w:p>
    <w:p w:rsidRPr="00671BFD" w:rsidR="005E7255" w:rsidP="005E7255" w:rsidRDefault="005E7255" w14:paraId="2AB5F8B3" w14:textId="77777777">
      <w:pPr>
        <w:contextualSpacing/>
        <w:rPr>
          <w:rFonts w:eastAsia="Times New Roman"/>
          <w:sz w:val="24"/>
          <w:szCs w:val="24"/>
          <w:highlight w:val="yellow"/>
        </w:rPr>
      </w:pPr>
    </w:p>
    <w:p w:rsidRPr="00671BFD" w:rsidR="005E7255" w:rsidP="005E7255" w:rsidRDefault="005E7255" w14:paraId="2212B2F6" w14:textId="77777777">
      <w:pPr>
        <w:numPr>
          <w:ilvl w:val="0"/>
          <w:numId w:val="33"/>
        </w:numPr>
        <w:autoSpaceDN/>
        <w:ind w:left="426" w:hanging="426"/>
        <w:contextualSpacing/>
        <w:textAlignment w:val="auto"/>
        <w:rPr>
          <w:rFonts w:eastAsia="Times New Roman"/>
          <w:sz w:val="24"/>
          <w:szCs w:val="24"/>
        </w:rPr>
      </w:pPr>
      <w:r w:rsidRPr="00671BFD">
        <w:rPr>
          <w:rFonts w:eastAsia="Times New Roman"/>
          <w:sz w:val="24"/>
          <w:szCs w:val="24"/>
        </w:rPr>
        <w:t xml:space="preserve"> </w:t>
      </w:r>
      <w:r w:rsidRPr="00671BFD">
        <w:rPr>
          <w:rFonts w:eastAsia="Times New Roman"/>
          <w:sz w:val="24"/>
          <w:szCs w:val="24"/>
        </w:rPr>
        <w:tab/>
      </w:r>
      <w:r w:rsidRPr="00671BFD">
        <w:rPr>
          <w:rFonts w:eastAsia="Times New Roman"/>
          <w:sz w:val="24"/>
          <w:szCs w:val="24"/>
        </w:rPr>
        <w:t>SMS Text Policy</w:t>
      </w:r>
    </w:p>
    <w:p w:rsidRPr="00671BFD" w:rsidR="005E7255" w:rsidP="005E7255" w:rsidRDefault="005E7255" w14:paraId="4268493B" w14:textId="77777777">
      <w:pPr>
        <w:contextualSpacing/>
        <w:rPr>
          <w:rFonts w:eastAsia="Times New Roman"/>
          <w:sz w:val="24"/>
          <w:szCs w:val="24"/>
          <w:highlight w:val="yellow"/>
        </w:rPr>
      </w:pPr>
    </w:p>
    <w:p w:rsidRPr="00671BFD" w:rsidR="005E7255" w:rsidP="005E7255" w:rsidRDefault="005E7255" w14:paraId="35CE2950" w14:textId="77777777">
      <w:pPr>
        <w:numPr>
          <w:ilvl w:val="0"/>
          <w:numId w:val="33"/>
        </w:numPr>
        <w:autoSpaceDN/>
        <w:ind w:left="426" w:hanging="426"/>
        <w:contextualSpacing/>
        <w:textAlignment w:val="auto"/>
        <w:rPr>
          <w:rFonts w:eastAsia="Times New Roman"/>
          <w:sz w:val="24"/>
          <w:szCs w:val="24"/>
        </w:rPr>
      </w:pPr>
      <w:r w:rsidRPr="00671BFD">
        <w:rPr>
          <w:rFonts w:eastAsia="Times New Roman"/>
          <w:sz w:val="24"/>
          <w:szCs w:val="24"/>
        </w:rPr>
        <w:t xml:space="preserve"> </w:t>
      </w:r>
      <w:r w:rsidRPr="00671BFD">
        <w:rPr>
          <w:rFonts w:eastAsia="Times New Roman"/>
          <w:sz w:val="24"/>
          <w:szCs w:val="24"/>
        </w:rPr>
        <w:tab/>
      </w:r>
      <w:r w:rsidRPr="00671BFD">
        <w:rPr>
          <w:rFonts w:eastAsia="Times New Roman"/>
          <w:sz w:val="24"/>
          <w:szCs w:val="24"/>
        </w:rPr>
        <w:t>Privileged Users Security Policy</w:t>
      </w:r>
    </w:p>
    <w:p w:rsidRPr="00671BFD" w:rsidR="005E7255" w:rsidP="005E7255" w:rsidRDefault="005E7255" w14:paraId="4113A37A" w14:textId="77777777">
      <w:pPr>
        <w:contextualSpacing/>
        <w:rPr>
          <w:rFonts w:eastAsia="Times New Roman"/>
          <w:sz w:val="24"/>
          <w:szCs w:val="24"/>
          <w:highlight w:val="yellow"/>
        </w:rPr>
      </w:pPr>
    </w:p>
    <w:p w:rsidRPr="00671BFD" w:rsidR="005E7255" w:rsidP="005E7255" w:rsidRDefault="005E7255" w14:paraId="297348C0" w14:textId="77777777">
      <w:pPr>
        <w:numPr>
          <w:ilvl w:val="0"/>
          <w:numId w:val="33"/>
        </w:numPr>
        <w:autoSpaceDN/>
        <w:ind w:left="426" w:hanging="426"/>
        <w:contextualSpacing/>
        <w:textAlignment w:val="auto"/>
        <w:rPr>
          <w:rFonts w:eastAsia="Times New Roman"/>
          <w:sz w:val="24"/>
          <w:szCs w:val="24"/>
        </w:rPr>
      </w:pPr>
      <w:r w:rsidRPr="00671BFD">
        <w:rPr>
          <w:rFonts w:eastAsia="Times New Roman"/>
          <w:sz w:val="24"/>
          <w:szCs w:val="24"/>
        </w:rPr>
        <w:t xml:space="preserve"> </w:t>
      </w:r>
      <w:r w:rsidRPr="00671BFD">
        <w:rPr>
          <w:rFonts w:eastAsia="Times New Roman"/>
          <w:sz w:val="24"/>
          <w:szCs w:val="24"/>
        </w:rPr>
        <w:tab/>
      </w:r>
      <w:r w:rsidRPr="00671BFD">
        <w:rPr>
          <w:rFonts w:eastAsia="Times New Roman"/>
          <w:sz w:val="24"/>
          <w:szCs w:val="24"/>
        </w:rPr>
        <w:t>User Access Control Policy</w:t>
      </w:r>
    </w:p>
    <w:p w:rsidRPr="00671BFD" w:rsidR="005E7255" w:rsidP="005E7255" w:rsidRDefault="005E7255" w14:paraId="46BAC7E3" w14:textId="77777777">
      <w:pPr>
        <w:contextualSpacing/>
        <w:rPr>
          <w:rFonts w:eastAsia="Times New Roman"/>
          <w:sz w:val="24"/>
          <w:szCs w:val="24"/>
          <w:highlight w:val="yellow"/>
        </w:rPr>
      </w:pPr>
    </w:p>
    <w:p w:rsidRPr="00671BFD" w:rsidR="005E7255" w:rsidP="005E7255" w:rsidRDefault="005E7255" w14:paraId="06933D04" w14:textId="77777777">
      <w:pPr>
        <w:numPr>
          <w:ilvl w:val="0"/>
          <w:numId w:val="33"/>
        </w:numPr>
        <w:autoSpaceDN/>
        <w:ind w:left="426" w:hanging="426"/>
        <w:contextualSpacing/>
        <w:textAlignment w:val="auto"/>
        <w:rPr>
          <w:rFonts w:eastAsia="Times New Roman"/>
          <w:sz w:val="24"/>
          <w:szCs w:val="24"/>
        </w:rPr>
      </w:pPr>
      <w:r w:rsidRPr="00671BFD">
        <w:rPr>
          <w:rFonts w:eastAsia="Times New Roman"/>
          <w:sz w:val="24"/>
          <w:szCs w:val="24"/>
        </w:rPr>
        <w:t xml:space="preserve"> </w:t>
      </w:r>
      <w:r w:rsidRPr="00671BFD">
        <w:rPr>
          <w:rFonts w:eastAsia="Times New Roman"/>
          <w:sz w:val="24"/>
          <w:szCs w:val="24"/>
        </w:rPr>
        <w:tab/>
      </w:r>
      <w:r w:rsidRPr="00671BFD">
        <w:rPr>
          <w:rFonts w:eastAsia="Times New Roman"/>
          <w:sz w:val="24"/>
          <w:szCs w:val="24"/>
        </w:rPr>
        <w:t>Security Classification Policy</w:t>
      </w:r>
    </w:p>
    <w:p w:rsidRPr="00671BFD" w:rsidR="005E7255" w:rsidP="005E7255" w:rsidRDefault="005E7255" w14:paraId="599864FE" w14:textId="77777777">
      <w:pPr>
        <w:contextualSpacing/>
        <w:rPr>
          <w:rFonts w:eastAsia="Times New Roman"/>
          <w:sz w:val="24"/>
          <w:szCs w:val="24"/>
          <w:highlight w:val="yellow"/>
        </w:rPr>
      </w:pPr>
    </w:p>
    <w:p w:rsidRPr="00671BFD" w:rsidR="005E7255" w:rsidP="005E7255" w:rsidRDefault="005E7255" w14:paraId="46675A5C" w14:textId="77777777">
      <w:pPr>
        <w:numPr>
          <w:ilvl w:val="0"/>
          <w:numId w:val="33"/>
        </w:numPr>
        <w:autoSpaceDN/>
        <w:ind w:left="426" w:hanging="426"/>
        <w:contextualSpacing/>
        <w:textAlignment w:val="auto"/>
        <w:rPr>
          <w:rFonts w:eastAsia="Times New Roman"/>
          <w:sz w:val="24"/>
          <w:szCs w:val="24"/>
        </w:rPr>
      </w:pPr>
      <w:r w:rsidRPr="00671BFD">
        <w:rPr>
          <w:rFonts w:eastAsia="Times New Roman"/>
          <w:sz w:val="24"/>
          <w:szCs w:val="24"/>
        </w:rPr>
        <w:t xml:space="preserve"> </w:t>
      </w:r>
      <w:r w:rsidRPr="00671BFD">
        <w:rPr>
          <w:rFonts w:eastAsia="Times New Roman"/>
          <w:sz w:val="24"/>
          <w:szCs w:val="24"/>
        </w:rPr>
        <w:tab/>
      </w:r>
      <w:r w:rsidRPr="00671BFD">
        <w:rPr>
          <w:rFonts w:eastAsia="Times New Roman"/>
          <w:sz w:val="24"/>
          <w:szCs w:val="24"/>
        </w:rPr>
        <w:t>Cryptographic Key Management Policy</w:t>
      </w:r>
    </w:p>
    <w:p w:rsidRPr="00671BFD" w:rsidR="005E7255" w:rsidP="005E7255" w:rsidRDefault="005E7255" w14:paraId="06025F74" w14:textId="77777777">
      <w:pPr>
        <w:ind w:left="720"/>
        <w:rPr>
          <w:rFonts w:eastAsia="Times New Roman"/>
          <w:sz w:val="24"/>
          <w:szCs w:val="24"/>
        </w:rPr>
      </w:pPr>
    </w:p>
    <w:p w:rsidRPr="00671BFD" w:rsidR="005E7255" w:rsidP="005E7255" w:rsidRDefault="005E7255" w14:paraId="2414AB6D" w14:textId="77777777">
      <w:pPr>
        <w:numPr>
          <w:ilvl w:val="0"/>
          <w:numId w:val="33"/>
        </w:numPr>
        <w:autoSpaceDN/>
        <w:ind w:left="426" w:hanging="426"/>
        <w:contextualSpacing/>
        <w:textAlignment w:val="auto"/>
        <w:rPr>
          <w:rFonts w:eastAsia="Times New Roman"/>
          <w:sz w:val="24"/>
          <w:szCs w:val="24"/>
        </w:rPr>
      </w:pPr>
      <w:r w:rsidRPr="00671BFD">
        <w:rPr>
          <w:rFonts w:eastAsia="Times New Roman"/>
          <w:sz w:val="24"/>
          <w:szCs w:val="24"/>
        </w:rPr>
        <w:t xml:space="preserve">    HMG Personnel Security Controls – May 2018</w:t>
      </w:r>
    </w:p>
    <w:p w:rsidRPr="00671BFD" w:rsidR="005E7255" w:rsidP="005E7255" w:rsidRDefault="005E7255" w14:paraId="4801369C" w14:textId="366F5A2F">
      <w:pPr>
        <w:ind w:left="426"/>
        <w:contextualSpacing/>
        <w:rPr>
          <w:rFonts w:eastAsia="Times New Roman"/>
          <w:sz w:val="24"/>
          <w:szCs w:val="24"/>
        </w:rPr>
      </w:pPr>
      <w:r w:rsidRPr="00671BFD">
        <w:rPr>
          <w:rFonts w:eastAsia="Times New Roman"/>
          <w:sz w:val="24"/>
          <w:szCs w:val="24"/>
        </w:rPr>
        <w:t xml:space="preserve">(published on </w:t>
      </w:r>
      <w:hyperlink w:history="1" r:id="rId11">
        <w:r w:rsidRPr="00671BFD">
          <w:rPr>
            <w:rFonts w:eastAsia="Times New Roman"/>
            <w:color w:val="0000FF"/>
            <w:sz w:val="24"/>
            <w:szCs w:val="24"/>
            <w:u w:val="single"/>
          </w:rPr>
          <w:t>https://www.gov.uk/government/publications/hmg-personnel-security-controls</w:t>
        </w:r>
      </w:hyperlink>
      <w:r w:rsidRPr="00671BFD">
        <w:rPr>
          <w:rFonts w:eastAsia="Times New Roman"/>
          <w:sz w:val="24"/>
          <w:szCs w:val="24"/>
        </w:rPr>
        <w:t>)</w:t>
      </w:r>
    </w:p>
    <w:p w:rsidRPr="00671BFD" w:rsidR="005E7255" w:rsidP="005E7255" w:rsidRDefault="005E7255" w14:paraId="7198D97B" w14:textId="77777777">
      <w:pPr>
        <w:ind w:left="426"/>
        <w:contextualSpacing/>
        <w:rPr>
          <w:rFonts w:eastAsia="Times New Roman"/>
          <w:sz w:val="24"/>
          <w:szCs w:val="24"/>
        </w:rPr>
      </w:pPr>
    </w:p>
    <w:p w:rsidRPr="00671BFD" w:rsidR="005E7255" w:rsidP="005E7255" w:rsidRDefault="005E7255" w14:paraId="0FDC4995" w14:textId="68E39975">
      <w:pPr>
        <w:numPr>
          <w:ilvl w:val="0"/>
          <w:numId w:val="33"/>
        </w:numPr>
        <w:autoSpaceDN/>
        <w:ind w:left="426" w:hanging="426"/>
        <w:contextualSpacing/>
        <w:textAlignment w:val="auto"/>
        <w:rPr>
          <w:rFonts w:eastAsia="Times New Roman"/>
          <w:sz w:val="24"/>
          <w:szCs w:val="24"/>
        </w:rPr>
      </w:pPr>
      <w:r w:rsidRPr="00671BFD">
        <w:rPr>
          <w:rFonts w:eastAsia="Times New Roman"/>
          <w:sz w:val="24"/>
          <w:szCs w:val="24"/>
        </w:rPr>
        <w:tab/>
      </w:r>
      <w:r w:rsidRPr="00671BFD">
        <w:rPr>
          <w:rFonts w:eastAsia="Times New Roman"/>
          <w:sz w:val="24"/>
          <w:szCs w:val="24"/>
        </w:rPr>
        <w:t xml:space="preserve">NCSC Secure Sanitisation of Storage Media </w:t>
      </w:r>
      <w:r w:rsidRPr="00671BFD">
        <w:rPr>
          <w:rFonts w:eastAsia="Times New Roman"/>
          <w:sz w:val="24"/>
          <w:szCs w:val="24"/>
        </w:rPr>
        <w:tab/>
      </w:r>
      <w:r w:rsidRPr="00671BFD">
        <w:rPr>
          <w:rFonts w:eastAsia="Times New Roman"/>
          <w:sz w:val="24"/>
          <w:szCs w:val="24"/>
        </w:rPr>
        <w:t xml:space="preserve">(published on </w:t>
      </w:r>
      <w:hyperlink w:history="1" r:id="rId12">
        <w:r w:rsidRPr="00671BFD">
          <w:rPr>
            <w:rFonts w:eastAsia="Times New Roman"/>
            <w:color w:val="0000FF"/>
            <w:sz w:val="24"/>
            <w:szCs w:val="24"/>
            <w:u w:val="single"/>
          </w:rPr>
          <w:t>https://www.ncsc.gov.uk/guidance/secure-sanitisation-storage-media</w:t>
        </w:r>
      </w:hyperlink>
      <w:r w:rsidRPr="00671BFD">
        <w:rPr>
          <w:rFonts w:eastAsia="Times New Roman"/>
          <w:sz w:val="24"/>
          <w:szCs w:val="24"/>
        </w:rPr>
        <w:t>)</w:t>
      </w:r>
    </w:p>
    <w:p w:rsidRPr="00671BFD" w:rsidR="005E7255" w:rsidP="005E7255" w:rsidRDefault="005E7255" w14:paraId="10FFA363" w14:textId="77777777">
      <w:pPr>
        <w:ind w:left="426"/>
        <w:contextualSpacing/>
        <w:rPr>
          <w:rFonts w:eastAsia="Times New Roman"/>
          <w:sz w:val="24"/>
          <w:szCs w:val="24"/>
        </w:rPr>
      </w:pPr>
    </w:p>
    <w:p w:rsidRPr="00671BFD" w:rsidR="005E7255" w:rsidP="005E7255" w:rsidRDefault="005E7255" w14:paraId="3A2BC0AB" w14:textId="77777777">
      <w:pPr>
        <w:ind w:left="720"/>
        <w:rPr>
          <w:rFonts w:eastAsia="Times New Roman"/>
          <w:sz w:val="24"/>
          <w:szCs w:val="24"/>
        </w:rPr>
      </w:pPr>
    </w:p>
    <w:p w:rsidRPr="00671BFD" w:rsidR="005E7255" w:rsidP="005E7255" w:rsidRDefault="005E7255" w14:paraId="3B8B2056" w14:textId="77777777">
      <w:pPr>
        <w:ind w:left="426"/>
        <w:contextualSpacing/>
        <w:rPr>
          <w:rFonts w:eastAsia="Times New Roman"/>
          <w:sz w:val="24"/>
          <w:szCs w:val="24"/>
        </w:rPr>
      </w:pPr>
    </w:p>
    <w:p w:rsidRPr="00671BFD" w:rsidR="005E7255" w:rsidP="005E7255" w:rsidRDefault="005E7255" w14:paraId="63645044" w14:textId="77777777">
      <w:pPr>
        <w:rPr>
          <w:rFonts w:eastAsia="Calibri"/>
          <w:sz w:val="24"/>
          <w:szCs w:val="24"/>
        </w:rPr>
      </w:pPr>
      <w:r w:rsidRPr="00671BFD">
        <w:rPr>
          <w:rFonts w:eastAsia="Calibri"/>
          <w:sz w:val="24"/>
          <w:szCs w:val="24"/>
        </w:rPr>
        <w:br w:type="page"/>
      </w:r>
    </w:p>
    <w:p w:rsidRPr="00671BFD" w:rsidR="005E7255" w:rsidP="005E7255" w:rsidRDefault="005E7255" w14:paraId="1A68366B" w14:textId="77777777">
      <w:pPr>
        <w:outlineLvl w:val="0"/>
        <w:rPr>
          <w:rFonts w:eastAsia="Times New Roman"/>
          <w:b/>
          <w:sz w:val="24"/>
          <w:szCs w:val="24"/>
        </w:rPr>
      </w:pPr>
      <w:bookmarkStart w:name="_Toc35260897" w:id="32"/>
      <w:r w:rsidRPr="00671BFD">
        <w:rPr>
          <w:rFonts w:eastAsia="Times New Roman"/>
          <w:b/>
          <w:sz w:val="24"/>
          <w:szCs w:val="24"/>
        </w:rPr>
        <w:lastRenderedPageBreak/>
        <w:t>ANNEX B – SECURITY STANDARDS</w:t>
      </w:r>
      <w:bookmarkEnd w:id="32"/>
      <w:r w:rsidRPr="00671BFD">
        <w:rPr>
          <w:rFonts w:eastAsia="Times New Roman"/>
          <w:b/>
          <w:sz w:val="24"/>
          <w:szCs w:val="24"/>
        </w:rPr>
        <w:t xml:space="preserve"> </w:t>
      </w:r>
    </w:p>
    <w:p w:rsidRPr="00671BFD" w:rsidR="005E7255" w:rsidP="005E7255" w:rsidRDefault="005E7255" w14:paraId="2AFC680F" w14:textId="77777777">
      <w:pPr>
        <w:rPr>
          <w:rFonts w:eastAsia="Times New Roman"/>
          <w:sz w:val="24"/>
          <w:szCs w:val="24"/>
        </w:rPr>
      </w:pPr>
    </w:p>
    <w:p w:rsidRPr="00671BFD" w:rsidR="005E7255" w:rsidP="005E7255" w:rsidRDefault="005E7255" w14:paraId="3030E257" w14:textId="77777777">
      <w:pPr>
        <w:rPr>
          <w:rFonts w:eastAsia="Times New Roman"/>
          <w:sz w:val="24"/>
          <w:szCs w:val="24"/>
        </w:rPr>
      </w:pPr>
      <w:r w:rsidRPr="00671BFD">
        <w:rPr>
          <w:rFonts w:eastAsia="Times New Roman"/>
          <w:sz w:val="24"/>
          <w:szCs w:val="24"/>
        </w:rPr>
        <w:t xml:space="preserve">The Security Standards are published on: </w:t>
      </w:r>
    </w:p>
    <w:p w:rsidRPr="00671BFD" w:rsidR="005E7255" w:rsidP="005E7255" w:rsidRDefault="00FD648B" w14:paraId="5E67E3BE" w14:textId="7E831C47">
      <w:pPr>
        <w:rPr>
          <w:rFonts w:eastAsia="Times New Roman"/>
          <w:sz w:val="24"/>
          <w:szCs w:val="24"/>
        </w:rPr>
      </w:pPr>
      <w:hyperlink w:history="1" r:id="rId13">
        <w:r w:rsidRPr="00671BFD" w:rsidR="005E7255">
          <w:rPr>
            <w:rFonts w:eastAsia="Times New Roman"/>
            <w:color w:val="0000FF"/>
            <w:sz w:val="24"/>
            <w:szCs w:val="24"/>
            <w:u w:val="single"/>
          </w:rPr>
          <w:t>https://www.gov.uk/government/publications/dwp-procurement-security-policies-and-standards</w:t>
        </w:r>
      </w:hyperlink>
      <w:r w:rsidRPr="00671BFD" w:rsidR="005E7255">
        <w:rPr>
          <w:rFonts w:eastAsia="Times New Roman"/>
          <w:sz w:val="24"/>
          <w:szCs w:val="24"/>
        </w:rPr>
        <w:t xml:space="preserve">: </w:t>
      </w:r>
    </w:p>
    <w:p w:rsidRPr="00671BFD" w:rsidR="005E7255" w:rsidP="005E7255" w:rsidRDefault="005E7255" w14:paraId="5298DC72" w14:textId="77777777">
      <w:pPr>
        <w:rPr>
          <w:rFonts w:eastAsia="Times New Roman"/>
          <w:sz w:val="24"/>
          <w:szCs w:val="24"/>
        </w:rPr>
      </w:pPr>
    </w:p>
    <w:p w:rsidRPr="00671BFD" w:rsidR="005E7255" w:rsidP="005E7255" w:rsidRDefault="005E7255" w14:paraId="4D4DD4E2" w14:textId="77777777">
      <w:pPr>
        <w:numPr>
          <w:ilvl w:val="0"/>
          <w:numId w:val="34"/>
        </w:numPr>
        <w:autoSpaceDN/>
        <w:contextualSpacing/>
        <w:textAlignment w:val="auto"/>
        <w:rPr>
          <w:rFonts w:eastAsia="Calibri"/>
          <w:sz w:val="24"/>
          <w:szCs w:val="24"/>
        </w:rPr>
      </w:pPr>
      <w:r w:rsidRPr="00671BFD">
        <w:rPr>
          <w:rFonts w:eastAsia="Times New Roman"/>
          <w:sz w:val="24"/>
          <w:szCs w:val="24"/>
        </w:rPr>
        <w:tab/>
      </w:r>
      <w:r w:rsidRPr="00671BFD">
        <w:rPr>
          <w:rFonts w:eastAsia="Calibri"/>
          <w:sz w:val="24"/>
          <w:szCs w:val="24"/>
        </w:rPr>
        <w:t xml:space="preserve">SS-001 - Part 1 - Access &amp; Authentication Controls </w:t>
      </w:r>
    </w:p>
    <w:p w:rsidRPr="00671BFD" w:rsidR="005E7255" w:rsidP="005E7255" w:rsidRDefault="005E7255" w14:paraId="3DECC947" w14:textId="77777777">
      <w:pPr>
        <w:numPr>
          <w:ilvl w:val="0"/>
          <w:numId w:val="34"/>
        </w:numPr>
        <w:autoSpaceDN/>
        <w:contextualSpacing/>
        <w:textAlignment w:val="auto"/>
        <w:rPr>
          <w:rFonts w:eastAsia="Calibri"/>
          <w:sz w:val="24"/>
          <w:szCs w:val="24"/>
        </w:rPr>
      </w:pPr>
      <w:r w:rsidRPr="00671BFD">
        <w:rPr>
          <w:rFonts w:eastAsia="Calibri"/>
          <w:sz w:val="24"/>
          <w:szCs w:val="24"/>
        </w:rPr>
        <w:t xml:space="preserve"> </w:t>
      </w:r>
      <w:r w:rsidRPr="00671BFD">
        <w:rPr>
          <w:rFonts w:eastAsia="Calibri"/>
          <w:sz w:val="24"/>
          <w:szCs w:val="24"/>
        </w:rPr>
        <w:tab/>
      </w:r>
      <w:r w:rsidRPr="00671BFD">
        <w:rPr>
          <w:rFonts w:eastAsia="Calibri"/>
          <w:sz w:val="24"/>
          <w:szCs w:val="24"/>
        </w:rPr>
        <w:t>SS-001 - Part 2 - Privileged User Access Controls</w:t>
      </w:r>
    </w:p>
    <w:p w:rsidRPr="00671BFD" w:rsidR="005E7255" w:rsidP="005E7255" w:rsidRDefault="005E7255" w14:paraId="3FF28734" w14:textId="77777777">
      <w:pPr>
        <w:numPr>
          <w:ilvl w:val="0"/>
          <w:numId w:val="34"/>
        </w:numPr>
        <w:autoSpaceDN/>
        <w:contextualSpacing/>
        <w:textAlignment w:val="auto"/>
        <w:rPr>
          <w:rFonts w:eastAsia="Calibri"/>
          <w:sz w:val="24"/>
          <w:szCs w:val="24"/>
        </w:rPr>
      </w:pPr>
      <w:r w:rsidRPr="00671BFD">
        <w:rPr>
          <w:rFonts w:eastAsia="Calibri"/>
          <w:sz w:val="24"/>
          <w:szCs w:val="24"/>
        </w:rPr>
        <w:t xml:space="preserve"> </w:t>
      </w:r>
      <w:r w:rsidRPr="00671BFD">
        <w:rPr>
          <w:rFonts w:eastAsia="Calibri"/>
          <w:sz w:val="24"/>
          <w:szCs w:val="24"/>
        </w:rPr>
        <w:tab/>
      </w:r>
      <w:r w:rsidRPr="00671BFD">
        <w:rPr>
          <w:rFonts w:eastAsia="Calibri"/>
          <w:sz w:val="24"/>
          <w:szCs w:val="24"/>
        </w:rPr>
        <w:tab/>
      </w:r>
      <w:r w:rsidRPr="00671BFD">
        <w:rPr>
          <w:rFonts w:eastAsia="Calibri"/>
          <w:sz w:val="24"/>
          <w:szCs w:val="24"/>
        </w:rPr>
        <w:t>SS-002 - PKI &amp; Key Management</w:t>
      </w:r>
    </w:p>
    <w:p w:rsidRPr="00671BFD" w:rsidR="005E7255" w:rsidP="005E7255" w:rsidRDefault="005E7255" w14:paraId="5639AAA2" w14:textId="77777777">
      <w:pPr>
        <w:numPr>
          <w:ilvl w:val="0"/>
          <w:numId w:val="34"/>
        </w:numPr>
        <w:autoSpaceDN/>
        <w:contextualSpacing/>
        <w:textAlignment w:val="auto"/>
        <w:rPr>
          <w:rFonts w:eastAsia="Calibri"/>
          <w:sz w:val="24"/>
          <w:szCs w:val="24"/>
        </w:rPr>
      </w:pPr>
      <w:r w:rsidRPr="00671BFD">
        <w:rPr>
          <w:rFonts w:eastAsia="Calibri"/>
          <w:sz w:val="24"/>
          <w:szCs w:val="24"/>
        </w:rPr>
        <w:t xml:space="preserve"> </w:t>
      </w:r>
      <w:r w:rsidRPr="00671BFD">
        <w:rPr>
          <w:rFonts w:eastAsia="Calibri"/>
          <w:sz w:val="24"/>
          <w:szCs w:val="24"/>
        </w:rPr>
        <w:tab/>
      </w:r>
      <w:r w:rsidRPr="00671BFD">
        <w:rPr>
          <w:rFonts w:eastAsia="Calibri"/>
          <w:sz w:val="24"/>
          <w:szCs w:val="24"/>
        </w:rPr>
        <w:t>SS-003 - Software Development</w:t>
      </w:r>
    </w:p>
    <w:p w:rsidRPr="00671BFD" w:rsidR="005E7255" w:rsidP="005E7255" w:rsidRDefault="005E7255" w14:paraId="7D53F365" w14:textId="77777777">
      <w:pPr>
        <w:numPr>
          <w:ilvl w:val="0"/>
          <w:numId w:val="34"/>
        </w:numPr>
        <w:autoSpaceDN/>
        <w:contextualSpacing/>
        <w:textAlignment w:val="auto"/>
        <w:rPr>
          <w:rFonts w:eastAsia="Calibri"/>
          <w:sz w:val="24"/>
          <w:szCs w:val="24"/>
        </w:rPr>
      </w:pPr>
      <w:r w:rsidRPr="00671BFD">
        <w:rPr>
          <w:rFonts w:eastAsia="Calibri"/>
          <w:sz w:val="24"/>
          <w:szCs w:val="24"/>
        </w:rPr>
        <w:t xml:space="preserve"> </w:t>
      </w:r>
      <w:r w:rsidRPr="00671BFD">
        <w:rPr>
          <w:rFonts w:eastAsia="Calibri"/>
          <w:sz w:val="24"/>
          <w:szCs w:val="24"/>
        </w:rPr>
        <w:tab/>
      </w:r>
      <w:r w:rsidRPr="00671BFD">
        <w:rPr>
          <w:rFonts w:eastAsia="Calibri"/>
          <w:sz w:val="24"/>
          <w:szCs w:val="24"/>
        </w:rPr>
        <w:t>SS-005 - Database Management System Security Standard</w:t>
      </w:r>
    </w:p>
    <w:p w:rsidRPr="00671BFD" w:rsidR="005E7255" w:rsidP="005E7255" w:rsidRDefault="005E7255" w14:paraId="18AD7523" w14:textId="77777777">
      <w:pPr>
        <w:numPr>
          <w:ilvl w:val="0"/>
          <w:numId w:val="34"/>
        </w:numPr>
        <w:autoSpaceDN/>
        <w:contextualSpacing/>
        <w:textAlignment w:val="auto"/>
        <w:rPr>
          <w:rFonts w:eastAsia="Calibri"/>
          <w:sz w:val="24"/>
          <w:szCs w:val="24"/>
        </w:rPr>
      </w:pPr>
      <w:r w:rsidRPr="00671BFD">
        <w:rPr>
          <w:rFonts w:eastAsia="Calibri"/>
          <w:sz w:val="24"/>
          <w:szCs w:val="24"/>
        </w:rPr>
        <w:t xml:space="preserve"> </w:t>
      </w:r>
      <w:r w:rsidRPr="00671BFD">
        <w:rPr>
          <w:rFonts w:eastAsia="Calibri"/>
          <w:sz w:val="24"/>
          <w:szCs w:val="24"/>
        </w:rPr>
        <w:tab/>
      </w:r>
      <w:r w:rsidRPr="00671BFD">
        <w:rPr>
          <w:rFonts w:eastAsia="Calibri"/>
          <w:sz w:val="24"/>
          <w:szCs w:val="24"/>
        </w:rPr>
        <w:t>SS-006 - Security Boundaries</w:t>
      </w:r>
    </w:p>
    <w:p w:rsidRPr="00671BFD" w:rsidR="005E7255" w:rsidP="005E7255" w:rsidRDefault="005E7255" w14:paraId="5173748A" w14:textId="77777777">
      <w:pPr>
        <w:numPr>
          <w:ilvl w:val="0"/>
          <w:numId w:val="34"/>
        </w:numPr>
        <w:autoSpaceDN/>
        <w:contextualSpacing/>
        <w:textAlignment w:val="auto"/>
        <w:rPr>
          <w:rFonts w:eastAsia="Calibri"/>
          <w:sz w:val="24"/>
          <w:szCs w:val="24"/>
        </w:rPr>
      </w:pPr>
      <w:r w:rsidRPr="00671BFD">
        <w:rPr>
          <w:rFonts w:eastAsia="Calibri"/>
          <w:sz w:val="24"/>
          <w:szCs w:val="24"/>
        </w:rPr>
        <w:t xml:space="preserve"> </w:t>
      </w:r>
      <w:r w:rsidRPr="00671BFD">
        <w:rPr>
          <w:rFonts w:eastAsia="Calibri"/>
          <w:sz w:val="24"/>
          <w:szCs w:val="24"/>
        </w:rPr>
        <w:tab/>
      </w:r>
      <w:r w:rsidRPr="00671BFD">
        <w:rPr>
          <w:rFonts w:eastAsia="Calibri"/>
          <w:sz w:val="24"/>
          <w:szCs w:val="24"/>
        </w:rPr>
        <w:t>SS-007 - Use of Cryptography</w:t>
      </w:r>
    </w:p>
    <w:p w:rsidRPr="00671BFD" w:rsidR="005E7255" w:rsidP="005E7255" w:rsidRDefault="005E7255" w14:paraId="554AAE25" w14:textId="77777777">
      <w:pPr>
        <w:numPr>
          <w:ilvl w:val="0"/>
          <w:numId w:val="34"/>
        </w:numPr>
        <w:autoSpaceDN/>
        <w:contextualSpacing/>
        <w:textAlignment w:val="auto"/>
        <w:rPr>
          <w:rFonts w:eastAsia="Calibri"/>
          <w:sz w:val="24"/>
          <w:szCs w:val="24"/>
        </w:rPr>
      </w:pPr>
      <w:r w:rsidRPr="00671BFD">
        <w:rPr>
          <w:rFonts w:eastAsia="Calibri"/>
          <w:sz w:val="24"/>
          <w:szCs w:val="24"/>
        </w:rPr>
        <w:t xml:space="preserve"> </w:t>
      </w:r>
      <w:r w:rsidRPr="00671BFD">
        <w:rPr>
          <w:rFonts w:eastAsia="Calibri"/>
          <w:sz w:val="24"/>
          <w:szCs w:val="24"/>
        </w:rPr>
        <w:tab/>
      </w:r>
      <w:r w:rsidRPr="00671BFD">
        <w:rPr>
          <w:rFonts w:eastAsia="Calibri"/>
          <w:sz w:val="24"/>
          <w:szCs w:val="24"/>
        </w:rPr>
        <w:t>SS-008 - Server Operating System</w:t>
      </w:r>
    </w:p>
    <w:p w:rsidRPr="00671BFD" w:rsidR="005E7255" w:rsidP="005E7255" w:rsidRDefault="005E7255" w14:paraId="2D079D61" w14:textId="06E0DCE3">
      <w:pPr>
        <w:numPr>
          <w:ilvl w:val="0"/>
          <w:numId w:val="34"/>
        </w:numPr>
        <w:autoSpaceDN/>
        <w:contextualSpacing/>
        <w:textAlignment w:val="auto"/>
        <w:rPr>
          <w:rFonts w:eastAsia="Calibri"/>
          <w:sz w:val="24"/>
          <w:szCs w:val="24"/>
        </w:rPr>
      </w:pPr>
      <w:r w:rsidRPr="00671BFD">
        <w:rPr>
          <w:rFonts w:eastAsia="Calibri"/>
          <w:sz w:val="24"/>
          <w:szCs w:val="24"/>
        </w:rPr>
        <w:t xml:space="preserve"> </w:t>
      </w:r>
      <w:r w:rsidRPr="00671BFD">
        <w:rPr>
          <w:rFonts w:eastAsia="Calibri"/>
          <w:sz w:val="24"/>
          <w:szCs w:val="24"/>
        </w:rPr>
        <w:tab/>
      </w:r>
      <w:hyperlink w:history="1" r:id="rId14">
        <w:r w:rsidRPr="00671BFD">
          <w:rPr>
            <w:rFonts w:eastAsia="Calibri"/>
            <w:sz w:val="24"/>
            <w:szCs w:val="24"/>
          </w:rPr>
          <w:t>SS-009 - Hypervisor</w:t>
        </w:r>
      </w:hyperlink>
    </w:p>
    <w:p w:rsidRPr="00671BFD" w:rsidR="005E7255" w:rsidP="005E7255" w:rsidRDefault="005E7255" w14:paraId="182D6736" w14:textId="77777777">
      <w:pPr>
        <w:numPr>
          <w:ilvl w:val="0"/>
          <w:numId w:val="34"/>
        </w:numPr>
        <w:autoSpaceDN/>
        <w:contextualSpacing/>
        <w:textAlignment w:val="auto"/>
        <w:rPr>
          <w:rFonts w:eastAsia="Calibri"/>
          <w:sz w:val="24"/>
          <w:szCs w:val="24"/>
        </w:rPr>
      </w:pPr>
      <w:r w:rsidRPr="00671BFD">
        <w:rPr>
          <w:rFonts w:eastAsia="Calibri"/>
          <w:sz w:val="24"/>
          <w:szCs w:val="24"/>
        </w:rPr>
        <w:t xml:space="preserve"> </w:t>
      </w:r>
      <w:r w:rsidRPr="00671BFD">
        <w:rPr>
          <w:rFonts w:eastAsia="Calibri"/>
          <w:sz w:val="24"/>
          <w:szCs w:val="24"/>
        </w:rPr>
        <w:tab/>
      </w:r>
      <w:r w:rsidRPr="00671BFD">
        <w:rPr>
          <w:rFonts w:eastAsia="Calibri"/>
          <w:sz w:val="24"/>
          <w:szCs w:val="24"/>
        </w:rPr>
        <w:t>SS-010 - Desktop Operating System</w:t>
      </w:r>
    </w:p>
    <w:p w:rsidRPr="00671BFD" w:rsidR="005E7255" w:rsidP="005E7255" w:rsidRDefault="005E7255" w14:paraId="20DD3559" w14:textId="77777777">
      <w:pPr>
        <w:numPr>
          <w:ilvl w:val="0"/>
          <w:numId w:val="34"/>
        </w:numPr>
        <w:autoSpaceDN/>
        <w:contextualSpacing/>
        <w:textAlignment w:val="auto"/>
        <w:rPr>
          <w:rFonts w:eastAsia="Calibri"/>
          <w:sz w:val="24"/>
          <w:szCs w:val="24"/>
        </w:rPr>
      </w:pPr>
      <w:r w:rsidRPr="00671BFD">
        <w:rPr>
          <w:rFonts w:eastAsia="Calibri"/>
          <w:sz w:val="24"/>
          <w:szCs w:val="24"/>
        </w:rPr>
        <w:t xml:space="preserve"> </w:t>
      </w:r>
      <w:r w:rsidRPr="00671BFD">
        <w:rPr>
          <w:rFonts w:eastAsia="Calibri"/>
          <w:sz w:val="24"/>
          <w:szCs w:val="24"/>
        </w:rPr>
        <w:tab/>
      </w:r>
      <w:r w:rsidRPr="00671BFD">
        <w:rPr>
          <w:rFonts w:eastAsia="Calibri"/>
          <w:sz w:val="24"/>
          <w:szCs w:val="24"/>
        </w:rPr>
        <w:t>SS-011 - Containerisation</w:t>
      </w:r>
    </w:p>
    <w:p w:rsidRPr="00671BFD" w:rsidR="005E7255" w:rsidP="005E7255" w:rsidRDefault="005E7255" w14:paraId="615449AF" w14:textId="77777777">
      <w:pPr>
        <w:numPr>
          <w:ilvl w:val="0"/>
          <w:numId w:val="34"/>
        </w:numPr>
        <w:autoSpaceDN/>
        <w:contextualSpacing/>
        <w:textAlignment w:val="auto"/>
        <w:rPr>
          <w:rFonts w:eastAsia="Calibri"/>
          <w:sz w:val="24"/>
          <w:szCs w:val="24"/>
        </w:rPr>
      </w:pPr>
      <w:r w:rsidRPr="00671BFD">
        <w:rPr>
          <w:rFonts w:eastAsia="Calibri"/>
          <w:sz w:val="24"/>
          <w:szCs w:val="24"/>
        </w:rPr>
        <w:t xml:space="preserve"> </w:t>
      </w:r>
      <w:r w:rsidRPr="00671BFD">
        <w:rPr>
          <w:rFonts w:eastAsia="Calibri"/>
          <w:sz w:val="24"/>
          <w:szCs w:val="24"/>
        </w:rPr>
        <w:tab/>
      </w:r>
      <w:r w:rsidRPr="00671BFD">
        <w:rPr>
          <w:rFonts w:eastAsia="Calibri"/>
          <w:sz w:val="24"/>
          <w:szCs w:val="24"/>
        </w:rPr>
        <w:t>SS-012 - Protective Monitoring Standard for External Use</w:t>
      </w:r>
    </w:p>
    <w:p w:rsidRPr="00671BFD" w:rsidR="005E7255" w:rsidP="005E7255" w:rsidRDefault="005E7255" w14:paraId="799B9ACF" w14:textId="7B86A523">
      <w:pPr>
        <w:numPr>
          <w:ilvl w:val="0"/>
          <w:numId w:val="34"/>
        </w:numPr>
        <w:autoSpaceDN/>
        <w:contextualSpacing/>
        <w:textAlignment w:val="auto"/>
        <w:rPr>
          <w:rFonts w:eastAsia="Calibri"/>
          <w:sz w:val="24"/>
          <w:szCs w:val="24"/>
        </w:rPr>
      </w:pPr>
      <w:r w:rsidRPr="00671BFD">
        <w:rPr>
          <w:rFonts w:eastAsia="Calibri"/>
          <w:sz w:val="24"/>
          <w:szCs w:val="24"/>
        </w:rPr>
        <w:tab/>
      </w:r>
      <w:hyperlink w:history="1" r:id="rId15">
        <w:r w:rsidRPr="00671BFD">
          <w:rPr>
            <w:rFonts w:eastAsia="Calibri"/>
            <w:sz w:val="24"/>
            <w:szCs w:val="24"/>
          </w:rPr>
          <w:t>SS-013 - Firewall Security</w:t>
        </w:r>
      </w:hyperlink>
    </w:p>
    <w:p w:rsidRPr="00671BFD" w:rsidR="005E7255" w:rsidP="005E7255" w:rsidRDefault="005E7255" w14:paraId="618EE80A" w14:textId="77777777">
      <w:pPr>
        <w:numPr>
          <w:ilvl w:val="0"/>
          <w:numId w:val="34"/>
        </w:numPr>
        <w:autoSpaceDN/>
        <w:contextualSpacing/>
        <w:textAlignment w:val="auto"/>
        <w:rPr>
          <w:rFonts w:eastAsia="Calibri"/>
          <w:sz w:val="24"/>
          <w:szCs w:val="24"/>
        </w:rPr>
      </w:pPr>
      <w:r w:rsidRPr="00671BFD">
        <w:rPr>
          <w:rFonts w:eastAsia="Calibri"/>
          <w:sz w:val="24"/>
          <w:szCs w:val="24"/>
        </w:rPr>
        <w:t xml:space="preserve"> </w:t>
      </w:r>
      <w:r w:rsidRPr="00671BFD">
        <w:rPr>
          <w:rFonts w:eastAsia="Calibri"/>
          <w:sz w:val="24"/>
          <w:szCs w:val="24"/>
        </w:rPr>
        <w:tab/>
      </w:r>
      <w:r w:rsidRPr="00671BFD">
        <w:rPr>
          <w:rFonts w:eastAsia="Calibri"/>
          <w:sz w:val="24"/>
          <w:szCs w:val="24"/>
        </w:rPr>
        <w:t>SS-014 - Security Incident Management</w:t>
      </w:r>
    </w:p>
    <w:p w:rsidRPr="00671BFD" w:rsidR="005E7255" w:rsidP="005E7255" w:rsidRDefault="005E7255" w14:paraId="4268B6C0" w14:textId="77777777">
      <w:pPr>
        <w:numPr>
          <w:ilvl w:val="0"/>
          <w:numId w:val="34"/>
        </w:numPr>
        <w:autoSpaceDN/>
        <w:contextualSpacing/>
        <w:textAlignment w:val="auto"/>
        <w:rPr>
          <w:rFonts w:eastAsia="Calibri"/>
          <w:sz w:val="24"/>
          <w:szCs w:val="24"/>
        </w:rPr>
      </w:pPr>
      <w:r w:rsidRPr="00671BFD">
        <w:rPr>
          <w:rFonts w:eastAsia="Calibri"/>
          <w:sz w:val="24"/>
          <w:szCs w:val="24"/>
        </w:rPr>
        <w:t xml:space="preserve"> </w:t>
      </w:r>
      <w:r w:rsidRPr="00671BFD">
        <w:rPr>
          <w:rFonts w:eastAsia="Calibri"/>
          <w:sz w:val="24"/>
          <w:szCs w:val="24"/>
        </w:rPr>
        <w:tab/>
      </w:r>
      <w:r w:rsidRPr="00671BFD">
        <w:rPr>
          <w:rFonts w:eastAsia="Calibri"/>
          <w:sz w:val="24"/>
          <w:szCs w:val="24"/>
        </w:rPr>
        <w:t>SS-015 - Malware Protection</w:t>
      </w:r>
    </w:p>
    <w:p w:rsidRPr="00671BFD" w:rsidR="005E7255" w:rsidP="005E7255" w:rsidRDefault="005E7255" w14:paraId="4637CBE6" w14:textId="77777777">
      <w:pPr>
        <w:numPr>
          <w:ilvl w:val="0"/>
          <w:numId w:val="34"/>
        </w:numPr>
        <w:autoSpaceDN/>
        <w:contextualSpacing/>
        <w:textAlignment w:val="auto"/>
        <w:rPr>
          <w:rFonts w:eastAsia="Calibri"/>
          <w:sz w:val="24"/>
          <w:szCs w:val="24"/>
        </w:rPr>
      </w:pPr>
      <w:r w:rsidRPr="00671BFD">
        <w:rPr>
          <w:rFonts w:eastAsia="Calibri"/>
          <w:sz w:val="24"/>
          <w:szCs w:val="24"/>
        </w:rPr>
        <w:t xml:space="preserve"> </w:t>
      </w:r>
      <w:r w:rsidRPr="00671BFD">
        <w:rPr>
          <w:rFonts w:eastAsia="Calibri"/>
          <w:sz w:val="24"/>
          <w:szCs w:val="24"/>
        </w:rPr>
        <w:tab/>
      </w:r>
      <w:r w:rsidRPr="00671BFD">
        <w:rPr>
          <w:rFonts w:eastAsia="Calibri"/>
          <w:sz w:val="24"/>
          <w:szCs w:val="24"/>
        </w:rPr>
        <w:t>SS-016 - Remote Access</w:t>
      </w:r>
    </w:p>
    <w:p w:rsidRPr="00671BFD" w:rsidR="005E7255" w:rsidP="005E7255" w:rsidRDefault="005E7255" w14:paraId="659622D3" w14:textId="77777777">
      <w:pPr>
        <w:numPr>
          <w:ilvl w:val="0"/>
          <w:numId w:val="34"/>
        </w:numPr>
        <w:autoSpaceDN/>
        <w:contextualSpacing/>
        <w:textAlignment w:val="auto"/>
        <w:rPr>
          <w:rFonts w:eastAsia="Calibri"/>
          <w:sz w:val="24"/>
          <w:szCs w:val="24"/>
        </w:rPr>
      </w:pPr>
      <w:r w:rsidRPr="00671BFD">
        <w:rPr>
          <w:rFonts w:eastAsia="Calibri"/>
          <w:sz w:val="24"/>
          <w:szCs w:val="24"/>
        </w:rPr>
        <w:t xml:space="preserve"> </w:t>
      </w:r>
      <w:r w:rsidRPr="00671BFD">
        <w:rPr>
          <w:rFonts w:eastAsia="Calibri"/>
          <w:sz w:val="24"/>
          <w:szCs w:val="24"/>
        </w:rPr>
        <w:tab/>
      </w:r>
      <w:r w:rsidRPr="00671BFD">
        <w:rPr>
          <w:rFonts w:eastAsia="Calibri"/>
          <w:sz w:val="24"/>
          <w:szCs w:val="24"/>
        </w:rPr>
        <w:t>SS-017 - Mobile Devices</w:t>
      </w:r>
    </w:p>
    <w:p w:rsidRPr="00671BFD" w:rsidR="005E7255" w:rsidP="005E7255" w:rsidRDefault="005E7255" w14:paraId="4BC2E48C" w14:textId="77777777">
      <w:pPr>
        <w:numPr>
          <w:ilvl w:val="0"/>
          <w:numId w:val="34"/>
        </w:numPr>
        <w:autoSpaceDN/>
        <w:contextualSpacing/>
        <w:textAlignment w:val="auto"/>
        <w:rPr>
          <w:rFonts w:eastAsia="Calibri"/>
          <w:sz w:val="24"/>
          <w:szCs w:val="24"/>
        </w:rPr>
      </w:pPr>
      <w:r w:rsidRPr="00671BFD">
        <w:rPr>
          <w:rFonts w:eastAsia="Calibri"/>
          <w:sz w:val="24"/>
          <w:szCs w:val="24"/>
        </w:rPr>
        <w:t xml:space="preserve"> </w:t>
      </w:r>
      <w:r w:rsidRPr="00671BFD">
        <w:rPr>
          <w:rFonts w:eastAsia="Calibri"/>
          <w:sz w:val="24"/>
          <w:szCs w:val="24"/>
        </w:rPr>
        <w:tab/>
      </w:r>
      <w:r w:rsidRPr="00671BFD">
        <w:rPr>
          <w:rFonts w:eastAsia="Calibri"/>
          <w:sz w:val="24"/>
          <w:szCs w:val="24"/>
        </w:rPr>
        <w:t>SS-018 - Network Security Design</w:t>
      </w:r>
    </w:p>
    <w:p w:rsidRPr="00671BFD" w:rsidR="005E7255" w:rsidP="005E7255" w:rsidRDefault="005E7255" w14:paraId="0EC6BE48" w14:textId="77777777">
      <w:pPr>
        <w:numPr>
          <w:ilvl w:val="0"/>
          <w:numId w:val="34"/>
        </w:numPr>
        <w:autoSpaceDN/>
        <w:contextualSpacing/>
        <w:textAlignment w:val="auto"/>
        <w:rPr>
          <w:rFonts w:eastAsia="Calibri"/>
          <w:sz w:val="24"/>
          <w:szCs w:val="24"/>
        </w:rPr>
      </w:pPr>
      <w:r w:rsidRPr="00671BFD">
        <w:rPr>
          <w:rFonts w:eastAsia="Calibri"/>
          <w:sz w:val="24"/>
          <w:szCs w:val="24"/>
        </w:rPr>
        <w:t xml:space="preserve"> </w:t>
      </w:r>
      <w:r w:rsidRPr="00671BFD">
        <w:rPr>
          <w:rFonts w:eastAsia="Calibri"/>
          <w:sz w:val="24"/>
          <w:szCs w:val="24"/>
        </w:rPr>
        <w:tab/>
      </w:r>
      <w:r w:rsidRPr="00671BFD">
        <w:rPr>
          <w:rFonts w:eastAsia="Calibri"/>
          <w:sz w:val="24"/>
          <w:szCs w:val="24"/>
        </w:rPr>
        <w:t>SS-019 - Wireless Network</w:t>
      </w:r>
    </w:p>
    <w:p w:rsidRPr="00671BFD" w:rsidR="005E7255" w:rsidP="005E7255" w:rsidRDefault="005E7255" w14:paraId="797E8773" w14:textId="77777777">
      <w:pPr>
        <w:numPr>
          <w:ilvl w:val="0"/>
          <w:numId w:val="34"/>
        </w:numPr>
        <w:autoSpaceDN/>
        <w:contextualSpacing/>
        <w:textAlignment w:val="auto"/>
        <w:rPr>
          <w:rFonts w:eastAsia="Calibri"/>
          <w:sz w:val="24"/>
          <w:szCs w:val="24"/>
        </w:rPr>
      </w:pPr>
      <w:r w:rsidRPr="00671BFD">
        <w:rPr>
          <w:rFonts w:eastAsia="Calibri"/>
          <w:sz w:val="24"/>
          <w:szCs w:val="24"/>
        </w:rPr>
        <w:t xml:space="preserve"> </w:t>
      </w:r>
      <w:r w:rsidRPr="00671BFD">
        <w:rPr>
          <w:rFonts w:eastAsia="Calibri"/>
          <w:sz w:val="24"/>
          <w:szCs w:val="24"/>
        </w:rPr>
        <w:tab/>
      </w:r>
      <w:r w:rsidRPr="00671BFD">
        <w:rPr>
          <w:rFonts w:eastAsia="Calibri"/>
          <w:sz w:val="24"/>
          <w:szCs w:val="24"/>
        </w:rPr>
        <w:t>SS-022 - Voice &amp; Video Communications</w:t>
      </w:r>
    </w:p>
    <w:p w:rsidRPr="00671BFD" w:rsidR="005E7255" w:rsidP="005E7255" w:rsidRDefault="005E7255" w14:paraId="061F48EF" w14:textId="77777777">
      <w:pPr>
        <w:numPr>
          <w:ilvl w:val="0"/>
          <w:numId w:val="34"/>
        </w:numPr>
        <w:autoSpaceDN/>
        <w:contextualSpacing/>
        <w:textAlignment w:val="auto"/>
        <w:rPr>
          <w:rFonts w:eastAsia="Calibri"/>
          <w:sz w:val="24"/>
          <w:szCs w:val="24"/>
        </w:rPr>
      </w:pPr>
      <w:r w:rsidRPr="00671BFD">
        <w:rPr>
          <w:rFonts w:eastAsia="Calibri"/>
          <w:sz w:val="24"/>
          <w:szCs w:val="24"/>
        </w:rPr>
        <w:t xml:space="preserve"> </w:t>
      </w:r>
      <w:r w:rsidRPr="00671BFD">
        <w:rPr>
          <w:rFonts w:eastAsia="Calibri"/>
          <w:sz w:val="24"/>
          <w:szCs w:val="24"/>
        </w:rPr>
        <w:tab/>
      </w:r>
      <w:r w:rsidRPr="00671BFD">
        <w:rPr>
          <w:rFonts w:eastAsia="Calibri"/>
          <w:sz w:val="24"/>
          <w:szCs w:val="24"/>
        </w:rPr>
        <w:t>SS-023 - Cloud Computing</w:t>
      </w:r>
    </w:p>
    <w:p w:rsidRPr="00671BFD" w:rsidR="005E7255" w:rsidP="005E7255" w:rsidRDefault="005E7255" w14:paraId="793D9991" w14:textId="77777777">
      <w:pPr>
        <w:numPr>
          <w:ilvl w:val="0"/>
          <w:numId w:val="34"/>
        </w:numPr>
        <w:autoSpaceDN/>
        <w:contextualSpacing/>
        <w:textAlignment w:val="auto"/>
        <w:rPr>
          <w:rFonts w:eastAsia="Calibri"/>
          <w:sz w:val="24"/>
          <w:szCs w:val="24"/>
        </w:rPr>
      </w:pPr>
      <w:r w:rsidRPr="00671BFD">
        <w:rPr>
          <w:rFonts w:eastAsia="Calibri"/>
          <w:sz w:val="24"/>
          <w:szCs w:val="24"/>
        </w:rPr>
        <w:t xml:space="preserve"> </w:t>
      </w:r>
      <w:r w:rsidRPr="00671BFD">
        <w:rPr>
          <w:rFonts w:eastAsia="Calibri"/>
          <w:sz w:val="24"/>
          <w:szCs w:val="24"/>
        </w:rPr>
        <w:tab/>
      </w:r>
      <w:r w:rsidRPr="00671BFD">
        <w:rPr>
          <w:rFonts w:eastAsia="Calibri"/>
          <w:sz w:val="24"/>
          <w:szCs w:val="24"/>
        </w:rPr>
        <w:t xml:space="preserve">SS-025 - Virtualisation </w:t>
      </w:r>
    </w:p>
    <w:p w:rsidRPr="00671BFD" w:rsidR="005E7255" w:rsidP="005E7255" w:rsidRDefault="005E7255" w14:paraId="4B3937FA" w14:textId="77777777">
      <w:pPr>
        <w:numPr>
          <w:ilvl w:val="0"/>
          <w:numId w:val="34"/>
        </w:numPr>
        <w:autoSpaceDN/>
        <w:contextualSpacing/>
        <w:textAlignment w:val="auto"/>
        <w:rPr>
          <w:rFonts w:eastAsia="Calibri"/>
          <w:sz w:val="24"/>
          <w:szCs w:val="24"/>
        </w:rPr>
      </w:pPr>
      <w:r w:rsidRPr="00671BFD">
        <w:rPr>
          <w:rFonts w:eastAsia="Calibri"/>
          <w:sz w:val="24"/>
          <w:szCs w:val="24"/>
        </w:rPr>
        <w:t xml:space="preserve"> </w:t>
      </w:r>
      <w:r w:rsidRPr="00671BFD">
        <w:rPr>
          <w:rFonts w:eastAsia="Calibri"/>
          <w:sz w:val="24"/>
          <w:szCs w:val="24"/>
        </w:rPr>
        <w:tab/>
      </w:r>
      <w:r w:rsidRPr="00671BFD">
        <w:rPr>
          <w:rFonts w:eastAsia="Calibri"/>
          <w:sz w:val="24"/>
          <w:szCs w:val="24"/>
        </w:rPr>
        <w:t>SS-027 - Application Security Testing</w:t>
      </w:r>
    </w:p>
    <w:p w:rsidRPr="00671BFD" w:rsidR="005E7255" w:rsidP="005E7255" w:rsidRDefault="005E7255" w14:paraId="6D2545AA" w14:textId="77777777">
      <w:pPr>
        <w:numPr>
          <w:ilvl w:val="0"/>
          <w:numId w:val="34"/>
        </w:numPr>
        <w:autoSpaceDN/>
        <w:contextualSpacing/>
        <w:textAlignment w:val="auto"/>
        <w:rPr>
          <w:rFonts w:eastAsia="Calibri"/>
          <w:sz w:val="24"/>
          <w:szCs w:val="24"/>
        </w:rPr>
      </w:pPr>
      <w:r w:rsidRPr="00671BFD">
        <w:rPr>
          <w:rFonts w:eastAsia="Calibri"/>
          <w:sz w:val="24"/>
          <w:szCs w:val="24"/>
        </w:rPr>
        <w:t xml:space="preserve"> </w:t>
      </w:r>
      <w:r w:rsidRPr="00671BFD">
        <w:rPr>
          <w:rFonts w:eastAsia="Calibri"/>
          <w:sz w:val="24"/>
          <w:szCs w:val="24"/>
        </w:rPr>
        <w:tab/>
      </w:r>
      <w:r w:rsidRPr="00671BFD">
        <w:rPr>
          <w:rFonts w:eastAsia="Calibri"/>
          <w:sz w:val="24"/>
          <w:szCs w:val="24"/>
        </w:rPr>
        <w:t>SS-028 - Microservices Architecture</w:t>
      </w:r>
    </w:p>
    <w:p w:rsidRPr="00671BFD" w:rsidR="005E7255" w:rsidP="005E7255" w:rsidRDefault="005E7255" w14:paraId="49EE6E6A" w14:textId="77777777">
      <w:pPr>
        <w:numPr>
          <w:ilvl w:val="0"/>
          <w:numId w:val="34"/>
        </w:numPr>
        <w:autoSpaceDN/>
        <w:contextualSpacing/>
        <w:textAlignment w:val="auto"/>
        <w:rPr>
          <w:rFonts w:eastAsia="Calibri"/>
          <w:sz w:val="24"/>
          <w:szCs w:val="24"/>
        </w:rPr>
      </w:pPr>
      <w:r w:rsidRPr="00671BFD">
        <w:rPr>
          <w:rFonts w:eastAsia="Calibri"/>
          <w:sz w:val="24"/>
          <w:szCs w:val="24"/>
        </w:rPr>
        <w:t xml:space="preserve"> </w:t>
      </w:r>
      <w:r w:rsidRPr="00671BFD">
        <w:rPr>
          <w:rFonts w:eastAsia="Calibri"/>
          <w:sz w:val="24"/>
          <w:szCs w:val="24"/>
        </w:rPr>
        <w:tab/>
      </w:r>
      <w:r w:rsidRPr="00671BFD">
        <w:rPr>
          <w:rFonts w:eastAsia="Calibri"/>
          <w:sz w:val="24"/>
          <w:szCs w:val="24"/>
        </w:rPr>
        <w:t>SS-029 - Securely Serving Web Content</w:t>
      </w:r>
    </w:p>
    <w:p w:rsidRPr="00671BFD" w:rsidR="005E7255" w:rsidP="005E7255" w:rsidRDefault="005E7255" w14:paraId="5B0EA276" w14:textId="77777777">
      <w:pPr>
        <w:numPr>
          <w:ilvl w:val="0"/>
          <w:numId w:val="34"/>
        </w:numPr>
        <w:autoSpaceDN/>
        <w:contextualSpacing/>
        <w:textAlignment w:val="auto"/>
        <w:rPr>
          <w:rFonts w:eastAsia="Calibri"/>
          <w:sz w:val="24"/>
          <w:szCs w:val="24"/>
        </w:rPr>
      </w:pPr>
      <w:r w:rsidRPr="00671BFD">
        <w:rPr>
          <w:rFonts w:eastAsia="Calibri"/>
          <w:sz w:val="24"/>
          <w:szCs w:val="24"/>
        </w:rPr>
        <w:t xml:space="preserve"> </w:t>
      </w:r>
      <w:r w:rsidRPr="00671BFD">
        <w:rPr>
          <w:rFonts w:eastAsia="Calibri"/>
          <w:sz w:val="24"/>
          <w:szCs w:val="24"/>
        </w:rPr>
        <w:tab/>
      </w:r>
      <w:r w:rsidRPr="00671BFD">
        <w:rPr>
          <w:rFonts w:eastAsia="Calibri"/>
          <w:sz w:val="24"/>
          <w:szCs w:val="24"/>
        </w:rPr>
        <w:t xml:space="preserve">SS-030 - Oracle Database </w:t>
      </w:r>
    </w:p>
    <w:p w:rsidRPr="00671BFD" w:rsidR="005E7255" w:rsidP="005E7255" w:rsidRDefault="005E7255" w14:paraId="5B7B6D6B" w14:textId="77777777">
      <w:pPr>
        <w:numPr>
          <w:ilvl w:val="0"/>
          <w:numId w:val="34"/>
        </w:numPr>
        <w:autoSpaceDN/>
        <w:contextualSpacing/>
        <w:textAlignment w:val="auto"/>
        <w:rPr>
          <w:rFonts w:eastAsia="Calibri"/>
          <w:sz w:val="24"/>
          <w:szCs w:val="24"/>
        </w:rPr>
      </w:pPr>
      <w:r w:rsidRPr="00671BFD">
        <w:rPr>
          <w:rFonts w:eastAsia="Calibri"/>
          <w:sz w:val="24"/>
          <w:szCs w:val="24"/>
        </w:rPr>
        <w:tab/>
      </w:r>
      <w:r w:rsidRPr="00671BFD">
        <w:rPr>
          <w:rFonts w:eastAsia="Calibri"/>
          <w:sz w:val="24"/>
          <w:szCs w:val="24"/>
        </w:rPr>
        <w:t>SS-031 - Domain Management</w:t>
      </w:r>
    </w:p>
    <w:p w:rsidRPr="00671BFD" w:rsidR="005E7255" w:rsidP="005E7255" w:rsidRDefault="005E7255" w14:paraId="292198EF" w14:textId="77777777">
      <w:pPr>
        <w:numPr>
          <w:ilvl w:val="0"/>
          <w:numId w:val="34"/>
        </w:numPr>
        <w:autoSpaceDN/>
        <w:contextualSpacing/>
        <w:textAlignment w:val="auto"/>
        <w:rPr>
          <w:rFonts w:eastAsia="Calibri"/>
          <w:sz w:val="24"/>
          <w:szCs w:val="24"/>
        </w:rPr>
      </w:pPr>
      <w:r w:rsidRPr="00671BFD">
        <w:rPr>
          <w:rFonts w:eastAsia="Calibri"/>
          <w:sz w:val="24"/>
          <w:szCs w:val="24"/>
        </w:rPr>
        <w:t xml:space="preserve"> </w:t>
      </w:r>
      <w:r w:rsidRPr="00671BFD">
        <w:rPr>
          <w:rFonts w:eastAsia="Calibri"/>
          <w:sz w:val="24"/>
          <w:szCs w:val="24"/>
        </w:rPr>
        <w:tab/>
      </w:r>
      <w:r w:rsidRPr="00671BFD">
        <w:rPr>
          <w:rFonts w:eastAsia="Calibri"/>
          <w:sz w:val="24"/>
          <w:szCs w:val="24"/>
        </w:rPr>
        <w:t>SS-033 - Patching</w:t>
      </w:r>
    </w:p>
    <w:p w:rsidRPr="007F346A" w:rsidR="005E7255" w:rsidP="005E7255" w:rsidRDefault="005E7255" w14:paraId="08F4D45B" w14:textId="77777777">
      <w:pPr>
        <w:rPr>
          <w:rFonts w:eastAsia="Times New Roman" w:cs="Times New Roman"/>
          <w:b/>
          <w:sz w:val="24"/>
          <w:szCs w:val="20"/>
        </w:rPr>
      </w:pPr>
    </w:p>
    <w:p w:rsidRPr="007F346A" w:rsidR="005E7255" w:rsidP="005E7255" w:rsidRDefault="005E7255" w14:paraId="33835E22" w14:textId="77777777">
      <w:pPr>
        <w:outlineLvl w:val="0"/>
        <w:rPr>
          <w:rFonts w:eastAsia="Calibri" w:cs="Times New Roman"/>
          <w:sz w:val="24"/>
        </w:rPr>
      </w:pPr>
    </w:p>
    <w:p w:rsidR="005E7255" w:rsidP="005E7255" w:rsidRDefault="005E7255" w14:paraId="51BF053C" w14:textId="47B3DC24"/>
    <w:p w:rsidRPr="005E7255" w:rsidR="00D83F3A" w:rsidP="005E7255" w:rsidRDefault="00D83F3A" w14:paraId="0FB5FEA0" w14:textId="77777777"/>
    <w:sectPr w:rsidRPr="005E7255" w:rsidR="00D83F3A">
      <w:headerReference w:type="default" r:id="rId16"/>
      <w:footerReference w:type="default" r:id="rId17"/>
      <w:pgSz w:w="11906" w:h="16838" w:orient="portrait"/>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C5950" w:rsidRDefault="00365361" w14:paraId="7A09C870" w14:textId="77777777">
      <w:r>
        <w:separator/>
      </w:r>
    </w:p>
  </w:endnote>
  <w:endnote w:type="continuationSeparator" w:id="0">
    <w:p w:rsidR="001C5950" w:rsidRDefault="00365361" w14:paraId="23AA852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altName w:val="Cambria"/>
    <w:charset w:val="00"/>
    <w:family w:val="auto"/>
    <w:pitch w:val="variable"/>
  </w:font>
  <w:font w:name="Arial Bold">
    <w:panose1 w:val="020B0704020202020204"/>
    <w:charset w:val="00"/>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D5871" w:rsidRDefault="00365361" w14:paraId="7AC04E4A" w14:textId="77777777">
    <w:pPr>
      <w:pStyle w:val="Standard"/>
      <w:tabs>
        <w:tab w:val="center" w:pos="4513"/>
        <w:tab w:val="right" w:pos="9026"/>
      </w:tabs>
      <w:spacing w:after="0"/>
      <w:ind w:left="0" w:hanging="1418"/>
    </w:pPr>
    <w:r>
      <w:t xml:space="preserve">     </w:t>
    </w:r>
  </w:p>
  <w:p w:rsidR="005E7255" w:rsidP="005E7255" w:rsidRDefault="00365361" w14:paraId="3E88722E" w14:textId="39EA41B7">
    <w:pPr>
      <w:pStyle w:val="Standard"/>
      <w:tabs>
        <w:tab w:val="center" w:pos="4513"/>
        <w:tab w:val="right" w:pos="9026"/>
      </w:tabs>
      <w:spacing w:after="0"/>
      <w:ind w:left="0" w:hanging="1418"/>
      <w:rPr>
        <w:color w:val="000000"/>
        <w:sz w:val="20"/>
        <w:szCs w:val="20"/>
      </w:rPr>
    </w:pPr>
    <w:r>
      <w:rPr>
        <w:sz w:val="20"/>
        <w:szCs w:val="20"/>
      </w:rPr>
      <w:t xml:space="preserve">  </w:t>
    </w:r>
  </w:p>
  <w:p w:rsidR="00BD5871" w:rsidRDefault="00365361" w14:paraId="439C7195" w14:textId="2A79A149">
    <w:pPr>
      <w:pStyle w:val="Standard"/>
      <w:tabs>
        <w:tab w:val="center" w:pos="4513"/>
        <w:tab w:val="right" w:pos="9026"/>
      </w:tabs>
      <w:spacing w:after="0"/>
      <w:ind w:left="0" w:hanging="1418"/>
      <w:jc w:val="left"/>
    </w:pPr>
    <w:r>
      <w:rPr>
        <w:color w:val="000000"/>
        <w:sz w:val="20"/>
        <w:szCs w:val="20"/>
      </w:rPr>
      <w:tab/>
    </w:r>
    <w:r>
      <w:rPr>
        <w:color w:val="000000"/>
        <w:sz w:val="20"/>
        <w:szCs w:val="20"/>
      </w:rPr>
      <w:tab/>
    </w:r>
    <w:r>
      <w:fldChar w:fldCharType="begin"/>
    </w:r>
    <w:r>
      <w:instrText xml:space="preserve"> PAGE </w:instrText>
    </w:r>
    <w:r>
      <w:fldChar w:fldCharType="separate"/>
    </w:r>
    <w: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C5950" w:rsidRDefault="00365361" w14:paraId="53F5FCBE" w14:textId="77777777">
      <w:r>
        <w:rPr>
          <w:color w:val="000000"/>
        </w:rPr>
        <w:separator/>
      </w:r>
    </w:p>
  </w:footnote>
  <w:footnote w:type="continuationSeparator" w:id="0">
    <w:p w:rsidR="001C5950" w:rsidRDefault="00365361" w14:paraId="263DF97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D5871" w:rsidRDefault="00FD648B" w14:paraId="028D1752" w14:textId="77777777">
    <w:pPr>
      <w:pStyle w:val="Standard"/>
      <w:tabs>
        <w:tab w:val="center" w:pos="4513"/>
        <w:tab w:val="right" w:pos="9026"/>
      </w:tabs>
      <w:spacing w:after="0"/>
      <w:ind w:left="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A1B50"/>
    <w:multiLevelType w:val="multilevel"/>
    <w:tmpl w:val="1FD0F508"/>
    <w:styleLink w:val="NumbListParties"/>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063F59D0"/>
    <w:multiLevelType w:val="hybridMultilevel"/>
    <w:tmpl w:val="8AB6E06C"/>
    <w:lvl w:ilvl="0" w:tplc="5C3E4568">
      <w:start w:val="1"/>
      <w:numFmt w:val="lowerLetter"/>
      <w:lvlText w:val="%1)"/>
      <w:lvlJc w:val="left"/>
      <w:pPr>
        <w:ind w:left="1210" w:hanging="360"/>
      </w:pPr>
      <w:rPr>
        <w:rFonts w:hint="default"/>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2" w15:restartNumberingAfterBreak="0">
    <w:nsid w:val="097F7660"/>
    <w:multiLevelType w:val="multilevel"/>
    <w:tmpl w:val="2C94B9C6"/>
    <w:styleLink w:val="NumbListManualNumbers"/>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0BAC6ED3"/>
    <w:multiLevelType w:val="multilevel"/>
    <w:tmpl w:val="D5BAE9D8"/>
    <w:lvl w:ilvl="0">
      <w:start w:val="1"/>
      <w:numFmt w:val="decimal"/>
      <w:lvlText w:val="%1"/>
      <w:lvlJc w:val="left"/>
      <w:pPr>
        <w:ind w:left="720" w:hanging="720"/>
      </w:pPr>
      <w:rPr>
        <w:rFonts w:hint="default"/>
      </w:rPr>
    </w:lvl>
    <w:lvl w:ilvl="1">
      <w:numFmt w:val="bullet"/>
      <w:lvlText w:val="•"/>
      <w:lvlJc w:val="left"/>
      <w:pPr>
        <w:ind w:left="720" w:hanging="720"/>
      </w:pPr>
      <w:rPr>
        <w:rFonts w:hint="default" w:ascii="Arial" w:hAnsi="Arial" w:eastAsia="Times New Roman" w:cs="Arial"/>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lowerLetter"/>
      <w:pStyle w:val="TLTLevel3"/>
      <w:lvlText w:val="(%3)"/>
      <w:lvlJc w:val="left"/>
      <w:pPr>
        <w:ind w:left="1803" w:hanging="1083"/>
      </w:pPr>
      <w:rPr>
        <w:rFonts w:ascii="Arial" w:hAnsi="Arial" w:eastAsia="Times New Roman" w:cs="Arial"/>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 w15:restartNumberingAfterBreak="0">
    <w:nsid w:val="10C0369C"/>
    <w:multiLevelType w:val="multilevel"/>
    <w:tmpl w:val="5B30A974"/>
    <w:styleLink w:val="NumbListRecitials"/>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160A2893"/>
    <w:multiLevelType w:val="multilevel"/>
    <w:tmpl w:val="AEE4FF9C"/>
    <w:styleLink w:val="NumbListBodyTex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18BF1D6D"/>
    <w:multiLevelType w:val="multilevel"/>
    <w:tmpl w:val="25AEFF6C"/>
    <w:styleLink w:val="NumbListLegal"/>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1A684B3B"/>
    <w:multiLevelType w:val="multilevel"/>
    <w:tmpl w:val="C74C26DE"/>
    <w:styleLink w:val="WWNum3"/>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7"/>
      </w:pPr>
      <w:rPr>
        <w:rFonts w:eastAsia="Arial" w:cs="Arial"/>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9" w15:restartNumberingAfterBreak="0">
    <w:nsid w:val="26A70A99"/>
    <w:multiLevelType w:val="multilevel"/>
    <w:tmpl w:val="6CA0D6BE"/>
    <w:styleLink w:val="ArticleSection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28161C12"/>
    <w:multiLevelType w:val="multilevel"/>
    <w:tmpl w:val="72B2A5CE"/>
    <w:styleLink w:val="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pStyle w:val="TLTScheduleText4"/>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1" w15:restartNumberingAfterBreak="0">
    <w:nsid w:val="2964271F"/>
    <w:multiLevelType w:val="hybridMultilevel"/>
    <w:tmpl w:val="B846C4D2"/>
    <w:lvl w:ilvl="0" w:tplc="4EEC17C2">
      <w:start w:val="1"/>
      <w:numFmt w:val="lowerLetter"/>
      <w:lvlText w:val="%1)"/>
      <w:lvlJc w:val="left"/>
      <w:pPr>
        <w:tabs>
          <w:tab w:val="num" w:pos="1077"/>
        </w:tabs>
        <w:ind w:left="108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E08341F"/>
    <w:multiLevelType w:val="multilevel"/>
    <w:tmpl w:val="90661A08"/>
    <w:styleLink w:val="NumbListAnnex"/>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 w15:restartNumberingAfterBreak="0">
    <w:nsid w:val="2EA52E60"/>
    <w:multiLevelType w:val="multilevel"/>
    <w:tmpl w:val="8E8874A2"/>
    <w:styleLink w:val="WWNum4"/>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7"/>
      </w:pPr>
      <w:rPr>
        <w:rFonts w:eastAsia="Arial" w:cs="Arial"/>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4" w15:restartNumberingAfterBreak="0">
    <w:nsid w:val="31B77CB8"/>
    <w:multiLevelType w:val="hybridMultilevel"/>
    <w:tmpl w:val="0752498C"/>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36540382"/>
    <w:multiLevelType w:val="hybridMultilevel"/>
    <w:tmpl w:val="B846C4D2"/>
    <w:lvl w:ilvl="0" w:tplc="4EEC17C2">
      <w:start w:val="1"/>
      <w:numFmt w:val="lowerLetter"/>
      <w:lvlText w:val="%1)"/>
      <w:lvlJc w:val="left"/>
      <w:pPr>
        <w:tabs>
          <w:tab w:val="num" w:pos="1077"/>
        </w:tabs>
        <w:ind w:left="108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667506C"/>
    <w:multiLevelType w:val="multilevel"/>
    <w:tmpl w:val="25E4FEB0"/>
    <w:styleLink w:val="NumbListDefinitions"/>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36796B59"/>
    <w:multiLevelType w:val="multilevel"/>
    <w:tmpl w:val="FF4834E0"/>
    <w:styleLink w:val="NumbListNumberedLists"/>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380421E4"/>
    <w:multiLevelType w:val="multilevel"/>
    <w:tmpl w:val="72B2A5CE"/>
    <w:numStyleLink w:val="Scheduletext"/>
  </w:abstractNum>
  <w:abstractNum w:abstractNumId="19" w15:restartNumberingAfterBreak="0">
    <w:nsid w:val="3F903A98"/>
    <w:multiLevelType w:val="multilevel"/>
    <w:tmpl w:val="4894A300"/>
    <w:styleLink w:val="11111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 w15:restartNumberingAfterBreak="0">
    <w:nsid w:val="46E21570"/>
    <w:multiLevelType w:val="multilevel"/>
    <w:tmpl w:val="39EA322C"/>
    <w:styleLink w:val="NumbListLetteredLists"/>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 w15:restartNumberingAfterBreak="0">
    <w:nsid w:val="4A4E5640"/>
    <w:multiLevelType w:val="multilevel"/>
    <w:tmpl w:val="A984B39C"/>
    <w:numStyleLink w:val="Level"/>
  </w:abstractNum>
  <w:abstractNum w:abstractNumId="22" w15:restartNumberingAfterBreak="0">
    <w:nsid w:val="4BE01F1C"/>
    <w:multiLevelType w:val="multilevel"/>
    <w:tmpl w:val="7AFEFCA0"/>
    <w:styleLink w:val="WWNum2"/>
    <w:lvl w:ilvl="0">
      <w:start w:val="1"/>
      <w:numFmt w:val="decimal"/>
      <w:lvlText w:val="%1"/>
      <w:lvlJc w:val="left"/>
      <w:pPr>
        <w:ind w:left="170" w:hanging="170"/>
      </w:pPr>
      <w:rPr>
        <w:rFonts w:eastAsia="Arial" w:cs="Arial"/>
        <w:sz w:val="24"/>
        <w:szCs w:val="22"/>
      </w:rPr>
    </w:lvl>
    <w:lvl w:ilvl="1">
      <w:start w:val="1"/>
      <w:numFmt w:val="lowerLetter"/>
      <w:lvlText w:val="%2)"/>
      <w:lvlJc w:val="left"/>
      <w:pPr>
        <w:ind w:left="720" w:hanging="360"/>
      </w:pPr>
      <w:rPr>
        <w:rFonts w:eastAsia="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6303C4C"/>
    <w:multiLevelType w:val="multilevel"/>
    <w:tmpl w:val="CE9CEBF2"/>
    <w:styleLink w:val="NumbListBulle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4" w15:restartNumberingAfterBreak="0">
    <w:nsid w:val="5EDA10CB"/>
    <w:multiLevelType w:val="multilevel"/>
    <w:tmpl w:val="F5708C8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5" w15:restartNumberingAfterBreak="0">
    <w:nsid w:val="5F85371F"/>
    <w:multiLevelType w:val="hybridMultilevel"/>
    <w:tmpl w:val="5F1C2A14"/>
    <w:lvl w:ilvl="0" w:tplc="C6F435F2">
      <w:start w:val="1"/>
      <w:numFmt w:val="lowerLetter"/>
      <w:lvlText w:val="%1)"/>
      <w:lvlJc w:val="left"/>
      <w:pPr>
        <w:ind w:left="361" w:hanging="360"/>
      </w:pPr>
      <w:rPr>
        <w:rFonts w:hint="default"/>
        <w:b w:val="0"/>
        <w:i w:val="0"/>
        <w:caps w:val="0"/>
        <w:strike w:val="0"/>
        <w:dstrike w:val="0"/>
        <w:vanish w:val="0"/>
        <w:color w:val="auto"/>
        <w:sz w:val="24"/>
        <w:szCs w:val="24"/>
        <w:u w:val="none"/>
        <w:vertAlign w:val="baseline"/>
      </w:rPr>
    </w:lvl>
    <w:lvl w:ilvl="1" w:tplc="08090019">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26" w15:restartNumberingAfterBreak="0">
    <w:nsid w:val="613B6934"/>
    <w:multiLevelType w:val="hybridMultilevel"/>
    <w:tmpl w:val="9A96E630"/>
    <w:lvl w:ilvl="0" w:tplc="DF22BB0E">
      <w:start w:val="1"/>
      <w:numFmt w:val="lowerRoman"/>
      <w:lvlText w:val="%1)"/>
      <w:lvlJc w:val="left"/>
      <w:pPr>
        <w:tabs>
          <w:tab w:val="num" w:pos="1077"/>
        </w:tabs>
        <w:ind w:left="108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84B444D"/>
    <w:multiLevelType w:val="hybridMultilevel"/>
    <w:tmpl w:val="DB00508C"/>
    <w:lvl w:ilvl="0" w:tplc="08090017">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D7A265A"/>
    <w:multiLevelType w:val="multilevel"/>
    <w:tmpl w:val="2BB05F66"/>
    <w:styleLink w:val="1ai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9" w15:restartNumberingAfterBreak="0">
    <w:nsid w:val="6FB7214D"/>
    <w:multiLevelType w:val="multilevel"/>
    <w:tmpl w:val="800CDB28"/>
    <w:styleLink w:val="NumbListSchedule"/>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0" w15:restartNumberingAfterBreak="0">
    <w:nsid w:val="6FBD7825"/>
    <w:multiLevelType w:val="multilevel"/>
    <w:tmpl w:val="EE2E148C"/>
    <w:styleLink w:val="WWNum1"/>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7"/>
      </w:pPr>
      <w:rPr>
        <w:rFonts w:eastAsia="Arial" w:cs="Arial"/>
        <w:b/>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31" w15:restartNumberingAfterBreak="0">
    <w:nsid w:val="73276392"/>
    <w:multiLevelType w:val="multilevel"/>
    <w:tmpl w:val="65E8D0E4"/>
    <w:lvl w:ilvl="0">
      <w:start w:val="1"/>
      <w:numFmt w:val="decimal"/>
      <w:lvlText w:val="%1."/>
      <w:lvlJc w:val="left"/>
      <w:pPr>
        <w:ind w:left="382" w:hanging="360"/>
      </w:pPr>
      <w:rPr>
        <w:rFonts w:hint="default" w:ascii="Arial" w:hAnsi="Arial" w:cs="Arial"/>
        <w:sz w:val="24"/>
        <w:szCs w:val="24"/>
      </w:rPr>
    </w:lvl>
    <w:lvl w:ilvl="1">
      <w:start w:val="1"/>
      <w:numFmt w:val="decimal"/>
      <w:lvlText w:val="%1.%2."/>
      <w:lvlJc w:val="left"/>
      <w:pPr>
        <w:ind w:left="814" w:hanging="432"/>
      </w:pPr>
      <w:rPr>
        <w:rFonts w:hint="default" w:ascii="Arial" w:hAnsi="Arial" w:cs="Arial"/>
        <w:b w:val="0"/>
        <w:sz w:val="24"/>
        <w:szCs w:val="24"/>
      </w:rPr>
    </w:lvl>
    <w:lvl w:ilvl="2">
      <w:start w:val="1"/>
      <w:numFmt w:val="decimal"/>
      <w:lvlText w:val="%1.%2.%3."/>
      <w:lvlJc w:val="left"/>
      <w:pPr>
        <w:ind w:left="1246" w:hanging="504"/>
      </w:pPr>
    </w:lvl>
    <w:lvl w:ilvl="3">
      <w:start w:val="1"/>
      <w:numFmt w:val="decimal"/>
      <w:lvlText w:val="%1.%2.%3.%4."/>
      <w:lvlJc w:val="left"/>
      <w:pPr>
        <w:ind w:left="1750" w:hanging="648"/>
      </w:pPr>
    </w:lvl>
    <w:lvl w:ilvl="4">
      <w:start w:val="1"/>
      <w:numFmt w:val="decimal"/>
      <w:lvlText w:val="%1.%2.%3.%4.%5."/>
      <w:lvlJc w:val="left"/>
      <w:pPr>
        <w:ind w:left="2254" w:hanging="792"/>
      </w:pPr>
    </w:lvl>
    <w:lvl w:ilvl="5">
      <w:start w:val="1"/>
      <w:numFmt w:val="decimal"/>
      <w:lvlText w:val="%1.%2.%3.%4.%5.%6."/>
      <w:lvlJc w:val="left"/>
      <w:pPr>
        <w:ind w:left="2758" w:hanging="936"/>
      </w:pPr>
    </w:lvl>
    <w:lvl w:ilvl="6">
      <w:start w:val="1"/>
      <w:numFmt w:val="decimal"/>
      <w:lvlText w:val="%1.%2.%3.%4.%5.%6.%7."/>
      <w:lvlJc w:val="left"/>
      <w:pPr>
        <w:ind w:left="3262" w:hanging="1080"/>
      </w:pPr>
    </w:lvl>
    <w:lvl w:ilvl="7">
      <w:start w:val="1"/>
      <w:numFmt w:val="decimal"/>
      <w:lvlText w:val="%1.%2.%3.%4.%5.%6.%7.%8."/>
      <w:lvlJc w:val="left"/>
      <w:pPr>
        <w:ind w:left="3766" w:hanging="1224"/>
      </w:pPr>
    </w:lvl>
    <w:lvl w:ilvl="8">
      <w:start w:val="1"/>
      <w:numFmt w:val="decimal"/>
      <w:lvlText w:val="%1.%2.%3.%4.%5.%6.%7.%8.%9."/>
      <w:lvlJc w:val="left"/>
      <w:pPr>
        <w:ind w:left="4342" w:hanging="1440"/>
      </w:pPr>
    </w:lvl>
  </w:abstractNum>
  <w:abstractNum w:abstractNumId="32" w15:restartNumberingAfterBreak="0">
    <w:nsid w:val="76E73CD9"/>
    <w:multiLevelType w:val="multilevel"/>
    <w:tmpl w:val="60A0432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076"/>
        </w:tabs>
        <w:ind w:left="10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494"/>
        </w:tabs>
        <w:ind w:left="1494" w:hanging="794"/>
      </w:pPr>
      <w:rPr>
        <w:rFonts w:hint="default"/>
        <w:b w:val="0"/>
        <w:color w:val="auto"/>
      </w:rPr>
    </w:lvl>
    <w:lvl w:ilvl="4">
      <w:start w:val="1"/>
      <w:numFmt w:val="lowerRoman"/>
      <w:lvlText w:val="(%5)"/>
      <w:lvlJc w:val="left"/>
      <w:pPr>
        <w:tabs>
          <w:tab w:val="num" w:pos="2381"/>
        </w:tabs>
        <w:ind w:left="2381" w:hanging="793"/>
      </w:pPr>
      <w:rPr>
        <w:rFonts w:hint="default"/>
        <w:b w:val="0"/>
      </w:rPr>
    </w:lvl>
    <w:lvl w:ilvl="5">
      <w:start w:val="1"/>
      <w:numFmt w:val="upperLetter"/>
      <w:lvlText w:val="(%6)"/>
      <w:lvlJc w:val="left"/>
      <w:pPr>
        <w:tabs>
          <w:tab w:val="num" w:pos="3175"/>
        </w:tabs>
        <w:ind w:left="3175" w:hanging="79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A555D94"/>
    <w:multiLevelType w:val="multilevel"/>
    <w:tmpl w:val="70002256"/>
    <w:styleLink w:val="NumbListRoman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24"/>
  </w:num>
  <w:num w:numId="2">
    <w:abstractNumId w:val="6"/>
  </w:num>
  <w:num w:numId="3">
    <w:abstractNumId w:val="23"/>
  </w:num>
  <w:num w:numId="4">
    <w:abstractNumId w:val="7"/>
  </w:num>
  <w:num w:numId="5">
    <w:abstractNumId w:val="20"/>
  </w:num>
  <w:num w:numId="6">
    <w:abstractNumId w:val="2"/>
  </w:num>
  <w:num w:numId="7">
    <w:abstractNumId w:val="17"/>
  </w:num>
  <w:num w:numId="8">
    <w:abstractNumId w:val="0"/>
  </w:num>
  <w:num w:numId="9">
    <w:abstractNumId w:val="29"/>
  </w:num>
  <w:num w:numId="10">
    <w:abstractNumId w:val="5"/>
  </w:num>
  <w:num w:numId="11">
    <w:abstractNumId w:val="16"/>
  </w:num>
  <w:num w:numId="12">
    <w:abstractNumId w:val="12"/>
  </w:num>
  <w:num w:numId="13">
    <w:abstractNumId w:val="33"/>
  </w:num>
  <w:num w:numId="14">
    <w:abstractNumId w:val="19"/>
  </w:num>
  <w:num w:numId="15">
    <w:abstractNumId w:val="28"/>
  </w:num>
  <w:num w:numId="16">
    <w:abstractNumId w:val="9"/>
  </w:num>
  <w:num w:numId="17">
    <w:abstractNumId w:val="30"/>
  </w:num>
  <w:num w:numId="18">
    <w:abstractNumId w:val="22"/>
  </w:num>
  <w:num w:numId="19">
    <w:abstractNumId w:val="8"/>
  </w:num>
  <w:num w:numId="20">
    <w:abstractNumId w:val="13"/>
  </w:num>
  <w:num w:numId="21">
    <w:abstractNumId w:val="30"/>
    <w:lvlOverride w:ilvl="0">
      <w:startOverride w:val="1"/>
    </w:lvlOverride>
  </w:num>
  <w:num w:numId="22">
    <w:abstractNumId w:val="22"/>
    <w:lvlOverride w:ilvl="0">
      <w:startOverride w:val="1"/>
    </w:lvlOverride>
  </w:num>
  <w:num w:numId="23">
    <w:abstractNumId w:val="8"/>
    <w:lvlOverride w:ilvl="0">
      <w:startOverride w:val="1"/>
    </w:lvlOverride>
  </w:num>
  <w:num w:numId="24">
    <w:abstractNumId w:val="13"/>
    <w:lvlOverride w:ilvl="0">
      <w:startOverride w:val="1"/>
    </w:lvlOverride>
  </w:num>
  <w:num w:numId="25">
    <w:abstractNumId w:val="32"/>
  </w:num>
  <w:num w:numId="26">
    <w:abstractNumId w:val="14"/>
  </w:num>
  <w:num w:numId="27">
    <w:abstractNumId w:val="27"/>
  </w:num>
  <w:num w:numId="28">
    <w:abstractNumId w:val="31"/>
  </w:num>
  <w:num w:numId="29">
    <w:abstractNumId w:val="32"/>
    <w:lvlOverride w:ilvl="0">
      <w:startOverride w:val="1"/>
    </w:lvlOverride>
    <w:lvlOverride w:ilvl="1">
      <w:startOverride w:val="1"/>
    </w:lvlOverride>
  </w:num>
  <w:num w:numId="30">
    <w:abstractNumId w:val="11"/>
  </w:num>
  <w:num w:numId="31">
    <w:abstractNumId w:val="15"/>
  </w:num>
  <w:num w:numId="32">
    <w:abstractNumId w:val="26"/>
  </w:num>
  <w:num w:numId="33">
    <w:abstractNumId w:val="1"/>
  </w:num>
  <w:num w:numId="34">
    <w:abstractNumId w:val="25"/>
  </w:num>
  <w:num w:numId="35">
    <w:abstractNumId w:val="10"/>
  </w:num>
  <w:num w:numId="36">
    <w:abstractNumId w:val="18"/>
  </w:num>
  <w:num w:numId="37">
    <w:abstractNumId w:val="4"/>
  </w:num>
  <w:num w:numId="38">
    <w:abstractNumId w:val="21"/>
  </w:num>
  <w:num w:numId="39">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F3A"/>
    <w:rsid w:val="00006592"/>
    <w:rsid w:val="00155743"/>
    <w:rsid w:val="00175325"/>
    <w:rsid w:val="001A431F"/>
    <w:rsid w:val="001C5950"/>
    <w:rsid w:val="001F780E"/>
    <w:rsid w:val="002D4C2F"/>
    <w:rsid w:val="00342925"/>
    <w:rsid w:val="00365361"/>
    <w:rsid w:val="003E1385"/>
    <w:rsid w:val="005E7255"/>
    <w:rsid w:val="00671BFD"/>
    <w:rsid w:val="0067451F"/>
    <w:rsid w:val="00754AB4"/>
    <w:rsid w:val="007A22BF"/>
    <w:rsid w:val="0088584F"/>
    <w:rsid w:val="008B6D7E"/>
    <w:rsid w:val="00973B93"/>
    <w:rsid w:val="009A4566"/>
    <w:rsid w:val="009B06F1"/>
    <w:rsid w:val="00AD3731"/>
    <w:rsid w:val="00B106E5"/>
    <w:rsid w:val="00B10BD4"/>
    <w:rsid w:val="00B337D0"/>
    <w:rsid w:val="00B46A0A"/>
    <w:rsid w:val="00B81D18"/>
    <w:rsid w:val="00BA7AA9"/>
    <w:rsid w:val="00CC2EB6"/>
    <w:rsid w:val="00D83F3A"/>
    <w:rsid w:val="00D92D5D"/>
    <w:rsid w:val="00DF1E69"/>
    <w:rsid w:val="00DF408F"/>
    <w:rsid w:val="00E11292"/>
    <w:rsid w:val="00E4473E"/>
    <w:rsid w:val="00E66011"/>
    <w:rsid w:val="00FD648B"/>
    <w:rsid w:val="091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EDCCE"/>
  <w15:docId w15:val="{06CD6BA1-34C4-4B72-8B3C-A8ACD1BE83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Arial" w:hAnsi="Arial" w:eastAsia="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jc w:val="both"/>
    </w:pPr>
  </w:style>
  <w:style w:type="paragraph" w:styleId="Heading1">
    <w:name w:val="heading 1"/>
    <w:basedOn w:val="Normal"/>
    <w:next w:val="Standard"/>
    <w:uiPriority w:val="9"/>
    <w:qFormat/>
    <w:pPr>
      <w:keepNext/>
      <w:keepLines/>
      <w:overflowPunct w:val="0"/>
      <w:spacing w:before="240" w:line="260" w:lineRule="atLeast"/>
      <w:jc w:val="left"/>
      <w:textAlignment w:val="auto"/>
      <w:outlineLvl w:val="0"/>
    </w:pPr>
    <w:rPr>
      <w:rFonts w:eastAsia="F" w:cs="F"/>
      <w:b/>
      <w:sz w:val="20"/>
      <w:szCs w:val="32"/>
    </w:rPr>
  </w:style>
  <w:style w:type="paragraph" w:styleId="Heading2">
    <w:name w:val="heading 2"/>
    <w:basedOn w:val="Normal"/>
    <w:next w:val="Standard"/>
    <w:uiPriority w:val="9"/>
    <w:semiHidden/>
    <w:unhideWhenUsed/>
    <w:qFormat/>
    <w:pPr>
      <w:keepNext/>
      <w:keepLines/>
      <w:overflowPunct w:val="0"/>
      <w:spacing w:before="240" w:line="260" w:lineRule="atLeast"/>
      <w:jc w:val="left"/>
      <w:textAlignment w:val="auto"/>
      <w:outlineLvl w:val="1"/>
    </w:pPr>
    <w:rPr>
      <w:rFonts w:eastAsia="F" w:cs="F"/>
      <w:b/>
      <w:bCs/>
      <w:sz w:val="20"/>
      <w:szCs w:val="26"/>
    </w:rPr>
  </w:style>
  <w:style w:type="paragraph" w:styleId="Heading3">
    <w:name w:val="heading 3"/>
    <w:basedOn w:val="Normal"/>
    <w:next w:val="Standard"/>
    <w:uiPriority w:val="9"/>
    <w:semiHidden/>
    <w:unhideWhenUsed/>
    <w:qFormat/>
    <w:pPr>
      <w:keepNext/>
      <w:keepLines/>
      <w:spacing w:before="200"/>
      <w:outlineLvl w:val="2"/>
    </w:pPr>
    <w:rPr>
      <w:rFonts w:ascii="Cambria" w:hAnsi="Cambria" w:eastAsia="F" w:cs="F"/>
      <w:b/>
      <w:bCs/>
      <w:color w:val="4F81BD"/>
    </w:rPr>
  </w:style>
  <w:style w:type="paragraph" w:styleId="Heading4">
    <w:name w:val="heading 4"/>
    <w:basedOn w:val="Normal"/>
    <w:next w:val="Standard"/>
    <w:uiPriority w:val="9"/>
    <w:semiHidden/>
    <w:unhideWhenUsed/>
    <w:qFormat/>
    <w:pPr>
      <w:keepNext/>
      <w:keepLines/>
      <w:spacing w:before="200"/>
      <w:outlineLvl w:val="3"/>
    </w:pPr>
    <w:rPr>
      <w:rFonts w:ascii="Cambria" w:hAnsi="Cambria" w:eastAsia="F" w:cs="F"/>
      <w:b/>
      <w:bCs/>
      <w:i/>
      <w:iCs/>
      <w:color w:val="4F81BD"/>
    </w:rPr>
  </w:style>
  <w:style w:type="paragraph" w:styleId="Heading5">
    <w:name w:val="heading 5"/>
    <w:basedOn w:val="Normal"/>
    <w:next w:val="Standard"/>
    <w:uiPriority w:val="9"/>
    <w:semiHidden/>
    <w:unhideWhenUsed/>
    <w:qFormat/>
    <w:pPr>
      <w:keepNext/>
      <w:keepLines/>
      <w:overflowPunct w:val="0"/>
      <w:spacing w:before="220" w:after="40" w:line="260" w:lineRule="atLeast"/>
      <w:ind w:left="1008" w:hanging="432"/>
      <w:textAlignment w:val="auto"/>
      <w:outlineLvl w:val="4"/>
    </w:pPr>
    <w:rPr>
      <w:rFonts w:eastAsia="Calibri" w:cs="F"/>
      <w:b/>
    </w:rPr>
  </w:style>
  <w:style w:type="paragraph" w:styleId="Heading6">
    <w:name w:val="heading 6"/>
    <w:basedOn w:val="Normal"/>
    <w:next w:val="Standard"/>
    <w:uiPriority w:val="9"/>
    <w:semiHidden/>
    <w:unhideWhenUsed/>
    <w:qFormat/>
    <w:pPr>
      <w:keepNext/>
      <w:keepLines/>
      <w:overflowPunct w:val="0"/>
      <w:spacing w:before="200" w:after="40" w:line="260" w:lineRule="atLeast"/>
      <w:ind w:left="1152" w:hanging="432"/>
      <w:textAlignment w:val="auto"/>
      <w:outlineLvl w:val="5"/>
    </w:pPr>
    <w:rPr>
      <w:rFonts w:eastAsia="Calibri" w:cs="F"/>
      <w:b/>
      <w:sz w:val="20"/>
    </w:rPr>
  </w:style>
  <w:style w:type="paragraph" w:styleId="Heading7">
    <w:name w:val="heading 7"/>
    <w:basedOn w:val="Normal"/>
    <w:next w:val="Standard"/>
    <w:pPr>
      <w:keepNext/>
      <w:keepLines/>
      <w:overflowPunct w:val="0"/>
      <w:spacing w:before="200" w:line="260" w:lineRule="atLeast"/>
      <w:ind w:left="1296" w:hanging="288"/>
      <w:textAlignment w:val="auto"/>
      <w:outlineLvl w:val="6"/>
    </w:pPr>
    <w:rPr>
      <w:rFonts w:ascii="Cambria" w:hAnsi="Cambria" w:eastAsia="F" w:cs="F"/>
      <w:i/>
      <w:iCs/>
      <w:color w:val="404040"/>
      <w:sz w:val="20"/>
    </w:rPr>
  </w:style>
  <w:style w:type="paragraph" w:styleId="Heading8">
    <w:name w:val="heading 8"/>
    <w:basedOn w:val="Normal"/>
    <w:next w:val="Standard"/>
    <w:pPr>
      <w:keepNext/>
      <w:keepLines/>
      <w:overflowPunct w:val="0"/>
      <w:spacing w:before="200" w:line="260" w:lineRule="atLeast"/>
      <w:ind w:left="1440" w:hanging="432"/>
      <w:textAlignment w:val="auto"/>
      <w:outlineLvl w:val="7"/>
    </w:pPr>
    <w:rPr>
      <w:rFonts w:ascii="Cambria" w:hAnsi="Cambria" w:eastAsia="F" w:cs="F"/>
      <w:color w:val="404040"/>
      <w:sz w:val="20"/>
      <w:szCs w:val="20"/>
    </w:rPr>
  </w:style>
  <w:style w:type="paragraph" w:styleId="Heading9">
    <w:name w:val="heading 9"/>
    <w:basedOn w:val="Normal"/>
    <w:next w:val="Standard"/>
    <w:pPr>
      <w:keepNext/>
      <w:keepLines/>
      <w:overflowPunct w:val="0"/>
      <w:spacing w:before="200" w:line="260" w:lineRule="atLeast"/>
      <w:ind w:left="1584" w:hanging="144"/>
      <w:textAlignment w:val="auto"/>
      <w:outlineLvl w:val="8"/>
    </w:pPr>
    <w:rPr>
      <w:rFonts w:ascii="Cambria" w:hAnsi="Cambria" w:eastAsia="F" w:cs="F"/>
      <w:i/>
      <w:iCs/>
      <w:color w:val="40404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andard" w:customStyle="1">
    <w:name w:val="Standard"/>
    <w:pPr>
      <w:widowControl/>
      <w:spacing w:after="240"/>
      <w:ind w:left="1418"/>
      <w:jc w:val="both"/>
    </w:pPr>
    <w:rPr>
      <w:rFonts w:eastAsia="Times New Roman"/>
    </w:rPr>
  </w:style>
  <w:style w:type="paragraph" w:styleId="Heading" w:customStyle="1">
    <w:name w:val="Heading"/>
    <w:basedOn w:val="Standard"/>
    <w:next w:val="Textbody"/>
    <w:pPr>
      <w:keepNext/>
      <w:spacing w:before="240" w:after="120"/>
    </w:pPr>
    <w:rPr>
      <w:rFonts w:ascii="Liberation Sans" w:hAnsi="Liberation Sans" w:eastAsia="Linux Libertine G" w:cs="Linux Libertine G"/>
      <w:sz w:val="28"/>
      <w:szCs w:val="28"/>
    </w:rPr>
  </w:style>
  <w:style w:type="paragraph" w:styleId="Textbody" w:customStyle="1">
    <w:name w:val="Text body"/>
    <w:basedOn w:val="Normal"/>
    <w:pPr>
      <w:overflowPunct w:val="0"/>
      <w:spacing w:before="240" w:after="120" w:line="260" w:lineRule="atLeast"/>
      <w:textAlignment w:val="auto"/>
    </w:pPr>
    <w:rPr>
      <w:rFonts w:eastAsia="Calibri" w:cs="F"/>
      <w:sz w:val="20"/>
    </w:rPr>
  </w:style>
  <w:style w:type="paragraph" w:styleId="List">
    <w:name w:val="List"/>
    <w:basedOn w:val="Normal"/>
    <w:pPr>
      <w:overflowPunct w:val="0"/>
      <w:spacing w:before="240" w:line="260" w:lineRule="atLeast"/>
      <w:ind w:left="283" w:hanging="283"/>
      <w:textAlignment w:val="auto"/>
    </w:pPr>
    <w:rPr>
      <w:rFonts w:eastAsia="Calibri" w:cs="F"/>
      <w:sz w:val="20"/>
    </w:rPr>
  </w:style>
  <w:style w:type="paragraph" w:styleId="Caption">
    <w:name w:val="caption"/>
    <w:basedOn w:val="Normal"/>
    <w:next w:val="Standard"/>
    <w:pPr>
      <w:overflowPunct w:val="0"/>
      <w:spacing w:after="200"/>
      <w:textAlignment w:val="auto"/>
    </w:pPr>
    <w:rPr>
      <w:rFonts w:eastAsia="Calibri" w:cs="F"/>
      <w:b/>
      <w:bCs/>
      <w:color w:val="4F81BD"/>
      <w:sz w:val="18"/>
      <w:szCs w:val="18"/>
    </w:rPr>
  </w:style>
  <w:style w:type="paragraph" w:styleId="Index" w:customStyle="1">
    <w:name w:val="Index"/>
    <w:basedOn w:val="Standard"/>
    <w:pPr>
      <w:suppressLineNumbers/>
    </w:pPr>
    <w:rPr>
      <w:sz w:val="24"/>
    </w:rPr>
  </w:style>
  <w:style w:type="paragraph" w:styleId="Title">
    <w:name w:val="Title"/>
    <w:basedOn w:val="Normal"/>
    <w:next w:val="Standard"/>
    <w:uiPriority w:val="10"/>
    <w:qFormat/>
    <w:pPr>
      <w:keepNext/>
      <w:keepLines/>
      <w:overflowPunct w:val="0"/>
      <w:spacing w:before="480" w:after="120" w:line="260" w:lineRule="atLeast"/>
      <w:textAlignment w:val="auto"/>
    </w:pPr>
    <w:rPr>
      <w:rFonts w:eastAsia="Calibri" w:cs="F"/>
      <w:b/>
      <w:sz w:val="72"/>
      <w:szCs w:val="72"/>
    </w:rPr>
  </w:style>
  <w:style w:type="paragraph" w:styleId="GPSmacrorestart" w:customStyle="1">
    <w:name w:val="GPS macro restart"/>
    <w:basedOn w:val="Normal"/>
    <w:rPr>
      <w:color w:val="FFFFFF"/>
      <w:sz w:val="16"/>
      <w:szCs w:val="16"/>
    </w:rPr>
  </w:style>
  <w:style w:type="paragraph" w:styleId="GPSL1CLAUSEHEADING" w:customStyle="1">
    <w:name w:val="GPS L1 CLAUSE HEADING"/>
    <w:basedOn w:val="Normal"/>
    <w:next w:val="Standard"/>
    <w:pPr>
      <w:tabs>
        <w:tab w:val="left" w:pos="0"/>
      </w:tabs>
      <w:overflowPunct w:val="0"/>
      <w:spacing w:before="240"/>
      <w:textAlignment w:val="auto"/>
      <w:outlineLvl w:val="1"/>
    </w:pPr>
    <w:rPr>
      <w:rFonts w:ascii="Arial Bold" w:hAnsi="Arial Bold" w:eastAsia="STZhongsong" w:cs="Arial Bold"/>
      <w:b/>
      <w:caps/>
    </w:rPr>
  </w:style>
  <w:style w:type="paragraph" w:styleId="GPSL2numberedclause" w:customStyle="1">
    <w:name w:val="GPS L2 numbered clause"/>
    <w:basedOn w:val="Normal"/>
    <w:pPr>
      <w:tabs>
        <w:tab w:val="left" w:pos="1134"/>
      </w:tabs>
      <w:overflowPunct w:val="0"/>
      <w:spacing w:before="120" w:after="120"/>
      <w:textAlignment w:val="auto"/>
    </w:pPr>
    <w:rPr>
      <w:rFonts w:ascii="Calibri" w:hAnsi="Calibri" w:eastAsia="Calibri" w:cs="Calibri"/>
    </w:rPr>
  </w:style>
  <w:style w:type="paragraph" w:styleId="GPSL3numberedclause" w:customStyle="1">
    <w:name w:val="GPS L3 numbered clause"/>
    <w:basedOn w:val="GPSL2numberedclause"/>
    <w:pPr>
      <w:tabs>
        <w:tab w:val="clear" w:pos="1134"/>
        <w:tab w:val="left" w:pos="1985"/>
        <w:tab w:val="left" w:pos="2127"/>
      </w:tabs>
    </w:pPr>
  </w:style>
  <w:style w:type="paragraph" w:styleId="GPSL4numberedclause" w:customStyle="1">
    <w:name w:val="GPS L4 numbered clause"/>
    <w:basedOn w:val="GPSL3numberedclause"/>
    <w:pPr>
      <w:tabs>
        <w:tab w:val="clear" w:pos="1985"/>
        <w:tab w:val="clear" w:pos="2127"/>
      </w:tabs>
    </w:pPr>
    <w:rPr>
      <w:szCs w:val="20"/>
    </w:rPr>
  </w:style>
  <w:style w:type="paragraph" w:styleId="GPSL5numberedclause" w:customStyle="1">
    <w:name w:val="GPS L5 numbered clause"/>
    <w:basedOn w:val="GPSL4numberedclause"/>
    <w:pPr>
      <w:tabs>
        <w:tab w:val="left" w:pos="360"/>
        <w:tab w:val="left" w:pos="3402"/>
      </w:tabs>
    </w:pPr>
  </w:style>
  <w:style w:type="paragraph" w:styleId="GPSL1Guidance" w:customStyle="1">
    <w:name w:val="GPS L1 Guidance"/>
    <w:basedOn w:val="Normal"/>
    <w:pPr>
      <w:spacing w:before="240" w:after="120"/>
      <w:ind w:left="567"/>
    </w:pPr>
    <w:rPr>
      <w:b/>
      <w:i/>
    </w:rPr>
  </w:style>
  <w:style w:type="paragraph" w:styleId="GPSL6numbered" w:customStyle="1">
    <w:name w:val="GPS L6 numbered"/>
    <w:basedOn w:val="GPSL5numberedclause"/>
    <w:pPr>
      <w:tabs>
        <w:tab w:val="clear" w:pos="3402"/>
        <w:tab w:val="left" w:pos="4253"/>
      </w:tabs>
    </w:pPr>
  </w:style>
  <w:style w:type="paragraph" w:styleId="GPSSchTitleandNumber" w:customStyle="1">
    <w:name w:val="GPS Sch Title and Number"/>
    <w:basedOn w:val="Normal"/>
    <w:pPr>
      <w:keepNext/>
      <w:overflowPunct w:val="0"/>
      <w:jc w:val="center"/>
      <w:textAlignment w:val="auto"/>
      <w:outlineLvl w:val="0"/>
    </w:pPr>
    <w:rPr>
      <w:rFonts w:ascii="Arial Bold" w:hAnsi="Arial Bold" w:eastAsia="STZhongsong" w:cs="Times New Roman"/>
      <w:b/>
      <w:caps/>
    </w:rPr>
  </w:style>
  <w:style w:type="paragraph" w:styleId="GPSDefinitionTerm" w:customStyle="1">
    <w:name w:val="GPS Definition Term"/>
    <w:basedOn w:val="Normal"/>
    <w:pPr>
      <w:spacing w:after="120"/>
      <w:ind w:left="-108"/>
      <w:jc w:val="left"/>
    </w:pPr>
    <w:rPr>
      <w:b/>
    </w:rPr>
  </w:style>
  <w:style w:type="paragraph" w:styleId="GPsDefinition" w:customStyle="1">
    <w:name w:val="GPs Definition"/>
    <w:basedOn w:val="Normal"/>
    <w:pPr>
      <w:tabs>
        <w:tab w:val="left" w:pos="-9"/>
      </w:tabs>
      <w:spacing w:after="120"/>
    </w:pPr>
  </w:style>
  <w:style w:type="paragraph" w:styleId="GPSDefinitionL2" w:customStyle="1">
    <w:name w:val="GPS Definition L2"/>
    <w:basedOn w:val="GPsDefinition"/>
    <w:pPr>
      <w:tabs>
        <w:tab w:val="clear" w:pos="-9"/>
        <w:tab w:val="left" w:pos="144"/>
      </w:tabs>
      <w:ind w:hanging="545"/>
    </w:pPr>
  </w:style>
  <w:style w:type="paragraph" w:styleId="GPSDefinitionL3" w:customStyle="1">
    <w:name w:val="GPS Definition L3"/>
    <w:basedOn w:val="GPSDefinitionL2"/>
    <w:pPr>
      <w:tabs>
        <w:tab w:val="clear" w:pos="144"/>
        <w:tab w:val="left" w:pos="360"/>
      </w:tabs>
    </w:pPr>
  </w:style>
  <w:style w:type="paragraph" w:styleId="GPSDefinitionL4" w:customStyle="1">
    <w:name w:val="GPS Definition L4"/>
    <w:basedOn w:val="GPSDefinitionL3"/>
  </w:style>
  <w:style w:type="paragraph" w:styleId="GPSL1SCHEDULEHeading" w:customStyle="1">
    <w:name w:val="GPS L1 SCHEDULE Heading"/>
    <w:basedOn w:val="GPSL1CLAUSEHEADING"/>
    <w:rPr>
      <w:rFonts w:ascii="Calibri" w:hAnsi="Calibri" w:eastAsia="Calibri" w:cs="Calibri"/>
    </w:rPr>
  </w:style>
  <w:style w:type="paragraph" w:styleId="TSOLScheduleAnnexName" w:customStyle="1">
    <w:name w:val="TSOL Schedule Annex Name"/>
    <w:pPr>
      <w:widowControl/>
      <w:jc w:val="center"/>
      <w:outlineLvl w:val="1"/>
    </w:pPr>
    <w:rPr>
      <w:rFonts w:ascii="Calibri" w:hAnsi="Calibri" w:eastAsia="STZhongsong" w:cs="Calibri"/>
      <w:b/>
      <w:caps/>
    </w:rPr>
  </w:style>
  <w:style w:type="paragraph" w:styleId="Default" w:customStyle="1">
    <w:name w:val="Default"/>
    <w:basedOn w:val="Normal"/>
    <w:pPr>
      <w:overflowPunct w:val="0"/>
      <w:jc w:val="left"/>
      <w:textAlignment w:val="auto"/>
    </w:pPr>
    <w:rPr>
      <w:rFonts w:eastAsia="Calibri"/>
      <w:color w:val="000000"/>
      <w:sz w:val="24"/>
      <w:szCs w:val="24"/>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CommentText">
    <w:name w:val="annotation text"/>
    <w:basedOn w:val="Normal"/>
    <w:rPr>
      <w:sz w:val="20"/>
      <w:szCs w:val="20"/>
    </w:rPr>
  </w:style>
  <w:style w:type="paragraph" w:styleId="CommentSubject">
    <w:name w:val="annotation subject"/>
    <w:basedOn w:val="CommentText"/>
    <w:uiPriority w:val="99"/>
    <w:rPr>
      <w:b/>
      <w:bCs/>
    </w:rPr>
  </w:style>
  <w:style w:type="paragraph" w:styleId="BalloonText">
    <w:name w:val="Balloon Text"/>
    <w:basedOn w:val="Normal"/>
    <w:rPr>
      <w:rFonts w:ascii="Tahoma" w:hAnsi="Tahoma" w:eastAsia="Tahoma" w:cs="Tahoma"/>
      <w:sz w:val="16"/>
      <w:szCs w:val="16"/>
    </w:rPr>
  </w:style>
  <w:style w:type="paragraph" w:styleId="Revision">
    <w:name w:val="Revision"/>
    <w:pPr>
      <w:widowControl/>
      <w:jc w:val="both"/>
    </w:pPr>
    <w:rPr>
      <w:rFonts w:eastAsia="Times New Roman"/>
    </w:rPr>
  </w:style>
  <w:style w:type="paragraph" w:styleId="Subtitle">
    <w:name w:val="Subtitle"/>
    <w:basedOn w:val="Normal"/>
    <w:next w:val="Standard"/>
    <w:uiPriority w:val="11"/>
    <w:qFormat/>
    <w:pPr>
      <w:keepNext/>
      <w:keepLines/>
      <w:spacing w:before="360" w:after="80"/>
    </w:pPr>
    <w:rPr>
      <w:rFonts w:ascii="Georgia" w:hAnsi="Georgia" w:eastAsia="Georgia" w:cs="Georgia"/>
      <w:i/>
      <w:color w:val="666666"/>
      <w:sz w:val="48"/>
      <w:szCs w:val="48"/>
    </w:rPr>
  </w:style>
  <w:style w:type="paragraph" w:styleId="ListParagraph">
    <w:name w:val="List Paragraph"/>
    <w:basedOn w:val="Normal"/>
    <w:pPr>
      <w:overflowPunct w:val="0"/>
      <w:spacing w:before="240" w:line="260" w:lineRule="atLeast"/>
      <w:ind w:left="720"/>
      <w:textAlignment w:val="auto"/>
    </w:pPr>
    <w:rPr>
      <w:rFonts w:eastAsia="Calibri" w:cs="F"/>
      <w:sz w:val="20"/>
    </w:rPr>
  </w:style>
  <w:style w:type="paragraph" w:styleId="FooterCont" w:customStyle="1">
    <w:name w:val="FooterCont"/>
    <w:basedOn w:val="Footer"/>
    <w:pPr>
      <w:tabs>
        <w:tab w:val="clear" w:pos="4513"/>
        <w:tab w:val="clear" w:pos="9026"/>
        <w:tab w:val="right" w:pos="9412"/>
      </w:tabs>
      <w:overflowPunct w:val="0"/>
      <w:spacing w:before="240" w:after="240"/>
      <w:textAlignment w:val="auto"/>
    </w:pPr>
    <w:rPr>
      <w:rFonts w:eastAsia="Calibri" w:cs="F"/>
      <w:sz w:val="20"/>
    </w:rPr>
  </w:style>
  <w:style w:type="paragraph" w:styleId="BodyText3">
    <w:name w:val="Body Text 3"/>
    <w:basedOn w:val="Normal"/>
    <w:pPr>
      <w:overflowPunct w:val="0"/>
      <w:spacing w:before="240" w:line="260" w:lineRule="atLeast"/>
      <w:ind w:left="794"/>
      <w:textAlignment w:val="auto"/>
    </w:pPr>
    <w:rPr>
      <w:rFonts w:eastAsia="Calibri" w:cs="F"/>
      <w:sz w:val="20"/>
    </w:rPr>
  </w:style>
  <w:style w:type="paragraph" w:styleId="BodyText2">
    <w:name w:val="Body Text 2"/>
    <w:basedOn w:val="BodyText3"/>
  </w:style>
  <w:style w:type="paragraph" w:styleId="TOCHeading">
    <w:name w:val="TOC Heading"/>
    <w:basedOn w:val="Normal"/>
    <w:next w:val="Standard"/>
    <w:pPr>
      <w:spacing w:before="480"/>
    </w:pPr>
    <w:rPr>
      <w:rFonts w:ascii="Cambria" w:hAnsi="Cambria" w:eastAsia="Cambria" w:cs="Cambria"/>
      <w:bCs/>
      <w:color w:val="365F91"/>
      <w:sz w:val="28"/>
      <w:szCs w:val="28"/>
    </w:rPr>
  </w:style>
  <w:style w:type="paragraph" w:styleId="TOCSubHeading" w:customStyle="1">
    <w:name w:val="TOC Sub Heading"/>
    <w:basedOn w:val="TOCHeading"/>
    <w:pPr>
      <w:tabs>
        <w:tab w:val="left" w:pos="794"/>
        <w:tab w:val="right" w:pos="9412"/>
      </w:tabs>
      <w:overflowPunct w:val="0"/>
      <w:spacing w:before="240" w:line="260" w:lineRule="atLeast"/>
      <w:textAlignment w:val="auto"/>
    </w:pPr>
    <w:rPr>
      <w:rFonts w:ascii="Arial" w:hAnsi="Arial" w:eastAsia="Calibri" w:cs="F"/>
      <w:b/>
      <w:bCs w:val="0"/>
      <w:caps/>
      <w:color w:val="auto"/>
      <w:sz w:val="20"/>
      <w:szCs w:val="22"/>
    </w:rPr>
  </w:style>
  <w:style w:type="paragraph" w:styleId="BodyText4" w:customStyle="1">
    <w:name w:val="Body Text 4"/>
    <w:basedOn w:val="Normal"/>
    <w:pPr>
      <w:overflowPunct w:val="0"/>
      <w:spacing w:before="240" w:line="260" w:lineRule="atLeast"/>
      <w:textAlignment w:val="auto"/>
    </w:pPr>
    <w:rPr>
      <w:rFonts w:eastAsia="Calibri" w:cs="F"/>
      <w:sz w:val="20"/>
    </w:rPr>
  </w:style>
  <w:style w:type="paragraph" w:styleId="BodyText5" w:customStyle="1">
    <w:name w:val="Body Text 5"/>
    <w:basedOn w:val="Normal"/>
    <w:pPr>
      <w:overflowPunct w:val="0"/>
      <w:spacing w:before="240" w:line="260" w:lineRule="atLeast"/>
      <w:textAlignment w:val="auto"/>
    </w:pPr>
    <w:rPr>
      <w:rFonts w:eastAsia="Calibri" w:cs="F"/>
      <w:sz w:val="20"/>
    </w:rPr>
  </w:style>
  <w:style w:type="paragraph" w:styleId="BodyText6" w:customStyle="1">
    <w:name w:val="Body Text 6"/>
    <w:basedOn w:val="Normal"/>
    <w:pPr>
      <w:overflowPunct w:val="0"/>
      <w:spacing w:before="240" w:line="260" w:lineRule="atLeast"/>
      <w:textAlignment w:val="auto"/>
    </w:pPr>
    <w:rPr>
      <w:rFonts w:eastAsia="Calibri" w:cs="F"/>
      <w:sz w:val="20"/>
    </w:rPr>
  </w:style>
  <w:style w:type="paragraph" w:styleId="BodyText7" w:customStyle="1">
    <w:name w:val="Body Text 7"/>
    <w:basedOn w:val="Normal"/>
    <w:pPr>
      <w:overflowPunct w:val="0"/>
      <w:spacing w:before="240" w:line="260" w:lineRule="atLeast"/>
      <w:textAlignment w:val="auto"/>
    </w:pPr>
    <w:rPr>
      <w:rFonts w:eastAsia="Calibri" w:cs="F"/>
      <w:sz w:val="20"/>
    </w:rPr>
  </w:style>
  <w:style w:type="paragraph" w:styleId="BodyText8" w:customStyle="1">
    <w:name w:val="Body Text 8"/>
    <w:basedOn w:val="Normal"/>
    <w:pPr>
      <w:overflowPunct w:val="0"/>
      <w:spacing w:before="240" w:line="260" w:lineRule="atLeast"/>
      <w:textAlignment w:val="auto"/>
    </w:pPr>
    <w:rPr>
      <w:rFonts w:eastAsia="Calibri" w:cs="F"/>
      <w:sz w:val="20"/>
    </w:rPr>
  </w:style>
  <w:style w:type="paragraph" w:styleId="BodyText9" w:customStyle="1">
    <w:name w:val="Body Text 9"/>
    <w:basedOn w:val="Normal"/>
    <w:pPr>
      <w:overflowPunct w:val="0"/>
      <w:spacing w:before="240" w:line="260" w:lineRule="atLeast"/>
      <w:textAlignment w:val="auto"/>
    </w:pPr>
    <w:rPr>
      <w:rFonts w:eastAsia="Calibri" w:cs="F"/>
      <w:sz w:val="20"/>
    </w:rPr>
  </w:style>
  <w:style w:type="paragraph" w:styleId="FFWBody1" w:customStyle="1">
    <w:name w:val="FFW Body 1"/>
    <w:basedOn w:val="Normal"/>
    <w:pPr>
      <w:overflowPunct w:val="0"/>
      <w:spacing w:before="240" w:line="260" w:lineRule="atLeast"/>
      <w:textAlignment w:val="auto"/>
    </w:pPr>
    <w:rPr>
      <w:rFonts w:eastAsia="Calibri" w:cs="F"/>
      <w:sz w:val="20"/>
    </w:rPr>
  </w:style>
  <w:style w:type="paragraph" w:styleId="FFWBody2" w:customStyle="1">
    <w:name w:val="FFW Body 2"/>
    <w:basedOn w:val="Normal"/>
    <w:pPr>
      <w:overflowPunct w:val="0"/>
      <w:spacing w:before="240" w:line="260" w:lineRule="atLeast"/>
      <w:textAlignment w:val="auto"/>
    </w:pPr>
    <w:rPr>
      <w:rFonts w:eastAsia="Calibri" w:cs="F"/>
      <w:sz w:val="20"/>
    </w:rPr>
  </w:style>
  <w:style w:type="paragraph" w:styleId="FFWBody3" w:customStyle="1">
    <w:name w:val="FFW Body 3"/>
    <w:basedOn w:val="Normal"/>
    <w:pPr>
      <w:overflowPunct w:val="0"/>
      <w:spacing w:before="240" w:line="260" w:lineRule="atLeast"/>
      <w:textAlignment w:val="auto"/>
    </w:pPr>
    <w:rPr>
      <w:rFonts w:eastAsia="Calibri" w:cs="F"/>
      <w:sz w:val="20"/>
    </w:rPr>
  </w:style>
  <w:style w:type="paragraph" w:styleId="FFWBody4" w:customStyle="1">
    <w:name w:val="FFW Body 4"/>
    <w:basedOn w:val="Normal"/>
    <w:pPr>
      <w:overflowPunct w:val="0"/>
      <w:spacing w:before="240" w:line="260" w:lineRule="atLeast"/>
      <w:textAlignment w:val="auto"/>
    </w:pPr>
    <w:rPr>
      <w:rFonts w:eastAsia="Calibri" w:cs="F"/>
      <w:sz w:val="20"/>
    </w:rPr>
  </w:style>
  <w:style w:type="paragraph" w:styleId="FFWBody5" w:customStyle="1">
    <w:name w:val="FFW Body 5"/>
    <w:basedOn w:val="Normal"/>
    <w:pPr>
      <w:overflowPunct w:val="0"/>
      <w:spacing w:before="240" w:line="260" w:lineRule="atLeast"/>
      <w:textAlignment w:val="auto"/>
    </w:pPr>
    <w:rPr>
      <w:rFonts w:eastAsia="Calibri" w:cs="F"/>
      <w:sz w:val="20"/>
    </w:rPr>
  </w:style>
  <w:style w:type="paragraph" w:styleId="FFWBody6" w:customStyle="1">
    <w:name w:val="FFW Body 6"/>
    <w:basedOn w:val="Normal"/>
    <w:pPr>
      <w:overflowPunct w:val="0"/>
      <w:spacing w:before="240" w:line="260" w:lineRule="atLeast"/>
      <w:textAlignment w:val="auto"/>
    </w:pPr>
    <w:rPr>
      <w:rFonts w:eastAsia="Calibri" w:cs="F"/>
      <w:sz w:val="20"/>
    </w:rPr>
  </w:style>
  <w:style w:type="paragraph" w:styleId="FFWBullets" w:customStyle="1">
    <w:name w:val="FFW Bullets"/>
    <w:basedOn w:val="Normal"/>
    <w:pPr>
      <w:tabs>
        <w:tab w:val="left" w:pos="1440"/>
      </w:tabs>
      <w:overflowPunct w:val="0"/>
      <w:spacing w:before="240" w:line="260" w:lineRule="atLeast"/>
      <w:ind w:left="720" w:hanging="720"/>
      <w:textAlignment w:val="auto"/>
    </w:pPr>
    <w:rPr>
      <w:rFonts w:eastAsia="Calibri" w:cs="F"/>
      <w:sz w:val="20"/>
    </w:rPr>
  </w:style>
  <w:style w:type="paragraph" w:styleId="FFWCorresHeading" w:customStyle="1">
    <w:name w:val="FFW Corres Heading"/>
    <w:basedOn w:val="Heading1"/>
    <w:next w:val="Standard"/>
  </w:style>
  <w:style w:type="paragraph" w:styleId="FFWLetteredList" w:customStyle="1">
    <w:name w:val="FFW Lettered List"/>
    <w:basedOn w:val="Normal"/>
    <w:pPr>
      <w:tabs>
        <w:tab w:val="left" w:pos="1440"/>
      </w:tabs>
      <w:overflowPunct w:val="0"/>
      <w:spacing w:before="240" w:line="260" w:lineRule="atLeast"/>
      <w:ind w:left="720" w:hanging="720"/>
      <w:textAlignment w:val="auto"/>
    </w:pPr>
    <w:rPr>
      <w:rFonts w:eastAsia="Calibri" w:cs="F"/>
      <w:sz w:val="20"/>
    </w:rPr>
  </w:style>
  <w:style w:type="paragraph" w:styleId="FFWLevel1" w:customStyle="1">
    <w:name w:val="FFW Level 1"/>
    <w:basedOn w:val="Normal"/>
    <w:pPr>
      <w:keepNext/>
      <w:tabs>
        <w:tab w:val="left" w:pos="1440"/>
      </w:tabs>
      <w:overflowPunct w:val="0"/>
      <w:spacing w:before="240" w:line="260" w:lineRule="atLeast"/>
      <w:ind w:left="720" w:hanging="720"/>
      <w:textAlignment w:val="auto"/>
    </w:pPr>
    <w:rPr>
      <w:rFonts w:eastAsia="Calibri" w:cs="F"/>
      <w:b/>
      <w:sz w:val="20"/>
    </w:rPr>
  </w:style>
  <w:style w:type="paragraph" w:styleId="FFWLevel2" w:customStyle="1">
    <w:name w:val="FFW Level 2"/>
    <w:basedOn w:val="Normal"/>
    <w:pPr>
      <w:tabs>
        <w:tab w:val="left" w:pos="2880"/>
      </w:tabs>
      <w:overflowPunct w:val="0"/>
      <w:spacing w:before="240" w:line="260" w:lineRule="atLeast"/>
      <w:ind w:left="1440" w:hanging="720"/>
      <w:textAlignment w:val="auto"/>
    </w:pPr>
    <w:rPr>
      <w:rFonts w:eastAsia="Calibri" w:cs="F"/>
      <w:sz w:val="20"/>
    </w:rPr>
  </w:style>
  <w:style w:type="paragraph" w:styleId="FFWLevel3" w:customStyle="1">
    <w:name w:val="FFW Level 3"/>
    <w:basedOn w:val="Normal"/>
    <w:pPr>
      <w:tabs>
        <w:tab w:val="left" w:pos="4320"/>
      </w:tabs>
      <w:overflowPunct w:val="0"/>
      <w:spacing w:before="240" w:line="260" w:lineRule="atLeast"/>
      <w:ind w:left="2160" w:hanging="720"/>
      <w:textAlignment w:val="auto"/>
    </w:pPr>
    <w:rPr>
      <w:rFonts w:eastAsia="Calibri" w:cs="F"/>
      <w:sz w:val="20"/>
    </w:rPr>
  </w:style>
  <w:style w:type="paragraph" w:styleId="FFWLevel4" w:customStyle="1">
    <w:name w:val="FFW Level 4"/>
    <w:basedOn w:val="Normal"/>
    <w:pPr>
      <w:tabs>
        <w:tab w:val="left" w:pos="5760"/>
      </w:tabs>
      <w:overflowPunct w:val="0"/>
      <w:spacing w:before="240" w:line="260" w:lineRule="atLeast"/>
      <w:ind w:left="2880" w:hanging="720"/>
      <w:textAlignment w:val="auto"/>
    </w:pPr>
    <w:rPr>
      <w:rFonts w:eastAsia="Calibri" w:cs="F"/>
      <w:sz w:val="20"/>
    </w:rPr>
  </w:style>
  <w:style w:type="paragraph" w:styleId="FFWLevel5" w:customStyle="1">
    <w:name w:val="FFW Level 5"/>
    <w:basedOn w:val="Normal"/>
    <w:pPr>
      <w:tabs>
        <w:tab w:val="left" w:pos="7200"/>
      </w:tabs>
      <w:overflowPunct w:val="0"/>
      <w:spacing w:before="240" w:line="260" w:lineRule="atLeast"/>
      <w:ind w:left="3600" w:hanging="720"/>
      <w:textAlignment w:val="auto"/>
    </w:pPr>
    <w:rPr>
      <w:rFonts w:eastAsia="Calibri" w:cs="F"/>
      <w:sz w:val="20"/>
    </w:rPr>
  </w:style>
  <w:style w:type="paragraph" w:styleId="FFWLevel6" w:customStyle="1">
    <w:name w:val="FFW Level 6"/>
    <w:basedOn w:val="Normal"/>
    <w:pPr>
      <w:tabs>
        <w:tab w:val="left" w:pos="8640"/>
      </w:tabs>
      <w:overflowPunct w:val="0"/>
      <w:spacing w:before="240" w:line="260" w:lineRule="atLeast"/>
      <w:ind w:left="4320" w:hanging="720"/>
      <w:textAlignment w:val="auto"/>
    </w:pPr>
    <w:rPr>
      <w:rFonts w:eastAsia="Calibri" w:cs="F"/>
      <w:sz w:val="20"/>
    </w:rPr>
  </w:style>
  <w:style w:type="paragraph" w:styleId="FFWManualNumber1" w:customStyle="1">
    <w:name w:val="FFW Manual Number 1"/>
    <w:basedOn w:val="Normal"/>
    <w:pPr>
      <w:tabs>
        <w:tab w:val="left" w:pos="1440"/>
      </w:tabs>
      <w:overflowPunct w:val="0"/>
      <w:spacing w:before="240" w:line="260" w:lineRule="atLeast"/>
      <w:ind w:left="720" w:hanging="720"/>
      <w:textAlignment w:val="auto"/>
    </w:pPr>
    <w:rPr>
      <w:rFonts w:eastAsia="Calibri" w:cs="F"/>
      <w:sz w:val="20"/>
    </w:rPr>
  </w:style>
  <w:style w:type="paragraph" w:styleId="FFWManualNumber2" w:customStyle="1">
    <w:name w:val="FFW Manual Number 2"/>
    <w:basedOn w:val="Normal"/>
    <w:pPr>
      <w:tabs>
        <w:tab w:val="left" w:pos="2880"/>
      </w:tabs>
      <w:overflowPunct w:val="0"/>
      <w:spacing w:before="240" w:line="260" w:lineRule="atLeast"/>
      <w:ind w:left="1440" w:hanging="720"/>
      <w:textAlignment w:val="auto"/>
    </w:pPr>
    <w:rPr>
      <w:rFonts w:eastAsia="Calibri" w:cs="F"/>
      <w:sz w:val="20"/>
    </w:rPr>
  </w:style>
  <w:style w:type="paragraph" w:styleId="FFWManualNumber3" w:customStyle="1">
    <w:name w:val="FFW Manual Number 3"/>
    <w:basedOn w:val="Normal"/>
    <w:pPr>
      <w:tabs>
        <w:tab w:val="left" w:pos="4320"/>
      </w:tabs>
      <w:overflowPunct w:val="0"/>
      <w:spacing w:before="240" w:line="260" w:lineRule="atLeast"/>
      <w:ind w:left="2160" w:hanging="720"/>
      <w:textAlignment w:val="auto"/>
    </w:pPr>
    <w:rPr>
      <w:rFonts w:eastAsia="Calibri" w:cs="F"/>
      <w:sz w:val="20"/>
    </w:rPr>
  </w:style>
  <w:style w:type="paragraph" w:styleId="FFWManualNumber4" w:customStyle="1">
    <w:name w:val="FFW Manual Number 4"/>
    <w:basedOn w:val="Normal"/>
    <w:pPr>
      <w:tabs>
        <w:tab w:val="left" w:pos="5760"/>
      </w:tabs>
      <w:overflowPunct w:val="0"/>
      <w:spacing w:before="240" w:line="260" w:lineRule="atLeast"/>
      <w:ind w:left="2880" w:hanging="720"/>
      <w:textAlignment w:val="auto"/>
    </w:pPr>
    <w:rPr>
      <w:rFonts w:eastAsia="Calibri" w:cs="F"/>
      <w:sz w:val="20"/>
    </w:rPr>
  </w:style>
  <w:style w:type="paragraph" w:styleId="FFWManualNumber5" w:customStyle="1">
    <w:name w:val="FFW Manual Number 5"/>
    <w:basedOn w:val="Normal"/>
    <w:pPr>
      <w:tabs>
        <w:tab w:val="left" w:pos="7200"/>
      </w:tabs>
      <w:overflowPunct w:val="0"/>
      <w:spacing w:before="240" w:line="260" w:lineRule="atLeast"/>
      <w:ind w:left="3600" w:hanging="720"/>
      <w:textAlignment w:val="auto"/>
    </w:pPr>
    <w:rPr>
      <w:rFonts w:eastAsia="Calibri" w:cs="F"/>
      <w:sz w:val="20"/>
    </w:rPr>
  </w:style>
  <w:style w:type="paragraph" w:styleId="FFWManualNumber6" w:customStyle="1">
    <w:name w:val="FFW Manual Number 6"/>
    <w:basedOn w:val="Normal"/>
    <w:pPr>
      <w:tabs>
        <w:tab w:val="left" w:pos="8640"/>
      </w:tabs>
      <w:overflowPunct w:val="0"/>
      <w:spacing w:before="240" w:line="260" w:lineRule="atLeast"/>
      <w:ind w:left="4320" w:hanging="720"/>
      <w:textAlignment w:val="auto"/>
    </w:pPr>
    <w:rPr>
      <w:rFonts w:eastAsia="Calibri" w:cs="F"/>
      <w:sz w:val="20"/>
    </w:rPr>
  </w:style>
  <w:style w:type="paragraph" w:styleId="FFWNumberedList" w:customStyle="1">
    <w:name w:val="FFW Numbered List"/>
    <w:basedOn w:val="Normal"/>
    <w:pPr>
      <w:tabs>
        <w:tab w:val="left" w:pos="1440"/>
      </w:tabs>
      <w:overflowPunct w:val="0"/>
      <w:spacing w:before="240" w:line="260" w:lineRule="atLeast"/>
      <w:ind w:left="720" w:hanging="720"/>
      <w:textAlignment w:val="auto"/>
    </w:pPr>
    <w:rPr>
      <w:rFonts w:eastAsia="Calibri" w:cs="F"/>
      <w:sz w:val="20"/>
    </w:rPr>
  </w:style>
  <w:style w:type="paragraph" w:styleId="FFWPlain" w:customStyle="1">
    <w:name w:val="FFW Plain"/>
    <w:basedOn w:val="NormalNoSpace"/>
  </w:style>
  <w:style w:type="paragraph" w:styleId="FFWParties" w:customStyle="1">
    <w:name w:val="FFW Parties"/>
    <w:basedOn w:val="Normal"/>
    <w:pPr>
      <w:tabs>
        <w:tab w:val="left" w:pos="1440"/>
      </w:tabs>
      <w:overflowPunct w:val="0"/>
      <w:spacing w:before="240" w:line="260" w:lineRule="atLeast"/>
      <w:ind w:left="720" w:hanging="720"/>
      <w:textAlignment w:val="auto"/>
    </w:pPr>
    <w:rPr>
      <w:rFonts w:eastAsia="Calibri" w:cs="F"/>
      <w:sz w:val="20"/>
    </w:rPr>
  </w:style>
  <w:style w:type="paragraph" w:styleId="FFWUCLetteredList" w:customStyle="1">
    <w:name w:val="FFW UC Lettered List"/>
    <w:basedOn w:val="Normal"/>
    <w:pPr>
      <w:tabs>
        <w:tab w:val="left" w:pos="1440"/>
      </w:tabs>
      <w:overflowPunct w:val="0"/>
      <w:spacing w:before="240" w:line="260" w:lineRule="atLeast"/>
      <w:ind w:left="720" w:hanging="720"/>
      <w:textAlignment w:val="auto"/>
    </w:pPr>
    <w:rPr>
      <w:rFonts w:eastAsia="Calibri" w:cs="F"/>
      <w:sz w:val="20"/>
    </w:rPr>
  </w:style>
  <w:style w:type="paragraph" w:styleId="FFWSchedule" w:customStyle="1">
    <w:name w:val="FFW Schedule"/>
    <w:basedOn w:val="Normal"/>
    <w:pPr>
      <w:pageBreakBefore/>
      <w:tabs>
        <w:tab w:val="left" w:pos="1440"/>
      </w:tabs>
      <w:overflowPunct w:val="0"/>
      <w:spacing w:before="240" w:line="260" w:lineRule="atLeast"/>
      <w:ind w:left="720" w:hanging="720"/>
      <w:textAlignment w:val="auto"/>
    </w:pPr>
    <w:rPr>
      <w:rFonts w:ascii="Arial Bold" w:hAnsi="Arial Bold" w:eastAsia="Calibri" w:cs="F"/>
      <w:b/>
      <w:sz w:val="20"/>
    </w:rPr>
  </w:style>
  <w:style w:type="paragraph" w:styleId="FFWScheduleSection" w:customStyle="1">
    <w:name w:val="FFW Schedule Section"/>
    <w:basedOn w:val="Normal"/>
    <w:next w:val="Standard"/>
    <w:pPr>
      <w:overflowPunct w:val="0"/>
      <w:spacing w:before="240" w:line="260" w:lineRule="atLeast"/>
      <w:textAlignment w:val="auto"/>
    </w:pPr>
    <w:rPr>
      <w:rFonts w:eastAsia="Calibri" w:cs="F"/>
      <w:sz w:val="20"/>
    </w:rPr>
  </w:style>
  <w:style w:type="paragraph" w:styleId="Notes" w:customStyle="1">
    <w:name w:val="Notes"/>
    <w:basedOn w:val="Normal"/>
    <w:pPr>
      <w:overflowPunct w:val="0"/>
      <w:spacing w:before="240" w:line="260" w:lineRule="atLeast"/>
      <w:textAlignment w:val="auto"/>
    </w:pPr>
    <w:rPr>
      <w:rFonts w:eastAsia="Calibri" w:cs="F"/>
      <w:sz w:val="20"/>
    </w:rPr>
  </w:style>
  <w:style w:type="paragraph" w:styleId="FFWSchedulePart" w:customStyle="1">
    <w:name w:val="FFW Schedule Part"/>
    <w:basedOn w:val="Normal"/>
    <w:pPr>
      <w:tabs>
        <w:tab w:val="left" w:pos="2880"/>
      </w:tabs>
      <w:overflowPunct w:val="0"/>
      <w:spacing w:before="240" w:line="260" w:lineRule="atLeast"/>
      <w:ind w:left="1440" w:hanging="720"/>
      <w:textAlignment w:val="auto"/>
    </w:pPr>
    <w:rPr>
      <w:rFonts w:ascii="Arial Bold" w:hAnsi="Arial Bold" w:eastAsia="Calibri" w:cs="F"/>
      <w:b/>
      <w:sz w:val="20"/>
    </w:rPr>
  </w:style>
  <w:style w:type="paragraph" w:styleId="SubSchedule" w:customStyle="1">
    <w:name w:val="Sub Schedule"/>
    <w:basedOn w:val="Normal"/>
    <w:pPr>
      <w:overflowPunct w:val="0"/>
      <w:spacing w:before="240" w:line="260" w:lineRule="atLeast"/>
      <w:textAlignment w:val="auto"/>
    </w:pPr>
    <w:rPr>
      <w:rFonts w:eastAsia="Calibri" w:cs="F"/>
      <w:b/>
      <w:sz w:val="20"/>
    </w:rPr>
  </w:style>
  <w:style w:type="paragraph" w:styleId="FFWScheduleLevel1" w:customStyle="1">
    <w:name w:val="FFW Schedule Level 1"/>
    <w:basedOn w:val="Normal"/>
    <w:pPr>
      <w:tabs>
        <w:tab w:val="left" w:pos="4320"/>
      </w:tabs>
      <w:overflowPunct w:val="0"/>
      <w:spacing w:before="240" w:line="260" w:lineRule="atLeast"/>
      <w:ind w:left="2160" w:hanging="720"/>
      <w:textAlignment w:val="auto"/>
    </w:pPr>
    <w:rPr>
      <w:rFonts w:eastAsia="Calibri" w:cs="F"/>
      <w:sz w:val="20"/>
    </w:rPr>
  </w:style>
  <w:style w:type="paragraph" w:styleId="FFWScheduleLevel2" w:customStyle="1">
    <w:name w:val="FFW Schedule Level 2"/>
    <w:basedOn w:val="Normal"/>
    <w:pPr>
      <w:tabs>
        <w:tab w:val="left" w:pos="5760"/>
      </w:tabs>
      <w:overflowPunct w:val="0"/>
      <w:spacing w:before="240" w:line="260" w:lineRule="atLeast"/>
      <w:ind w:left="2880" w:hanging="720"/>
      <w:textAlignment w:val="auto"/>
    </w:pPr>
    <w:rPr>
      <w:rFonts w:eastAsia="Calibri" w:cs="F"/>
      <w:sz w:val="20"/>
    </w:rPr>
  </w:style>
  <w:style w:type="paragraph" w:styleId="FFWScheduleLevel3" w:customStyle="1">
    <w:name w:val="FFW Schedule Level 3"/>
    <w:basedOn w:val="Normal"/>
    <w:pPr>
      <w:tabs>
        <w:tab w:val="left" w:pos="7200"/>
      </w:tabs>
      <w:overflowPunct w:val="0"/>
      <w:spacing w:before="240" w:line="260" w:lineRule="atLeast"/>
      <w:ind w:left="3600" w:hanging="720"/>
      <w:textAlignment w:val="auto"/>
    </w:pPr>
    <w:rPr>
      <w:rFonts w:eastAsia="Calibri" w:cs="F"/>
      <w:sz w:val="20"/>
    </w:rPr>
  </w:style>
  <w:style w:type="paragraph" w:styleId="FFWScheduleLevel4" w:customStyle="1">
    <w:name w:val="FFW Schedule Level 4"/>
    <w:basedOn w:val="Normal"/>
    <w:pPr>
      <w:tabs>
        <w:tab w:val="left" w:pos="8640"/>
      </w:tabs>
      <w:overflowPunct w:val="0"/>
      <w:spacing w:before="240" w:line="260" w:lineRule="atLeast"/>
      <w:ind w:left="4320" w:hanging="720"/>
      <w:textAlignment w:val="auto"/>
    </w:pPr>
    <w:rPr>
      <w:rFonts w:eastAsia="Calibri" w:cs="F"/>
      <w:sz w:val="20"/>
    </w:rPr>
  </w:style>
  <w:style w:type="paragraph" w:styleId="FFWScheduleLevel5" w:customStyle="1">
    <w:name w:val="FFW Schedule Level 5"/>
    <w:basedOn w:val="Normal"/>
    <w:pPr>
      <w:overflowPunct w:val="0"/>
      <w:spacing w:before="240" w:line="260" w:lineRule="atLeast"/>
      <w:textAlignment w:val="auto"/>
    </w:pPr>
    <w:rPr>
      <w:rFonts w:eastAsia="Calibri" w:cs="F"/>
      <w:sz w:val="20"/>
    </w:rPr>
  </w:style>
  <w:style w:type="paragraph" w:styleId="FFWScheduleLevel6" w:customStyle="1">
    <w:name w:val="FFW Schedule Level 6"/>
    <w:basedOn w:val="Normal"/>
    <w:pPr>
      <w:overflowPunct w:val="0"/>
      <w:spacing w:before="240" w:line="260" w:lineRule="atLeast"/>
      <w:textAlignment w:val="auto"/>
    </w:pPr>
    <w:rPr>
      <w:rFonts w:eastAsia="Calibri" w:cs="F"/>
      <w:sz w:val="20"/>
    </w:rPr>
  </w:style>
  <w:style w:type="paragraph" w:styleId="FFWDefinition" w:customStyle="1">
    <w:name w:val="FFW Definition"/>
    <w:basedOn w:val="Normal"/>
    <w:pPr>
      <w:tabs>
        <w:tab w:val="left" w:pos="1440"/>
      </w:tabs>
      <w:overflowPunct w:val="0"/>
      <w:spacing w:before="240" w:line="260" w:lineRule="atLeast"/>
      <w:ind w:left="720" w:hanging="720"/>
      <w:textAlignment w:val="auto"/>
    </w:pPr>
    <w:rPr>
      <w:rFonts w:eastAsia="Calibri" w:cs="F"/>
      <w:sz w:val="20"/>
    </w:rPr>
  </w:style>
  <w:style w:type="paragraph" w:styleId="Appendix" w:customStyle="1">
    <w:name w:val="Appendix"/>
    <w:basedOn w:val="Normal"/>
    <w:pPr>
      <w:tabs>
        <w:tab w:val="left" w:pos="2880"/>
      </w:tabs>
      <w:overflowPunct w:val="0"/>
      <w:spacing w:before="240" w:line="260" w:lineRule="atLeast"/>
      <w:ind w:left="1440" w:hanging="720"/>
      <w:jc w:val="left"/>
      <w:textAlignment w:val="auto"/>
    </w:pPr>
    <w:rPr>
      <w:rFonts w:eastAsia="Calibri" w:cs="F"/>
      <w:b/>
      <w:sz w:val="20"/>
    </w:rPr>
  </w:style>
  <w:style w:type="paragraph" w:styleId="FFWDefinitionLevel1" w:customStyle="1">
    <w:name w:val="FFW Definition Level 1"/>
    <w:basedOn w:val="Normal"/>
    <w:pPr>
      <w:tabs>
        <w:tab w:val="left" w:pos="2880"/>
      </w:tabs>
      <w:overflowPunct w:val="0"/>
      <w:spacing w:before="240" w:line="260" w:lineRule="atLeast"/>
      <w:ind w:left="1440" w:hanging="720"/>
      <w:textAlignment w:val="auto"/>
    </w:pPr>
    <w:rPr>
      <w:rFonts w:eastAsia="Calibri" w:cs="F"/>
      <w:sz w:val="20"/>
    </w:rPr>
  </w:style>
  <w:style w:type="paragraph" w:styleId="FFWDefinitionLevel2" w:customStyle="1">
    <w:name w:val="FFW Definition Level 2"/>
    <w:basedOn w:val="Normal"/>
    <w:pPr>
      <w:tabs>
        <w:tab w:val="left" w:pos="4320"/>
      </w:tabs>
      <w:overflowPunct w:val="0"/>
      <w:spacing w:before="240" w:line="260" w:lineRule="atLeast"/>
      <w:ind w:left="2160" w:hanging="720"/>
      <w:textAlignment w:val="auto"/>
    </w:pPr>
    <w:rPr>
      <w:rFonts w:eastAsia="Calibri" w:cs="F"/>
      <w:sz w:val="20"/>
    </w:rPr>
  </w:style>
  <w:style w:type="paragraph" w:styleId="Execution" w:customStyle="1">
    <w:name w:val="Execution"/>
    <w:basedOn w:val="Normal"/>
    <w:pPr>
      <w:overflowPunct w:val="0"/>
      <w:spacing w:before="240" w:line="260" w:lineRule="atLeast"/>
      <w:textAlignment w:val="auto"/>
    </w:pPr>
    <w:rPr>
      <w:rFonts w:eastAsia="Calibri" w:cs="F"/>
      <w:sz w:val="20"/>
    </w:rPr>
  </w:style>
  <w:style w:type="paragraph" w:styleId="Section" w:customStyle="1">
    <w:name w:val="Section"/>
    <w:basedOn w:val="Normal"/>
    <w:pPr>
      <w:tabs>
        <w:tab w:val="left" w:pos="1440"/>
      </w:tabs>
      <w:overflowPunct w:val="0"/>
      <w:spacing w:before="240" w:line="260" w:lineRule="atLeast"/>
      <w:ind w:left="720" w:hanging="720"/>
      <w:textAlignment w:val="auto"/>
    </w:pPr>
    <w:rPr>
      <w:rFonts w:eastAsia="Calibri" w:cs="F"/>
      <w:sz w:val="20"/>
    </w:rPr>
  </w:style>
  <w:style w:type="paragraph" w:styleId="FFAddress" w:customStyle="1">
    <w:name w:val="FFAddress"/>
    <w:basedOn w:val="Normal"/>
    <w:pPr>
      <w:overflowPunct w:val="0"/>
      <w:spacing w:before="240" w:line="210" w:lineRule="atLeast"/>
      <w:jc w:val="left"/>
      <w:textAlignment w:val="auto"/>
    </w:pPr>
    <w:rPr>
      <w:rFonts w:eastAsia="Calibri" w:cs="F"/>
      <w:sz w:val="16"/>
    </w:rPr>
  </w:style>
  <w:style w:type="paragraph" w:styleId="FooterRegistration" w:customStyle="1">
    <w:name w:val="FooterRegistration"/>
    <w:basedOn w:val="Footer"/>
    <w:pPr>
      <w:overflowPunct w:val="0"/>
      <w:spacing w:before="120" w:line="170" w:lineRule="atLeast"/>
      <w:jc w:val="left"/>
      <w:textAlignment w:val="auto"/>
    </w:pPr>
    <w:rPr>
      <w:rFonts w:eastAsia="Calibri" w:cs="F"/>
      <w:sz w:val="12"/>
    </w:rPr>
  </w:style>
  <w:style w:type="paragraph" w:styleId="FooterOfficeList" w:customStyle="1">
    <w:name w:val="FooterOfficeList"/>
    <w:basedOn w:val="FooterRegistration"/>
    <w:pPr>
      <w:spacing w:after="160"/>
    </w:pPr>
    <w:rPr>
      <w:sz w:val="18"/>
    </w:rPr>
  </w:style>
  <w:style w:type="paragraph" w:styleId="NormalNoSpace" w:customStyle="1">
    <w:name w:val="NormalNoSpace"/>
    <w:basedOn w:val="Normal"/>
    <w:pPr>
      <w:overflowPunct w:val="0"/>
      <w:spacing w:line="260" w:lineRule="atLeast"/>
      <w:textAlignment w:val="auto"/>
    </w:pPr>
    <w:rPr>
      <w:rFonts w:eastAsia="Calibri" w:cs="F"/>
      <w:sz w:val="20"/>
    </w:rPr>
  </w:style>
  <w:style w:type="paragraph" w:styleId="Yours" w:customStyle="1">
    <w:name w:val="Yours"/>
    <w:basedOn w:val="Normal"/>
    <w:pPr>
      <w:keepNext/>
      <w:overflowPunct w:val="0"/>
      <w:spacing w:before="240" w:after="1080" w:line="260" w:lineRule="atLeast"/>
      <w:textAlignment w:val="auto"/>
    </w:pPr>
    <w:rPr>
      <w:rFonts w:eastAsia="Calibri" w:cs="F"/>
      <w:sz w:val="20"/>
    </w:rPr>
  </w:style>
  <w:style w:type="paragraph" w:styleId="Reference" w:customStyle="1">
    <w:name w:val="Reference"/>
    <w:basedOn w:val="FFAddress"/>
    <w:pPr>
      <w:tabs>
        <w:tab w:val="left" w:pos="851"/>
      </w:tabs>
    </w:pPr>
  </w:style>
  <w:style w:type="paragraph" w:styleId="HeaderFirstPage" w:customStyle="1">
    <w:name w:val="HeaderFirstPage"/>
    <w:basedOn w:val="Header"/>
    <w:pPr>
      <w:overflowPunct w:val="0"/>
      <w:spacing w:before="240"/>
      <w:jc w:val="left"/>
      <w:textAlignment w:val="auto"/>
    </w:pPr>
    <w:rPr>
      <w:rFonts w:eastAsia="Calibri" w:cs="F"/>
      <w:sz w:val="20"/>
    </w:rPr>
  </w:style>
  <w:style w:type="paragraph" w:styleId="AuthorsDetails" w:customStyle="1">
    <w:name w:val="AuthorsDetails"/>
    <w:basedOn w:val="Reference"/>
  </w:style>
  <w:style w:type="paragraph" w:styleId="AuthorsName" w:customStyle="1">
    <w:name w:val="AuthorsName"/>
    <w:basedOn w:val="AuthorsDetails"/>
    <w:rPr>
      <w:b/>
      <w:bCs/>
    </w:rPr>
  </w:style>
  <w:style w:type="paragraph" w:styleId="SignoffName" w:customStyle="1">
    <w:name w:val="SignoffName"/>
    <w:basedOn w:val="Normal"/>
    <w:pPr>
      <w:keepNext/>
      <w:keepLines/>
      <w:overflowPunct w:val="0"/>
      <w:spacing w:before="240" w:line="260" w:lineRule="atLeast"/>
      <w:textAlignment w:val="auto"/>
    </w:pPr>
    <w:rPr>
      <w:rFonts w:eastAsia="Calibri" w:cs="F"/>
      <w:b/>
      <w:bCs/>
      <w:sz w:val="20"/>
    </w:rPr>
  </w:style>
  <w:style w:type="paragraph" w:styleId="SignoffJobTitle" w:customStyle="1">
    <w:name w:val="SignoffJobTitle"/>
    <w:basedOn w:val="Normal"/>
    <w:pPr>
      <w:keepNext/>
      <w:keepLines/>
      <w:overflowPunct w:val="0"/>
      <w:spacing w:before="240" w:line="260" w:lineRule="atLeast"/>
      <w:textAlignment w:val="auto"/>
    </w:pPr>
    <w:rPr>
      <w:rFonts w:eastAsia="Calibri" w:cs="F"/>
      <w:b/>
      <w:bCs/>
      <w:sz w:val="20"/>
    </w:rPr>
  </w:style>
  <w:style w:type="paragraph" w:styleId="SignoffCompany" w:customStyle="1">
    <w:name w:val="SignoffCompany"/>
    <w:basedOn w:val="SignoffJobTitle"/>
    <w:pPr>
      <w:spacing w:after="240"/>
    </w:pPr>
  </w:style>
  <w:style w:type="paragraph" w:styleId="FaxTableText" w:customStyle="1">
    <w:name w:val="FaxTableText"/>
    <w:basedOn w:val="Normal"/>
    <w:pPr>
      <w:overflowPunct w:val="0"/>
      <w:spacing w:before="120" w:line="260" w:lineRule="atLeast"/>
      <w:jc w:val="left"/>
      <w:textAlignment w:val="auto"/>
    </w:pPr>
    <w:rPr>
      <w:rFonts w:eastAsia="Calibri" w:cs="F"/>
      <w:sz w:val="20"/>
    </w:rPr>
  </w:style>
  <w:style w:type="paragraph" w:styleId="FaxTableTextSeparator" w:customStyle="1">
    <w:name w:val="FaxTableTextSeparator"/>
    <w:basedOn w:val="NormalNoSpace"/>
    <w:pPr>
      <w:spacing w:line="240" w:lineRule="auto"/>
      <w:jc w:val="left"/>
    </w:pPr>
    <w:rPr>
      <w:sz w:val="16"/>
    </w:rPr>
  </w:style>
  <w:style w:type="paragraph" w:styleId="FaxDisclaimer" w:customStyle="1">
    <w:name w:val="FaxDisclaimer"/>
    <w:basedOn w:val="Normal"/>
    <w:pPr>
      <w:overflowPunct w:val="0"/>
      <w:spacing w:before="240" w:after="360"/>
      <w:textAlignment w:val="auto"/>
    </w:pPr>
    <w:rPr>
      <w:rFonts w:eastAsia="Calibri" w:cs="F"/>
      <w:sz w:val="12"/>
    </w:rPr>
  </w:style>
  <w:style w:type="paragraph" w:styleId="DocTitle" w:customStyle="1">
    <w:name w:val="DocTitle"/>
    <w:basedOn w:val="NormalNoSpace"/>
    <w:rPr>
      <w:sz w:val="52"/>
    </w:rPr>
  </w:style>
  <w:style w:type="paragraph" w:styleId="MemoHeading" w:customStyle="1">
    <w:name w:val="Memo Heading"/>
    <w:basedOn w:val="Heading1"/>
    <w:next w:val="Standard"/>
  </w:style>
  <w:style w:type="paragraph" w:styleId="SignOffYours" w:customStyle="1">
    <w:name w:val="SignOffYours"/>
    <w:basedOn w:val="Normal"/>
    <w:pPr>
      <w:keepNext/>
      <w:overflowPunct w:val="0"/>
      <w:spacing w:before="240" w:after="1080" w:line="260" w:lineRule="atLeast"/>
      <w:textAlignment w:val="auto"/>
    </w:pPr>
    <w:rPr>
      <w:rFonts w:eastAsia="Calibri" w:cs="F"/>
      <w:sz w:val="20"/>
    </w:rPr>
  </w:style>
  <w:style w:type="paragraph" w:styleId="Contents1" w:customStyle="1">
    <w:name w:val="Contents 1"/>
    <w:basedOn w:val="Normal"/>
    <w:next w:val="Standard"/>
    <w:autoRedefine/>
    <w:pPr>
      <w:tabs>
        <w:tab w:val="left" w:pos="1588"/>
        <w:tab w:val="right" w:pos="8165"/>
      </w:tabs>
      <w:overflowPunct w:val="0"/>
      <w:spacing w:before="240" w:line="260" w:lineRule="atLeast"/>
      <w:ind w:left="794" w:right="227" w:hanging="794"/>
      <w:jc w:val="left"/>
      <w:textAlignment w:val="auto"/>
    </w:pPr>
    <w:rPr>
      <w:rFonts w:eastAsia="Calibri" w:cs="F"/>
      <w:b/>
      <w:sz w:val="20"/>
    </w:rPr>
  </w:style>
  <w:style w:type="paragraph" w:styleId="Contents2" w:customStyle="1">
    <w:name w:val="Contents 2"/>
    <w:basedOn w:val="Normal"/>
    <w:next w:val="Standard"/>
    <w:autoRedefine/>
    <w:pPr>
      <w:tabs>
        <w:tab w:val="left" w:pos="1588"/>
        <w:tab w:val="right" w:pos="8165"/>
      </w:tabs>
      <w:overflowPunct w:val="0"/>
      <w:spacing w:before="240" w:line="260" w:lineRule="atLeast"/>
      <w:ind w:left="794" w:right="227" w:hanging="794"/>
      <w:jc w:val="left"/>
      <w:textAlignment w:val="auto"/>
    </w:pPr>
    <w:rPr>
      <w:rFonts w:eastAsia="Calibri" w:cs="F"/>
      <w:sz w:val="20"/>
    </w:rPr>
  </w:style>
  <w:style w:type="paragraph" w:styleId="Contents4" w:customStyle="1">
    <w:name w:val="Contents 4"/>
    <w:basedOn w:val="Normal"/>
    <w:next w:val="Standard"/>
    <w:autoRedefine/>
    <w:pPr>
      <w:tabs>
        <w:tab w:val="right" w:pos="7371"/>
      </w:tabs>
      <w:overflowPunct w:val="0"/>
      <w:spacing w:before="240" w:line="260" w:lineRule="atLeast"/>
      <w:ind w:right="227"/>
      <w:jc w:val="left"/>
      <w:textAlignment w:val="auto"/>
    </w:pPr>
    <w:rPr>
      <w:rFonts w:eastAsia="Calibri" w:cs="F"/>
      <w:sz w:val="20"/>
    </w:rPr>
  </w:style>
  <w:style w:type="paragraph" w:styleId="Contents3" w:customStyle="1">
    <w:name w:val="Contents 3"/>
    <w:basedOn w:val="Normal"/>
    <w:next w:val="Standard"/>
    <w:autoRedefine/>
    <w:pPr>
      <w:tabs>
        <w:tab w:val="right" w:pos="7371"/>
      </w:tabs>
      <w:overflowPunct w:val="0"/>
      <w:spacing w:before="240" w:line="260" w:lineRule="atLeast"/>
      <w:ind w:right="227"/>
      <w:jc w:val="left"/>
      <w:textAlignment w:val="auto"/>
    </w:pPr>
    <w:rPr>
      <w:rFonts w:eastAsia="Calibri" w:cs="F"/>
      <w:b/>
      <w:sz w:val="20"/>
    </w:rPr>
  </w:style>
  <w:style w:type="paragraph" w:styleId="TableText" w:customStyle="1">
    <w:name w:val="Table Text"/>
    <w:basedOn w:val="Normal"/>
    <w:pPr>
      <w:overflowPunct w:val="0"/>
      <w:spacing w:before="120" w:after="120" w:line="260" w:lineRule="atLeast"/>
      <w:ind w:left="113" w:right="113"/>
      <w:jc w:val="left"/>
      <w:textAlignment w:val="auto"/>
    </w:pPr>
    <w:rPr>
      <w:rFonts w:eastAsia="Calibri" w:cs="F"/>
      <w:sz w:val="20"/>
    </w:rPr>
  </w:style>
  <w:style w:type="paragraph" w:styleId="TableHeader" w:customStyle="1">
    <w:name w:val="Table Header"/>
    <w:basedOn w:val="TableText"/>
    <w:rPr>
      <w:b/>
    </w:rPr>
  </w:style>
  <w:style w:type="paragraph" w:styleId="FFWSubtitle" w:customStyle="1">
    <w:name w:val="FFW Subtitle"/>
    <w:basedOn w:val="Normal"/>
    <w:pPr>
      <w:overflowPunct w:val="0"/>
      <w:spacing w:before="240" w:line="260" w:lineRule="atLeast"/>
      <w:textAlignment w:val="auto"/>
    </w:pPr>
    <w:rPr>
      <w:rFonts w:eastAsia="Calibri" w:cs="F"/>
      <w:sz w:val="24"/>
    </w:rPr>
  </w:style>
  <w:style w:type="paragraph" w:styleId="FFWTitle" w:customStyle="1">
    <w:name w:val="FFW Title"/>
    <w:basedOn w:val="Normal"/>
    <w:pPr>
      <w:overflowPunct w:val="0"/>
      <w:spacing w:before="240" w:line="260" w:lineRule="atLeast"/>
      <w:textAlignment w:val="auto"/>
    </w:pPr>
    <w:rPr>
      <w:rFonts w:eastAsia="Calibri" w:cs="F"/>
      <w:sz w:val="40"/>
    </w:rPr>
  </w:style>
  <w:style w:type="paragraph" w:styleId="FFWAnnex" w:customStyle="1">
    <w:name w:val="FFW Annex"/>
    <w:basedOn w:val="Normal"/>
    <w:pPr>
      <w:pageBreakBefore/>
      <w:tabs>
        <w:tab w:val="left" w:pos="1440"/>
      </w:tabs>
      <w:overflowPunct w:val="0"/>
      <w:spacing w:before="240" w:line="260" w:lineRule="atLeast"/>
      <w:ind w:left="720" w:hanging="720"/>
      <w:textAlignment w:val="auto"/>
    </w:pPr>
    <w:rPr>
      <w:rFonts w:eastAsia="Calibri" w:cs="F"/>
      <w:b/>
      <w:sz w:val="20"/>
    </w:rPr>
  </w:style>
  <w:style w:type="paragraph" w:styleId="FFWAnnexSection" w:customStyle="1">
    <w:name w:val="FFW Annex Section"/>
    <w:basedOn w:val="Normal"/>
    <w:next w:val="Standard"/>
    <w:pPr>
      <w:overflowPunct w:val="0"/>
      <w:spacing w:before="240" w:line="260" w:lineRule="atLeast"/>
      <w:textAlignment w:val="auto"/>
    </w:pPr>
    <w:rPr>
      <w:rFonts w:eastAsia="Calibri" w:cs="F"/>
      <w:sz w:val="20"/>
    </w:rPr>
  </w:style>
  <w:style w:type="paragraph" w:styleId="FooterToC" w:customStyle="1">
    <w:name w:val="FooterToC"/>
    <w:basedOn w:val="Footer"/>
    <w:pPr>
      <w:tabs>
        <w:tab w:val="clear" w:pos="4513"/>
        <w:tab w:val="clear" w:pos="9026"/>
        <w:tab w:val="right" w:pos="7371"/>
        <w:tab w:val="left" w:pos="7938"/>
      </w:tabs>
      <w:overflowPunct w:val="0"/>
      <w:spacing w:before="240" w:after="240"/>
      <w:textAlignment w:val="auto"/>
    </w:pPr>
    <w:rPr>
      <w:rFonts w:eastAsia="Calibri" w:cs="F"/>
      <w:sz w:val="20"/>
    </w:rPr>
  </w:style>
  <w:style w:type="paragraph" w:styleId="FFWTOCHeader" w:customStyle="1">
    <w:name w:val="FFW TOC Header"/>
    <w:basedOn w:val="Normal"/>
    <w:pPr>
      <w:tabs>
        <w:tab w:val="left" w:pos="794"/>
        <w:tab w:val="right" w:pos="7371"/>
      </w:tabs>
      <w:overflowPunct w:val="0"/>
      <w:spacing w:before="240" w:line="260" w:lineRule="atLeast"/>
      <w:textAlignment w:val="auto"/>
    </w:pPr>
    <w:rPr>
      <w:rFonts w:ascii="Arial Bold" w:hAnsi="Arial Bold" w:eastAsia="Calibri" w:cs="F"/>
      <w:b/>
      <w:sz w:val="20"/>
    </w:rPr>
  </w:style>
  <w:style w:type="paragraph" w:styleId="ListBullet">
    <w:name w:val="List Bullet"/>
    <w:basedOn w:val="Normal"/>
    <w:pPr>
      <w:tabs>
        <w:tab w:val="left" w:pos="1440"/>
      </w:tabs>
      <w:overflowPunct w:val="0"/>
      <w:spacing w:before="240" w:line="260" w:lineRule="atLeast"/>
      <w:ind w:left="720" w:hanging="720"/>
      <w:textAlignment w:val="auto"/>
    </w:pPr>
    <w:rPr>
      <w:rFonts w:eastAsia="Calibri" w:cs="F"/>
      <w:sz w:val="20"/>
    </w:rPr>
  </w:style>
  <w:style w:type="paragraph" w:styleId="Footnote" w:customStyle="1">
    <w:name w:val="Footnote"/>
    <w:basedOn w:val="Normal"/>
    <w:pPr>
      <w:overflowPunct w:val="0"/>
      <w:spacing w:before="120"/>
      <w:textAlignment w:val="auto"/>
    </w:pPr>
    <w:rPr>
      <w:rFonts w:eastAsia="Calibri" w:cs="F"/>
      <w:sz w:val="14"/>
      <w:szCs w:val="20"/>
    </w:rPr>
  </w:style>
  <w:style w:type="paragraph" w:styleId="FFWDocFooter" w:customStyle="1">
    <w:name w:val="FFW Doc Footer"/>
    <w:basedOn w:val="Normal"/>
    <w:pPr>
      <w:overflowPunct w:val="0"/>
      <w:spacing w:after="680" w:line="260" w:lineRule="atLeast"/>
      <w:jc w:val="left"/>
      <w:textAlignment w:val="auto"/>
    </w:pPr>
    <w:rPr>
      <w:rFonts w:eastAsia="Calibri" w:cs="F"/>
    </w:rPr>
  </w:style>
  <w:style w:type="paragraph" w:styleId="FFWDoc" w:customStyle="1">
    <w:name w:val="FFW Doc"/>
    <w:basedOn w:val="NormalNoSpace"/>
    <w:pPr>
      <w:spacing w:after="420"/>
    </w:pPr>
    <w:rPr>
      <w:rFonts w:ascii="Euphemia" w:hAnsi="Euphemia" w:eastAsia="Euphemia" w:cs="Euphemia"/>
      <w:sz w:val="16"/>
    </w:rPr>
  </w:style>
  <w:style w:type="paragraph" w:styleId="SignOffEncs" w:customStyle="1">
    <w:name w:val="SignOffEncs"/>
    <w:basedOn w:val="SignOffCopies"/>
  </w:style>
  <w:style w:type="paragraph" w:styleId="SignOffCopies" w:customStyle="1">
    <w:name w:val="SignOffCopies"/>
    <w:basedOn w:val="Normal"/>
    <w:pPr>
      <w:keepLines/>
      <w:overflowPunct w:val="0"/>
      <w:spacing w:line="260" w:lineRule="atLeast"/>
      <w:ind w:left="1021" w:hanging="1021"/>
      <w:jc w:val="left"/>
      <w:textAlignment w:val="auto"/>
    </w:pPr>
    <w:rPr>
      <w:rFonts w:eastAsia="Calibri" w:cs="F"/>
      <w:bCs/>
      <w:sz w:val="20"/>
    </w:rPr>
  </w:style>
  <w:style w:type="paragraph" w:styleId="ClCareEncs" w:customStyle="1">
    <w:name w:val="ClCareEncs"/>
    <w:basedOn w:val="SignOffEncs"/>
  </w:style>
  <w:style w:type="paragraph" w:styleId="FFWRomanNoList" w:customStyle="1">
    <w:name w:val="FFW RomanNo List"/>
    <w:basedOn w:val="Normal"/>
    <w:pPr>
      <w:tabs>
        <w:tab w:val="left" w:pos="1440"/>
      </w:tabs>
      <w:overflowPunct w:val="0"/>
      <w:spacing w:before="240" w:line="260" w:lineRule="atLeast"/>
      <w:ind w:left="720" w:hanging="720"/>
      <w:textAlignment w:val="auto"/>
    </w:pPr>
    <w:rPr>
      <w:rFonts w:eastAsia="Calibri" w:cs="F"/>
      <w:sz w:val="20"/>
    </w:rPr>
  </w:style>
  <w:style w:type="paragraph" w:styleId="Contents7" w:customStyle="1">
    <w:name w:val="Contents 7"/>
    <w:basedOn w:val="Normal"/>
    <w:next w:val="Standard"/>
    <w:autoRedefine/>
    <w:pPr>
      <w:tabs>
        <w:tab w:val="right" w:pos="7371"/>
      </w:tabs>
      <w:overflowPunct w:val="0"/>
      <w:spacing w:before="240" w:after="100" w:line="260" w:lineRule="atLeast"/>
      <w:textAlignment w:val="auto"/>
    </w:pPr>
    <w:rPr>
      <w:rFonts w:eastAsia="Calibri" w:cs="F"/>
      <w:b/>
      <w:sz w:val="20"/>
    </w:rPr>
  </w:style>
  <w:style w:type="paragraph" w:styleId="Bibliography">
    <w:name w:val="Bibliography"/>
    <w:basedOn w:val="Normal"/>
    <w:next w:val="Standard"/>
    <w:pPr>
      <w:overflowPunct w:val="0"/>
      <w:spacing w:before="240" w:line="260" w:lineRule="atLeast"/>
      <w:textAlignment w:val="auto"/>
    </w:pPr>
    <w:rPr>
      <w:rFonts w:eastAsia="Calibri" w:cs="F"/>
      <w:sz w:val="20"/>
    </w:rPr>
  </w:style>
  <w:style w:type="paragraph" w:styleId="BlockText">
    <w:name w:val="Block Text"/>
    <w:basedOn w:val="Normal"/>
    <w:pPr>
      <w:pBdr>
        <w:top w:val="single" w:color="4F81BD" w:sz="2" w:space="10" w:shadow="1"/>
        <w:left w:val="single" w:color="4F81BD" w:sz="2" w:space="10" w:shadow="1"/>
        <w:bottom w:val="single" w:color="4F81BD" w:sz="2" w:space="10" w:shadow="1"/>
        <w:right w:val="single" w:color="4F81BD" w:sz="2" w:space="10" w:shadow="1"/>
      </w:pBdr>
      <w:overflowPunct w:val="0"/>
      <w:spacing w:before="240" w:line="260" w:lineRule="atLeast"/>
      <w:ind w:left="1152" w:right="1152"/>
      <w:textAlignment w:val="auto"/>
    </w:pPr>
    <w:rPr>
      <w:rFonts w:ascii="Calibri" w:hAnsi="Calibri" w:eastAsia="F" w:cs="F"/>
      <w:i/>
      <w:iCs/>
      <w:color w:val="4F81BD"/>
      <w:sz w:val="20"/>
    </w:rPr>
  </w:style>
  <w:style w:type="paragraph" w:styleId="BodyTextIndent">
    <w:name w:val="Body Text Indent"/>
    <w:basedOn w:val="Textbody"/>
    <w:pPr>
      <w:spacing w:after="0"/>
      <w:ind w:firstLine="360"/>
    </w:pPr>
  </w:style>
  <w:style w:type="paragraph" w:styleId="Textbodyindent" w:customStyle="1">
    <w:name w:val="Text body indent"/>
    <w:basedOn w:val="Normal"/>
    <w:pPr>
      <w:overflowPunct w:val="0"/>
      <w:spacing w:before="240" w:after="120" w:line="260" w:lineRule="atLeast"/>
      <w:ind w:left="283"/>
      <w:textAlignment w:val="auto"/>
    </w:pPr>
    <w:rPr>
      <w:rFonts w:eastAsia="Calibri" w:cs="F"/>
      <w:sz w:val="20"/>
    </w:rPr>
  </w:style>
  <w:style w:type="paragraph" w:styleId="BodyTextFirstIndent2">
    <w:name w:val="Body Text First Indent 2"/>
    <w:basedOn w:val="Textbodyindent"/>
    <w:pPr>
      <w:spacing w:after="0"/>
      <w:ind w:left="360" w:firstLine="360"/>
    </w:pPr>
  </w:style>
  <w:style w:type="paragraph" w:styleId="BodyTextIndent2">
    <w:name w:val="Body Text Indent 2"/>
    <w:basedOn w:val="Normal"/>
    <w:pPr>
      <w:overflowPunct w:val="0"/>
      <w:spacing w:before="240" w:after="120" w:line="480" w:lineRule="auto"/>
      <w:ind w:left="283"/>
      <w:textAlignment w:val="auto"/>
    </w:pPr>
    <w:rPr>
      <w:rFonts w:eastAsia="Calibri" w:cs="F"/>
      <w:sz w:val="20"/>
    </w:rPr>
  </w:style>
  <w:style w:type="paragraph" w:styleId="BodyTextIndent3">
    <w:name w:val="Body Text Indent 3"/>
    <w:basedOn w:val="Normal"/>
    <w:pPr>
      <w:overflowPunct w:val="0"/>
      <w:spacing w:before="240" w:after="120" w:line="260" w:lineRule="atLeast"/>
      <w:ind w:left="283"/>
      <w:textAlignment w:val="auto"/>
    </w:pPr>
    <w:rPr>
      <w:rFonts w:eastAsia="Calibri" w:cs="F"/>
      <w:sz w:val="16"/>
      <w:szCs w:val="16"/>
    </w:rPr>
  </w:style>
  <w:style w:type="paragraph" w:styleId="Closing">
    <w:name w:val="Closing"/>
    <w:basedOn w:val="Normal"/>
    <w:pPr>
      <w:overflowPunct w:val="0"/>
      <w:ind w:left="4252"/>
      <w:textAlignment w:val="auto"/>
    </w:pPr>
    <w:rPr>
      <w:rFonts w:eastAsia="Calibri" w:cs="F"/>
      <w:sz w:val="20"/>
    </w:rPr>
  </w:style>
  <w:style w:type="paragraph" w:styleId="Date">
    <w:name w:val="Date"/>
    <w:basedOn w:val="Normal"/>
    <w:next w:val="Standard"/>
    <w:pPr>
      <w:overflowPunct w:val="0"/>
      <w:spacing w:before="240" w:line="260" w:lineRule="atLeast"/>
      <w:textAlignment w:val="auto"/>
    </w:pPr>
    <w:rPr>
      <w:rFonts w:eastAsia="Calibri" w:cs="F"/>
      <w:sz w:val="20"/>
    </w:rPr>
  </w:style>
  <w:style w:type="paragraph" w:styleId="DocumentMap">
    <w:name w:val="Document Map"/>
    <w:basedOn w:val="Normal"/>
    <w:pPr>
      <w:overflowPunct w:val="0"/>
      <w:textAlignment w:val="auto"/>
    </w:pPr>
    <w:rPr>
      <w:rFonts w:ascii="Tahoma" w:hAnsi="Tahoma" w:eastAsia="Calibri" w:cs="Tahoma"/>
      <w:sz w:val="16"/>
      <w:szCs w:val="16"/>
    </w:rPr>
  </w:style>
  <w:style w:type="paragraph" w:styleId="E-mailSignature">
    <w:name w:val="E-mail Signature"/>
    <w:basedOn w:val="Normal"/>
    <w:pPr>
      <w:overflowPunct w:val="0"/>
      <w:textAlignment w:val="auto"/>
    </w:pPr>
    <w:rPr>
      <w:rFonts w:eastAsia="Calibri" w:cs="F"/>
      <w:sz w:val="20"/>
    </w:rPr>
  </w:style>
  <w:style w:type="paragraph" w:styleId="Endnote" w:customStyle="1">
    <w:name w:val="Endnote"/>
    <w:basedOn w:val="Normal"/>
    <w:pPr>
      <w:overflowPunct w:val="0"/>
      <w:textAlignment w:val="auto"/>
    </w:pPr>
    <w:rPr>
      <w:rFonts w:eastAsia="Calibri" w:cs="F"/>
      <w:sz w:val="20"/>
      <w:szCs w:val="20"/>
    </w:rPr>
  </w:style>
  <w:style w:type="paragraph" w:styleId="EnvelopeAddress">
    <w:name w:val="envelope address"/>
    <w:basedOn w:val="Normal"/>
    <w:pPr>
      <w:overflowPunct w:val="0"/>
      <w:ind w:left="2880"/>
      <w:textAlignment w:val="auto"/>
    </w:pPr>
    <w:rPr>
      <w:rFonts w:ascii="Cambria" w:hAnsi="Cambria" w:eastAsia="F" w:cs="F"/>
      <w:sz w:val="24"/>
      <w:szCs w:val="24"/>
    </w:rPr>
  </w:style>
  <w:style w:type="paragraph" w:styleId="EnvelopeReturn">
    <w:name w:val="envelope return"/>
    <w:basedOn w:val="Normal"/>
    <w:pPr>
      <w:overflowPunct w:val="0"/>
      <w:textAlignment w:val="auto"/>
    </w:pPr>
    <w:rPr>
      <w:rFonts w:ascii="Cambria" w:hAnsi="Cambria" w:eastAsia="F" w:cs="F"/>
      <w:sz w:val="20"/>
      <w:szCs w:val="20"/>
    </w:rPr>
  </w:style>
  <w:style w:type="paragraph" w:styleId="HTMLAddress">
    <w:name w:val="HTML Address"/>
    <w:basedOn w:val="Normal"/>
    <w:pPr>
      <w:overflowPunct w:val="0"/>
      <w:textAlignment w:val="auto"/>
    </w:pPr>
    <w:rPr>
      <w:rFonts w:eastAsia="Calibri" w:cs="F"/>
      <w:i/>
      <w:iCs/>
      <w:sz w:val="20"/>
    </w:rPr>
  </w:style>
  <w:style w:type="paragraph" w:styleId="HTMLPreformatted">
    <w:name w:val="HTML Preformatted"/>
    <w:basedOn w:val="Normal"/>
    <w:pPr>
      <w:overflowPunct w:val="0"/>
      <w:textAlignment w:val="auto"/>
    </w:pPr>
    <w:rPr>
      <w:rFonts w:ascii="Consolas" w:hAnsi="Consolas" w:eastAsia="Calibri" w:cs="Consolas"/>
      <w:sz w:val="20"/>
      <w:szCs w:val="20"/>
    </w:rPr>
  </w:style>
  <w:style w:type="paragraph" w:styleId="Index1">
    <w:name w:val="index 1"/>
    <w:basedOn w:val="Normal"/>
    <w:next w:val="Standard"/>
    <w:autoRedefine/>
    <w:pPr>
      <w:overflowPunct w:val="0"/>
      <w:ind w:left="200" w:hanging="200"/>
      <w:textAlignment w:val="auto"/>
    </w:pPr>
    <w:rPr>
      <w:rFonts w:eastAsia="Calibri" w:cs="F"/>
      <w:sz w:val="20"/>
    </w:rPr>
  </w:style>
  <w:style w:type="paragraph" w:styleId="Index2">
    <w:name w:val="index 2"/>
    <w:basedOn w:val="Normal"/>
    <w:next w:val="Standard"/>
    <w:autoRedefine/>
    <w:pPr>
      <w:overflowPunct w:val="0"/>
      <w:ind w:left="400" w:hanging="200"/>
      <w:textAlignment w:val="auto"/>
    </w:pPr>
    <w:rPr>
      <w:rFonts w:eastAsia="Calibri" w:cs="F"/>
      <w:sz w:val="20"/>
    </w:rPr>
  </w:style>
  <w:style w:type="paragraph" w:styleId="Index3">
    <w:name w:val="index 3"/>
    <w:basedOn w:val="Normal"/>
    <w:next w:val="Standard"/>
    <w:autoRedefine/>
    <w:pPr>
      <w:overflowPunct w:val="0"/>
      <w:ind w:left="600" w:hanging="200"/>
      <w:textAlignment w:val="auto"/>
    </w:pPr>
    <w:rPr>
      <w:rFonts w:eastAsia="Calibri" w:cs="F"/>
      <w:sz w:val="20"/>
    </w:rPr>
  </w:style>
  <w:style w:type="paragraph" w:styleId="Index4">
    <w:name w:val="index 4"/>
    <w:basedOn w:val="Normal"/>
    <w:next w:val="Standard"/>
    <w:autoRedefine/>
    <w:pPr>
      <w:overflowPunct w:val="0"/>
      <w:ind w:left="800" w:hanging="200"/>
      <w:textAlignment w:val="auto"/>
    </w:pPr>
    <w:rPr>
      <w:rFonts w:eastAsia="Calibri" w:cs="F"/>
      <w:sz w:val="20"/>
    </w:rPr>
  </w:style>
  <w:style w:type="paragraph" w:styleId="Index5">
    <w:name w:val="index 5"/>
    <w:basedOn w:val="Normal"/>
    <w:next w:val="Standard"/>
    <w:autoRedefine/>
    <w:pPr>
      <w:overflowPunct w:val="0"/>
      <w:ind w:left="1000" w:hanging="200"/>
      <w:textAlignment w:val="auto"/>
    </w:pPr>
    <w:rPr>
      <w:rFonts w:eastAsia="Calibri" w:cs="F"/>
      <w:sz w:val="20"/>
    </w:rPr>
  </w:style>
  <w:style w:type="paragraph" w:styleId="Index6">
    <w:name w:val="index 6"/>
    <w:basedOn w:val="Normal"/>
    <w:next w:val="Standard"/>
    <w:autoRedefine/>
    <w:pPr>
      <w:overflowPunct w:val="0"/>
      <w:ind w:left="1200" w:hanging="200"/>
      <w:textAlignment w:val="auto"/>
    </w:pPr>
    <w:rPr>
      <w:rFonts w:eastAsia="Calibri" w:cs="F"/>
      <w:sz w:val="20"/>
    </w:rPr>
  </w:style>
  <w:style w:type="paragraph" w:styleId="Index7">
    <w:name w:val="index 7"/>
    <w:basedOn w:val="Normal"/>
    <w:next w:val="Standard"/>
    <w:autoRedefine/>
    <w:pPr>
      <w:overflowPunct w:val="0"/>
      <w:ind w:left="1400" w:hanging="200"/>
      <w:textAlignment w:val="auto"/>
    </w:pPr>
    <w:rPr>
      <w:rFonts w:eastAsia="Calibri" w:cs="F"/>
      <w:sz w:val="20"/>
    </w:rPr>
  </w:style>
  <w:style w:type="paragraph" w:styleId="Index8">
    <w:name w:val="index 8"/>
    <w:basedOn w:val="Normal"/>
    <w:next w:val="Standard"/>
    <w:autoRedefine/>
    <w:pPr>
      <w:overflowPunct w:val="0"/>
      <w:ind w:left="1600" w:hanging="200"/>
      <w:textAlignment w:val="auto"/>
    </w:pPr>
    <w:rPr>
      <w:rFonts w:eastAsia="Calibri" w:cs="F"/>
      <w:sz w:val="20"/>
    </w:rPr>
  </w:style>
  <w:style w:type="paragraph" w:styleId="Index9">
    <w:name w:val="index 9"/>
    <w:basedOn w:val="Normal"/>
    <w:next w:val="Standard"/>
    <w:autoRedefine/>
    <w:pPr>
      <w:overflowPunct w:val="0"/>
      <w:ind w:left="1800" w:hanging="200"/>
      <w:textAlignment w:val="auto"/>
    </w:pPr>
    <w:rPr>
      <w:rFonts w:eastAsia="Calibri" w:cs="F"/>
      <w:sz w:val="20"/>
    </w:rPr>
  </w:style>
  <w:style w:type="paragraph" w:styleId="IndexHeading">
    <w:name w:val="index heading"/>
    <w:basedOn w:val="Normal"/>
    <w:pPr>
      <w:overflowPunct w:val="0"/>
      <w:spacing w:before="240" w:line="260" w:lineRule="atLeast"/>
      <w:textAlignment w:val="auto"/>
    </w:pPr>
    <w:rPr>
      <w:rFonts w:ascii="Cambria" w:hAnsi="Cambria" w:eastAsia="F" w:cs="F"/>
      <w:b/>
      <w:bCs/>
      <w:sz w:val="20"/>
    </w:rPr>
  </w:style>
  <w:style w:type="paragraph" w:styleId="IntenseQuote">
    <w:name w:val="Intense Quote"/>
    <w:basedOn w:val="Normal"/>
    <w:next w:val="Standard"/>
    <w:pPr>
      <w:pBdr>
        <w:bottom w:val="single" w:color="4F81BD" w:sz="4" w:space="4"/>
      </w:pBdr>
      <w:overflowPunct w:val="0"/>
      <w:spacing w:before="200" w:after="280" w:line="260" w:lineRule="atLeast"/>
      <w:ind w:left="936" w:right="936"/>
      <w:textAlignment w:val="auto"/>
    </w:pPr>
    <w:rPr>
      <w:rFonts w:eastAsia="Calibri" w:cs="F"/>
      <w:b/>
      <w:bCs/>
      <w:i/>
      <w:iCs/>
      <w:color w:val="4F81BD"/>
      <w:sz w:val="20"/>
    </w:rPr>
  </w:style>
  <w:style w:type="paragraph" w:styleId="List2">
    <w:name w:val="List 2"/>
    <w:basedOn w:val="Normal"/>
    <w:pPr>
      <w:overflowPunct w:val="0"/>
      <w:spacing w:before="240" w:line="260" w:lineRule="atLeast"/>
      <w:ind w:left="566" w:hanging="283"/>
      <w:textAlignment w:val="auto"/>
    </w:pPr>
    <w:rPr>
      <w:rFonts w:eastAsia="Calibri" w:cs="F"/>
      <w:sz w:val="20"/>
    </w:rPr>
  </w:style>
  <w:style w:type="paragraph" w:styleId="List3">
    <w:name w:val="List 3"/>
    <w:basedOn w:val="Normal"/>
    <w:pPr>
      <w:overflowPunct w:val="0"/>
      <w:spacing w:before="240" w:line="260" w:lineRule="atLeast"/>
      <w:ind w:left="849" w:hanging="283"/>
      <w:textAlignment w:val="auto"/>
    </w:pPr>
    <w:rPr>
      <w:rFonts w:eastAsia="Calibri" w:cs="F"/>
      <w:sz w:val="20"/>
    </w:rPr>
  </w:style>
  <w:style w:type="paragraph" w:styleId="List4">
    <w:name w:val="List 4"/>
    <w:basedOn w:val="Normal"/>
    <w:pPr>
      <w:overflowPunct w:val="0"/>
      <w:spacing w:before="240" w:line="260" w:lineRule="atLeast"/>
      <w:ind w:left="1132" w:hanging="283"/>
      <w:textAlignment w:val="auto"/>
    </w:pPr>
    <w:rPr>
      <w:rFonts w:eastAsia="Calibri" w:cs="F"/>
      <w:sz w:val="20"/>
    </w:rPr>
  </w:style>
  <w:style w:type="paragraph" w:styleId="List5">
    <w:name w:val="List 5"/>
    <w:basedOn w:val="Normal"/>
    <w:pPr>
      <w:overflowPunct w:val="0"/>
      <w:spacing w:before="240" w:line="260" w:lineRule="atLeast"/>
      <w:ind w:left="1415" w:hanging="283"/>
      <w:textAlignment w:val="auto"/>
    </w:pPr>
    <w:rPr>
      <w:rFonts w:eastAsia="Calibri" w:cs="F"/>
      <w:sz w:val="20"/>
    </w:rPr>
  </w:style>
  <w:style w:type="paragraph" w:styleId="ListBullet2">
    <w:name w:val="List Bullet 2"/>
    <w:basedOn w:val="Normal"/>
    <w:pPr>
      <w:tabs>
        <w:tab w:val="left" w:pos="1440"/>
      </w:tabs>
      <w:overflowPunct w:val="0"/>
      <w:spacing w:before="240" w:line="260" w:lineRule="atLeast"/>
      <w:ind w:left="720" w:hanging="720"/>
      <w:textAlignment w:val="auto"/>
    </w:pPr>
    <w:rPr>
      <w:rFonts w:eastAsia="Calibri" w:cs="F"/>
      <w:sz w:val="20"/>
    </w:rPr>
  </w:style>
  <w:style w:type="paragraph" w:styleId="ListBullet3">
    <w:name w:val="List Bullet 3"/>
    <w:basedOn w:val="Normal"/>
    <w:pPr>
      <w:tabs>
        <w:tab w:val="left" w:pos="1440"/>
      </w:tabs>
      <w:overflowPunct w:val="0"/>
      <w:spacing w:before="240" w:line="260" w:lineRule="atLeast"/>
      <w:ind w:left="720" w:hanging="720"/>
      <w:textAlignment w:val="auto"/>
    </w:pPr>
    <w:rPr>
      <w:rFonts w:eastAsia="Calibri" w:cs="F"/>
      <w:sz w:val="20"/>
    </w:rPr>
  </w:style>
  <w:style w:type="paragraph" w:styleId="ListBullet4">
    <w:name w:val="List Bullet 4"/>
    <w:basedOn w:val="Normal"/>
    <w:pPr>
      <w:tabs>
        <w:tab w:val="left" w:pos="1440"/>
      </w:tabs>
      <w:overflowPunct w:val="0"/>
      <w:spacing w:before="240" w:line="260" w:lineRule="atLeast"/>
      <w:ind w:left="720" w:hanging="720"/>
      <w:textAlignment w:val="auto"/>
    </w:pPr>
    <w:rPr>
      <w:rFonts w:eastAsia="Calibri" w:cs="F"/>
      <w:sz w:val="20"/>
    </w:rPr>
  </w:style>
  <w:style w:type="paragraph" w:styleId="ListBullet5">
    <w:name w:val="List Bullet 5"/>
    <w:basedOn w:val="Normal"/>
    <w:pPr>
      <w:tabs>
        <w:tab w:val="left" w:pos="1440"/>
      </w:tabs>
      <w:overflowPunct w:val="0"/>
      <w:spacing w:before="240" w:line="260" w:lineRule="atLeast"/>
      <w:ind w:left="720" w:hanging="720"/>
      <w:textAlignment w:val="auto"/>
    </w:pPr>
    <w:rPr>
      <w:rFonts w:eastAsia="Calibri" w:cs="F"/>
      <w:sz w:val="20"/>
    </w:rPr>
  </w:style>
  <w:style w:type="paragraph" w:styleId="ListContinue">
    <w:name w:val="List Continue"/>
    <w:basedOn w:val="Normal"/>
    <w:pPr>
      <w:overflowPunct w:val="0"/>
      <w:spacing w:before="240" w:after="120" w:line="260" w:lineRule="atLeast"/>
      <w:ind w:left="283"/>
      <w:textAlignment w:val="auto"/>
    </w:pPr>
    <w:rPr>
      <w:rFonts w:eastAsia="Calibri" w:cs="F"/>
      <w:sz w:val="20"/>
    </w:rPr>
  </w:style>
  <w:style w:type="paragraph" w:styleId="ListContinue2">
    <w:name w:val="List Continue 2"/>
    <w:basedOn w:val="Normal"/>
    <w:pPr>
      <w:overflowPunct w:val="0"/>
      <w:spacing w:before="240" w:after="120" w:line="260" w:lineRule="atLeast"/>
      <w:ind w:left="566"/>
      <w:textAlignment w:val="auto"/>
    </w:pPr>
    <w:rPr>
      <w:rFonts w:eastAsia="Calibri" w:cs="F"/>
      <w:sz w:val="20"/>
    </w:rPr>
  </w:style>
  <w:style w:type="paragraph" w:styleId="ListContinue3">
    <w:name w:val="List Continue 3"/>
    <w:basedOn w:val="Normal"/>
    <w:pPr>
      <w:overflowPunct w:val="0"/>
      <w:spacing w:before="240" w:after="120" w:line="260" w:lineRule="atLeast"/>
      <w:ind w:left="849"/>
      <w:textAlignment w:val="auto"/>
    </w:pPr>
    <w:rPr>
      <w:rFonts w:eastAsia="Calibri" w:cs="F"/>
      <w:sz w:val="20"/>
    </w:rPr>
  </w:style>
  <w:style w:type="paragraph" w:styleId="ListContinue4">
    <w:name w:val="List Continue 4"/>
    <w:basedOn w:val="Normal"/>
    <w:pPr>
      <w:overflowPunct w:val="0"/>
      <w:spacing w:before="240" w:after="120" w:line="260" w:lineRule="atLeast"/>
      <w:ind w:left="1132"/>
      <w:textAlignment w:val="auto"/>
    </w:pPr>
    <w:rPr>
      <w:rFonts w:eastAsia="Calibri" w:cs="F"/>
      <w:sz w:val="20"/>
    </w:rPr>
  </w:style>
  <w:style w:type="paragraph" w:styleId="ListContinue5">
    <w:name w:val="List Continue 5"/>
    <w:basedOn w:val="Normal"/>
    <w:pPr>
      <w:overflowPunct w:val="0"/>
      <w:spacing w:before="240" w:after="120" w:line="260" w:lineRule="atLeast"/>
      <w:ind w:left="1415"/>
      <w:textAlignment w:val="auto"/>
    </w:pPr>
    <w:rPr>
      <w:rFonts w:eastAsia="Calibri" w:cs="F"/>
      <w:sz w:val="20"/>
    </w:rPr>
  </w:style>
  <w:style w:type="paragraph" w:styleId="ListNumber">
    <w:name w:val="List Number"/>
    <w:basedOn w:val="Normal"/>
    <w:pPr>
      <w:tabs>
        <w:tab w:val="left" w:pos="1440"/>
      </w:tabs>
      <w:overflowPunct w:val="0"/>
      <w:spacing w:before="240" w:line="260" w:lineRule="atLeast"/>
      <w:ind w:left="720" w:hanging="720"/>
      <w:textAlignment w:val="auto"/>
    </w:pPr>
    <w:rPr>
      <w:rFonts w:eastAsia="Calibri" w:cs="F"/>
      <w:sz w:val="20"/>
    </w:rPr>
  </w:style>
  <w:style w:type="paragraph" w:styleId="ListNumber2">
    <w:name w:val="List Number 2"/>
    <w:basedOn w:val="Normal"/>
    <w:pPr>
      <w:tabs>
        <w:tab w:val="left" w:pos="1440"/>
      </w:tabs>
      <w:overflowPunct w:val="0"/>
      <w:spacing w:before="240" w:line="260" w:lineRule="atLeast"/>
      <w:ind w:left="720" w:hanging="720"/>
      <w:textAlignment w:val="auto"/>
    </w:pPr>
    <w:rPr>
      <w:rFonts w:eastAsia="Calibri" w:cs="F"/>
      <w:sz w:val="20"/>
    </w:rPr>
  </w:style>
  <w:style w:type="paragraph" w:styleId="ListNumber3">
    <w:name w:val="List Number 3"/>
    <w:basedOn w:val="Normal"/>
    <w:pPr>
      <w:tabs>
        <w:tab w:val="left" w:pos="1440"/>
      </w:tabs>
      <w:overflowPunct w:val="0"/>
      <w:spacing w:before="240" w:line="260" w:lineRule="atLeast"/>
      <w:ind w:left="720" w:hanging="720"/>
      <w:textAlignment w:val="auto"/>
    </w:pPr>
    <w:rPr>
      <w:rFonts w:eastAsia="Calibri" w:cs="F"/>
      <w:sz w:val="20"/>
    </w:rPr>
  </w:style>
  <w:style w:type="paragraph" w:styleId="ListNumber4">
    <w:name w:val="List Number 4"/>
    <w:basedOn w:val="Normal"/>
    <w:pPr>
      <w:tabs>
        <w:tab w:val="left" w:pos="1440"/>
      </w:tabs>
      <w:overflowPunct w:val="0"/>
      <w:spacing w:before="240" w:line="260" w:lineRule="atLeast"/>
      <w:ind w:left="720" w:hanging="720"/>
      <w:textAlignment w:val="auto"/>
    </w:pPr>
    <w:rPr>
      <w:rFonts w:eastAsia="Calibri" w:cs="F"/>
      <w:sz w:val="20"/>
    </w:rPr>
  </w:style>
  <w:style w:type="paragraph" w:styleId="ListNumber5">
    <w:name w:val="List Number 5"/>
    <w:basedOn w:val="Normal"/>
    <w:pPr>
      <w:tabs>
        <w:tab w:val="left" w:pos="1440"/>
      </w:tabs>
      <w:overflowPunct w:val="0"/>
      <w:spacing w:before="240" w:line="260" w:lineRule="atLeast"/>
      <w:ind w:left="720" w:hanging="720"/>
      <w:textAlignment w:val="auto"/>
    </w:pPr>
    <w:rPr>
      <w:rFonts w:eastAsia="Calibri" w:cs="F"/>
      <w:sz w:val="20"/>
    </w:rPr>
  </w:style>
  <w:style w:type="paragraph" w:styleId="MacroText">
    <w:name w:val="macro"/>
    <w:pPr>
      <w:widowControl/>
      <w:tabs>
        <w:tab w:val="left" w:pos="480"/>
        <w:tab w:val="left" w:pos="960"/>
        <w:tab w:val="left" w:pos="1440"/>
        <w:tab w:val="left" w:pos="1920"/>
        <w:tab w:val="left" w:pos="2400"/>
        <w:tab w:val="left" w:pos="2880"/>
        <w:tab w:val="left" w:pos="3360"/>
        <w:tab w:val="left" w:pos="3840"/>
        <w:tab w:val="left" w:pos="4320"/>
      </w:tabs>
      <w:spacing w:before="240" w:line="260" w:lineRule="atLeast"/>
      <w:jc w:val="both"/>
    </w:pPr>
    <w:rPr>
      <w:rFonts w:ascii="Consolas" w:hAnsi="Consolas" w:eastAsia="Consolas" w:cs="Consolas"/>
      <w:sz w:val="20"/>
      <w:szCs w:val="20"/>
    </w:rPr>
  </w:style>
  <w:style w:type="paragraph" w:styleId="MessageHeader">
    <w:name w:val="Message Header"/>
    <w:basedOn w:val="Normal"/>
    <w:pPr>
      <w:pBdr>
        <w:top w:val="single" w:color="000000" w:sz="6" w:space="1"/>
        <w:left w:val="single" w:color="000000" w:sz="6" w:space="1"/>
        <w:bottom w:val="single" w:color="000000" w:sz="6" w:space="1"/>
        <w:right w:val="single" w:color="000000" w:sz="6" w:space="1"/>
      </w:pBdr>
      <w:shd w:val="clear" w:color="auto" w:fill="CCCCCC"/>
      <w:overflowPunct w:val="0"/>
      <w:ind w:left="1134" w:hanging="1134"/>
      <w:textAlignment w:val="auto"/>
    </w:pPr>
    <w:rPr>
      <w:rFonts w:ascii="Cambria" w:hAnsi="Cambria" w:eastAsia="F" w:cs="F"/>
      <w:sz w:val="24"/>
      <w:szCs w:val="24"/>
    </w:rPr>
  </w:style>
  <w:style w:type="paragraph" w:styleId="NoSpacing">
    <w:name w:val="No Spacing"/>
    <w:pPr>
      <w:widowControl/>
      <w:jc w:val="both"/>
    </w:pPr>
    <w:rPr>
      <w:sz w:val="20"/>
    </w:rPr>
  </w:style>
  <w:style w:type="paragraph" w:styleId="NormalWeb">
    <w:name w:val="Normal (Web)"/>
    <w:basedOn w:val="Normal"/>
    <w:uiPriority w:val="99"/>
    <w:pPr>
      <w:overflowPunct w:val="0"/>
      <w:spacing w:before="240" w:line="260" w:lineRule="atLeast"/>
      <w:textAlignment w:val="auto"/>
    </w:pPr>
    <w:rPr>
      <w:rFonts w:ascii="Times New Roman" w:hAnsi="Times New Roman" w:eastAsia="Calibri" w:cs="Times New Roman"/>
      <w:sz w:val="24"/>
      <w:szCs w:val="24"/>
    </w:rPr>
  </w:style>
  <w:style w:type="paragraph" w:styleId="NormalIndent">
    <w:name w:val="Normal Indent"/>
    <w:basedOn w:val="Normal"/>
    <w:pPr>
      <w:overflowPunct w:val="0"/>
      <w:spacing w:before="240" w:line="260" w:lineRule="atLeast"/>
      <w:ind w:left="720"/>
      <w:textAlignment w:val="auto"/>
    </w:pPr>
    <w:rPr>
      <w:rFonts w:eastAsia="Calibri" w:cs="F"/>
      <w:sz w:val="20"/>
    </w:rPr>
  </w:style>
  <w:style w:type="paragraph" w:styleId="NoteHeading">
    <w:name w:val="Note Heading"/>
    <w:basedOn w:val="Normal"/>
    <w:next w:val="Standard"/>
    <w:pPr>
      <w:overflowPunct w:val="0"/>
      <w:textAlignment w:val="auto"/>
    </w:pPr>
    <w:rPr>
      <w:rFonts w:eastAsia="Calibri" w:cs="F"/>
      <w:sz w:val="20"/>
    </w:rPr>
  </w:style>
  <w:style w:type="paragraph" w:styleId="PlainText">
    <w:name w:val="Plain Text"/>
    <w:basedOn w:val="Normal"/>
    <w:pPr>
      <w:overflowPunct w:val="0"/>
      <w:textAlignment w:val="auto"/>
    </w:pPr>
    <w:rPr>
      <w:rFonts w:ascii="Consolas" w:hAnsi="Consolas" w:eastAsia="Calibri" w:cs="Consolas"/>
      <w:sz w:val="21"/>
      <w:szCs w:val="21"/>
    </w:rPr>
  </w:style>
  <w:style w:type="paragraph" w:styleId="Quote">
    <w:name w:val="Quote"/>
    <w:basedOn w:val="Normal"/>
    <w:next w:val="Standard"/>
    <w:pPr>
      <w:overflowPunct w:val="0"/>
      <w:spacing w:before="240" w:line="260" w:lineRule="atLeast"/>
      <w:textAlignment w:val="auto"/>
    </w:pPr>
    <w:rPr>
      <w:rFonts w:eastAsia="Calibri" w:cs="F"/>
      <w:i/>
      <w:iCs/>
      <w:color w:val="000000"/>
      <w:sz w:val="20"/>
    </w:rPr>
  </w:style>
  <w:style w:type="paragraph" w:styleId="Salutation">
    <w:name w:val="Salutation"/>
    <w:basedOn w:val="Normal"/>
    <w:next w:val="Standard"/>
    <w:pPr>
      <w:overflowPunct w:val="0"/>
      <w:spacing w:before="240" w:line="260" w:lineRule="atLeast"/>
      <w:textAlignment w:val="auto"/>
    </w:pPr>
    <w:rPr>
      <w:rFonts w:eastAsia="Calibri" w:cs="F"/>
      <w:sz w:val="20"/>
    </w:rPr>
  </w:style>
  <w:style w:type="paragraph" w:styleId="Signature">
    <w:name w:val="Signature"/>
    <w:basedOn w:val="Normal"/>
    <w:pPr>
      <w:overflowPunct w:val="0"/>
      <w:ind w:left="4252"/>
      <w:textAlignment w:val="auto"/>
    </w:pPr>
    <w:rPr>
      <w:rFonts w:eastAsia="Calibri" w:cs="F"/>
      <w:sz w:val="20"/>
    </w:rPr>
  </w:style>
  <w:style w:type="paragraph" w:styleId="TableofAuthorities">
    <w:name w:val="table of authorities"/>
    <w:basedOn w:val="Normal"/>
    <w:next w:val="Standard"/>
    <w:pPr>
      <w:overflowPunct w:val="0"/>
      <w:spacing w:before="240" w:line="260" w:lineRule="atLeast"/>
      <w:ind w:left="200" w:hanging="200"/>
      <w:textAlignment w:val="auto"/>
    </w:pPr>
    <w:rPr>
      <w:rFonts w:eastAsia="Calibri" w:cs="F"/>
      <w:sz w:val="20"/>
    </w:rPr>
  </w:style>
  <w:style w:type="paragraph" w:styleId="TableofFigures">
    <w:name w:val="table of figures"/>
    <w:basedOn w:val="Normal"/>
    <w:next w:val="Standard"/>
    <w:pPr>
      <w:overflowPunct w:val="0"/>
      <w:spacing w:before="240" w:line="260" w:lineRule="atLeast"/>
      <w:textAlignment w:val="auto"/>
    </w:pPr>
    <w:rPr>
      <w:rFonts w:eastAsia="Calibri" w:cs="F"/>
      <w:sz w:val="20"/>
    </w:rPr>
  </w:style>
  <w:style w:type="paragraph" w:styleId="TOAHeading">
    <w:name w:val="toa heading"/>
    <w:basedOn w:val="Normal"/>
    <w:next w:val="Standard"/>
    <w:pPr>
      <w:overflowPunct w:val="0"/>
      <w:spacing w:before="120" w:line="260" w:lineRule="atLeast"/>
      <w:textAlignment w:val="auto"/>
    </w:pPr>
    <w:rPr>
      <w:rFonts w:ascii="Cambria" w:hAnsi="Cambria" w:eastAsia="F" w:cs="F"/>
      <w:b/>
      <w:bCs/>
      <w:sz w:val="24"/>
      <w:szCs w:val="24"/>
    </w:rPr>
  </w:style>
  <w:style w:type="paragraph" w:styleId="Contents5" w:customStyle="1">
    <w:name w:val="Contents 5"/>
    <w:basedOn w:val="Normal"/>
    <w:next w:val="Standard"/>
    <w:autoRedefine/>
    <w:pPr>
      <w:overflowPunct w:val="0"/>
      <w:spacing w:before="240" w:after="100" w:line="260" w:lineRule="atLeast"/>
      <w:ind w:left="800"/>
      <w:textAlignment w:val="auto"/>
    </w:pPr>
    <w:rPr>
      <w:rFonts w:eastAsia="Calibri" w:cs="F"/>
      <w:sz w:val="20"/>
    </w:rPr>
  </w:style>
  <w:style w:type="paragraph" w:styleId="Contents6" w:customStyle="1">
    <w:name w:val="Contents 6"/>
    <w:basedOn w:val="Normal"/>
    <w:next w:val="Standard"/>
    <w:autoRedefine/>
    <w:pPr>
      <w:overflowPunct w:val="0"/>
      <w:spacing w:before="240" w:after="100" w:line="260" w:lineRule="atLeast"/>
      <w:ind w:left="1000"/>
      <w:textAlignment w:val="auto"/>
    </w:pPr>
    <w:rPr>
      <w:rFonts w:eastAsia="Calibri" w:cs="F"/>
      <w:sz w:val="20"/>
    </w:rPr>
  </w:style>
  <w:style w:type="paragraph" w:styleId="Contents8" w:customStyle="1">
    <w:name w:val="Contents 8"/>
    <w:basedOn w:val="Normal"/>
    <w:next w:val="Standard"/>
    <w:autoRedefine/>
    <w:pPr>
      <w:overflowPunct w:val="0"/>
      <w:spacing w:before="240" w:after="100" w:line="260" w:lineRule="atLeast"/>
      <w:ind w:left="1400"/>
      <w:textAlignment w:val="auto"/>
    </w:pPr>
    <w:rPr>
      <w:rFonts w:eastAsia="Calibri" w:cs="F"/>
      <w:sz w:val="20"/>
    </w:rPr>
  </w:style>
  <w:style w:type="paragraph" w:styleId="Contents9" w:customStyle="1">
    <w:name w:val="Contents 9"/>
    <w:basedOn w:val="Normal"/>
    <w:next w:val="Standard"/>
    <w:autoRedefine/>
    <w:pPr>
      <w:overflowPunct w:val="0"/>
      <w:spacing w:before="240" w:after="100" w:line="260" w:lineRule="atLeast"/>
      <w:ind w:left="1600"/>
      <w:textAlignment w:val="auto"/>
    </w:pPr>
    <w:rPr>
      <w:rFonts w:eastAsia="Calibri" w:cs="F"/>
      <w:sz w:val="20"/>
    </w:rPr>
  </w:style>
  <w:style w:type="character" w:styleId="GPSL2numberedclauseChar1" w:customStyle="1">
    <w:name w:val="GPS L2 numbered clause Char1"/>
    <w:rPr>
      <w:rFonts w:ascii="Calibri" w:hAnsi="Calibri" w:eastAsia="Times New Roman" w:cs="Arial"/>
      <w:lang w:eastAsia="zh-CN"/>
    </w:rPr>
  </w:style>
  <w:style w:type="character" w:styleId="GPSL3numberedclauseChar" w:customStyle="1">
    <w:name w:val="GPS L3 numbered clause Char"/>
    <w:rPr>
      <w:rFonts w:ascii="Calibri" w:hAnsi="Calibri" w:eastAsia="Times New Roman" w:cs="Arial"/>
      <w:lang w:eastAsia="zh-CN"/>
    </w:rPr>
  </w:style>
  <w:style w:type="character" w:styleId="GPSL4numberedclauseChar" w:customStyle="1">
    <w:name w:val="GPS L4 numbered clause Char"/>
    <w:rPr>
      <w:rFonts w:ascii="Calibri" w:hAnsi="Calibri" w:eastAsia="Times New Roman" w:cs="Arial"/>
      <w:szCs w:val="20"/>
      <w:lang w:eastAsia="zh-CN"/>
    </w:rPr>
  </w:style>
  <w:style w:type="character" w:styleId="GPSL1GuidanceChar" w:customStyle="1">
    <w:name w:val="GPS L1 Guidance Char"/>
    <w:rPr>
      <w:rFonts w:ascii="Arial" w:hAnsi="Arial" w:eastAsia="Times New Roman" w:cs="Arial"/>
      <w:b/>
      <w:i/>
    </w:rPr>
  </w:style>
  <w:style w:type="character" w:styleId="GPSSchTitleandNumberChar" w:customStyle="1">
    <w:name w:val="GPS Sch Title and Number Char"/>
    <w:rPr>
      <w:rFonts w:ascii="Arial Bold" w:hAnsi="Arial Bold" w:eastAsia="STZhongsong" w:cs="Times New Roman"/>
      <w:b/>
      <w:caps/>
      <w:lang w:eastAsia="zh-CN"/>
    </w:rPr>
  </w:style>
  <w:style w:type="character" w:styleId="GPSDefinitionL2Char" w:customStyle="1">
    <w:name w:val="GPS Definition L2 Char"/>
    <w:rPr>
      <w:rFonts w:ascii="Arial" w:hAnsi="Arial" w:eastAsia="Times New Roman" w:cs="Arial"/>
    </w:rPr>
  </w:style>
  <w:style w:type="character" w:styleId="GPSL1SCHEDULEHeadingChar" w:customStyle="1">
    <w:name w:val="GPS L1 SCHEDULE Heading Char"/>
    <w:rPr>
      <w:rFonts w:ascii="Calibri" w:hAnsi="Calibri" w:eastAsia="STZhongsong" w:cs="Arial"/>
      <w:b/>
      <w:caps/>
      <w:lang w:eastAsia="zh-CN"/>
    </w:rPr>
  </w:style>
  <w:style w:type="character" w:styleId="CommentReference">
    <w:name w:val="annotation reference"/>
    <w:rPr>
      <w:sz w:val="16"/>
      <w:szCs w:val="16"/>
    </w:rPr>
  </w:style>
  <w:style w:type="character" w:styleId="HeaderChar" w:customStyle="1">
    <w:name w:val="Header Char"/>
    <w:basedOn w:val="DefaultParagraphFont"/>
    <w:rPr>
      <w:rFonts w:ascii="Arial" w:hAnsi="Arial" w:eastAsia="Times New Roman" w:cs="Arial"/>
    </w:rPr>
  </w:style>
  <w:style w:type="character" w:styleId="FooterChar" w:customStyle="1">
    <w:name w:val="Footer Char"/>
    <w:basedOn w:val="DefaultParagraphFont"/>
    <w:rPr>
      <w:rFonts w:ascii="Arial" w:hAnsi="Arial" w:eastAsia="Times New Roman" w:cs="Arial"/>
    </w:rPr>
  </w:style>
  <w:style w:type="character" w:styleId="Emphasis">
    <w:name w:val="Emphasis"/>
    <w:basedOn w:val="DefaultParagraphFont"/>
    <w:rPr>
      <w:i/>
      <w:iCs/>
    </w:rPr>
  </w:style>
  <w:style w:type="character" w:styleId="CommentTextChar" w:customStyle="1">
    <w:name w:val="Comment Text Char"/>
    <w:basedOn w:val="DefaultParagraphFont"/>
    <w:rPr>
      <w:rFonts w:ascii="Arial" w:hAnsi="Arial" w:eastAsia="Times New Roman" w:cs="Arial"/>
      <w:sz w:val="20"/>
      <w:szCs w:val="20"/>
    </w:rPr>
  </w:style>
  <w:style w:type="character" w:styleId="CommentSubjectChar" w:customStyle="1">
    <w:name w:val="Comment Subject Char"/>
    <w:basedOn w:val="CommentTextChar"/>
    <w:rPr>
      <w:rFonts w:ascii="Arial" w:hAnsi="Arial" w:eastAsia="Times New Roman" w:cs="Arial"/>
      <w:b/>
      <w:bCs/>
      <w:sz w:val="20"/>
      <w:szCs w:val="20"/>
    </w:rPr>
  </w:style>
  <w:style w:type="character" w:styleId="BalloonTextChar" w:customStyle="1">
    <w:name w:val="Balloon Text Char"/>
    <w:basedOn w:val="DefaultParagraphFont"/>
    <w:rPr>
      <w:rFonts w:ascii="Tahoma" w:hAnsi="Tahoma" w:eastAsia="Times New Roman" w:cs="Tahoma"/>
      <w:sz w:val="16"/>
      <w:szCs w:val="16"/>
    </w:rPr>
  </w:style>
  <w:style w:type="character" w:styleId="Internetlink" w:customStyle="1">
    <w:name w:val="Internet link"/>
    <w:basedOn w:val="DefaultParagraphFont"/>
    <w:rPr>
      <w:color w:val="0000FF"/>
      <w:u w:val="single"/>
    </w:rPr>
  </w:style>
  <w:style w:type="character" w:styleId="Heading4Char" w:customStyle="1">
    <w:name w:val="Heading 4 Char"/>
    <w:basedOn w:val="DefaultParagraphFont"/>
    <w:rPr>
      <w:rFonts w:ascii="Cambria" w:hAnsi="Cambria" w:eastAsia="F" w:cs="F"/>
      <w:b/>
      <w:bCs/>
      <w:i/>
      <w:iCs/>
      <w:color w:val="4F81BD"/>
    </w:rPr>
  </w:style>
  <w:style w:type="character" w:styleId="Heading3Char" w:customStyle="1">
    <w:name w:val="Heading 3 Char"/>
    <w:basedOn w:val="DefaultParagraphFont"/>
    <w:rPr>
      <w:rFonts w:ascii="Cambria" w:hAnsi="Cambria" w:eastAsia="F" w:cs="F"/>
      <w:b/>
      <w:bCs/>
      <w:color w:val="4F81BD"/>
    </w:rPr>
  </w:style>
  <w:style w:type="character" w:styleId="Heading1Char" w:customStyle="1">
    <w:name w:val="Heading 1 Char"/>
    <w:basedOn w:val="DefaultParagraphFont"/>
    <w:rPr>
      <w:rFonts w:ascii="Arial" w:hAnsi="Arial" w:eastAsia="F" w:cs="F"/>
      <w:b/>
      <w:sz w:val="20"/>
      <w:szCs w:val="32"/>
    </w:rPr>
  </w:style>
  <w:style w:type="character" w:styleId="Heading2Char" w:customStyle="1">
    <w:name w:val="Heading 2 Char"/>
    <w:basedOn w:val="DefaultParagraphFont"/>
    <w:rPr>
      <w:rFonts w:ascii="Arial" w:hAnsi="Arial" w:eastAsia="F" w:cs="F"/>
      <w:b/>
      <w:bCs/>
      <w:sz w:val="20"/>
      <w:szCs w:val="26"/>
    </w:rPr>
  </w:style>
  <w:style w:type="character" w:styleId="Heading5Char" w:customStyle="1">
    <w:name w:val="Heading 5 Char"/>
    <w:basedOn w:val="DefaultParagraphFont"/>
    <w:rPr>
      <w:rFonts w:ascii="Arial" w:hAnsi="Arial" w:eastAsia="Arial" w:cs="Arial"/>
      <w:b/>
    </w:rPr>
  </w:style>
  <w:style w:type="character" w:styleId="Heading6Char" w:customStyle="1">
    <w:name w:val="Heading 6 Char"/>
    <w:basedOn w:val="DefaultParagraphFont"/>
    <w:rPr>
      <w:rFonts w:ascii="Arial" w:hAnsi="Arial" w:eastAsia="Arial" w:cs="Arial"/>
      <w:b/>
      <w:sz w:val="20"/>
    </w:rPr>
  </w:style>
  <w:style w:type="character" w:styleId="Heading7Char" w:customStyle="1">
    <w:name w:val="Heading 7 Char"/>
    <w:basedOn w:val="DefaultParagraphFont"/>
    <w:rPr>
      <w:rFonts w:ascii="Cambria" w:hAnsi="Cambria" w:eastAsia="F" w:cs="F"/>
      <w:i/>
      <w:iCs/>
      <w:color w:val="404040"/>
      <w:sz w:val="20"/>
    </w:rPr>
  </w:style>
  <w:style w:type="character" w:styleId="Heading8Char" w:customStyle="1">
    <w:name w:val="Heading 8 Char"/>
    <w:basedOn w:val="DefaultParagraphFont"/>
    <w:rPr>
      <w:rFonts w:ascii="Cambria" w:hAnsi="Cambria" w:eastAsia="F" w:cs="F"/>
      <w:color w:val="404040"/>
      <w:sz w:val="20"/>
      <w:szCs w:val="20"/>
    </w:rPr>
  </w:style>
  <w:style w:type="character" w:styleId="Heading9Char" w:customStyle="1">
    <w:name w:val="Heading 9 Char"/>
    <w:basedOn w:val="DefaultParagraphFont"/>
    <w:rPr>
      <w:rFonts w:ascii="Cambria" w:hAnsi="Cambria" w:eastAsia="F" w:cs="F"/>
      <w:i/>
      <w:iCs/>
      <w:color w:val="404040"/>
      <w:sz w:val="20"/>
      <w:szCs w:val="20"/>
    </w:rPr>
  </w:style>
  <w:style w:type="character" w:styleId="TitleChar" w:customStyle="1">
    <w:name w:val="Title Char"/>
    <w:basedOn w:val="DefaultParagraphFont"/>
    <w:rPr>
      <w:rFonts w:ascii="Arial" w:hAnsi="Arial" w:eastAsia="Arial" w:cs="Arial"/>
      <w:b/>
      <w:sz w:val="72"/>
      <w:szCs w:val="72"/>
    </w:rPr>
  </w:style>
  <w:style w:type="character" w:styleId="SubtitleChar" w:customStyle="1">
    <w:name w:val="Subtitle Char"/>
    <w:basedOn w:val="DefaultParagraphFont"/>
    <w:rPr>
      <w:rFonts w:ascii="Georgia" w:hAnsi="Georgia" w:eastAsia="Georgia" w:cs="Georgia"/>
      <w:i/>
      <w:color w:val="666666"/>
      <w:sz w:val="48"/>
      <w:szCs w:val="48"/>
    </w:rPr>
  </w:style>
  <w:style w:type="character" w:styleId="FollowedHyperlink">
    <w:name w:val="FollowedHyperlink"/>
    <w:basedOn w:val="DefaultParagraphFont"/>
    <w:rPr>
      <w:color w:val="800080"/>
      <w:u w:val="single"/>
    </w:rPr>
  </w:style>
  <w:style w:type="character" w:styleId="BodyTextChar" w:customStyle="1">
    <w:name w:val="Body Text Char"/>
    <w:basedOn w:val="DefaultParagraphFont"/>
    <w:rPr>
      <w:rFonts w:ascii="Arial" w:hAnsi="Arial" w:eastAsia="Arial" w:cs="Arial"/>
      <w:sz w:val="20"/>
    </w:rPr>
  </w:style>
  <w:style w:type="character" w:styleId="BodyText3Char" w:customStyle="1">
    <w:name w:val="Body Text 3 Char"/>
    <w:basedOn w:val="DefaultParagraphFont"/>
    <w:rPr>
      <w:rFonts w:ascii="Arial" w:hAnsi="Arial" w:eastAsia="Arial" w:cs="Arial"/>
      <w:sz w:val="20"/>
    </w:rPr>
  </w:style>
  <w:style w:type="character" w:styleId="BodyText2Char" w:customStyle="1">
    <w:name w:val="Body Text 2 Char"/>
    <w:basedOn w:val="DefaultParagraphFont"/>
    <w:rPr>
      <w:rFonts w:ascii="Arial" w:hAnsi="Arial" w:eastAsia="Arial" w:cs="Arial"/>
      <w:sz w:val="20"/>
    </w:rPr>
  </w:style>
  <w:style w:type="character" w:styleId="SubtleEmphasis">
    <w:name w:val="Subtle Emphasis"/>
    <w:basedOn w:val="DefaultParagraphFont"/>
    <w:rPr>
      <w:i/>
      <w:iCs/>
      <w:color w:val="404040"/>
    </w:rPr>
  </w:style>
  <w:style w:type="character" w:styleId="FFDocNumber" w:customStyle="1">
    <w:name w:val="FFDocNumber"/>
    <w:basedOn w:val="DefaultParagraphFont"/>
    <w:rPr>
      <w:sz w:val="14"/>
    </w:rPr>
  </w:style>
  <w:style w:type="character" w:styleId="FFPurple" w:customStyle="1">
    <w:name w:val="FFPurple"/>
    <w:basedOn w:val="DefaultParagraphFont"/>
    <w:rPr>
      <w:color w:val="56004E"/>
    </w:rPr>
  </w:style>
  <w:style w:type="character" w:styleId="FootnoteTextChar" w:customStyle="1">
    <w:name w:val="Footnote Text Char"/>
    <w:basedOn w:val="DefaultParagraphFont"/>
    <w:rPr>
      <w:rFonts w:ascii="Arial" w:hAnsi="Arial" w:eastAsia="Arial" w:cs="Arial"/>
      <w:sz w:val="14"/>
      <w:szCs w:val="20"/>
    </w:rPr>
  </w:style>
  <w:style w:type="character" w:styleId="BodyTextFirstIndentChar" w:customStyle="1">
    <w:name w:val="Body Text First Indent Char"/>
    <w:basedOn w:val="BodyTextChar"/>
    <w:rPr>
      <w:rFonts w:ascii="Arial" w:hAnsi="Arial" w:eastAsia="Arial" w:cs="Arial"/>
      <w:sz w:val="20"/>
    </w:rPr>
  </w:style>
  <w:style w:type="character" w:styleId="BodyTextIndentChar" w:customStyle="1">
    <w:name w:val="Body Text Indent Char"/>
    <w:basedOn w:val="DefaultParagraphFont"/>
    <w:rPr>
      <w:rFonts w:ascii="Arial" w:hAnsi="Arial" w:eastAsia="Arial" w:cs="Arial"/>
      <w:sz w:val="20"/>
    </w:rPr>
  </w:style>
  <w:style w:type="character" w:styleId="BodyTextFirstIndent2Char" w:customStyle="1">
    <w:name w:val="Body Text First Indent 2 Char"/>
    <w:basedOn w:val="BodyTextIndentChar"/>
    <w:rPr>
      <w:rFonts w:ascii="Arial" w:hAnsi="Arial" w:eastAsia="Arial" w:cs="Arial"/>
      <w:sz w:val="20"/>
    </w:rPr>
  </w:style>
  <w:style w:type="character" w:styleId="BodyTextIndent2Char" w:customStyle="1">
    <w:name w:val="Body Text Indent 2 Char"/>
    <w:basedOn w:val="DefaultParagraphFont"/>
    <w:rPr>
      <w:rFonts w:ascii="Arial" w:hAnsi="Arial" w:eastAsia="Arial" w:cs="Arial"/>
      <w:sz w:val="20"/>
    </w:rPr>
  </w:style>
  <w:style w:type="character" w:styleId="BodyTextIndent3Char" w:customStyle="1">
    <w:name w:val="Body Text Indent 3 Char"/>
    <w:basedOn w:val="DefaultParagraphFont"/>
    <w:rPr>
      <w:rFonts w:ascii="Arial" w:hAnsi="Arial" w:eastAsia="Arial" w:cs="Arial"/>
      <w:sz w:val="16"/>
      <w:szCs w:val="16"/>
    </w:rPr>
  </w:style>
  <w:style w:type="character" w:styleId="BookTitle">
    <w:name w:val="Book Title"/>
    <w:basedOn w:val="DefaultParagraphFont"/>
    <w:rPr>
      <w:b/>
      <w:bCs/>
      <w:smallCaps/>
      <w:spacing w:val="5"/>
    </w:rPr>
  </w:style>
  <w:style w:type="character" w:styleId="ClosingChar" w:customStyle="1">
    <w:name w:val="Closing Char"/>
    <w:basedOn w:val="DefaultParagraphFont"/>
    <w:rPr>
      <w:rFonts w:ascii="Arial" w:hAnsi="Arial" w:eastAsia="Arial" w:cs="Arial"/>
      <w:sz w:val="20"/>
    </w:rPr>
  </w:style>
  <w:style w:type="character" w:styleId="DateChar" w:customStyle="1">
    <w:name w:val="Date Char"/>
    <w:basedOn w:val="DefaultParagraphFont"/>
    <w:rPr>
      <w:rFonts w:ascii="Arial" w:hAnsi="Arial" w:eastAsia="Arial" w:cs="Arial"/>
      <w:sz w:val="20"/>
    </w:rPr>
  </w:style>
  <w:style w:type="character" w:styleId="DocumentMapChar" w:customStyle="1">
    <w:name w:val="Document Map Char"/>
    <w:basedOn w:val="DefaultParagraphFont"/>
    <w:rPr>
      <w:rFonts w:ascii="Tahoma" w:hAnsi="Tahoma" w:eastAsia="Tahoma" w:cs="Tahoma"/>
      <w:sz w:val="16"/>
      <w:szCs w:val="16"/>
    </w:rPr>
  </w:style>
  <w:style w:type="character" w:styleId="E-mailSignatureChar" w:customStyle="1">
    <w:name w:val="E-mail Signature Char"/>
    <w:basedOn w:val="DefaultParagraphFont"/>
    <w:rPr>
      <w:rFonts w:ascii="Arial" w:hAnsi="Arial" w:eastAsia="Arial" w:cs="Arial"/>
      <w:sz w:val="20"/>
    </w:rPr>
  </w:style>
  <w:style w:type="character" w:styleId="EndnoteSymbol" w:customStyle="1">
    <w:name w:val="Endnote Symbol"/>
    <w:basedOn w:val="DefaultParagraphFont"/>
    <w:rPr>
      <w:position w:val="0"/>
      <w:vertAlign w:val="superscript"/>
    </w:rPr>
  </w:style>
  <w:style w:type="character" w:styleId="Endnoteanchor" w:customStyle="1">
    <w:name w:val="Endnote anchor"/>
    <w:rPr>
      <w:position w:val="0"/>
      <w:vertAlign w:val="superscript"/>
    </w:rPr>
  </w:style>
  <w:style w:type="character" w:styleId="EndnoteTextChar" w:customStyle="1">
    <w:name w:val="Endnote Text Char"/>
    <w:basedOn w:val="DefaultParagraphFont"/>
    <w:rPr>
      <w:rFonts w:ascii="Arial" w:hAnsi="Arial" w:eastAsia="Arial" w:cs="Arial"/>
      <w:sz w:val="20"/>
      <w:szCs w:val="20"/>
    </w:rPr>
  </w:style>
  <w:style w:type="character" w:styleId="FootnoteSymbol" w:customStyle="1">
    <w:name w:val="Footnote Symbol"/>
    <w:basedOn w:val="DefaultParagraphFont"/>
    <w:rPr>
      <w:position w:val="0"/>
      <w:vertAlign w:val="superscript"/>
    </w:rPr>
  </w:style>
  <w:style w:type="character" w:styleId="Footnoteanchor" w:customStyle="1">
    <w:name w:val="Footnote anchor"/>
    <w:rPr>
      <w:position w:val="0"/>
      <w:vertAlign w:val="superscript"/>
    </w:rPr>
  </w:style>
  <w:style w:type="character" w:styleId="HTMLAcronym">
    <w:name w:val="HTML Acronym"/>
    <w:basedOn w:val="DefaultParagraphFont"/>
  </w:style>
  <w:style w:type="character" w:styleId="HTMLAddressChar" w:customStyle="1">
    <w:name w:val="HTML Address Char"/>
    <w:basedOn w:val="DefaultParagraphFont"/>
    <w:rPr>
      <w:rFonts w:ascii="Arial" w:hAnsi="Arial" w:eastAsia="Arial" w:cs="Arial"/>
      <w:i/>
      <w:iCs/>
      <w:sz w:val="20"/>
    </w:rPr>
  </w:style>
  <w:style w:type="character" w:styleId="HTMLCite">
    <w:name w:val="HTML Cite"/>
    <w:basedOn w:val="DefaultParagraphFont"/>
    <w:rPr>
      <w:i/>
      <w:iCs/>
    </w:rPr>
  </w:style>
  <w:style w:type="character" w:styleId="HTMLCode">
    <w:name w:val="HTML Code"/>
    <w:basedOn w:val="DefaultParagraphFont"/>
    <w:rPr>
      <w:rFonts w:ascii="Consolas" w:hAnsi="Consolas" w:eastAsia="Consolas" w:cs="Consolas"/>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nsolas" w:hAnsi="Consolas" w:eastAsia="Consolas" w:cs="Consolas"/>
      <w:sz w:val="20"/>
      <w:szCs w:val="20"/>
    </w:rPr>
  </w:style>
  <w:style w:type="character" w:styleId="HTMLPreformattedChar" w:customStyle="1">
    <w:name w:val="HTML Preformatted Char"/>
    <w:basedOn w:val="DefaultParagraphFont"/>
    <w:rPr>
      <w:rFonts w:ascii="Consolas" w:hAnsi="Consolas" w:eastAsia="Consolas" w:cs="Consolas"/>
      <w:sz w:val="20"/>
      <w:szCs w:val="20"/>
    </w:rPr>
  </w:style>
  <w:style w:type="character" w:styleId="HTMLSample">
    <w:name w:val="HTML Sample"/>
    <w:basedOn w:val="DefaultParagraphFont"/>
    <w:rPr>
      <w:rFonts w:ascii="Consolas" w:hAnsi="Consolas" w:eastAsia="Consolas" w:cs="Consolas"/>
      <w:sz w:val="24"/>
      <w:szCs w:val="24"/>
    </w:rPr>
  </w:style>
  <w:style w:type="character" w:styleId="HTMLTypewriter">
    <w:name w:val="HTML Typewriter"/>
    <w:basedOn w:val="DefaultParagraphFont"/>
    <w:rPr>
      <w:rFonts w:ascii="Consolas" w:hAnsi="Consolas" w:eastAsia="Consolas" w:cs="Consolas"/>
      <w:sz w:val="20"/>
      <w:szCs w:val="20"/>
    </w:rPr>
  </w:style>
  <w:style w:type="character" w:styleId="HTMLVariable">
    <w:name w:val="HTML Variable"/>
    <w:basedOn w:val="DefaultParagraphFont"/>
    <w:rPr>
      <w:i/>
      <w:iCs/>
    </w:rPr>
  </w:style>
  <w:style w:type="character" w:styleId="IntenseEmphasis">
    <w:name w:val="Intense Emphasis"/>
    <w:basedOn w:val="DefaultParagraphFont"/>
    <w:rPr>
      <w:b/>
      <w:bCs/>
      <w:i/>
      <w:iCs/>
      <w:color w:val="4F81BD"/>
    </w:rPr>
  </w:style>
  <w:style w:type="character" w:styleId="IntenseQuoteChar" w:customStyle="1">
    <w:name w:val="Intense Quote Char"/>
    <w:basedOn w:val="DefaultParagraphFont"/>
    <w:rPr>
      <w:rFonts w:ascii="Arial" w:hAnsi="Arial" w:eastAsia="Arial" w:cs="Arial"/>
      <w:b/>
      <w:bCs/>
      <w:i/>
      <w:iCs/>
      <w:color w:val="4F81BD"/>
      <w:sz w:val="20"/>
    </w:rPr>
  </w:style>
  <w:style w:type="character" w:styleId="IntenseReference">
    <w:name w:val="Intense Reference"/>
    <w:basedOn w:val="DefaultParagraphFont"/>
    <w:rPr>
      <w:b/>
      <w:bCs/>
      <w:smallCaps/>
      <w:color w:val="C0504D"/>
      <w:spacing w:val="5"/>
      <w:u w:val="single"/>
    </w:rPr>
  </w:style>
  <w:style w:type="character" w:styleId="LineNumber">
    <w:name w:val="line number"/>
    <w:basedOn w:val="DefaultParagraphFont"/>
  </w:style>
  <w:style w:type="character" w:styleId="MacroTextChar" w:customStyle="1">
    <w:name w:val="Macro Text Char"/>
    <w:basedOn w:val="DefaultParagraphFont"/>
    <w:rPr>
      <w:rFonts w:ascii="Consolas" w:hAnsi="Consolas" w:eastAsia="Consolas" w:cs="Consolas"/>
      <w:sz w:val="20"/>
      <w:szCs w:val="20"/>
    </w:rPr>
  </w:style>
  <w:style w:type="character" w:styleId="MessageHeaderChar" w:customStyle="1">
    <w:name w:val="Message Header Char"/>
    <w:basedOn w:val="DefaultParagraphFont"/>
    <w:rPr>
      <w:rFonts w:ascii="Cambria" w:hAnsi="Cambria" w:eastAsia="F" w:cs="F"/>
      <w:sz w:val="24"/>
      <w:szCs w:val="24"/>
      <w:shd w:val="clear" w:color="auto" w:fill="CCCCCC"/>
    </w:rPr>
  </w:style>
  <w:style w:type="character" w:styleId="NoteHeadingChar" w:customStyle="1">
    <w:name w:val="Note Heading Char"/>
    <w:basedOn w:val="DefaultParagraphFont"/>
    <w:rPr>
      <w:rFonts w:ascii="Arial" w:hAnsi="Arial" w:eastAsia="Arial" w:cs="Arial"/>
      <w:sz w:val="20"/>
    </w:rPr>
  </w:style>
  <w:style w:type="character" w:styleId="PageNumber">
    <w:name w:val="page number"/>
    <w:basedOn w:val="DefaultParagraphFont"/>
  </w:style>
  <w:style w:type="character" w:styleId="PlaceholderText">
    <w:name w:val="Placeholder Text"/>
    <w:basedOn w:val="DefaultParagraphFont"/>
    <w:rPr>
      <w:color w:val="808080"/>
    </w:rPr>
  </w:style>
  <w:style w:type="character" w:styleId="PlainTextChar" w:customStyle="1">
    <w:name w:val="Plain Text Char"/>
    <w:basedOn w:val="DefaultParagraphFont"/>
    <w:rPr>
      <w:rFonts w:ascii="Consolas" w:hAnsi="Consolas" w:eastAsia="Consolas" w:cs="Consolas"/>
      <w:sz w:val="21"/>
      <w:szCs w:val="21"/>
    </w:rPr>
  </w:style>
  <w:style w:type="character" w:styleId="QuoteChar" w:customStyle="1">
    <w:name w:val="Quote Char"/>
    <w:basedOn w:val="DefaultParagraphFont"/>
    <w:rPr>
      <w:rFonts w:ascii="Arial" w:hAnsi="Arial" w:eastAsia="Arial" w:cs="Arial"/>
      <w:i/>
      <w:iCs/>
      <w:color w:val="000000"/>
      <w:sz w:val="20"/>
    </w:rPr>
  </w:style>
  <w:style w:type="character" w:styleId="SalutationChar" w:customStyle="1">
    <w:name w:val="Salutation Char"/>
    <w:basedOn w:val="DefaultParagraphFont"/>
    <w:rPr>
      <w:rFonts w:ascii="Arial" w:hAnsi="Arial" w:eastAsia="Arial" w:cs="Arial"/>
      <w:sz w:val="20"/>
    </w:rPr>
  </w:style>
  <w:style w:type="character" w:styleId="SignatureChar" w:customStyle="1">
    <w:name w:val="Signature Char"/>
    <w:basedOn w:val="DefaultParagraphFont"/>
    <w:rPr>
      <w:rFonts w:ascii="Arial" w:hAnsi="Arial" w:eastAsia="Arial" w:cs="Arial"/>
      <w:sz w:val="20"/>
    </w:rPr>
  </w:style>
  <w:style w:type="character" w:styleId="Strong">
    <w:name w:val="Strong"/>
    <w:basedOn w:val="DefaultParagraphFont"/>
    <w:rPr>
      <w:b/>
      <w:bCs/>
    </w:rPr>
  </w:style>
  <w:style w:type="character" w:styleId="SubtleReference">
    <w:name w:val="Subtle Reference"/>
    <w:basedOn w:val="DefaultParagraphFont"/>
    <w:rPr>
      <w:smallCaps/>
      <w:color w:val="C0504D"/>
      <w:u w:val="single"/>
    </w:rPr>
  </w:style>
  <w:style w:type="character" w:styleId="ListLabel1" w:customStyle="1">
    <w:name w:val="ListLabel 1"/>
    <w:rPr>
      <w:b/>
      <w:caps w:val="0"/>
      <w:smallCaps w:val="0"/>
      <w:strike w:val="0"/>
      <w:dstrike w:val="0"/>
      <w:color w:val="000000"/>
      <w:position w:val="0"/>
      <w:sz w:val="24"/>
      <w:u w:val="none"/>
      <w:vertAlign w:val="baseline"/>
    </w:rPr>
  </w:style>
  <w:style w:type="character" w:styleId="ListLabel2" w:customStyle="1">
    <w:name w:val="ListLabel 2"/>
    <w:rPr>
      <w:rFonts w:eastAsia="Arial" w:cs="Arial"/>
      <w:b/>
      <w:i w:val="0"/>
      <w:caps w:val="0"/>
      <w:smallCaps w:val="0"/>
      <w:strike w:val="0"/>
      <w:dstrike w:val="0"/>
      <w:color w:val="000000"/>
      <w:position w:val="0"/>
      <w:sz w:val="24"/>
      <w:u w:val="none"/>
      <w:vertAlign w:val="baseline"/>
    </w:rPr>
  </w:style>
  <w:style w:type="character" w:styleId="ListLabel3" w:customStyle="1">
    <w:name w:val="ListLabel 3"/>
    <w:rPr>
      <w:b w:val="0"/>
      <w:i w:val="0"/>
      <w:caps w:val="0"/>
      <w:smallCaps w:val="0"/>
      <w:strike w:val="0"/>
      <w:dstrike w:val="0"/>
      <w:color w:val="000000"/>
      <w:position w:val="0"/>
      <w:sz w:val="24"/>
      <w:u w:val="none"/>
      <w:vertAlign w:val="baseline"/>
    </w:rPr>
  </w:style>
  <w:style w:type="character" w:styleId="ListLabel4" w:customStyle="1">
    <w:name w:val="ListLabel 4"/>
    <w:rPr>
      <w:rFonts w:eastAsia="Arial" w:cs="Arial"/>
      <w:b w:val="0"/>
      <w:i w:val="0"/>
      <w:caps w:val="0"/>
      <w:smallCaps w:val="0"/>
      <w:strike w:val="0"/>
      <w:dstrike w:val="0"/>
      <w:color w:val="000000"/>
      <w:position w:val="0"/>
      <w:sz w:val="24"/>
      <w:szCs w:val="24"/>
      <w:u w:val="none"/>
      <w:vertAlign w:val="baseline"/>
    </w:rPr>
  </w:style>
  <w:style w:type="character" w:styleId="ListLabel5" w:customStyle="1">
    <w:name w:val="ListLabel 5"/>
    <w:rPr>
      <w:b w:val="0"/>
      <w:i w:val="0"/>
      <w:caps w:val="0"/>
      <w:smallCaps w:val="0"/>
      <w:strike w:val="0"/>
      <w:dstrike w:val="0"/>
      <w:color w:val="000000"/>
      <w:position w:val="0"/>
      <w:u w:val="none"/>
      <w:vertAlign w:val="baseline"/>
    </w:rPr>
  </w:style>
  <w:style w:type="character" w:styleId="ListLabel6" w:customStyle="1">
    <w:name w:val="ListLabel 6"/>
    <w:rPr>
      <w:b w:val="0"/>
      <w:i w:val="0"/>
      <w:caps w:val="0"/>
      <w:smallCaps w:val="0"/>
      <w:strike w:val="0"/>
      <w:dstrike w:val="0"/>
      <w:color w:val="000000"/>
      <w:position w:val="0"/>
      <w:u w:val="none"/>
      <w:vertAlign w:val="baseline"/>
    </w:rPr>
  </w:style>
  <w:style w:type="character" w:styleId="ListLabel7" w:customStyle="1">
    <w:name w:val="ListLabel 7"/>
    <w:rPr>
      <w:rFonts w:eastAsia="Arial" w:cs="Arial"/>
      <w:sz w:val="24"/>
      <w:szCs w:val="22"/>
    </w:rPr>
  </w:style>
  <w:style w:type="character" w:styleId="ListLabel8" w:customStyle="1">
    <w:name w:val="ListLabel 8"/>
    <w:rPr>
      <w:rFonts w:eastAsia="Arial" w:cs="Arial"/>
      <w:b w:val="0"/>
      <w:i w:val="0"/>
      <w:caps w:val="0"/>
      <w:smallCaps w:val="0"/>
      <w:strike w:val="0"/>
      <w:dstrike w:val="0"/>
      <w:color w:val="000000"/>
      <w:position w:val="0"/>
      <w:sz w:val="24"/>
      <w:u w:val="none"/>
      <w:vertAlign w:val="baseline"/>
    </w:rPr>
  </w:style>
  <w:style w:type="character" w:styleId="ListLabel9" w:customStyle="1">
    <w:name w:val="ListLabel 9"/>
    <w:rPr>
      <w:rFonts w:eastAsia="Arial" w:cs="Arial"/>
      <w:sz w:val="22"/>
      <w:szCs w:val="22"/>
    </w:rPr>
  </w:style>
  <w:style w:type="character" w:styleId="ListLabel10" w:customStyle="1">
    <w:name w:val="ListLabel 10"/>
    <w:rPr>
      <w:b/>
      <w:caps w:val="0"/>
      <w:smallCaps w:val="0"/>
      <w:strike w:val="0"/>
      <w:dstrike w:val="0"/>
      <w:color w:val="000000"/>
      <w:position w:val="0"/>
      <w:sz w:val="24"/>
      <w:u w:val="none"/>
      <w:vertAlign w:val="baseline"/>
    </w:rPr>
  </w:style>
  <w:style w:type="character" w:styleId="ListLabel11" w:customStyle="1">
    <w:name w:val="ListLabel 11"/>
    <w:rPr>
      <w:rFonts w:eastAsia="Arial" w:cs="Arial"/>
      <w:b w:val="0"/>
      <w:i w:val="0"/>
      <w:caps w:val="0"/>
      <w:smallCaps w:val="0"/>
      <w:strike w:val="0"/>
      <w:dstrike w:val="0"/>
      <w:color w:val="000000"/>
      <w:position w:val="0"/>
      <w:sz w:val="24"/>
      <w:u w:val="none"/>
      <w:vertAlign w:val="baseline"/>
    </w:rPr>
  </w:style>
  <w:style w:type="character" w:styleId="ListLabel12" w:customStyle="1">
    <w:name w:val="ListLabel 12"/>
    <w:rPr>
      <w:b w:val="0"/>
      <w:i w:val="0"/>
      <w:caps w:val="0"/>
      <w:smallCaps w:val="0"/>
      <w:strike w:val="0"/>
      <w:dstrike w:val="0"/>
      <w:color w:val="000000"/>
      <w:position w:val="0"/>
      <w:sz w:val="24"/>
      <w:u w:val="none"/>
      <w:vertAlign w:val="baseline"/>
    </w:rPr>
  </w:style>
  <w:style w:type="character" w:styleId="ListLabel13" w:customStyle="1">
    <w:name w:val="ListLabel 13"/>
    <w:rPr>
      <w:rFonts w:eastAsia="Arial" w:cs="Arial"/>
      <w:b w:val="0"/>
      <w:i w:val="0"/>
      <w:caps w:val="0"/>
      <w:smallCaps w:val="0"/>
      <w:strike w:val="0"/>
      <w:dstrike w:val="0"/>
      <w:color w:val="000000"/>
      <w:position w:val="0"/>
      <w:sz w:val="24"/>
      <w:szCs w:val="24"/>
      <w:u w:val="none"/>
      <w:vertAlign w:val="baseline"/>
    </w:rPr>
  </w:style>
  <w:style w:type="character" w:styleId="ListLabel14" w:customStyle="1">
    <w:name w:val="ListLabel 14"/>
    <w:rPr>
      <w:b w:val="0"/>
      <w:i w:val="0"/>
      <w:caps w:val="0"/>
      <w:smallCaps w:val="0"/>
      <w:strike w:val="0"/>
      <w:dstrike w:val="0"/>
      <w:color w:val="000000"/>
      <w:position w:val="0"/>
      <w:u w:val="none"/>
      <w:vertAlign w:val="baseline"/>
    </w:rPr>
  </w:style>
  <w:style w:type="character" w:styleId="ListLabel15" w:customStyle="1">
    <w:name w:val="ListLabel 15"/>
    <w:rPr>
      <w:b w:val="0"/>
      <w:i w:val="0"/>
      <w:caps w:val="0"/>
      <w:smallCaps w:val="0"/>
      <w:strike w:val="0"/>
      <w:dstrike w:val="0"/>
      <w:color w:val="000000"/>
      <w:position w:val="0"/>
      <w:u w:val="none"/>
      <w:vertAlign w:val="baseline"/>
    </w:rPr>
  </w:style>
  <w:style w:type="character" w:styleId="ListLabel16" w:customStyle="1">
    <w:name w:val="ListLabel 16"/>
    <w:rPr>
      <w:b/>
      <w:caps w:val="0"/>
      <w:smallCaps w:val="0"/>
      <w:strike w:val="0"/>
      <w:dstrike w:val="0"/>
      <w:color w:val="000000"/>
      <w:position w:val="0"/>
      <w:sz w:val="24"/>
      <w:u w:val="none"/>
      <w:vertAlign w:val="baseline"/>
    </w:rPr>
  </w:style>
  <w:style w:type="character" w:styleId="ListLabel17" w:customStyle="1">
    <w:name w:val="ListLabel 17"/>
    <w:rPr>
      <w:rFonts w:eastAsia="Arial" w:cs="Arial"/>
      <w:b w:val="0"/>
      <w:i w:val="0"/>
      <w:caps w:val="0"/>
      <w:smallCaps w:val="0"/>
      <w:strike w:val="0"/>
      <w:dstrike w:val="0"/>
      <w:color w:val="000000"/>
      <w:position w:val="0"/>
      <w:sz w:val="24"/>
      <w:u w:val="none"/>
      <w:vertAlign w:val="baseline"/>
    </w:rPr>
  </w:style>
  <w:style w:type="character" w:styleId="ListLabel18" w:customStyle="1">
    <w:name w:val="ListLabel 18"/>
    <w:rPr>
      <w:b w:val="0"/>
      <w:i w:val="0"/>
      <w:caps w:val="0"/>
      <w:smallCaps w:val="0"/>
      <w:strike w:val="0"/>
      <w:dstrike w:val="0"/>
      <w:color w:val="000000"/>
      <w:position w:val="0"/>
      <w:sz w:val="24"/>
      <w:u w:val="none"/>
      <w:vertAlign w:val="baseline"/>
    </w:rPr>
  </w:style>
  <w:style w:type="character" w:styleId="ListLabel19" w:customStyle="1">
    <w:name w:val="ListLabel 19"/>
    <w:rPr>
      <w:rFonts w:eastAsia="Arial" w:cs="Arial"/>
      <w:b w:val="0"/>
      <w:i w:val="0"/>
      <w:caps w:val="0"/>
      <w:smallCaps w:val="0"/>
      <w:strike w:val="0"/>
      <w:dstrike w:val="0"/>
      <w:color w:val="000000"/>
      <w:position w:val="0"/>
      <w:sz w:val="24"/>
      <w:szCs w:val="24"/>
      <w:u w:val="none"/>
      <w:vertAlign w:val="baseline"/>
    </w:rPr>
  </w:style>
  <w:style w:type="character" w:styleId="ListLabel20" w:customStyle="1">
    <w:name w:val="ListLabel 20"/>
    <w:rPr>
      <w:b w:val="0"/>
      <w:i w:val="0"/>
      <w:caps w:val="0"/>
      <w:smallCaps w:val="0"/>
      <w:strike w:val="0"/>
      <w:dstrike w:val="0"/>
      <w:color w:val="000000"/>
      <w:position w:val="0"/>
      <w:u w:val="none"/>
      <w:vertAlign w:val="baseline"/>
    </w:rPr>
  </w:style>
  <w:style w:type="character" w:styleId="ListLabel21" w:customStyle="1">
    <w:name w:val="ListLabel 21"/>
    <w:rPr>
      <w:b w:val="0"/>
      <w:i w:val="0"/>
      <w:caps w:val="0"/>
      <w:smallCaps w:val="0"/>
      <w:strike w:val="0"/>
      <w:dstrike w:val="0"/>
      <w:color w:val="000000"/>
      <w:position w:val="0"/>
      <w:u w:val="none"/>
      <w:vertAlign w:val="baseline"/>
    </w:rPr>
  </w:style>
  <w:style w:type="character" w:styleId="ListLabel22" w:customStyle="1">
    <w:name w:val="ListLabel 22"/>
    <w:rPr>
      <w:color w:val="3366FF"/>
      <w:sz w:val="24"/>
      <w:szCs w:val="24"/>
      <w:u w:val="single"/>
    </w:rPr>
  </w:style>
  <w:style w:type="character" w:styleId="ListLabel23" w:customStyle="1">
    <w:name w:val="ListLabel 23"/>
    <w:rPr>
      <w:color w:val="0000FF"/>
      <w:sz w:val="24"/>
      <w:szCs w:val="24"/>
      <w:u w:val="single"/>
    </w:rPr>
  </w:style>
  <w:style w:type="numbering" w:styleId="NoList1" w:customStyle="1">
    <w:name w:val="No List_1"/>
    <w:basedOn w:val="NoList"/>
    <w:pPr>
      <w:numPr>
        <w:numId w:val="1"/>
      </w:numPr>
    </w:pPr>
  </w:style>
  <w:style w:type="numbering" w:styleId="NumbListBodyText" w:customStyle="1">
    <w:name w:val="NumbList Body Text"/>
    <w:basedOn w:val="NoList"/>
    <w:pPr>
      <w:numPr>
        <w:numId w:val="2"/>
      </w:numPr>
    </w:pPr>
  </w:style>
  <w:style w:type="numbering" w:styleId="NumbListBullet" w:customStyle="1">
    <w:name w:val="NumbList Bullet"/>
    <w:basedOn w:val="NoList"/>
    <w:pPr>
      <w:numPr>
        <w:numId w:val="3"/>
      </w:numPr>
    </w:pPr>
  </w:style>
  <w:style w:type="numbering" w:styleId="NumbListLegal" w:customStyle="1">
    <w:name w:val="NumbList Legal"/>
    <w:basedOn w:val="NoList"/>
    <w:pPr>
      <w:numPr>
        <w:numId w:val="4"/>
      </w:numPr>
    </w:pPr>
  </w:style>
  <w:style w:type="numbering" w:styleId="NumbListLetteredLists" w:customStyle="1">
    <w:name w:val="NumbList LetteredLists"/>
    <w:basedOn w:val="NoList"/>
    <w:pPr>
      <w:numPr>
        <w:numId w:val="5"/>
      </w:numPr>
    </w:pPr>
  </w:style>
  <w:style w:type="numbering" w:styleId="NumbListManualNumbers" w:customStyle="1">
    <w:name w:val="NumbList ManualNumbers"/>
    <w:basedOn w:val="NoList"/>
    <w:pPr>
      <w:numPr>
        <w:numId w:val="6"/>
      </w:numPr>
    </w:pPr>
  </w:style>
  <w:style w:type="numbering" w:styleId="NumbListNumberedLists" w:customStyle="1">
    <w:name w:val="NumbList NumberedLists"/>
    <w:basedOn w:val="NoList"/>
    <w:pPr>
      <w:numPr>
        <w:numId w:val="7"/>
      </w:numPr>
    </w:pPr>
  </w:style>
  <w:style w:type="numbering" w:styleId="NumbListParties" w:customStyle="1">
    <w:name w:val="NumbList Parties"/>
    <w:basedOn w:val="NoList"/>
    <w:pPr>
      <w:numPr>
        <w:numId w:val="8"/>
      </w:numPr>
    </w:pPr>
  </w:style>
  <w:style w:type="numbering" w:styleId="NumbListSchedule" w:customStyle="1">
    <w:name w:val="NumbList Schedule"/>
    <w:basedOn w:val="NoList"/>
    <w:pPr>
      <w:numPr>
        <w:numId w:val="9"/>
      </w:numPr>
    </w:pPr>
  </w:style>
  <w:style w:type="numbering" w:styleId="NumbListRecitials" w:customStyle="1">
    <w:name w:val="NumbList Recitials"/>
    <w:basedOn w:val="NoList"/>
    <w:pPr>
      <w:numPr>
        <w:numId w:val="10"/>
      </w:numPr>
    </w:pPr>
  </w:style>
  <w:style w:type="numbering" w:styleId="NumbListDefinitions" w:customStyle="1">
    <w:name w:val="NumbList Definitions"/>
    <w:basedOn w:val="NoList"/>
    <w:pPr>
      <w:numPr>
        <w:numId w:val="11"/>
      </w:numPr>
    </w:pPr>
  </w:style>
  <w:style w:type="numbering" w:styleId="NumbListAnnex" w:customStyle="1">
    <w:name w:val="NumbList Annex"/>
    <w:basedOn w:val="NoList"/>
    <w:pPr>
      <w:numPr>
        <w:numId w:val="12"/>
      </w:numPr>
    </w:pPr>
  </w:style>
  <w:style w:type="numbering" w:styleId="NumbListRomanList" w:customStyle="1">
    <w:name w:val="NumbList RomanList"/>
    <w:basedOn w:val="NoList"/>
    <w:pPr>
      <w:numPr>
        <w:numId w:val="13"/>
      </w:numPr>
    </w:pPr>
  </w:style>
  <w:style w:type="numbering" w:styleId="1111111" w:customStyle="1">
    <w:name w:val="1 / 1.1 / 1.1.11"/>
    <w:basedOn w:val="NoList"/>
    <w:pPr>
      <w:numPr>
        <w:numId w:val="14"/>
      </w:numPr>
    </w:pPr>
  </w:style>
  <w:style w:type="numbering" w:styleId="1ai1" w:customStyle="1">
    <w:name w:val="1 / a / i1"/>
    <w:basedOn w:val="NoList"/>
    <w:pPr>
      <w:numPr>
        <w:numId w:val="15"/>
      </w:numPr>
    </w:pPr>
  </w:style>
  <w:style w:type="numbering" w:styleId="ArticleSection1" w:customStyle="1">
    <w:name w:val="Article / Section1"/>
    <w:basedOn w:val="NoList"/>
    <w:pPr>
      <w:numPr>
        <w:numId w:val="16"/>
      </w:numPr>
    </w:pPr>
  </w:style>
  <w:style w:type="numbering" w:styleId="WWNum1" w:customStyle="1">
    <w:name w:val="WWNum1"/>
    <w:basedOn w:val="NoList"/>
    <w:pPr>
      <w:numPr>
        <w:numId w:val="17"/>
      </w:numPr>
    </w:pPr>
  </w:style>
  <w:style w:type="numbering" w:styleId="WWNum2" w:customStyle="1">
    <w:name w:val="WWNum2"/>
    <w:basedOn w:val="NoList"/>
    <w:pPr>
      <w:numPr>
        <w:numId w:val="18"/>
      </w:numPr>
    </w:pPr>
  </w:style>
  <w:style w:type="numbering" w:styleId="WWNum3" w:customStyle="1">
    <w:name w:val="WWNum3"/>
    <w:basedOn w:val="NoList"/>
    <w:pPr>
      <w:numPr>
        <w:numId w:val="19"/>
      </w:numPr>
    </w:pPr>
  </w:style>
  <w:style w:type="numbering" w:styleId="WWNum4" w:customStyle="1">
    <w:name w:val="WWNum4"/>
    <w:basedOn w:val="NoList"/>
    <w:pPr>
      <w:numPr>
        <w:numId w:val="20"/>
      </w:numPr>
    </w:pPr>
  </w:style>
  <w:style w:type="paragraph" w:styleId="TLTScheduleText1" w:customStyle="1">
    <w:name w:val="TLT Schedule Text 1"/>
    <w:basedOn w:val="Normal"/>
    <w:next w:val="Normal"/>
    <w:rsid w:val="00175325"/>
    <w:pPr>
      <w:numPr>
        <w:numId w:val="36"/>
      </w:numPr>
      <w:suppressAutoHyphens w:val="0"/>
      <w:overflowPunct w:val="0"/>
      <w:autoSpaceDE w:val="0"/>
      <w:adjustRightInd w:val="0"/>
      <w:spacing w:before="100" w:after="200" w:line="360" w:lineRule="auto"/>
    </w:pPr>
    <w:rPr>
      <w:rFonts w:eastAsia="Times New Roman" w:cs="Times New Roman"/>
      <w:szCs w:val="24"/>
      <w:lang w:eastAsia="en-GB" w:bidi="ar-SA"/>
    </w:rPr>
  </w:style>
  <w:style w:type="paragraph" w:styleId="TLTScheduleText2" w:customStyle="1">
    <w:name w:val="TLT Schedule Text 2"/>
    <w:basedOn w:val="TLTScheduleText1"/>
    <w:next w:val="Normal"/>
    <w:link w:val="TLTScheduleText2Char"/>
    <w:rsid w:val="00175325"/>
    <w:pPr>
      <w:numPr>
        <w:ilvl w:val="1"/>
      </w:numPr>
      <w:spacing w:line="240" w:lineRule="auto"/>
    </w:pPr>
    <w:rPr>
      <w:sz w:val="20"/>
    </w:rPr>
  </w:style>
  <w:style w:type="paragraph" w:styleId="TLTScheduleText3" w:customStyle="1">
    <w:name w:val="TLT Schedule Text 3"/>
    <w:basedOn w:val="Normal"/>
    <w:next w:val="Normal"/>
    <w:rsid w:val="00175325"/>
    <w:pPr>
      <w:numPr>
        <w:ilvl w:val="2"/>
        <w:numId w:val="36"/>
      </w:numPr>
      <w:tabs>
        <w:tab w:val="num" w:pos="360"/>
        <w:tab w:val="left" w:pos="720"/>
        <w:tab w:val="left" w:pos="1803"/>
      </w:tabs>
      <w:suppressAutoHyphens w:val="0"/>
      <w:overflowPunct w:val="0"/>
      <w:autoSpaceDE w:val="0"/>
      <w:adjustRightInd w:val="0"/>
      <w:spacing w:before="100" w:after="200"/>
    </w:pPr>
    <w:rPr>
      <w:rFonts w:eastAsia="Times New Roman" w:cs="Times New Roman"/>
      <w:sz w:val="20"/>
      <w:szCs w:val="24"/>
      <w:lang w:eastAsia="en-GB" w:bidi="ar-SA"/>
    </w:rPr>
  </w:style>
  <w:style w:type="paragraph" w:styleId="TLTScheduleText4" w:customStyle="1">
    <w:name w:val="TLT Schedule Text 4"/>
    <w:basedOn w:val="Normal"/>
    <w:next w:val="Normal"/>
    <w:rsid w:val="00175325"/>
    <w:pPr>
      <w:numPr>
        <w:ilvl w:val="3"/>
        <w:numId w:val="36"/>
      </w:numPr>
      <w:tabs>
        <w:tab w:val="num" w:pos="360"/>
        <w:tab w:val="left" w:pos="720"/>
        <w:tab w:val="left" w:pos="1803"/>
      </w:tabs>
      <w:suppressAutoHyphens w:val="0"/>
      <w:overflowPunct w:val="0"/>
      <w:autoSpaceDE w:val="0"/>
      <w:adjustRightInd w:val="0"/>
      <w:spacing w:before="100" w:after="200" w:line="360" w:lineRule="auto"/>
    </w:pPr>
    <w:rPr>
      <w:rFonts w:eastAsia="Times New Roman" w:cs="Times New Roman"/>
      <w:szCs w:val="24"/>
      <w:lang w:eastAsia="en-GB" w:bidi="ar-SA"/>
    </w:rPr>
  </w:style>
  <w:style w:type="paragraph" w:styleId="TLTScheduleText5" w:customStyle="1">
    <w:name w:val="TLT Schedule Text 5"/>
    <w:basedOn w:val="Normal"/>
    <w:next w:val="Normal"/>
    <w:rsid w:val="00175325"/>
    <w:pPr>
      <w:numPr>
        <w:ilvl w:val="4"/>
        <w:numId w:val="36"/>
      </w:numPr>
      <w:tabs>
        <w:tab w:val="num" w:pos="360"/>
        <w:tab w:val="left" w:pos="720"/>
        <w:tab w:val="left" w:pos="1803"/>
        <w:tab w:val="left" w:pos="2523"/>
      </w:tabs>
      <w:suppressAutoHyphens w:val="0"/>
      <w:overflowPunct w:val="0"/>
      <w:autoSpaceDE w:val="0"/>
      <w:adjustRightInd w:val="0"/>
      <w:spacing w:before="100" w:after="200" w:line="360" w:lineRule="auto"/>
    </w:pPr>
    <w:rPr>
      <w:rFonts w:eastAsia="Times New Roman" w:cs="Times New Roman"/>
      <w:szCs w:val="24"/>
      <w:lang w:eastAsia="en-GB" w:bidi="ar-SA"/>
    </w:rPr>
  </w:style>
  <w:style w:type="numbering" w:styleId="Scheduletext" w:customStyle="1">
    <w:name w:val="Schedule text"/>
    <w:uiPriority w:val="99"/>
    <w:rsid w:val="00175325"/>
    <w:pPr>
      <w:numPr>
        <w:numId w:val="35"/>
      </w:numPr>
    </w:pPr>
  </w:style>
  <w:style w:type="character" w:styleId="TLTScheduleText2Char" w:customStyle="1">
    <w:name w:val="TLT Schedule Text 2 Char"/>
    <w:basedOn w:val="DefaultParagraphFont"/>
    <w:link w:val="TLTScheduleText2"/>
    <w:rsid w:val="00175325"/>
    <w:rPr>
      <w:rFonts w:eastAsia="Times New Roman" w:cs="Times New Roman"/>
      <w:sz w:val="20"/>
      <w:szCs w:val="24"/>
      <w:lang w:eastAsia="en-GB" w:bidi="ar-SA"/>
    </w:rPr>
  </w:style>
  <w:style w:type="paragraph" w:styleId="TLTLevel1" w:customStyle="1">
    <w:name w:val="TLT Level 1"/>
    <w:basedOn w:val="Normal"/>
    <w:next w:val="Normal"/>
    <w:qFormat/>
    <w:rsid w:val="00D92D5D"/>
    <w:pPr>
      <w:numPr>
        <w:numId w:val="38"/>
      </w:numPr>
      <w:tabs>
        <w:tab w:val="left" w:pos="720"/>
      </w:tabs>
      <w:suppressAutoHyphens w:val="0"/>
      <w:overflowPunct w:val="0"/>
      <w:autoSpaceDE w:val="0"/>
      <w:adjustRightInd w:val="0"/>
      <w:spacing w:before="100" w:after="200" w:line="360" w:lineRule="auto"/>
    </w:pPr>
    <w:rPr>
      <w:rFonts w:eastAsia="Times New Roman" w:cs="Times New Roman"/>
      <w:szCs w:val="24"/>
      <w:lang w:eastAsia="en-GB" w:bidi="ar-SA"/>
    </w:rPr>
  </w:style>
  <w:style w:type="paragraph" w:styleId="TLTLevel2" w:customStyle="1">
    <w:name w:val="TLT Level 2"/>
    <w:basedOn w:val="TLTLevel1"/>
    <w:next w:val="Normal"/>
    <w:link w:val="TLTLevel2Char"/>
    <w:rsid w:val="00D92D5D"/>
    <w:pPr>
      <w:numPr>
        <w:ilvl w:val="1"/>
      </w:numPr>
    </w:pPr>
  </w:style>
  <w:style w:type="paragraph" w:styleId="TLTLevel3" w:customStyle="1">
    <w:name w:val="TLT Level 3"/>
    <w:basedOn w:val="TLTLevel2"/>
    <w:next w:val="Normal"/>
    <w:link w:val="TLTLevel3Char"/>
    <w:rsid w:val="00D92D5D"/>
    <w:pPr>
      <w:numPr>
        <w:ilvl w:val="2"/>
      </w:numPr>
      <w:tabs>
        <w:tab w:val="left" w:pos="1803"/>
      </w:tabs>
    </w:pPr>
  </w:style>
  <w:style w:type="paragraph" w:styleId="TLTLevel4" w:customStyle="1">
    <w:name w:val="TLT Level 4"/>
    <w:basedOn w:val="TLTLevel3"/>
    <w:next w:val="Normal"/>
    <w:rsid w:val="00D92D5D"/>
    <w:pPr>
      <w:numPr>
        <w:ilvl w:val="3"/>
      </w:numPr>
      <w:tabs>
        <w:tab w:val="num" w:pos="360"/>
      </w:tabs>
      <w:ind w:left="1800" w:hanging="360"/>
    </w:pPr>
  </w:style>
  <w:style w:type="paragraph" w:styleId="TLTLevel5" w:customStyle="1">
    <w:name w:val="TLT Level 5"/>
    <w:basedOn w:val="TLTLevel4"/>
    <w:next w:val="Normal"/>
    <w:rsid w:val="00D92D5D"/>
    <w:pPr>
      <w:numPr>
        <w:ilvl w:val="4"/>
      </w:numPr>
      <w:tabs>
        <w:tab w:val="num" w:pos="360"/>
        <w:tab w:val="left" w:pos="2523"/>
      </w:tabs>
      <w:ind w:left="2160" w:hanging="360"/>
    </w:pPr>
  </w:style>
  <w:style w:type="numbering" w:styleId="Level" w:customStyle="1">
    <w:name w:val="Level"/>
    <w:uiPriority w:val="99"/>
    <w:rsid w:val="00D92D5D"/>
    <w:pPr>
      <w:numPr>
        <w:numId w:val="37"/>
      </w:numPr>
    </w:pPr>
  </w:style>
  <w:style w:type="character" w:styleId="TLTLevel3Char" w:customStyle="1">
    <w:name w:val="TLT Level 3 Char"/>
    <w:basedOn w:val="DefaultParagraphFont"/>
    <w:link w:val="TLTLevel3"/>
    <w:locked/>
    <w:rsid w:val="00D92D5D"/>
    <w:rPr>
      <w:rFonts w:eastAsia="Times New Roman" w:cs="Times New Roman"/>
      <w:szCs w:val="24"/>
      <w:lang w:eastAsia="en-GB" w:bidi="ar-SA"/>
    </w:rPr>
  </w:style>
  <w:style w:type="character" w:styleId="TLTLevel2Char" w:customStyle="1">
    <w:name w:val="TLT Level 2 Char"/>
    <w:basedOn w:val="DefaultParagraphFont"/>
    <w:link w:val="TLTLevel2"/>
    <w:rsid w:val="00D92D5D"/>
    <w:rPr>
      <w:rFonts w:eastAsia="Times New Roman" w:cs="Times New Roman"/>
      <w:szCs w:val="24"/>
      <w:lang w:eastAsia="en-GB" w:bidi="ar-SA"/>
    </w:rPr>
  </w:style>
  <w:style w:type="character" w:styleId="Hyperlink">
    <w:name w:val="Hyperlink"/>
    <w:basedOn w:val="DefaultParagraphFont"/>
    <w:uiPriority w:val="99"/>
    <w:unhideWhenUsed/>
    <w:rsid w:val="007A22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gov.uk/government/publications/dwp-procurement-security-policies-and-standard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ncsc.gov.uk/guidance/secure-sanitisation-storage-media"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government/publications/hmg-personnel-security-controls" TargetMode="External" Id="rId11" /><Relationship Type="http://schemas.openxmlformats.org/officeDocument/2006/relationships/styles" Target="styles.xml" Id="rId5" /><Relationship Type="http://schemas.openxmlformats.org/officeDocument/2006/relationships/hyperlink" Target="https://assets.publishing.service.gov.uk/government/uploads/system/uploads/attachment_data/file/793745/dwp-ss013-security-standard-firewall-security.pdf" TargetMode="External" Id="rId15" /><Relationship Type="http://schemas.openxmlformats.org/officeDocument/2006/relationships/hyperlink" Target="https://www.gov.uk/government/publications/dwp-procurement-security-policies-and-standards"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assets.publishing.service.gov.uk/government/uploads/system/uploads/attachment_data/file/691106/dwp-ss009-security-standard-hypervisor.pdf"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1" ma:contentTypeDescription="Create a new document." ma:contentTypeScope="" ma:versionID="742dc63c8723456103df19eec05e23de">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7fb73c0382a24a26718e12796770a1eb"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feac705-4105-4bb1-bb77-ced40c3f9fcd">
      <Terms xmlns="http://schemas.microsoft.com/office/infopath/2007/PartnerControls"/>
    </lcf76f155ced4ddcb4097134ff3c332f>
    <TaxCatchAll xmlns="a04dbe3e-63b4-48d2-9d03-f0eb0c7bc09d" xsi:nil="true"/>
    <ScheduleNumber xmlns="4feac705-4105-4bb1-bb77-ced40c3f9fcd" xsi:nil="true"/>
    <Call_x002d_offschedule xmlns="4feac705-4105-4bb1-bb77-ced40c3f9fcd" xsi:nil="true"/>
  </documentManagement>
</p:properties>
</file>

<file path=customXml/itemProps1.xml><?xml version="1.0" encoding="utf-8"?>
<ds:datastoreItem xmlns:ds="http://schemas.openxmlformats.org/officeDocument/2006/customXml" ds:itemID="{3C8993B5-14C0-4777-A75C-34CE65E4B181}">
  <ds:schemaRefs>
    <ds:schemaRef ds:uri="http://schemas.microsoft.com/sharepoint/v3/contenttype/forms"/>
  </ds:schemaRefs>
</ds:datastoreItem>
</file>

<file path=customXml/itemProps2.xml><?xml version="1.0" encoding="utf-8"?>
<ds:datastoreItem xmlns:ds="http://schemas.openxmlformats.org/officeDocument/2006/customXml" ds:itemID="{B1F29C79-2563-401D-AD0D-99A91E94055D}"/>
</file>

<file path=customXml/itemProps3.xml><?xml version="1.0" encoding="utf-8"?>
<ds:datastoreItem xmlns:ds="http://schemas.openxmlformats.org/officeDocument/2006/customXml" ds:itemID="{4850C4FE-A93D-48E7-A912-CDADD6A57076}">
  <ds:schemaRefs>
    <ds:schemaRef ds:uri="e508060a-f9db-4210-bc03-698d3f04150f"/>
    <ds:schemaRef ds:uri="http://purl.org/dc/terms/"/>
    <ds:schemaRef ds:uri="http://schemas.microsoft.com/office/2006/documentManagement/types"/>
    <ds:schemaRef ds:uri="http://www.w3.org/XML/1998/namespace"/>
    <ds:schemaRef ds:uri="http://purl.org/dc/dcmitype/"/>
    <ds:schemaRef ds:uri="http://schemas.microsoft.com/office/2006/metadata/properties"/>
    <ds:schemaRef ds:uri="http://schemas.microsoft.com/sharepoint/v3"/>
    <ds:schemaRef ds:uri="http://schemas.microsoft.com/office/infopath/2007/PartnerControls"/>
    <ds:schemaRef ds:uri="http://schemas.openxmlformats.org/package/2006/metadata/core-properties"/>
    <ds:schemaRef ds:uri="4feac705-4105-4bb1-bb77-ced40c3f9fcd"/>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Harrison Sue DWP Sheffield Hartshead Square</cp:lastModifiedBy>
  <cp:revision>3</cp:revision>
  <dcterms:created xsi:type="dcterms:W3CDTF">2022-04-26T12:20:00Z</dcterms:created>
  <dcterms:modified xsi:type="dcterms:W3CDTF">2022-04-27T10:59:24Z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0x0101005F83A7E0F53D994BB05DCB30071F1493</vt:lpwstr>
  </property>
</Properties>
</file>