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wp:posOffset>
            </wp:positionH>
            <wp:positionV relativeFrom="paragraph">
              <wp:posOffset>0</wp:posOffset>
            </wp:positionV>
            <wp:extent cx="1187450" cy="927100"/>
            <wp:effectExtent b="0" l="0" r="0" t="0"/>
            <wp:wrapSquare wrapText="bothSides" distB="0" distT="0" distL="114300" distR="114300"/>
            <wp:docPr descr="CCS_2935_SML_AW" id="10"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40"/>
          <w:szCs w:val="40"/>
          <w:highlight w:val="white"/>
        </w:rPr>
      </w:pPr>
      <w:r w:rsidDel="00000000" w:rsidR="00000000" w:rsidRPr="00000000">
        <w:rPr>
          <w:rFonts w:ascii="Arial" w:cs="Arial" w:eastAsia="Arial" w:hAnsi="Arial"/>
          <w:b w:val="1"/>
          <w:sz w:val="40"/>
          <w:szCs w:val="40"/>
          <w:highlight w:val="white"/>
          <w:rtl w:val="0"/>
        </w:rPr>
        <w:t xml:space="preserve">RM6265 Vehicle Hire Solutions </w:t>
      </w:r>
      <w:r w:rsidDel="00000000" w:rsidR="00000000" w:rsidRPr="00000000">
        <w:rPr>
          <w:rtl w:val="0"/>
        </w:rPr>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bookmarkStart w:colFirst="0" w:colLast="0" w:name="_heading=h.lnxbz9" w:id="1"/>
      <w:bookmarkEnd w:id="1"/>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pos="9016"/>
            </w:tabs>
            <w:spacing w:after="100" w:lineRule="auto"/>
            <w:rPr>
              <w:rFonts w:ascii="Arial" w:cs="Arial" w:eastAsia="Arial" w:hAnsi="Arial"/>
              <w:color w:val="000000"/>
              <w:sz w:val="24"/>
              <w:szCs w:val="24"/>
            </w:rPr>
          </w:pPr>
          <w:r w:rsidDel="00000000" w:rsidR="00000000" w:rsidRPr="00000000">
            <w:fldChar w:fldCharType="begin"/>
            <w:instrText xml:space="preserve"> TOC \h \u \z </w:instrText>
            <w:fldChar w:fldCharType="separate"/>
          </w:r>
          <w:hyperlink w:anchor="_heading=h.30j0zll">
            <w:r w:rsidDel="00000000" w:rsidR="00000000" w:rsidRPr="00000000">
              <w:rPr>
                <w:rFonts w:ascii="Arial" w:cs="Arial" w:eastAsia="Arial" w:hAnsi="Arial"/>
                <w:color w:val="000000"/>
                <w:sz w:val="24"/>
                <w:szCs w:val="24"/>
                <w:rtl w:val="0"/>
              </w:rPr>
              <w:t xml:space="preserve">Welcome</w:t>
              <w:tab/>
              <w:t xml:space="preserve">3</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fob9te">
            <w:r w:rsidDel="00000000" w:rsidR="00000000" w:rsidRPr="00000000">
              <w:rPr>
                <w:rFonts w:ascii="Arial" w:cs="Arial" w:eastAsia="Arial" w:hAnsi="Arial"/>
                <w:color w:val="000000"/>
                <w:sz w:val="24"/>
                <w:szCs w:val="24"/>
                <w:rtl w:val="0"/>
              </w:rPr>
              <w:t xml:space="preserve">1.</w:t>
              <w:tab/>
              <w:t xml:space="preserve">What you need to know</w:t>
              <w:tab/>
              <w:t xml:space="preserve">5</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t xml:space="preserve">7</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t xml:space="preserve">8</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4.</w:t>
              <w:tab/>
              <w:t xml:space="preserve">Who can bid</w:t>
              <w:tab/>
              <w:t xml:space="preserve">11</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t xml:space="preserve">12</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t xml:space="preserve">13</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information and management charge</w:t>
              <w:tab/>
              <w:t xml:space="preserve">13</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26in1rg">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t xml:space="preserve">13</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14</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tab/>
              <w:t xml:space="preserve">How the Framework is structured</w:t>
              <w:tab/>
              <w:t xml:space="preserve">18</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tab/>
              <w:t xml:space="preserve">Additional information</w:t>
              <w:tab/>
              <w:t xml:space="preserve">24</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color w:val="000000"/>
            </w:rPr>
          </w:pPr>
          <w:hyperlink w:anchor="_heading=h.4i7ojhp">
            <w:r w:rsidDel="00000000" w:rsidR="00000000" w:rsidRPr="00000000">
              <w:rPr>
                <w:rFonts w:ascii="Arial" w:cs="Arial" w:eastAsia="Arial" w:hAnsi="Arial"/>
                <w:color w:val="000000"/>
                <w:sz w:val="24"/>
                <w:szCs w:val="24"/>
                <w:rtl w:val="0"/>
              </w:rPr>
              <w:t xml:space="preserve">12.</w:t>
              <w:tab/>
              <w:t xml:space="preserve">The Armed Forces Covenant</w:t>
              <w:tab/>
              <w:t xml:space="preserve">25</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60" w:before="60" w:lineRule="auto"/>
        <w:ind w:left="720" w:firstLine="0"/>
        <w:jc w:val="right"/>
        <w:rPr>
          <w:sz w:val="24"/>
          <w:szCs w:val="24"/>
        </w:rPr>
      </w:pPr>
      <w:r w:rsidDel="00000000" w:rsidR="00000000" w:rsidRPr="00000000">
        <w:rPr>
          <w:rtl w:val="0"/>
        </w:rPr>
      </w:r>
    </w:p>
    <w:p w:rsidR="00000000" w:rsidDel="00000000" w:rsidP="00000000" w:rsidRDefault="00000000" w:rsidRPr="00000000" w14:paraId="00000022">
      <w:pPr>
        <w:pStyle w:val="Heading1"/>
        <w:spacing w:after="160" w:before="0" w:lineRule="auto"/>
        <w:rPr>
          <w:rFonts w:ascii="Arial" w:cs="Arial" w:eastAsia="Arial" w:hAnsi="Arial"/>
          <w:color w:val="000000"/>
        </w:rPr>
      </w:pPr>
      <w:bookmarkStart w:colFirst="0" w:colLast="0" w:name="_heading=h.30j0zll" w:id="2"/>
      <w:bookmarkEnd w:id="2"/>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RM6265 Vehicle Hire Solutions.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5">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6">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8">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2A">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Suite (qualification envelope)</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(i) Certificate of Performance template</w:t>
      </w:r>
      <w:r w:rsidDel="00000000" w:rsidR="00000000" w:rsidRPr="00000000">
        <w:rPr>
          <w:rFonts w:ascii="Arial" w:cs="Arial" w:eastAsia="Arial" w:hAnsi="Arial"/>
          <w:sz w:val="24"/>
          <w:szCs w:val="24"/>
          <w:rtl w:val="0"/>
        </w:rPr>
        <w:t xml:space="preserve"> Lot 1– you must request the buyer/customer you have provided to complete Attachment 2d Certificate of Past Performance. You must then attach each certificate to the relevant selection questions in the eSourcing Suite (qualification envelope).</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(ii) Certificate of Performance template</w:t>
      </w:r>
      <w:r w:rsidDel="00000000" w:rsidR="00000000" w:rsidRPr="00000000">
        <w:rPr>
          <w:rFonts w:ascii="Arial" w:cs="Arial" w:eastAsia="Arial" w:hAnsi="Arial"/>
          <w:sz w:val="24"/>
          <w:szCs w:val="24"/>
          <w:rtl w:val="0"/>
        </w:rPr>
        <w:t xml:space="preserve"> Lot 2– you must request the buyer/customer you have provided to complete Attachment 2d Certificate of Past Performance. You must then attach each certificate to the relevant selection questions in the eSourcing Suite (qualification envelope).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(iii) Certificate of Performance template</w:t>
      </w:r>
      <w:r w:rsidDel="00000000" w:rsidR="00000000" w:rsidRPr="00000000">
        <w:rPr>
          <w:rFonts w:ascii="Arial" w:cs="Arial" w:eastAsia="Arial" w:hAnsi="Arial"/>
          <w:sz w:val="24"/>
          <w:szCs w:val="24"/>
          <w:rtl w:val="0"/>
        </w:rPr>
        <w:t xml:space="preserve"> Lot 3– you must request the buyer/customer you have provided to complete Attachment 2d Certificate of Past Performance. You must then attach each certificate to the relevant selection questions in the eSourcing Suite (qualification envelope).</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(iv) Certificate of Performance template</w:t>
      </w:r>
      <w:r w:rsidDel="00000000" w:rsidR="00000000" w:rsidRPr="00000000">
        <w:rPr>
          <w:rFonts w:ascii="Arial" w:cs="Arial" w:eastAsia="Arial" w:hAnsi="Arial"/>
          <w:sz w:val="24"/>
          <w:szCs w:val="24"/>
          <w:rtl w:val="0"/>
        </w:rPr>
        <w:t xml:space="preserve"> Lot 4– you must request the buyer/customer you have provided to complete Attachment 2d Certificate of Past Performance. You must then attach each certificate to the relevant selection questions in the eSourcing Suite (qualification envelope).</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(v) Certificate of Performance template</w:t>
      </w:r>
      <w:r w:rsidDel="00000000" w:rsidR="00000000" w:rsidRPr="00000000">
        <w:rPr>
          <w:rFonts w:ascii="Arial" w:cs="Arial" w:eastAsia="Arial" w:hAnsi="Arial"/>
          <w:sz w:val="24"/>
          <w:szCs w:val="24"/>
          <w:rtl w:val="0"/>
        </w:rPr>
        <w:t xml:space="preserve"> Lot 5– you must request the buyer/customer you have provided to complete Attachment 2d Certificate of Past Performance. You must then attach each certificate to the relevant selection questions in the eSourcing Suite (qualification envelope).</w:t>
      </w:r>
    </w:p>
    <w:p w:rsidR="00000000" w:rsidDel="00000000" w:rsidP="00000000" w:rsidRDefault="00000000" w:rsidRPr="00000000" w14:paraId="00000035">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2e PPN 06/21 Carbon Reduction Plan template</w:t>
      </w:r>
      <w:r w:rsidDel="00000000" w:rsidR="00000000" w:rsidRPr="00000000">
        <w:rPr>
          <w:rFonts w:ascii="Arial" w:cs="Arial" w:eastAsia="Arial" w:hAnsi="Arial"/>
          <w:sz w:val="24"/>
          <w:szCs w:val="24"/>
          <w:highlight w:val="white"/>
          <w:rtl w:val="0"/>
        </w:rPr>
        <w:t xml:space="preserve"> – if you do not have a website, you must use this template to provide a copy of your Carbon Reduction Plan. You must then attach the plan to the relevant selection questions in the eSourcing Suite (qualification envelope).</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Lot 1</w:t>
      </w:r>
      <w:r w:rsidDel="00000000" w:rsidR="00000000" w:rsidRPr="00000000">
        <w:rPr>
          <w:rFonts w:ascii="Arial" w:cs="Arial" w:eastAsia="Arial" w:hAnsi="Arial"/>
          <w:sz w:val="24"/>
          <w:szCs w:val="24"/>
          <w:rtl w:val="0"/>
        </w:rPr>
        <w:t xml:space="preserve">–  you must complete the unlocked yellow cells in this attachment and upload to question PQ1 in the eSourcing Suite (commercial envelope)</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Lot 2</w:t>
      </w:r>
      <w:r w:rsidDel="00000000" w:rsidR="00000000" w:rsidRPr="00000000">
        <w:rPr>
          <w:rFonts w:ascii="Arial" w:cs="Arial" w:eastAsia="Arial" w:hAnsi="Arial"/>
          <w:sz w:val="24"/>
          <w:szCs w:val="24"/>
          <w:rtl w:val="0"/>
        </w:rPr>
        <w:t xml:space="preserve">–  you must complete the unlocked yellow cells in this attachment and upload to question PQ2 in the eSourcing Suite (commercial envelope)</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Lot 3</w:t>
      </w:r>
      <w:r w:rsidDel="00000000" w:rsidR="00000000" w:rsidRPr="00000000">
        <w:rPr>
          <w:rFonts w:ascii="Arial" w:cs="Arial" w:eastAsia="Arial" w:hAnsi="Arial"/>
          <w:sz w:val="24"/>
          <w:szCs w:val="24"/>
          <w:rtl w:val="0"/>
        </w:rPr>
        <w:t xml:space="preserve">–  you must complete the unlocked yellow cells in this attachment and upload to question PQ3 in the eSourcing Suite (commercial envelope)</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Lot 4</w:t>
      </w:r>
      <w:r w:rsidDel="00000000" w:rsidR="00000000" w:rsidRPr="00000000">
        <w:rPr>
          <w:rFonts w:ascii="Arial" w:cs="Arial" w:eastAsia="Arial" w:hAnsi="Arial"/>
          <w:sz w:val="24"/>
          <w:szCs w:val="24"/>
          <w:rtl w:val="0"/>
        </w:rPr>
        <w:t xml:space="preserve">–  you must complete the unlocked yellow cells in this attachment and upload to question PQ4 in the eSourcing Suite (commercial envelope)</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Lot 5</w:t>
      </w:r>
      <w:r w:rsidDel="00000000" w:rsidR="00000000" w:rsidRPr="00000000">
        <w:rPr>
          <w:rFonts w:ascii="Arial" w:cs="Arial" w:eastAsia="Arial" w:hAnsi="Arial"/>
          <w:sz w:val="24"/>
          <w:szCs w:val="24"/>
          <w:rtl w:val="0"/>
        </w:rPr>
        <w:t xml:space="preserve">–  you must complete the unlocked yellow cells in this attachment and upload to question PQ5 in the eSourcing Suite (commercial envelope)</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 workbook</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you must get </w:t>
      </w:r>
      <w:r w:rsidDel="00000000" w:rsidR="00000000" w:rsidRPr="00000000">
        <w:rPr>
          <w:rFonts w:ascii="Arial" w:cs="Arial" w:eastAsia="Arial" w:hAnsi="Arial"/>
          <w:b w:val="1"/>
          <w:sz w:val="24"/>
          <w:szCs w:val="24"/>
          <w:rtl w:val="0"/>
        </w:rPr>
        <w:t xml:space="preserve">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Suite (qualification envelope). </w:t>
      </w:r>
    </w:p>
    <w:p w:rsidR="00000000" w:rsidDel="00000000" w:rsidP="00000000" w:rsidRDefault="00000000" w:rsidRPr="00000000" w14:paraId="0000003C">
      <w:pPr>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Guidance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 </w:t>
      </w:r>
      <w:r w:rsidDel="00000000" w:rsidR="00000000" w:rsidRPr="00000000">
        <w:rPr>
          <w:rFonts w:ascii="Arial" w:cs="Arial" w:eastAsia="Arial" w:hAnsi="Arial"/>
          <w:b w:val="1"/>
          <w:sz w:val="24"/>
          <w:szCs w:val="24"/>
          <w:rtl w:val="0"/>
        </w:rPr>
        <w:t xml:space="preserve">Gold for Lots 1 and 2. Silver for Lots 3, 4 &amp; 5</w:t>
      </w:r>
      <w:r w:rsidDel="00000000" w:rsidR="00000000" w:rsidRPr="00000000">
        <w:rPr>
          <w:rFonts w:ascii="Arial" w:cs="Arial" w:eastAsia="Arial" w:hAnsi="Arial"/>
          <w:b w:val="1"/>
          <w:color w:val="000000"/>
          <w:sz w:val="24"/>
          <w:szCs w:val="24"/>
          <w:rtl w:val="0"/>
        </w:rPr>
        <w:t xml:space="preserve"> FVRA To</w:t>
      </w:r>
      <w:r w:rsidDel="00000000" w:rsidR="00000000" w:rsidRPr="00000000">
        <w:rPr>
          <w:rFonts w:ascii="Arial" w:cs="Arial" w:eastAsia="Arial" w:hAnsi="Arial"/>
          <w:b w:val="1"/>
          <w:sz w:val="24"/>
          <w:szCs w:val="24"/>
          <w:rtl w:val="0"/>
        </w:rPr>
        <w:t xml:space="preserve">ol.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D">
      <w:pPr>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sz w:val="24"/>
          <w:szCs w:val="24"/>
          <w:rtl w:val="0"/>
        </w:rPr>
        <w:t xml:space="preserve">Gold for Lots 1 and 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Silver for Lots 3, 4 &amp; </w:t>
      </w:r>
      <w:r w:rsidDel="00000000" w:rsidR="00000000" w:rsidRPr="00000000">
        <w:rPr>
          <w:rFonts w:ascii="Arial" w:cs="Arial" w:eastAsia="Arial" w:hAnsi="Arial"/>
          <w:b w:val="1"/>
          <w:color w:val="000000"/>
          <w:sz w:val="24"/>
          <w:szCs w:val="24"/>
          <w:rtl w:val="0"/>
        </w:rPr>
        <w:t xml:space="preserve"> FVRA Tool</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hyperlink r:id="rId11">
        <w:r w:rsidDel="00000000" w:rsidR="00000000" w:rsidRPr="00000000">
          <w:rPr>
            <w:rFonts w:ascii="Arial" w:cs="Arial" w:eastAsia="Arial" w:hAnsi="Arial"/>
            <w:color w:val="000000"/>
            <w:sz w:val="24"/>
            <w:szCs w:val="24"/>
            <w:u w:val="single"/>
            <w:rtl w:val="0"/>
          </w:rPr>
          <w:t xml:space="preserve"> </w:t>
        </w:r>
      </w:hyperlink>
      <w:hyperlink r:id="rId12">
        <w:r w:rsidDel="00000000" w:rsidR="00000000" w:rsidRPr="00000000">
          <w:rPr>
            <w:rFonts w:ascii="Arial" w:cs="Arial" w:eastAsia="Arial" w:hAnsi="Arial"/>
            <w:color w:val="0563c1"/>
            <w:sz w:val="24"/>
            <w:szCs w:val="24"/>
            <w:u w:val="single"/>
            <w:rtl w:val="0"/>
          </w:rPr>
          <w:t xml:space="preserve">eSourcing tool</w:t>
        </w:r>
      </w:hyperlink>
      <w:r w:rsidDel="00000000" w:rsidR="00000000" w:rsidRPr="00000000">
        <w:rPr>
          <w:rFonts w:ascii="Arial" w:cs="Arial" w:eastAsia="Arial" w:hAnsi="Arial"/>
          <w:color w:val="000000"/>
          <w:sz w:val="24"/>
          <w:szCs w:val="24"/>
          <w:rtl w:val="0"/>
        </w:rPr>
        <w:t xml:space="preserve"> (qualification envelope). Please read </w:t>
      </w:r>
      <w:r w:rsidDel="00000000" w:rsidR="00000000" w:rsidRPr="00000000">
        <w:rPr>
          <w:rFonts w:ascii="Arial" w:cs="Arial" w:eastAsia="Arial" w:hAnsi="Arial"/>
          <w:b w:val="1"/>
          <w:sz w:val="24"/>
          <w:szCs w:val="24"/>
          <w:rtl w:val="0"/>
        </w:rPr>
        <w:t xml:space="preserve">RM6265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guidance</w:t>
      </w:r>
      <w:r w:rsidDel="00000000" w:rsidR="00000000" w:rsidRPr="00000000">
        <w:rPr>
          <w:rFonts w:ascii="Arial" w:cs="Arial" w:eastAsia="Arial" w:hAnsi="Arial"/>
          <w:color w:val="000000"/>
          <w:sz w:val="24"/>
          <w:szCs w:val="24"/>
          <w:rtl w:val="0"/>
        </w:rPr>
        <w:t xml:space="preserve"> note before completing this document.</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selection question </w:t>
      </w:r>
      <w:r w:rsidDel="00000000" w:rsidR="00000000" w:rsidRPr="00000000">
        <w:rPr>
          <w:rFonts w:ascii="Arial" w:cs="Arial" w:eastAsia="Arial" w:hAnsi="Arial"/>
          <w:sz w:val="24"/>
          <w:szCs w:val="24"/>
          <w:rtl w:val="0"/>
        </w:rPr>
        <w:t xml:space="preserve">1.8</w:t>
      </w:r>
      <w:r w:rsidDel="00000000" w:rsidR="00000000" w:rsidRPr="00000000">
        <w:rPr>
          <w:rFonts w:ascii="Arial" w:cs="Arial" w:eastAsia="Arial" w:hAnsi="Arial"/>
          <w:sz w:val="24"/>
          <w:szCs w:val="24"/>
          <w:rtl w:val="0"/>
        </w:rPr>
        <w:t xml:space="preserve"> in the eSourcing Suite (qualification envelope).</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1.10.1 in the eSourcing Suite (qualification envelope) </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b w:val="1"/>
          <w:sz w:val="24"/>
          <w:szCs w:val="24"/>
          <w:highlight w:val="white"/>
          <w:rtl w:val="0"/>
        </w:rPr>
        <w:t xml:space="preserve">Framework </w:t>
      </w:r>
      <w:r w:rsidDel="00000000" w:rsidR="00000000" w:rsidRPr="00000000">
        <w:rPr>
          <w:rFonts w:ascii="Arial" w:cs="Arial" w:eastAsia="Arial" w:hAnsi="Arial"/>
          <w:sz w:val="24"/>
          <w:szCs w:val="24"/>
          <w:highlight w:val="white"/>
          <w:rtl w:val="0"/>
        </w:rPr>
        <w:t xml:space="preserve">– y</w:t>
      </w:r>
      <w:r w:rsidDel="00000000" w:rsidR="00000000" w:rsidRPr="00000000">
        <w:rPr>
          <w:rFonts w:ascii="Arial" w:cs="Arial" w:eastAsia="Arial" w:hAnsi="Arial"/>
          <w:sz w:val="24"/>
          <w:szCs w:val="24"/>
          <w:rtl w:val="0"/>
        </w:rPr>
        <w:t xml:space="preserve">ou do not need to submit this as part of your Bid. This document contains a list of questions and answers relating to our competitions that may be helpful to you. </w:t>
      </w:r>
    </w:p>
    <w:p w:rsidR="00000000" w:rsidDel="00000000" w:rsidP="00000000" w:rsidRDefault="00000000" w:rsidRPr="00000000" w14:paraId="00000041">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Letter of intent to guarantee</w:t>
      </w:r>
      <w:r w:rsidDel="00000000" w:rsidR="00000000" w:rsidRPr="00000000">
        <w:rPr>
          <w:rFonts w:ascii="Arial" w:cs="Arial" w:eastAsia="Arial" w:hAnsi="Arial"/>
          <w:b w:val="1"/>
          <w:color w:val="000000"/>
          <w:sz w:val="23"/>
          <w:szCs w:val="23"/>
          <w:highlight w:val="white"/>
          <w:rtl w:val="0"/>
        </w:rPr>
        <w:t xml:space="preserve"> </w:t>
      </w:r>
      <w:r w:rsidDel="00000000" w:rsidR="00000000" w:rsidRPr="00000000">
        <w:rPr>
          <w:rFonts w:ascii="Arial" w:cs="Arial" w:eastAsia="Arial" w:hAnsi="Arial"/>
          <w:color w:val="000000"/>
          <w:sz w:val="23"/>
          <w:szCs w:val="23"/>
          <w:highlight w:val="white"/>
          <w:rtl w:val="0"/>
        </w:rPr>
        <w:t xml:space="preserve">–</w:t>
      </w:r>
      <w:r w:rsidDel="00000000" w:rsidR="00000000" w:rsidRPr="00000000">
        <w:rPr>
          <w:rFonts w:ascii="Arial" w:cs="Arial" w:eastAsia="Arial" w:hAnsi="Arial"/>
          <w:color w:val="000000"/>
          <w:sz w:val="24"/>
          <w:szCs w:val="24"/>
          <w:highlight w:val="white"/>
          <w:rtl w:val="0"/>
        </w:rPr>
        <w:t xml:space="preserve"> If at questio</w:t>
      </w:r>
      <w:r w:rsidDel="00000000" w:rsidR="00000000" w:rsidRPr="00000000">
        <w:rPr>
          <w:rFonts w:ascii="Arial" w:cs="Arial" w:eastAsia="Arial" w:hAnsi="Arial"/>
          <w:color w:val="000000"/>
          <w:sz w:val="24"/>
          <w:szCs w:val="24"/>
          <w:highlight w:val="white"/>
          <w:rtl w:val="0"/>
        </w:rPr>
        <w:t xml:space="preserve">n </w:t>
      </w:r>
      <w:r w:rsidDel="00000000" w:rsidR="00000000" w:rsidRPr="00000000">
        <w:rPr>
          <w:rFonts w:ascii="Arial" w:cs="Arial" w:eastAsia="Arial" w:hAnsi="Arial"/>
          <w:color w:val="000000"/>
          <w:sz w:val="24"/>
          <w:szCs w:val="24"/>
          <w:highlight w:val="white"/>
          <w:rtl w:val="0"/>
        </w:rPr>
        <w:t xml:space="preserve">1.21.2</w:t>
      </w:r>
      <w:r w:rsidDel="00000000" w:rsidR="00000000" w:rsidRPr="00000000">
        <w:rPr>
          <w:rFonts w:ascii="Arial" w:cs="Arial" w:eastAsia="Arial" w:hAnsi="Arial"/>
          <w:color w:val="000000"/>
          <w:sz w:val="24"/>
          <w:szCs w:val="24"/>
          <w:highlight w:val="white"/>
          <w:rtl w:val="0"/>
        </w:rPr>
        <w:t xml:space="preserve"> you h</w:t>
      </w:r>
      <w:r w:rsidDel="00000000" w:rsidR="00000000" w:rsidRPr="00000000">
        <w:rPr>
          <w:rFonts w:ascii="Arial" w:cs="Arial" w:eastAsia="Arial" w:hAnsi="Arial"/>
          <w:color w:val="000000"/>
          <w:sz w:val="24"/>
          <w:szCs w:val="24"/>
          <w:highlight w:val="white"/>
          <w:rtl w:val="0"/>
        </w:rPr>
        <w:t xml:space="preserve">ave confirmed that you would like to nominate a guarantor to provide additional assurance to a Buyer that you will meet their obligations under a Call off contract, you are required to submit the Letter of Intent to Guarantee at question 1.21.3 in addition to a Certified copy of the extract of the board minutes and/or resolution of the Guarantor approving the intention to enter into a Letter of Intent to Guarantee at question 1.21.4.</w:t>
      </w:r>
    </w:p>
    <w:p w:rsidR="00000000" w:rsidDel="00000000" w:rsidP="00000000" w:rsidRDefault="00000000" w:rsidRPr="00000000" w14:paraId="00000042">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3"/>
          <w:szCs w:val="23"/>
          <w:highlight w:val="white"/>
          <w:rtl w:val="0"/>
        </w:rPr>
        <w:t xml:space="preserve">Attachment 10</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b w:val="1"/>
          <w:color w:val="000000"/>
          <w:sz w:val="23"/>
          <w:szCs w:val="23"/>
          <w:highlight w:val="white"/>
          <w:rtl w:val="0"/>
        </w:rPr>
        <w:t xml:space="preserve">Framework Contract Documents –</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color w:val="000000"/>
          <w:sz w:val="24"/>
          <w:szCs w:val="24"/>
          <w:highlight w:val="white"/>
          <w:rtl w:val="0"/>
        </w:rPr>
        <w:t xml:space="preserve">this folder forms the Framework Contract and consists of: </w:t>
      </w:r>
    </w:p>
    <w:p w:rsidR="00000000" w:rsidDel="00000000" w:rsidP="00000000" w:rsidRDefault="00000000" w:rsidRPr="00000000" w14:paraId="00000043">
      <w:pPr>
        <w:ind w:left="720" w:firstLine="0"/>
        <w:rPr>
          <w:rFonts w:ascii="Arial" w:cs="Arial" w:eastAsia="Arial" w:hAnsi="Arial"/>
          <w:color w:val="000000"/>
          <w:sz w:val="24"/>
          <w:szCs w:val="24"/>
          <w:highlight w:val="white"/>
        </w:rPr>
      </w:pPr>
      <w:bookmarkStart w:colFirst="0" w:colLast="0" w:name="_heading=h.1ci93xb" w:id="3"/>
      <w:bookmarkEnd w:id="3"/>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44">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45">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46">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47">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4B">
      <w:pPr>
        <w:rPr>
          <w:rFonts w:ascii="Arial" w:cs="Arial" w:eastAsia="Arial" w:hAnsi="Arial"/>
          <w:sz w:val="24"/>
          <w:szCs w:val="24"/>
        </w:rPr>
      </w:pPr>
      <w:hyperlink r:id="rId13">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fob9te" w:id="4"/>
      <w:bookmarkEnd w:id="4"/>
      <w:r w:rsidDel="00000000" w:rsidR="00000000" w:rsidRPr="00000000">
        <w:rPr>
          <w:rFonts w:ascii="Arial" w:cs="Arial" w:eastAsia="Arial" w:hAnsi="Arial"/>
          <w:b w:val="1"/>
          <w:color w:val="000000"/>
          <w:sz w:val="32"/>
          <w:szCs w:val="32"/>
          <w:rtl w:val="0"/>
        </w:rPr>
        <w:t xml:space="preserve">What you need to know</w:t>
      </w:r>
      <w:r w:rsidDel="00000000" w:rsidR="00000000" w:rsidRPr="00000000">
        <w:rPr>
          <w:rtl w:val="0"/>
        </w:rPr>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bookmarkStart w:colFirst="0" w:colLast="0" w:name="_heading=h.3znysh7" w:id="5"/>
      <w:bookmarkEnd w:id="5"/>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4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5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5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2">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5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 Off procedure and award criteria).</w:t>
      </w:r>
    </w:p>
    <w:p w:rsidR="00000000" w:rsidDel="00000000" w:rsidP="00000000" w:rsidRDefault="00000000" w:rsidRPr="00000000" w14:paraId="00000054">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5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5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5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Contract will: </w:t>
      </w:r>
    </w:p>
    <w:p w:rsidR="00000000" w:rsidDel="00000000" w:rsidP="00000000" w:rsidRDefault="00000000" w:rsidRPr="00000000" w14:paraId="0000005A">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5B">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C">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5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5E">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5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0">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2">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63">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64">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65">
      <w:pPr>
        <w:ind w:left="737" w:firstLine="0"/>
        <w:rPr>
          <w:rFonts w:ascii="Arial" w:cs="Arial" w:eastAsia="Arial" w:hAnsi="Arial"/>
          <w:sz w:val="24"/>
          <w:szCs w:val="24"/>
        </w:rPr>
      </w:pPr>
      <w:hyperlink r:id="rId14">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6">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709" w:hanging="851"/>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 Procurement Note 01/22 Contracts with suppliers from Russia or Belarus</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5">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6D">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color w:val="000000"/>
          <w:sz w:val="32"/>
          <w:szCs w:val="32"/>
        </w:rPr>
      </w:pPr>
      <w:bookmarkStart w:colFirst="0" w:colLast="0" w:name="_heading=h.2et92p0" w:id="6"/>
      <w:bookmarkEnd w:id="6"/>
      <w:r w:rsidDel="00000000" w:rsidR="00000000" w:rsidRPr="00000000">
        <w:rPr>
          <w:rFonts w:ascii="Arial" w:cs="Arial" w:eastAsia="Arial" w:hAnsi="Arial"/>
          <w:b w:val="1"/>
          <w:color w:val="000000"/>
          <w:sz w:val="32"/>
          <w:szCs w:val="32"/>
          <w:rtl w:val="0"/>
        </w:rPr>
        <w:t xml:space="preserve">The opportunity </w:t>
      </w:r>
      <w:r w:rsidDel="00000000" w:rsidR="00000000" w:rsidRPr="00000000">
        <w:rPr>
          <w:rtl w:val="0"/>
        </w:rPr>
      </w:r>
    </w:p>
    <w:p w:rsidR="00000000" w:rsidDel="00000000" w:rsidP="00000000" w:rsidRDefault="00000000" w:rsidRPr="00000000" w14:paraId="0000006F">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(CCS) as the Authority intends to put in place a pan Government framework agreement for the provision of vehicle hire services to be utilised by Central Government Departments and all other UK Public Sector Bodies, including Local Authorities, Health, Police, Fire and Rescue, Education, Devolved Administrations, British Crown Dependencies and British Overseas Territories, nationalised industry, voluntary bodies, charities and private sector organisations procuring on behalf of these bodies.</w:t>
      </w:r>
    </w:p>
    <w:p w:rsidR="00000000" w:rsidDel="00000000" w:rsidP="00000000" w:rsidRDefault="00000000" w:rsidRPr="00000000" w14:paraId="00000070">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will replace the previous RM6013 Public Sector Vehicle Hire Solutions framework agreement.</w:t>
      </w:r>
    </w:p>
    <w:p w:rsidR="00000000" w:rsidDel="00000000" w:rsidP="00000000" w:rsidRDefault="00000000" w:rsidRPr="00000000" w14:paraId="00000071">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2.4.2014 Government introduced its Government Security Classifications (GSC) scheme which replaced Government Protective Marking Scheme (GPMS). A key aspect is the reduction in the number of security classifications used. All bidders should make themselves aware of the changes as it may impact this requirement. This link provides information on the GSC at: https://www.gov.uk/government/publications/government-security-classifications</w:t>
      </w:r>
    </w:p>
    <w:p w:rsidR="00000000" w:rsidDel="00000000" w:rsidP="00000000" w:rsidRDefault="00000000" w:rsidRPr="00000000" w14:paraId="00000072">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 is a mandatory requirement for Central Government contracts which involve handling personal information or provide certain ICT products/services. Government is taking steps to reduce the levels of cyber security risk in its supply chain through the Cyber Essentials scheme. The scheme defines a set of controls which, when implemented, will provide organisations with basic protection from the most prevalent forms of threat coming from the internet. To participate in this procurement, bidders must be able to demonstrate they comply with the technical requirements prescribed by Cyber Essentials, for services under and in connection with this procurement. Refer to https://www.ncsc.gov.uk/information/cyber-essentials-faqs for more information.</w:t>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tyjcwt" w:id="7"/>
      <w:bookmarkEnd w:id="7"/>
      <w:r w:rsidDel="00000000" w:rsidR="00000000" w:rsidRPr="00000000">
        <w:rPr>
          <w:rFonts w:ascii="Arial" w:cs="Arial" w:eastAsia="Arial" w:hAnsi="Arial"/>
          <w:b w:val="1"/>
          <w:color w:val="000000"/>
          <w:sz w:val="32"/>
          <w:szCs w:val="32"/>
          <w:rtl w:val="0"/>
        </w:rPr>
        <w:t xml:space="preserve">What a Framework is </w:t>
      </w:r>
      <w:r w:rsidDel="00000000" w:rsidR="00000000" w:rsidRPr="00000000">
        <w:rPr>
          <w:rtl w:val="0"/>
        </w:rPr>
      </w:r>
    </w:p>
    <w:p w:rsidR="00000000" w:rsidDel="00000000" w:rsidP="00000000" w:rsidRDefault="00000000" w:rsidRPr="00000000" w14:paraId="00000074">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w:t>
      </w:r>
      <w:r w:rsidDel="00000000" w:rsidR="00000000" w:rsidRPr="00000000">
        <w:rPr>
          <w:rFonts w:ascii="Arial" w:cs="Arial" w:eastAsia="Arial" w:hAnsi="Arial"/>
          <w:sz w:val="24"/>
          <w:szCs w:val="24"/>
          <w:highlight w:val="white"/>
          <w:rtl w:val="0"/>
        </w:rPr>
        <w:t xml:space="preserve"> multi-s</w:t>
      </w:r>
      <w:r w:rsidDel="00000000" w:rsidR="00000000" w:rsidRPr="00000000">
        <w:rPr>
          <w:rFonts w:ascii="Arial" w:cs="Arial" w:eastAsia="Arial" w:hAnsi="Arial"/>
          <w:sz w:val="24"/>
          <w:szCs w:val="24"/>
          <w:rtl w:val="0"/>
        </w:rPr>
        <w:t xml:space="preserve">upplier Framework.</w:t>
      </w:r>
    </w:p>
    <w:p w:rsidR="00000000" w:rsidDel="00000000" w:rsidP="00000000" w:rsidRDefault="00000000" w:rsidRPr="00000000" w14:paraId="00000075">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w:t>
      </w:r>
      <w:r w:rsidDel="00000000" w:rsidR="00000000" w:rsidRPr="00000000">
        <w:rPr>
          <w:rFonts w:ascii="Arial" w:cs="Arial" w:eastAsia="Arial" w:hAnsi="Arial"/>
          <w:color w:val="000000"/>
          <w:sz w:val="24"/>
          <w:szCs w:val="24"/>
          <w:highlight w:val="white"/>
          <w:rtl w:val="0"/>
        </w:rPr>
        <w:t xml:space="preserve">. Each successful bidder will have their own Framework Contract, which will be signe</w:t>
      </w:r>
      <w:r w:rsidDel="00000000" w:rsidR="00000000" w:rsidRPr="00000000">
        <w:rPr>
          <w:rFonts w:ascii="Arial" w:cs="Arial" w:eastAsia="Arial" w:hAnsi="Arial"/>
          <w:color w:val="000000"/>
          <w:sz w:val="24"/>
          <w:szCs w:val="24"/>
          <w:rtl w:val="0"/>
        </w:rPr>
        <w:t xml:space="preserve">d by you and us. The Framework will be managed by you and us.  </w:t>
      </w:r>
    </w:p>
    <w:p w:rsidR="00000000" w:rsidDel="00000000" w:rsidP="00000000" w:rsidRDefault="00000000" w:rsidRPr="00000000" w14:paraId="00000076">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77">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tender (FTS). There may be multiple Call-Off agreements under one Framework.</w:t>
      </w:r>
    </w:p>
    <w:p w:rsidR="00000000" w:rsidDel="00000000" w:rsidP="00000000" w:rsidRDefault="00000000" w:rsidRPr="00000000" w14:paraId="00000078">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cannot guarantee any business through this Framework.</w:t>
      </w:r>
    </w:p>
    <w:p w:rsidR="00000000" w:rsidDel="00000000" w:rsidP="00000000" w:rsidRDefault="00000000" w:rsidRPr="00000000" w14:paraId="00000079">
      <w:pPr>
        <w:spacing w:after="120" w:before="120" w:lineRule="auto"/>
        <w:rPr/>
      </w:pPr>
      <w:bookmarkStart w:colFirst="0" w:colLast="0" w:name="_heading=h.3dy6vkm" w:id="8"/>
      <w:bookmarkEnd w:id="8"/>
      <w:r w:rsidDel="00000000" w:rsidR="00000000" w:rsidRPr="00000000">
        <w:rPr>
          <w:rtl w:val="0"/>
        </w:rPr>
      </w:r>
    </w:p>
    <w:p w:rsidR="00000000" w:rsidDel="00000000" w:rsidP="00000000" w:rsidRDefault="00000000" w:rsidRPr="00000000" w14:paraId="0000007A">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7B">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four (4) years with no option to extend. </w:t>
      </w:r>
    </w:p>
    <w:p w:rsidR="00000000" w:rsidDel="00000000" w:rsidP="00000000" w:rsidRDefault="00000000" w:rsidRPr="00000000" w14:paraId="0000007C">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will have fi</w:t>
      </w:r>
      <w:r w:rsidDel="00000000" w:rsidR="00000000" w:rsidRPr="00000000">
        <w:rPr>
          <w:rFonts w:ascii="Arial" w:cs="Arial" w:eastAsia="Arial" w:hAnsi="Arial"/>
          <w:sz w:val="24"/>
          <w:szCs w:val="24"/>
          <w:rtl w:val="0"/>
        </w:rPr>
        <w:t xml:space="preserve">ve (5)</w:t>
      </w:r>
      <w:r w:rsidDel="00000000" w:rsidR="00000000" w:rsidRPr="00000000">
        <w:rPr>
          <w:rFonts w:ascii="Arial" w:cs="Arial" w:eastAsia="Arial" w:hAnsi="Arial"/>
          <w:color w:val="000000"/>
          <w:sz w:val="24"/>
          <w:szCs w:val="24"/>
          <w:rtl w:val="0"/>
        </w:rPr>
        <w:t xml:space="preserve"> lots,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the lots are: </w:t>
      </w:r>
    </w:p>
    <w:tbl>
      <w:tblPr>
        <w:tblStyle w:val="Table1"/>
        <w:tblW w:w="8222.0" w:type="dxa"/>
        <w:jc w:val="left"/>
        <w:tblInd w:w="6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7D">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7E">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7F">
            <w:pPr>
              <w:rPr/>
            </w:pPr>
            <w:r w:rsidDel="00000000" w:rsidR="00000000" w:rsidRPr="00000000">
              <w:rPr>
                <w:rtl w:val="0"/>
              </w:rPr>
              <w:t xml:space="preserve">Lot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20.0" w:type="dxa"/>
            </w:tcMar>
          </w:tcPr>
          <w:p w:rsidR="00000000" w:rsidDel="00000000" w:rsidP="00000000" w:rsidRDefault="00000000" w:rsidRPr="00000000" w14:paraId="00000080">
            <w:pPr>
              <w:spacing w:line="276" w:lineRule="auto"/>
              <w:ind w:left="0" w:firstLine="0"/>
              <w:rPr>
                <w:b w:val="1"/>
              </w:rPr>
            </w:pPr>
            <w:r w:rsidDel="00000000" w:rsidR="00000000" w:rsidRPr="00000000">
              <w:rPr>
                <w:b w:val="1"/>
                <w:rtl w:val="0"/>
              </w:rPr>
              <w:t xml:space="preserve">Lot 1 – Hire of cars, LCVs up to 3.5T </w:t>
            </w:r>
          </w:p>
          <w:p w:rsidR="00000000" w:rsidDel="00000000" w:rsidP="00000000" w:rsidRDefault="00000000" w:rsidRPr="00000000" w14:paraId="00000081">
            <w:pPr>
              <w:spacing w:line="276" w:lineRule="auto"/>
              <w:ind w:left="0" w:firstLine="0"/>
              <w:rPr/>
            </w:pPr>
            <w:r w:rsidDel="00000000" w:rsidR="00000000" w:rsidRPr="00000000">
              <w:rPr>
                <w:rtl w:val="0"/>
              </w:rPr>
              <w:t xml:space="preserve">Passenger C</w:t>
            </w:r>
            <w:r w:rsidDel="00000000" w:rsidR="00000000" w:rsidRPr="00000000">
              <w:rPr>
                <w:rtl w:val="0"/>
              </w:rPr>
              <w:t xml:space="preserve">ars will be supplied as mandatory.</w:t>
            </w:r>
          </w:p>
          <w:p w:rsidR="00000000" w:rsidDel="00000000" w:rsidP="00000000" w:rsidRDefault="00000000" w:rsidRPr="00000000" w14:paraId="00000082">
            <w:pPr>
              <w:spacing w:line="276" w:lineRule="auto"/>
              <w:ind w:left="0" w:firstLine="0"/>
              <w:rPr/>
            </w:pPr>
            <w:r w:rsidDel="00000000" w:rsidR="00000000" w:rsidRPr="00000000">
              <w:rPr>
                <w:rtl w:val="0"/>
              </w:rPr>
            </w:r>
          </w:p>
          <w:p w:rsidR="00000000" w:rsidDel="00000000" w:rsidP="00000000" w:rsidRDefault="00000000" w:rsidRPr="00000000" w14:paraId="00000083">
            <w:pPr>
              <w:spacing w:line="276" w:lineRule="auto"/>
              <w:ind w:left="0"/>
              <w:rPr/>
            </w:pPr>
            <w:r w:rsidDel="00000000" w:rsidR="00000000" w:rsidRPr="00000000">
              <w:rPr>
                <w:rtl w:val="0"/>
              </w:rPr>
              <w:t xml:space="preserve">It will be desirable to supply the following vehicles: </w:t>
            </w:r>
            <w:r w:rsidDel="00000000" w:rsidR="00000000" w:rsidRPr="00000000">
              <w:rPr>
                <w:rtl w:val="0"/>
              </w:rPr>
            </w:r>
          </w:p>
          <w:p w:rsidR="00000000" w:rsidDel="00000000" w:rsidP="00000000" w:rsidRDefault="00000000" w:rsidRPr="00000000" w14:paraId="00000084">
            <w:pPr>
              <w:numPr>
                <w:ilvl w:val="0"/>
                <w:numId w:val="5"/>
              </w:numPr>
              <w:spacing w:after="0" w:afterAutospacing="0" w:before="240" w:line="276" w:lineRule="auto"/>
              <w:ind w:left="720" w:hanging="360"/>
              <w:rPr>
                <w:u w:val="none"/>
              </w:rPr>
            </w:pPr>
            <w:r w:rsidDel="00000000" w:rsidR="00000000" w:rsidRPr="00000000">
              <w:rPr>
                <w:rtl w:val="0"/>
              </w:rPr>
              <w:t xml:space="preserve">Minibuses</w:t>
            </w:r>
          </w:p>
          <w:p w:rsidR="00000000" w:rsidDel="00000000" w:rsidP="00000000" w:rsidRDefault="00000000" w:rsidRPr="00000000" w14:paraId="00000085">
            <w:pPr>
              <w:numPr>
                <w:ilvl w:val="0"/>
                <w:numId w:val="5"/>
              </w:numPr>
              <w:spacing w:after="0" w:afterAutospacing="0" w:before="0" w:beforeAutospacing="0" w:line="276" w:lineRule="auto"/>
              <w:ind w:left="720" w:hanging="360"/>
              <w:rPr>
                <w:u w:val="none"/>
              </w:rPr>
            </w:pPr>
            <w:r w:rsidDel="00000000" w:rsidR="00000000" w:rsidRPr="00000000">
              <w:rPr>
                <w:rtl w:val="0"/>
              </w:rPr>
              <w:t xml:space="preserve">4x4s</w:t>
            </w:r>
          </w:p>
          <w:p w:rsidR="00000000" w:rsidDel="00000000" w:rsidP="00000000" w:rsidRDefault="00000000" w:rsidRPr="00000000" w14:paraId="00000086">
            <w:pPr>
              <w:numPr>
                <w:ilvl w:val="0"/>
                <w:numId w:val="5"/>
              </w:numPr>
              <w:spacing w:after="0" w:afterAutospacing="0" w:before="0" w:beforeAutospacing="0" w:line="276" w:lineRule="auto"/>
              <w:ind w:left="720" w:hanging="360"/>
              <w:rPr>
                <w:u w:val="none"/>
              </w:rPr>
            </w:pPr>
            <w:r w:rsidDel="00000000" w:rsidR="00000000" w:rsidRPr="00000000">
              <w:rPr>
                <w:rtl w:val="0"/>
              </w:rPr>
              <w:t xml:space="preserve">Light Commercial Vehicles (LCVs)</w:t>
            </w:r>
          </w:p>
          <w:p w:rsidR="00000000" w:rsidDel="00000000" w:rsidP="00000000" w:rsidRDefault="00000000" w:rsidRPr="00000000" w14:paraId="00000087">
            <w:pPr>
              <w:numPr>
                <w:ilvl w:val="0"/>
                <w:numId w:val="5"/>
              </w:numPr>
              <w:spacing w:after="0" w:afterAutospacing="0" w:before="0" w:beforeAutospacing="0" w:line="276" w:lineRule="auto"/>
              <w:ind w:left="720" w:hanging="360"/>
              <w:rPr>
                <w:u w:val="none"/>
              </w:rPr>
            </w:pPr>
            <w:r w:rsidDel="00000000" w:rsidR="00000000" w:rsidRPr="00000000">
              <w:rPr>
                <w:rtl w:val="0"/>
              </w:rPr>
              <w:t xml:space="preserve">Car Share</w:t>
            </w:r>
          </w:p>
          <w:p w:rsidR="00000000" w:rsidDel="00000000" w:rsidP="00000000" w:rsidRDefault="00000000" w:rsidRPr="00000000" w14:paraId="00000088">
            <w:pPr>
              <w:numPr>
                <w:ilvl w:val="0"/>
                <w:numId w:val="5"/>
              </w:numPr>
              <w:spacing w:after="240" w:before="0" w:beforeAutospacing="0" w:line="276" w:lineRule="auto"/>
              <w:ind w:left="720" w:hanging="360"/>
              <w:rPr>
                <w:u w:val="none"/>
              </w:rPr>
            </w:pPr>
            <w:r w:rsidDel="00000000" w:rsidR="00000000" w:rsidRPr="00000000">
              <w:rPr>
                <w:rtl w:val="0"/>
              </w:rPr>
              <w:t xml:space="preserve">International Rental</w:t>
            </w:r>
          </w:p>
          <w:p w:rsidR="00000000" w:rsidDel="00000000" w:rsidP="00000000" w:rsidRDefault="00000000" w:rsidRPr="00000000" w14:paraId="00000089">
            <w:pPr>
              <w:spacing w:after="240" w:before="240" w:line="276" w:lineRule="auto"/>
              <w:ind w:left="0" w:firstLine="0"/>
              <w:rPr/>
            </w:pPr>
            <w:r w:rsidDel="00000000" w:rsidR="00000000" w:rsidRPr="00000000">
              <w:rPr>
                <w:rtl w:val="0"/>
              </w:rPr>
              <w:t xml:space="preserve">It will be mandatory for the Supplier to offer an online booking system which allows the Buyer to place a Vehicle and Equipment Order for standard vehicles for hires of up to 27 days. For hires of over 27 days in Lot 1, the Supplier shall make available telephone and email booking in addition to, or instead of, an online booking system.</w:t>
            </w:r>
          </w:p>
          <w:p w:rsidR="00000000" w:rsidDel="00000000" w:rsidP="00000000" w:rsidRDefault="00000000" w:rsidRPr="00000000" w14:paraId="0000008A">
            <w:pPr>
              <w:shd w:fill="ffffff" w:val="clear"/>
              <w:spacing w:after="300" w:line="276" w:lineRule="auto"/>
              <w:ind w:left="0" w:firstLine="0"/>
              <w:rPr/>
            </w:pPr>
            <w:r w:rsidDel="00000000" w:rsidR="00000000" w:rsidRPr="00000000">
              <w:rPr>
                <w:rtl w:val="0"/>
              </w:rPr>
              <w:t xml:space="preserve">The associated deliverables for Lot 1 are described within Section 4 of Framework Schedule 1 (Specification) of the Framework Contract. The Shared Deliverables described in Section 3 will also be applicable to Lot 1.</w:t>
            </w:r>
          </w:p>
        </w:tc>
      </w:tr>
      <w:tr>
        <w:trPr>
          <w:cantSplit w:val="0"/>
          <w:trHeight w:val="567" w:hRule="atLeast"/>
          <w:tblHeader w:val="0"/>
        </w:trPr>
        <w:tc>
          <w:tcPr>
            <w:vAlign w:val="center"/>
          </w:tcPr>
          <w:p w:rsidR="00000000" w:rsidDel="00000000" w:rsidP="00000000" w:rsidRDefault="00000000" w:rsidRPr="00000000" w14:paraId="0000008B">
            <w:pPr>
              <w:rPr/>
            </w:pPr>
            <w:r w:rsidDel="00000000" w:rsidR="00000000" w:rsidRPr="00000000">
              <w:rPr>
                <w:rtl w:val="0"/>
              </w:rPr>
              <w:t xml:space="preserve">Lot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20.0" w:type="dxa"/>
            </w:tcMar>
          </w:tcPr>
          <w:p w:rsidR="00000000" w:rsidDel="00000000" w:rsidP="00000000" w:rsidRDefault="00000000" w:rsidRPr="00000000" w14:paraId="0000008C">
            <w:pPr>
              <w:spacing w:line="276" w:lineRule="auto"/>
              <w:ind w:left="0" w:firstLine="0"/>
              <w:rPr>
                <w:b w:val="1"/>
              </w:rPr>
            </w:pPr>
            <w:r w:rsidDel="00000000" w:rsidR="00000000" w:rsidRPr="00000000">
              <w:rPr>
                <w:b w:val="1"/>
                <w:rtl w:val="0"/>
              </w:rPr>
              <w:t xml:space="preserve">Lot 2 – Hire of LCVs up to 3.5T, 4x4s, HGVs from 3.5T - 7.5T </w:t>
            </w:r>
          </w:p>
          <w:p w:rsidR="00000000" w:rsidDel="00000000" w:rsidP="00000000" w:rsidRDefault="00000000" w:rsidRPr="00000000" w14:paraId="0000008D">
            <w:pPr>
              <w:spacing w:line="276" w:lineRule="auto"/>
              <w:ind w:left="0" w:firstLine="0"/>
              <w:rPr/>
            </w:pPr>
            <w:r w:rsidDel="00000000" w:rsidR="00000000" w:rsidRPr="00000000">
              <w:rPr>
                <w:rtl w:val="0"/>
              </w:rPr>
              <w:t xml:space="preserve">Light Commercial Vehicles (LCVs) of standard build up to 3.5T will be supplied as mandatory.</w:t>
            </w:r>
            <w:r w:rsidDel="00000000" w:rsidR="00000000" w:rsidRPr="00000000">
              <w:rPr>
                <w:rtl w:val="0"/>
              </w:rPr>
              <w:t xml:space="preserve"> </w:t>
            </w:r>
          </w:p>
          <w:p w:rsidR="00000000" w:rsidDel="00000000" w:rsidP="00000000" w:rsidRDefault="00000000" w:rsidRPr="00000000" w14:paraId="0000008E">
            <w:pPr>
              <w:spacing w:line="276" w:lineRule="auto"/>
              <w:ind w:left="0" w:firstLine="0"/>
              <w:rPr/>
            </w:pPr>
            <w:r w:rsidDel="00000000" w:rsidR="00000000" w:rsidRPr="00000000">
              <w:rPr>
                <w:rtl w:val="0"/>
              </w:rPr>
            </w:r>
          </w:p>
          <w:p w:rsidR="00000000" w:rsidDel="00000000" w:rsidP="00000000" w:rsidRDefault="00000000" w:rsidRPr="00000000" w14:paraId="0000008F">
            <w:pPr>
              <w:spacing w:line="276" w:lineRule="auto"/>
              <w:ind w:left="0" w:firstLine="0"/>
              <w:rPr/>
            </w:pPr>
            <w:r w:rsidDel="00000000" w:rsidR="00000000" w:rsidRPr="00000000">
              <w:rPr>
                <w:rtl w:val="0"/>
              </w:rPr>
              <w:t xml:space="preserve">It will be desirable to supply the following vehicles: </w:t>
            </w:r>
          </w:p>
          <w:p w:rsidR="00000000" w:rsidDel="00000000" w:rsidP="00000000" w:rsidRDefault="00000000" w:rsidRPr="00000000" w14:paraId="00000090">
            <w:pPr>
              <w:spacing w:line="276" w:lineRule="auto"/>
              <w:ind w:left="0" w:firstLine="0"/>
              <w:rPr/>
            </w:pPr>
            <w:r w:rsidDel="00000000" w:rsidR="00000000" w:rsidRPr="00000000">
              <w:rPr>
                <w:rtl w:val="0"/>
              </w:rPr>
            </w:r>
          </w:p>
          <w:p w:rsidR="00000000" w:rsidDel="00000000" w:rsidP="00000000" w:rsidRDefault="00000000" w:rsidRPr="00000000" w14:paraId="00000091">
            <w:pPr>
              <w:numPr>
                <w:ilvl w:val="0"/>
                <w:numId w:val="3"/>
              </w:numPr>
              <w:spacing w:line="276" w:lineRule="auto"/>
              <w:ind w:left="720" w:hanging="360"/>
              <w:rPr>
                <w:u w:val="none"/>
              </w:rPr>
            </w:pPr>
            <w:r w:rsidDel="00000000" w:rsidR="00000000" w:rsidRPr="00000000">
              <w:rPr>
                <w:rtl w:val="0"/>
              </w:rPr>
              <w:t xml:space="preserve">Specialist LCVs</w:t>
            </w:r>
          </w:p>
          <w:p w:rsidR="00000000" w:rsidDel="00000000" w:rsidP="00000000" w:rsidRDefault="00000000" w:rsidRPr="00000000" w14:paraId="00000092">
            <w:pPr>
              <w:numPr>
                <w:ilvl w:val="0"/>
                <w:numId w:val="3"/>
              </w:numPr>
              <w:spacing w:line="276" w:lineRule="auto"/>
              <w:ind w:left="720" w:hanging="360"/>
              <w:rPr>
                <w:u w:val="none"/>
              </w:rPr>
            </w:pPr>
            <w:r w:rsidDel="00000000" w:rsidR="00000000" w:rsidRPr="00000000">
              <w:rPr>
                <w:rtl w:val="0"/>
              </w:rPr>
              <w:t xml:space="preserve">4x4s</w:t>
            </w:r>
          </w:p>
          <w:p w:rsidR="00000000" w:rsidDel="00000000" w:rsidP="00000000" w:rsidRDefault="00000000" w:rsidRPr="00000000" w14:paraId="00000093">
            <w:pPr>
              <w:numPr>
                <w:ilvl w:val="0"/>
                <w:numId w:val="3"/>
              </w:numPr>
              <w:spacing w:line="276" w:lineRule="auto"/>
              <w:ind w:left="720" w:hanging="360"/>
              <w:rPr>
                <w:u w:val="none"/>
              </w:rPr>
            </w:pPr>
            <w:r w:rsidDel="00000000" w:rsidR="00000000" w:rsidRPr="00000000">
              <w:rPr>
                <w:rtl w:val="0"/>
              </w:rPr>
              <w:t xml:space="preserve">Passenger Cars</w:t>
            </w:r>
          </w:p>
          <w:p w:rsidR="00000000" w:rsidDel="00000000" w:rsidP="00000000" w:rsidRDefault="00000000" w:rsidRPr="00000000" w14:paraId="00000094">
            <w:pPr>
              <w:numPr>
                <w:ilvl w:val="0"/>
                <w:numId w:val="3"/>
              </w:numPr>
              <w:spacing w:line="276" w:lineRule="auto"/>
              <w:ind w:left="720" w:hanging="360"/>
              <w:rPr>
                <w:u w:val="none"/>
              </w:rPr>
            </w:pPr>
            <w:r w:rsidDel="00000000" w:rsidR="00000000" w:rsidRPr="00000000">
              <w:rPr>
                <w:rtl w:val="0"/>
              </w:rPr>
              <w:t xml:space="preserve">Minibuses</w:t>
            </w:r>
          </w:p>
          <w:p w:rsidR="00000000" w:rsidDel="00000000" w:rsidP="00000000" w:rsidRDefault="00000000" w:rsidRPr="00000000" w14:paraId="00000095">
            <w:pPr>
              <w:numPr>
                <w:ilvl w:val="0"/>
                <w:numId w:val="3"/>
              </w:numPr>
              <w:spacing w:line="276" w:lineRule="auto"/>
              <w:ind w:left="720" w:hanging="360"/>
              <w:rPr>
                <w:u w:val="none"/>
              </w:rPr>
            </w:pPr>
            <w:r w:rsidDel="00000000" w:rsidR="00000000" w:rsidRPr="00000000">
              <w:rPr>
                <w:rtl w:val="0"/>
              </w:rPr>
              <w:t xml:space="preserve">Heavy Good Vehicles (HGVs) between 3.5T and 7.5T</w:t>
            </w:r>
          </w:p>
          <w:p w:rsidR="00000000" w:rsidDel="00000000" w:rsidP="00000000" w:rsidRDefault="00000000" w:rsidRPr="00000000" w14:paraId="00000096">
            <w:pPr>
              <w:spacing w:line="276" w:lineRule="auto"/>
              <w:ind w:left="0" w:firstLine="0"/>
              <w:rPr/>
            </w:pPr>
            <w:r w:rsidDel="00000000" w:rsidR="00000000" w:rsidRPr="00000000">
              <w:rPr>
                <w:rtl w:val="0"/>
              </w:rPr>
            </w:r>
          </w:p>
          <w:p w:rsidR="00000000" w:rsidDel="00000000" w:rsidP="00000000" w:rsidRDefault="00000000" w:rsidRPr="00000000" w14:paraId="00000097">
            <w:pPr>
              <w:spacing w:line="276" w:lineRule="auto"/>
              <w:ind w:left="0" w:firstLine="0"/>
              <w:rPr/>
            </w:pPr>
            <w:r w:rsidDel="00000000" w:rsidR="00000000" w:rsidRPr="00000000">
              <w:rPr>
                <w:rtl w:val="0"/>
              </w:rPr>
            </w:r>
          </w:p>
          <w:p w:rsidR="00000000" w:rsidDel="00000000" w:rsidP="00000000" w:rsidRDefault="00000000" w:rsidRPr="00000000" w14:paraId="00000098">
            <w:pPr>
              <w:spacing w:after="240" w:line="276" w:lineRule="auto"/>
              <w:ind w:left="0" w:firstLine="0"/>
              <w:jc w:val="both"/>
              <w:rPr/>
            </w:pPr>
            <w:r w:rsidDel="00000000" w:rsidR="00000000" w:rsidRPr="00000000">
              <w:rPr>
                <w:rtl w:val="0"/>
              </w:rPr>
              <w:t xml:space="preserve">For all hires in Lot 2, the Supplier shall make available telephone and email booking in addition to, or instead of, an online booking system.</w:t>
            </w:r>
          </w:p>
          <w:p w:rsidR="00000000" w:rsidDel="00000000" w:rsidP="00000000" w:rsidRDefault="00000000" w:rsidRPr="00000000" w14:paraId="00000099">
            <w:pPr>
              <w:shd w:fill="ffffff" w:val="clear"/>
              <w:spacing w:after="300" w:line="276" w:lineRule="auto"/>
              <w:ind w:left="0" w:firstLine="0"/>
              <w:rPr/>
            </w:pPr>
            <w:r w:rsidDel="00000000" w:rsidR="00000000" w:rsidRPr="00000000">
              <w:rPr>
                <w:rtl w:val="0"/>
              </w:rPr>
              <w:t xml:space="preserve">The associated deliverables for Lot 2 are described within Framework Schedule 1 (Specification) of the Framework Contract. The Shared Deliverables described in Section 3 will also be applicable to Lot 2.</w:t>
            </w:r>
          </w:p>
        </w:tc>
      </w:tr>
      <w:tr>
        <w:trPr>
          <w:cantSplit w:val="0"/>
          <w:trHeight w:val="567" w:hRule="atLeast"/>
          <w:tblHeader w:val="0"/>
        </w:trPr>
        <w:tc>
          <w:tcPr>
            <w:vAlign w:val="center"/>
          </w:tcPr>
          <w:p w:rsidR="00000000" w:rsidDel="00000000" w:rsidP="00000000" w:rsidRDefault="00000000" w:rsidRPr="00000000" w14:paraId="0000009A">
            <w:pPr>
              <w:rPr/>
            </w:pPr>
            <w:r w:rsidDel="00000000" w:rsidR="00000000" w:rsidRPr="00000000">
              <w:rPr>
                <w:rtl w:val="0"/>
              </w:rPr>
              <w:t xml:space="preserve">Lot 3</w:t>
            </w:r>
          </w:p>
        </w:tc>
        <w:tc>
          <w:tcPr>
            <w:vAlign w:val="center"/>
          </w:tcPr>
          <w:p w:rsidR="00000000" w:rsidDel="00000000" w:rsidP="00000000" w:rsidRDefault="00000000" w:rsidRPr="00000000" w14:paraId="0000009B">
            <w:pPr>
              <w:spacing w:line="276" w:lineRule="auto"/>
              <w:ind w:left="0" w:firstLine="0"/>
              <w:rPr>
                <w:b w:val="1"/>
              </w:rPr>
            </w:pPr>
            <w:r w:rsidDel="00000000" w:rsidR="00000000" w:rsidRPr="00000000">
              <w:rPr>
                <w:b w:val="1"/>
                <w:rtl w:val="0"/>
              </w:rPr>
              <w:t xml:space="preserve">Lot 3 – Hire of HGVs from 7.5T upwards  </w:t>
            </w:r>
          </w:p>
          <w:p w:rsidR="00000000" w:rsidDel="00000000" w:rsidP="00000000" w:rsidRDefault="00000000" w:rsidRPr="00000000" w14:paraId="0000009C">
            <w:pPr>
              <w:spacing w:line="276" w:lineRule="auto"/>
              <w:ind w:left="0" w:firstLine="0"/>
              <w:rPr/>
            </w:pPr>
            <w:r w:rsidDel="00000000" w:rsidR="00000000" w:rsidRPr="00000000">
              <w:rPr>
                <w:rtl w:val="0"/>
              </w:rPr>
              <w:t xml:space="preserve">Provision of Heavy Goods Vehicles (HGVs) from 7.5T” and above, including but not limited to municipal, waste management and street scene vehicles, tractor units, trailers, hot boxes, tippers, dropsides and vehicle mounted cranes.</w:t>
            </w:r>
          </w:p>
          <w:p w:rsidR="00000000" w:rsidDel="00000000" w:rsidP="00000000" w:rsidRDefault="00000000" w:rsidRPr="00000000" w14:paraId="0000009D">
            <w:pPr>
              <w:spacing w:after="240" w:before="240" w:lineRule="auto"/>
              <w:ind w:left="0" w:firstLine="0"/>
              <w:rPr/>
            </w:pPr>
            <w:r w:rsidDel="00000000" w:rsidR="00000000" w:rsidRPr="00000000">
              <w:rPr>
                <w:rtl w:val="0"/>
              </w:rPr>
              <w:t xml:space="preserve"> For all hires in Lot 3, the Supplier shall make available telephone and email booking in addition to, or instead of, an online booking system.</w:t>
            </w:r>
          </w:p>
          <w:p w:rsidR="00000000" w:rsidDel="00000000" w:rsidP="00000000" w:rsidRDefault="00000000" w:rsidRPr="00000000" w14:paraId="0000009E">
            <w:pPr>
              <w:shd w:fill="ffffff" w:val="clear"/>
              <w:spacing w:after="300" w:lineRule="auto"/>
              <w:ind w:left="0" w:firstLine="0"/>
              <w:rPr/>
            </w:pPr>
            <w:r w:rsidDel="00000000" w:rsidR="00000000" w:rsidRPr="00000000">
              <w:rPr>
                <w:rtl w:val="0"/>
              </w:rPr>
              <w:t xml:space="preserve">The associated deliverables for Lot 3 are described within Framework Schedule 1 (Specification) of the Framework Contract. The Shared Deliverables described in Section 3 will also be applicable to Lot 3.</w:t>
            </w:r>
          </w:p>
        </w:tc>
      </w:tr>
      <w:tr>
        <w:trPr>
          <w:cantSplit w:val="0"/>
          <w:trHeight w:val="567" w:hRule="atLeast"/>
          <w:tblHeader w:val="0"/>
        </w:trPr>
        <w:tc>
          <w:tcPr>
            <w:vAlign w:val="center"/>
          </w:tcPr>
          <w:p w:rsidR="00000000" w:rsidDel="00000000" w:rsidP="00000000" w:rsidRDefault="00000000" w:rsidRPr="00000000" w14:paraId="0000009F">
            <w:pPr>
              <w:rPr/>
            </w:pPr>
            <w:r w:rsidDel="00000000" w:rsidR="00000000" w:rsidRPr="00000000">
              <w:rPr>
                <w:rtl w:val="0"/>
              </w:rPr>
              <w:t xml:space="preserve">Lot 4</w:t>
            </w:r>
          </w:p>
        </w:tc>
        <w:tc>
          <w:tcPr>
            <w:vAlign w:val="center"/>
          </w:tcPr>
          <w:p w:rsidR="00000000" w:rsidDel="00000000" w:rsidP="00000000" w:rsidRDefault="00000000" w:rsidRPr="00000000" w14:paraId="000000A0">
            <w:pPr>
              <w:spacing w:line="276" w:lineRule="auto"/>
              <w:ind w:left="0" w:firstLine="0"/>
              <w:rPr>
                <w:b w:val="1"/>
              </w:rPr>
            </w:pPr>
            <w:r w:rsidDel="00000000" w:rsidR="00000000" w:rsidRPr="00000000">
              <w:rPr>
                <w:b w:val="1"/>
                <w:rtl w:val="0"/>
              </w:rPr>
              <w:t xml:space="preserve">Lot 4 – Hire for emergency services and specialist healthcare operational vehicles  </w:t>
            </w:r>
          </w:p>
          <w:p w:rsidR="00000000" w:rsidDel="00000000" w:rsidP="00000000" w:rsidRDefault="00000000" w:rsidRPr="00000000" w14:paraId="000000A1">
            <w:pPr>
              <w:spacing w:line="276" w:lineRule="auto"/>
              <w:ind w:left="0" w:firstLine="0"/>
              <w:rPr/>
            </w:pPr>
            <w:r w:rsidDel="00000000" w:rsidR="00000000" w:rsidRPr="00000000">
              <w:rPr>
                <w:rtl w:val="0"/>
              </w:rPr>
              <w:t xml:space="preserve">Provision of emergency response vehicles, including, but not limited to rapid response vehicles responding to urgent and emergency 999 calls, provision of specially adapted non-standard vehicles used for patient transport services and other specialist healthcare operational vehicles, such as mobile medical trailers and vehicles.  </w:t>
            </w:r>
          </w:p>
          <w:p w:rsidR="00000000" w:rsidDel="00000000" w:rsidP="00000000" w:rsidRDefault="00000000" w:rsidRPr="00000000" w14:paraId="000000A2">
            <w:pPr>
              <w:spacing w:line="276" w:lineRule="auto"/>
              <w:ind w:left="0" w:firstLine="0"/>
              <w:rPr/>
            </w:pPr>
            <w:r w:rsidDel="00000000" w:rsidR="00000000" w:rsidRPr="00000000">
              <w:rPr>
                <w:rtl w:val="0"/>
              </w:rPr>
              <w:t xml:space="preserve">It is mandatory for the Supplier to be able to provide at least one vehicle type within the scope of this Lot.</w:t>
            </w:r>
          </w:p>
          <w:p w:rsidR="00000000" w:rsidDel="00000000" w:rsidP="00000000" w:rsidRDefault="00000000" w:rsidRPr="00000000" w14:paraId="000000A3">
            <w:pPr>
              <w:shd w:fill="ffffff" w:val="clear"/>
              <w:spacing w:after="300" w:lineRule="auto"/>
              <w:ind w:left="0" w:firstLine="0"/>
              <w:rPr/>
            </w:pPr>
            <w:r w:rsidDel="00000000" w:rsidR="00000000" w:rsidRPr="00000000">
              <w:rPr>
                <w:rtl w:val="0"/>
              </w:rPr>
              <w:t xml:space="preserve">The associated deliverables for Lot 4 are described within Framework Schedule 1 (Specification) of the Framework Contract. The Shared Deliverables described in Section 3 will also be applicable to Lot 4.</w:t>
            </w:r>
          </w:p>
        </w:tc>
      </w:tr>
      <w:tr>
        <w:trPr>
          <w:cantSplit w:val="0"/>
          <w:trHeight w:val="567" w:hRule="atLeast"/>
          <w:tblHeader w:val="0"/>
        </w:trPr>
        <w:tc>
          <w:tcPr>
            <w:vAlign w:val="center"/>
          </w:tcPr>
          <w:p w:rsidR="00000000" w:rsidDel="00000000" w:rsidP="00000000" w:rsidRDefault="00000000" w:rsidRPr="00000000" w14:paraId="000000A4">
            <w:pPr>
              <w:rPr/>
            </w:pPr>
            <w:r w:rsidDel="00000000" w:rsidR="00000000" w:rsidRPr="00000000">
              <w:rPr>
                <w:rtl w:val="0"/>
              </w:rPr>
              <w:t xml:space="preserve">Lot 5</w:t>
            </w:r>
          </w:p>
        </w:tc>
        <w:tc>
          <w:tcPr>
            <w:vAlign w:val="center"/>
          </w:tcPr>
          <w:p w:rsidR="00000000" w:rsidDel="00000000" w:rsidP="00000000" w:rsidRDefault="00000000" w:rsidRPr="00000000" w14:paraId="000000A5">
            <w:pPr>
              <w:spacing w:line="276" w:lineRule="auto"/>
              <w:ind w:left="0" w:firstLine="0"/>
              <w:rPr>
                <w:b w:val="1"/>
              </w:rPr>
            </w:pPr>
            <w:r w:rsidDel="00000000" w:rsidR="00000000" w:rsidRPr="00000000">
              <w:rPr>
                <w:b w:val="1"/>
                <w:rtl w:val="0"/>
              </w:rPr>
              <w:t xml:space="preserve">Lot 5 - Car Share (standalone) </w:t>
            </w:r>
          </w:p>
          <w:p w:rsidR="00000000" w:rsidDel="00000000" w:rsidP="00000000" w:rsidRDefault="00000000" w:rsidRPr="00000000" w14:paraId="000000A6">
            <w:pPr>
              <w:spacing w:line="276" w:lineRule="auto"/>
              <w:ind w:left="0" w:firstLine="0"/>
              <w:rPr/>
            </w:pPr>
            <w:r w:rsidDel="00000000" w:rsidR="00000000" w:rsidRPr="00000000">
              <w:rPr>
                <w:rtl w:val="0"/>
              </w:rPr>
              <w:t xml:space="preserve">It is mandatory for the Supplier to be able to provide at least one of the following options to the Buyer:</w:t>
            </w:r>
          </w:p>
          <w:p w:rsidR="00000000" w:rsidDel="00000000" w:rsidP="00000000" w:rsidRDefault="00000000" w:rsidRPr="00000000" w14:paraId="000000A7">
            <w:pPr>
              <w:spacing w:before="240" w:line="276" w:lineRule="auto"/>
              <w:ind w:left="1080" w:hanging="360"/>
              <w:jc w:val="both"/>
              <w:rPr/>
            </w:pPr>
            <w:r w:rsidDel="00000000" w:rsidR="00000000" w:rsidRPr="00000000">
              <w:rPr>
                <w:rtl w:val="0"/>
              </w:rPr>
              <w:t xml:space="preserve">●  Car Share Publicly Accessible Vehicles</w:t>
            </w:r>
          </w:p>
          <w:p w:rsidR="00000000" w:rsidDel="00000000" w:rsidP="00000000" w:rsidRDefault="00000000" w:rsidRPr="00000000" w14:paraId="000000A8">
            <w:pPr>
              <w:spacing w:before="240" w:line="276" w:lineRule="auto"/>
              <w:ind w:left="1080" w:hanging="360"/>
              <w:jc w:val="both"/>
              <w:rPr/>
            </w:pPr>
            <w:r w:rsidDel="00000000" w:rsidR="00000000" w:rsidRPr="00000000">
              <w:rPr>
                <w:rtl w:val="0"/>
              </w:rPr>
              <w:t xml:space="preserve">●  Car Share Dedicated Vehicles</w:t>
            </w:r>
          </w:p>
          <w:p w:rsidR="00000000" w:rsidDel="00000000" w:rsidP="00000000" w:rsidRDefault="00000000" w:rsidRPr="00000000" w14:paraId="000000A9">
            <w:pPr>
              <w:spacing w:before="240" w:line="276" w:lineRule="auto"/>
              <w:ind w:left="0" w:firstLine="0"/>
              <w:jc w:val="both"/>
              <w:rPr/>
            </w:pPr>
            <w:r w:rsidDel="00000000" w:rsidR="00000000" w:rsidRPr="00000000">
              <w:rPr>
                <w:rtl w:val="0"/>
              </w:rPr>
              <w:t xml:space="preserve">It is desirable for the Supplier to provide the following:</w:t>
            </w:r>
          </w:p>
          <w:p w:rsidR="00000000" w:rsidDel="00000000" w:rsidP="00000000" w:rsidRDefault="00000000" w:rsidRPr="00000000" w14:paraId="000000AA">
            <w:pPr>
              <w:spacing w:before="240" w:line="276" w:lineRule="auto"/>
              <w:ind w:left="1080" w:hanging="360"/>
              <w:jc w:val="both"/>
              <w:rPr/>
            </w:pPr>
            <w:r w:rsidDel="00000000" w:rsidR="00000000" w:rsidRPr="00000000">
              <w:rPr>
                <w:rtl w:val="0"/>
              </w:rPr>
              <w:t xml:space="preserve">●  Car Share Mixed Use Vehicles</w:t>
            </w:r>
          </w:p>
          <w:p w:rsidR="00000000" w:rsidDel="00000000" w:rsidP="00000000" w:rsidRDefault="00000000" w:rsidRPr="00000000" w14:paraId="000000AB">
            <w:pPr>
              <w:spacing w:before="240" w:line="276" w:lineRule="auto"/>
              <w:ind w:left="1080" w:hanging="360"/>
              <w:jc w:val="both"/>
              <w:rPr/>
            </w:pPr>
            <w:r w:rsidDel="00000000" w:rsidR="00000000" w:rsidRPr="00000000">
              <w:rPr>
                <w:rtl w:val="0"/>
              </w:rPr>
              <w:t xml:space="preserve">●  Car Share Technology Only</w:t>
            </w:r>
          </w:p>
          <w:p w:rsidR="00000000" w:rsidDel="00000000" w:rsidP="00000000" w:rsidRDefault="00000000" w:rsidRPr="00000000" w14:paraId="000000AC">
            <w:pPr>
              <w:shd w:fill="ffffff" w:val="clear"/>
              <w:spacing w:after="300" w:lineRule="auto"/>
              <w:ind w:left="0" w:firstLine="0"/>
              <w:rPr/>
            </w:pPr>
            <w:r w:rsidDel="00000000" w:rsidR="00000000" w:rsidRPr="00000000">
              <w:rPr>
                <w:rtl w:val="0"/>
              </w:rPr>
            </w:r>
          </w:p>
          <w:p w:rsidR="00000000" w:rsidDel="00000000" w:rsidP="00000000" w:rsidRDefault="00000000" w:rsidRPr="00000000" w14:paraId="000000AD">
            <w:pPr>
              <w:shd w:fill="ffffff" w:val="clear"/>
              <w:spacing w:after="300" w:lineRule="auto"/>
              <w:ind w:left="0" w:firstLine="0"/>
              <w:rPr/>
            </w:pPr>
            <w:r w:rsidDel="00000000" w:rsidR="00000000" w:rsidRPr="00000000">
              <w:rPr>
                <w:rtl w:val="0"/>
              </w:rPr>
              <w:t xml:space="preserve">The associated deliverables for Lot 5 are described within Framework Schedule 1 (Specification) of the Framework Contract. The Shared Deliverables described in Section 3 will also be applicable to Lot 5.  </w:t>
            </w:r>
          </w:p>
          <w:p w:rsidR="00000000" w:rsidDel="00000000" w:rsidP="00000000" w:rsidRDefault="00000000" w:rsidRPr="00000000" w14:paraId="000000AE">
            <w:pPr>
              <w:rPr/>
            </w:pPr>
            <w:r w:rsidDel="00000000" w:rsidR="00000000" w:rsidRPr="00000000">
              <w:rPr>
                <w:rtl w:val="0"/>
              </w:rPr>
            </w:r>
          </w:p>
        </w:tc>
      </w:tr>
    </w:tbl>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Bidders can bid for one or mo</w:t>
      </w:r>
      <w:r w:rsidDel="00000000" w:rsidR="00000000" w:rsidRPr="00000000">
        <w:rPr>
          <w:rFonts w:ascii="Arial" w:cs="Arial" w:eastAsia="Arial" w:hAnsi="Arial"/>
          <w:color w:val="000000"/>
          <w:sz w:val="24"/>
          <w:szCs w:val="24"/>
          <w:highlight w:val="white"/>
          <w:rtl w:val="0"/>
        </w:rPr>
        <w:t xml:space="preserve">re lots.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2"/>
        <w:tblW w:w="8222.0" w:type="dxa"/>
        <w:jc w:val="left"/>
        <w:tblInd w:w="6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B4">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B5">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B6">
            <w:pPr>
              <w:rPr/>
            </w:pPr>
            <w:r w:rsidDel="00000000" w:rsidR="00000000" w:rsidRPr="00000000">
              <w:rPr>
                <w:rtl w:val="0"/>
              </w:rPr>
              <w:t xml:space="preserve">Lot 1</w:t>
            </w:r>
          </w:p>
        </w:tc>
        <w:tc>
          <w:tcPr>
            <w:vAlign w:val="center"/>
          </w:tcPr>
          <w:p w:rsidR="00000000" w:rsidDel="00000000" w:rsidP="00000000" w:rsidRDefault="00000000" w:rsidRPr="00000000" w14:paraId="000000B7">
            <w:pPr>
              <w:rPr/>
            </w:pPr>
            <w:r w:rsidDel="00000000" w:rsidR="00000000" w:rsidRPr="00000000">
              <w:rPr>
                <w:rtl w:val="0"/>
              </w:rPr>
              <w:t xml:space="preserve">20</w:t>
            </w:r>
          </w:p>
        </w:tc>
      </w:tr>
      <w:tr>
        <w:trPr>
          <w:cantSplit w:val="0"/>
          <w:trHeight w:val="567" w:hRule="atLeast"/>
          <w:tblHeader w:val="0"/>
        </w:trPr>
        <w:tc>
          <w:tcPr>
            <w:vAlign w:val="center"/>
          </w:tcPr>
          <w:p w:rsidR="00000000" w:rsidDel="00000000" w:rsidP="00000000" w:rsidRDefault="00000000" w:rsidRPr="00000000" w14:paraId="000000B8">
            <w:pPr>
              <w:rPr/>
            </w:pPr>
            <w:r w:rsidDel="00000000" w:rsidR="00000000" w:rsidRPr="00000000">
              <w:rPr>
                <w:rtl w:val="0"/>
              </w:rPr>
              <w:t xml:space="preserve">Lot 2</w:t>
            </w:r>
          </w:p>
        </w:tc>
        <w:tc>
          <w:tcPr>
            <w:vAlign w:val="center"/>
          </w:tcPr>
          <w:p w:rsidR="00000000" w:rsidDel="00000000" w:rsidP="00000000" w:rsidRDefault="00000000" w:rsidRPr="00000000" w14:paraId="000000B9">
            <w:pPr>
              <w:rPr/>
            </w:pPr>
            <w:r w:rsidDel="00000000" w:rsidR="00000000" w:rsidRPr="00000000">
              <w:rPr>
                <w:rtl w:val="0"/>
              </w:rPr>
              <w:t xml:space="preserve">20</w:t>
            </w:r>
          </w:p>
        </w:tc>
      </w:tr>
      <w:tr>
        <w:trPr>
          <w:cantSplit w:val="0"/>
          <w:trHeight w:val="615" w:hRule="atLeast"/>
          <w:tblHeader w:val="0"/>
        </w:trPr>
        <w:tc>
          <w:tcPr>
            <w:vAlign w:val="center"/>
          </w:tcPr>
          <w:p w:rsidR="00000000" w:rsidDel="00000000" w:rsidP="00000000" w:rsidRDefault="00000000" w:rsidRPr="00000000" w14:paraId="000000BA">
            <w:pPr>
              <w:rPr/>
            </w:pPr>
            <w:r w:rsidDel="00000000" w:rsidR="00000000" w:rsidRPr="00000000">
              <w:rPr>
                <w:rtl w:val="0"/>
              </w:rPr>
              <w:t xml:space="preserve">Lot 3</w:t>
            </w:r>
          </w:p>
        </w:tc>
        <w:tc>
          <w:tcPr>
            <w:vAlign w:val="center"/>
          </w:tcPr>
          <w:p w:rsidR="00000000" w:rsidDel="00000000" w:rsidP="00000000" w:rsidRDefault="00000000" w:rsidRPr="00000000" w14:paraId="000000BB">
            <w:pPr>
              <w:rPr/>
            </w:pPr>
            <w:r w:rsidDel="00000000" w:rsidR="00000000" w:rsidRPr="00000000">
              <w:rPr>
                <w:rtl w:val="0"/>
              </w:rPr>
              <w:t xml:space="preserve">15</w:t>
            </w:r>
          </w:p>
        </w:tc>
      </w:tr>
      <w:tr>
        <w:trPr>
          <w:cantSplit w:val="0"/>
          <w:trHeight w:val="567" w:hRule="atLeast"/>
          <w:tblHeader w:val="0"/>
        </w:trPr>
        <w:tc>
          <w:tcPr>
            <w:vAlign w:val="center"/>
          </w:tcPr>
          <w:p w:rsidR="00000000" w:rsidDel="00000000" w:rsidP="00000000" w:rsidRDefault="00000000" w:rsidRPr="00000000" w14:paraId="000000BC">
            <w:pPr>
              <w:rPr/>
            </w:pPr>
            <w:r w:rsidDel="00000000" w:rsidR="00000000" w:rsidRPr="00000000">
              <w:rPr>
                <w:rtl w:val="0"/>
              </w:rPr>
              <w:t xml:space="preserve">Lot 4</w:t>
            </w:r>
          </w:p>
        </w:tc>
        <w:tc>
          <w:tcPr>
            <w:vAlign w:val="center"/>
          </w:tcPr>
          <w:p w:rsidR="00000000" w:rsidDel="00000000" w:rsidP="00000000" w:rsidRDefault="00000000" w:rsidRPr="00000000" w14:paraId="000000BD">
            <w:pPr>
              <w:rPr/>
            </w:pPr>
            <w:r w:rsidDel="00000000" w:rsidR="00000000" w:rsidRPr="00000000">
              <w:rPr>
                <w:rtl w:val="0"/>
              </w:rPr>
              <w:t xml:space="preserve">12</w:t>
            </w:r>
          </w:p>
        </w:tc>
      </w:tr>
      <w:tr>
        <w:trPr>
          <w:cantSplit w:val="0"/>
          <w:trHeight w:val="567" w:hRule="atLeast"/>
          <w:tblHeader w:val="0"/>
        </w:trPr>
        <w:tc>
          <w:tcPr>
            <w:vAlign w:val="center"/>
          </w:tcPr>
          <w:p w:rsidR="00000000" w:rsidDel="00000000" w:rsidP="00000000" w:rsidRDefault="00000000" w:rsidRPr="00000000" w14:paraId="000000BE">
            <w:pPr>
              <w:rPr/>
            </w:pPr>
            <w:r w:rsidDel="00000000" w:rsidR="00000000" w:rsidRPr="00000000">
              <w:rPr>
                <w:rtl w:val="0"/>
              </w:rPr>
              <w:t xml:space="preserve">Lot 5</w:t>
            </w:r>
          </w:p>
        </w:tc>
        <w:tc>
          <w:tcPr>
            <w:vAlign w:val="center"/>
          </w:tcPr>
          <w:p w:rsidR="00000000" w:rsidDel="00000000" w:rsidP="00000000" w:rsidRDefault="00000000" w:rsidRPr="00000000" w14:paraId="000000BF">
            <w:pPr>
              <w:rPr/>
            </w:pPr>
            <w:r w:rsidDel="00000000" w:rsidR="00000000" w:rsidRPr="00000000">
              <w:rPr>
                <w:rtl w:val="0"/>
              </w:rPr>
              <w:t xml:space="preserve">10</w:t>
            </w:r>
          </w:p>
        </w:tc>
      </w:tr>
    </w:tbl>
    <w:p w:rsidR="00000000" w:rsidDel="00000000" w:rsidP="00000000" w:rsidRDefault="00000000" w:rsidRPr="00000000" w14:paraId="000000C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1">
      <w:pP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maximum number of suppliers awarded contracts for each lot, as stated above, may increase where two (2) or more bidders have tied scores in the last awarded position only.</w:t>
      </w:r>
    </w:p>
    <w:p w:rsidR="00000000" w:rsidDel="00000000" w:rsidP="00000000" w:rsidRDefault="00000000" w:rsidRPr="00000000" w14:paraId="000000C2">
      <w:pPr>
        <w:tabs>
          <w:tab w:val="left" w:pos="1985"/>
        </w:tabs>
        <w:spacing w:after="120" w:before="120" w:line="240" w:lineRule="auto"/>
        <w:ind w:left="709" w:firstLine="0"/>
        <w:jc w:val="both"/>
        <w:rPr>
          <w:rFonts w:ascii="Arial" w:cs="Arial" w:eastAsia="Arial" w:hAnsi="Arial"/>
          <w:sz w:val="24"/>
          <w:szCs w:val="24"/>
        </w:rPr>
      </w:pPr>
      <w:bookmarkStart w:colFirst="0" w:colLast="0" w:name="_heading=h.2xcytpi" w:id="9"/>
      <w:bookmarkEnd w:id="9"/>
      <w:r w:rsidDel="00000000" w:rsidR="00000000" w:rsidRPr="00000000">
        <w:rPr>
          <w:rFonts w:ascii="Arial" w:cs="Arial" w:eastAsia="Arial" w:hAnsi="Arial"/>
          <w:sz w:val="24"/>
          <w:szCs w:val="24"/>
          <w:rtl w:val="0"/>
        </w:rPr>
        <w:t xml:space="preserve">CCS reserves the right to award a framework contract to any bidder whose final score is within 1% of the last awarded position.</w:t>
      </w:r>
    </w:p>
    <w:p w:rsidR="00000000" w:rsidDel="00000000" w:rsidP="00000000" w:rsidRDefault="00000000" w:rsidRPr="00000000" w14:paraId="000000C3">
      <w:pPr>
        <w:numPr>
          <w:ilvl w:val="0"/>
          <w:numId w:val="2"/>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t3h5sf" w:id="10"/>
      <w:bookmarkEnd w:id="10"/>
      <w:r w:rsidDel="00000000" w:rsidR="00000000" w:rsidRPr="00000000">
        <w:rPr>
          <w:rFonts w:ascii="Arial" w:cs="Arial" w:eastAsia="Arial" w:hAnsi="Arial"/>
          <w:b w:val="1"/>
          <w:color w:val="000000"/>
          <w:sz w:val="32"/>
          <w:szCs w:val="32"/>
          <w:rtl w:val="0"/>
        </w:rPr>
        <w:t xml:space="preserve">Who can bid</w:t>
      </w:r>
      <w:r w:rsidDel="00000000" w:rsidR="00000000" w:rsidRPr="00000000">
        <w:rPr>
          <w:rtl w:val="0"/>
        </w:rPr>
      </w:r>
    </w:p>
    <w:p w:rsidR="00000000" w:rsidDel="00000000" w:rsidP="00000000" w:rsidRDefault="00000000" w:rsidRPr="00000000" w14:paraId="000000C4">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C5">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6">
        <w:r w:rsidDel="00000000" w:rsidR="00000000" w:rsidRPr="00000000">
          <w:rPr>
            <w:rFonts w:ascii="Arial" w:cs="Arial" w:eastAsia="Arial" w:hAnsi="Arial"/>
            <w:color w:val="0563c1"/>
            <w:sz w:val="24"/>
            <w:szCs w:val="24"/>
            <w:u w:val="single"/>
            <w:rtl w:val="0"/>
          </w:rPr>
          <w:t xml:space="preserve">https://www.crowncommercial.gov.uk/agreements/RM6265</w:t>
        </w:r>
      </w:hyperlink>
      <w:r w:rsidDel="00000000" w:rsidR="00000000" w:rsidRPr="00000000">
        <w:rPr>
          <w:rtl w:val="0"/>
        </w:rPr>
      </w:r>
    </w:p>
    <w:p w:rsidR="00000000" w:rsidDel="00000000" w:rsidP="00000000" w:rsidRDefault="00000000" w:rsidRPr="00000000" w14:paraId="000000C6">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C7">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C8">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C9">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4d34og8" w:id="11"/>
      <w:bookmarkEnd w:id="11"/>
      <w:r w:rsidDel="00000000" w:rsidR="00000000" w:rsidRPr="00000000">
        <w:rPr>
          <w:rFonts w:ascii="Arial" w:cs="Arial" w:eastAsia="Arial" w:hAnsi="Arial"/>
          <w:b w:val="1"/>
          <w:color w:val="000000"/>
          <w:sz w:val="32"/>
          <w:szCs w:val="32"/>
          <w:rtl w:val="0"/>
        </w:rPr>
        <w:t xml:space="preserve">Timelines for the competition</w:t>
      </w:r>
      <w:r w:rsidDel="00000000" w:rsidR="00000000" w:rsidRPr="00000000">
        <w:rPr>
          <w:rtl w:val="0"/>
        </w:rPr>
      </w:r>
    </w:p>
    <w:p w:rsidR="00000000" w:rsidDel="00000000" w:rsidP="00000000" w:rsidRDefault="00000000" w:rsidRPr="00000000" w14:paraId="000000CB">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6.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0CC">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CD">
            <w:pPr>
              <w:spacing w:after="120" w:before="120" w:lineRule="auto"/>
              <w:rPr/>
            </w:pPr>
            <w:r w:rsidDel="00000000" w:rsidR="00000000" w:rsidRPr="00000000">
              <w:rPr>
                <w:rtl w:val="0"/>
              </w:rPr>
              <w:t xml:space="preserve">31/10/2022</w:t>
            </w:r>
          </w:p>
        </w:tc>
      </w:tr>
      <w:tr>
        <w:trPr>
          <w:cantSplit w:val="0"/>
          <w:tblHeader w:val="0"/>
        </w:trPr>
        <w:tc>
          <w:tcPr/>
          <w:p w:rsidR="00000000" w:rsidDel="00000000" w:rsidP="00000000" w:rsidRDefault="00000000" w:rsidRPr="00000000" w14:paraId="000000CE">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CF">
            <w:pPr>
              <w:spacing w:after="120" w:before="120" w:lineRule="auto"/>
              <w:rPr/>
            </w:pPr>
            <w:r w:rsidDel="00000000" w:rsidR="00000000" w:rsidRPr="00000000">
              <w:rPr>
                <w:rtl w:val="0"/>
              </w:rPr>
              <w:t xml:space="preserve">31/10/2022</w:t>
            </w:r>
          </w:p>
        </w:tc>
      </w:tr>
      <w:tr>
        <w:trPr>
          <w:cantSplit w:val="0"/>
          <w:tblHeader w:val="0"/>
        </w:trPr>
        <w:tc>
          <w:tcPr/>
          <w:p w:rsidR="00000000" w:rsidDel="00000000" w:rsidP="00000000" w:rsidRDefault="00000000" w:rsidRPr="00000000" w14:paraId="000000D0">
            <w:pPr>
              <w:spacing w:after="120" w:before="120" w:lineRule="auto"/>
              <w:rPr/>
            </w:pPr>
            <w:r w:rsidDel="00000000" w:rsidR="00000000" w:rsidRPr="00000000">
              <w:rPr>
                <w:rtl w:val="0"/>
              </w:rPr>
              <w:t xml:space="preserve">Clarification questions deadline</w:t>
            </w:r>
          </w:p>
        </w:tc>
        <w:tc>
          <w:tcPr>
            <w:shd w:fill="ffffff" w:val="clear"/>
            <w:vAlign w:val="center"/>
          </w:tcPr>
          <w:p w:rsidR="00000000" w:rsidDel="00000000" w:rsidP="00000000" w:rsidRDefault="00000000" w:rsidRPr="00000000" w14:paraId="000000D1">
            <w:pPr>
              <w:rPr>
                <w:highlight w:val="white"/>
              </w:rPr>
            </w:pPr>
            <w:r w:rsidDel="00000000" w:rsidR="00000000" w:rsidRPr="00000000">
              <w:rPr>
                <w:highlight w:val="white"/>
                <w:rtl w:val="0"/>
              </w:rPr>
              <w:t xml:space="preserve">17:00 hrs 14/11/2022</w:t>
            </w:r>
          </w:p>
        </w:tc>
      </w:tr>
      <w:tr>
        <w:trPr>
          <w:cantSplit w:val="0"/>
          <w:tblHeader w:val="0"/>
        </w:trPr>
        <w:tc>
          <w:tcPr/>
          <w:p w:rsidR="00000000" w:rsidDel="00000000" w:rsidP="00000000" w:rsidRDefault="00000000" w:rsidRPr="00000000" w14:paraId="000000D2">
            <w:pPr>
              <w:spacing w:after="120" w:before="120" w:lineRule="auto"/>
              <w:rPr/>
            </w:pPr>
            <w:r w:rsidDel="00000000" w:rsidR="00000000" w:rsidRPr="00000000">
              <w:rPr>
                <w:rtl w:val="0"/>
              </w:rPr>
              <w:t xml:space="preserve">Deadline for our responses to clarification questions</w:t>
            </w:r>
          </w:p>
        </w:tc>
        <w:tc>
          <w:tcPr>
            <w:shd w:fill="ffffff" w:val="clear"/>
            <w:vAlign w:val="center"/>
          </w:tcPr>
          <w:p w:rsidR="00000000" w:rsidDel="00000000" w:rsidP="00000000" w:rsidRDefault="00000000" w:rsidRPr="00000000" w14:paraId="000000D3">
            <w:pPr>
              <w:rPr>
                <w:highlight w:val="white"/>
              </w:rPr>
            </w:pPr>
            <w:r w:rsidDel="00000000" w:rsidR="00000000" w:rsidRPr="00000000">
              <w:rPr>
                <w:highlight w:val="white"/>
                <w:rtl w:val="0"/>
              </w:rPr>
              <w:t xml:space="preserve">17:00 hrs 21/11/2022</w:t>
            </w:r>
          </w:p>
        </w:tc>
      </w:tr>
      <w:tr>
        <w:trPr>
          <w:cantSplit w:val="0"/>
          <w:tblHeader w:val="0"/>
        </w:trPr>
        <w:tc>
          <w:tcPr/>
          <w:p w:rsidR="00000000" w:rsidDel="00000000" w:rsidP="00000000" w:rsidRDefault="00000000" w:rsidRPr="00000000" w14:paraId="000000D4">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D5">
            <w:pPr>
              <w:rPr/>
            </w:pPr>
            <w:r w:rsidDel="00000000" w:rsidR="00000000" w:rsidRPr="00000000">
              <w:rPr>
                <w:highlight w:val="white"/>
                <w:rtl w:val="0"/>
              </w:rPr>
              <w:t xml:space="preserve">15:00 hrs 29/</w:t>
            </w:r>
            <w:r w:rsidDel="00000000" w:rsidR="00000000" w:rsidRPr="00000000">
              <w:rPr>
                <w:rtl w:val="0"/>
              </w:rPr>
              <w:t xml:space="preserve">11/2022</w:t>
            </w:r>
          </w:p>
        </w:tc>
      </w:tr>
      <w:tr>
        <w:trPr>
          <w:cantSplit w:val="0"/>
          <w:tblHeader w:val="0"/>
        </w:trPr>
        <w:tc>
          <w:tcPr>
            <w:vAlign w:val="center"/>
          </w:tcPr>
          <w:p w:rsidR="00000000" w:rsidDel="00000000" w:rsidP="00000000" w:rsidRDefault="00000000" w:rsidRPr="00000000" w14:paraId="000000D6">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D7">
            <w:pPr>
              <w:rPr/>
            </w:pPr>
            <w:r w:rsidDel="00000000" w:rsidR="00000000" w:rsidRPr="00000000">
              <w:rPr>
                <w:rtl w:val="0"/>
              </w:rPr>
              <w:t xml:space="preserve">From the bid submission deadline through to Award of Framework Contracts</w:t>
            </w:r>
          </w:p>
        </w:tc>
      </w:tr>
      <w:tr>
        <w:trPr>
          <w:cantSplit w:val="0"/>
          <w:tblHeader w:val="0"/>
        </w:trPr>
        <w:tc>
          <w:tcPr/>
          <w:p w:rsidR="00000000" w:rsidDel="00000000" w:rsidP="00000000" w:rsidRDefault="00000000" w:rsidRPr="00000000" w14:paraId="000000D8">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D9">
            <w:pPr>
              <w:rPr/>
            </w:pPr>
            <w:r w:rsidDel="00000000" w:rsidR="00000000" w:rsidRPr="00000000">
              <w:rPr>
                <w:rtl w:val="0"/>
              </w:rPr>
              <w:t xml:space="preserve">17/02/2023</w:t>
            </w:r>
          </w:p>
        </w:tc>
      </w:tr>
      <w:tr>
        <w:trPr>
          <w:cantSplit w:val="0"/>
          <w:trHeight w:val="737" w:hRule="atLeast"/>
          <w:tblHeader w:val="0"/>
        </w:trPr>
        <w:tc>
          <w:tcPr/>
          <w:p w:rsidR="00000000" w:rsidDel="00000000" w:rsidP="00000000" w:rsidRDefault="00000000" w:rsidRPr="00000000" w14:paraId="000000DA">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DB">
            <w:pPr>
              <w:rPr/>
            </w:pPr>
            <w:r w:rsidDel="00000000" w:rsidR="00000000" w:rsidRPr="00000000">
              <w:rPr>
                <w:rtl w:val="0"/>
              </w:rPr>
              <w:t xml:space="preserve">midnight at the end of  27/02/2023</w:t>
            </w:r>
          </w:p>
        </w:tc>
      </w:tr>
      <w:tr>
        <w:trPr>
          <w:cantSplit w:val="0"/>
          <w:tblHeader w:val="0"/>
        </w:trPr>
        <w:tc>
          <w:tcPr/>
          <w:p w:rsidR="00000000" w:rsidDel="00000000" w:rsidP="00000000" w:rsidRDefault="00000000" w:rsidRPr="00000000" w14:paraId="000000DC">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DD">
            <w:pPr>
              <w:rPr/>
            </w:pPr>
            <w:r w:rsidDel="00000000" w:rsidR="00000000" w:rsidRPr="00000000">
              <w:rPr>
                <w:rtl w:val="0"/>
              </w:rPr>
              <w:t xml:space="preserve">28/02/2023</w:t>
            </w:r>
          </w:p>
        </w:tc>
      </w:tr>
      <w:tr>
        <w:trPr>
          <w:cantSplit w:val="0"/>
          <w:tblHeader w:val="0"/>
        </w:trPr>
        <w:tc>
          <w:tcPr/>
          <w:p w:rsidR="00000000" w:rsidDel="00000000" w:rsidP="00000000" w:rsidRDefault="00000000" w:rsidRPr="00000000" w14:paraId="000000DE">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DF">
            <w:pPr>
              <w:rPr/>
            </w:pPr>
            <w:r w:rsidDel="00000000" w:rsidR="00000000" w:rsidRPr="00000000">
              <w:rPr>
                <w:rtl w:val="0"/>
              </w:rPr>
              <w:t xml:space="preserve">28/02/2023</w:t>
            </w:r>
          </w:p>
        </w:tc>
      </w:tr>
    </w:tbl>
    <w:p w:rsidR="00000000" w:rsidDel="00000000" w:rsidP="00000000" w:rsidRDefault="00000000" w:rsidRPr="00000000" w14:paraId="000000E0">
      <w:pPr>
        <w:rPr>
          <w:rFonts w:ascii="Arial" w:cs="Arial" w:eastAsia="Arial" w:hAnsi="Arial"/>
          <w:b w:val="1"/>
          <w:sz w:val="32"/>
          <w:szCs w:val="32"/>
        </w:rPr>
      </w:pPr>
      <w:bookmarkStart w:colFirst="0" w:colLast="0" w:name="_heading=h.2s8eyo1" w:id="12"/>
      <w:bookmarkEnd w:id="12"/>
      <w:r w:rsidDel="00000000" w:rsidR="00000000" w:rsidRPr="00000000">
        <w:rPr>
          <w:rtl w:val="0"/>
        </w:rPr>
      </w:r>
    </w:p>
    <w:p w:rsidR="00000000" w:rsidDel="00000000" w:rsidP="00000000" w:rsidRDefault="00000000" w:rsidRPr="00000000" w14:paraId="000000E1">
      <w:pPr>
        <w:numPr>
          <w:ilvl w:val="0"/>
          <w:numId w:val="2"/>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7dp8vu" w:id="13"/>
      <w:bookmarkEnd w:id="13"/>
      <w:r w:rsidDel="00000000" w:rsidR="00000000" w:rsidRPr="00000000">
        <w:rPr>
          <w:rFonts w:ascii="Arial" w:cs="Arial" w:eastAsia="Arial" w:hAnsi="Arial"/>
          <w:b w:val="1"/>
          <w:color w:val="000000"/>
          <w:sz w:val="32"/>
          <w:szCs w:val="32"/>
          <w:rtl w:val="0"/>
        </w:rPr>
        <w:t xml:space="preserve">When and how to ask questions</w:t>
      </w:r>
      <w:r w:rsidDel="00000000" w:rsidR="00000000" w:rsidRPr="00000000">
        <w:rPr>
          <w:rtl w:val="0"/>
        </w:rPr>
      </w:r>
    </w:p>
    <w:p w:rsidR="00000000" w:rsidDel="00000000" w:rsidP="00000000" w:rsidRDefault="00000000" w:rsidRPr="00000000" w14:paraId="000000E2">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E3">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bookmarkStart w:colFirst="0" w:colLast="0" w:name="_heading=h.3whwml4" w:id="14"/>
      <w:bookmarkEnd w:id="14"/>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E4">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E5">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E6">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E7">
      <w:pPr>
        <w:numPr>
          <w:ilvl w:val="0"/>
          <w:numId w:val="2"/>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rdcrjn" w:id="15"/>
      <w:bookmarkEnd w:id="15"/>
      <w:r w:rsidDel="00000000" w:rsidR="00000000" w:rsidRPr="00000000">
        <w:rPr>
          <w:rFonts w:ascii="Arial" w:cs="Arial" w:eastAsia="Arial" w:hAnsi="Arial"/>
          <w:b w:val="1"/>
          <w:color w:val="000000"/>
          <w:sz w:val="32"/>
          <w:szCs w:val="32"/>
          <w:rtl w:val="0"/>
        </w:rPr>
        <w:t xml:space="preserve">Management information and management charge</w:t>
      </w:r>
      <w:r w:rsidDel="00000000" w:rsidR="00000000" w:rsidRPr="00000000">
        <w:rPr>
          <w:rtl w:val="0"/>
        </w:rPr>
      </w:r>
    </w:p>
    <w:p w:rsidR="00000000" w:rsidDel="00000000" w:rsidP="00000000" w:rsidRDefault="00000000" w:rsidRPr="00000000" w14:paraId="000000E8">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w:t>
      </w:r>
    </w:p>
    <w:p w:rsidR="00000000" w:rsidDel="00000000" w:rsidP="00000000" w:rsidRDefault="00000000" w:rsidRPr="00000000" w14:paraId="000000E9">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EA">
      <w:pPr>
        <w:numPr>
          <w:ilvl w:val="0"/>
          <w:numId w:val="2"/>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26in1rg" w:id="16"/>
      <w:bookmarkEnd w:id="16"/>
      <w:r w:rsidDel="00000000" w:rsidR="00000000" w:rsidRPr="00000000">
        <w:rPr>
          <w:rFonts w:ascii="Arial" w:cs="Arial" w:eastAsia="Arial" w:hAnsi="Arial"/>
          <w:b w:val="1"/>
          <w:color w:val="000000"/>
          <w:sz w:val="32"/>
          <w:szCs w:val="32"/>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EB">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pPr>
      <w:r w:rsidDel="00000000" w:rsidR="00000000" w:rsidRPr="00000000">
        <w:rPr>
          <w:rFonts w:ascii="Arial" w:cs="Arial" w:eastAsia="Arial" w:hAnsi="Arial"/>
          <w:sz w:val="24"/>
          <w:szCs w:val="24"/>
          <w:rtl w:val="0"/>
        </w:rPr>
        <w:t xml:space="preserve">We don’t think TUPE will apply to this procurement at Framework level because services will only be provided to buyers under Call-Off contracts, no services will be provided to CCS under the Framework Contract.</w:t>
      </w:r>
      <w:r w:rsidDel="00000000" w:rsidR="00000000" w:rsidRPr="00000000">
        <w:rPr>
          <w:rtl w:val="0"/>
        </w:rPr>
      </w:r>
    </w:p>
    <w:p w:rsidR="00000000" w:rsidDel="00000000" w:rsidP="00000000" w:rsidRDefault="00000000" w:rsidRPr="00000000" w14:paraId="000000EC">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pPr>
      <w:r w:rsidDel="00000000" w:rsidR="00000000" w:rsidRPr="00000000">
        <w:rPr>
          <w:rFonts w:ascii="Arial" w:cs="Arial" w:eastAsia="Arial" w:hAnsi="Arial"/>
          <w:sz w:val="24"/>
          <w:szCs w:val="24"/>
          <w:rtl w:val="0"/>
        </w:rPr>
        <w:t xml:space="preserve">We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ED">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pPr>
      <w:r w:rsidDel="00000000" w:rsidR="00000000" w:rsidRPr="00000000">
        <w:rPr>
          <w:rFonts w:ascii="Arial" w:cs="Arial" w:eastAsia="Arial" w:hAnsi="Arial"/>
          <w:sz w:val="24"/>
          <w:szCs w:val="24"/>
          <w:rtl w:val="0"/>
        </w:rPr>
        <w:t xml:space="preserve">You can see the provisions we make and the indemnities which will be given if TUPE is to apply under a Call-Off contract in Call-Off Schedule 2 (Staff Transfer). No further indemnities will be provided</w:t>
      </w:r>
      <w:r w:rsidDel="00000000" w:rsidR="00000000" w:rsidRPr="00000000">
        <w:rPr>
          <w:rtl w:val="0"/>
        </w:rPr>
      </w:r>
    </w:p>
    <w:p w:rsidR="00000000" w:rsidDel="00000000" w:rsidP="00000000" w:rsidRDefault="00000000" w:rsidRPr="00000000" w14:paraId="000000EE">
      <w:pPr>
        <w:numPr>
          <w:ilvl w:val="0"/>
          <w:numId w:val="2"/>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5nkun2" w:id="17"/>
      <w:bookmarkEnd w:id="17"/>
      <w:r w:rsidDel="00000000" w:rsidR="00000000" w:rsidRPr="00000000">
        <w:rPr>
          <w:rFonts w:ascii="Arial" w:cs="Arial" w:eastAsia="Arial" w:hAnsi="Arial"/>
          <w:b w:val="1"/>
          <w:color w:val="000000"/>
          <w:sz w:val="32"/>
          <w:szCs w:val="32"/>
          <w:rtl w:val="0"/>
        </w:rPr>
        <w:t xml:space="preserve">Competition rules </w:t>
      </w:r>
      <w:r w:rsidDel="00000000" w:rsidR="00000000" w:rsidRPr="00000000">
        <w:rPr>
          <w:rtl w:val="0"/>
        </w:rPr>
      </w:r>
    </w:p>
    <w:p w:rsidR="00000000" w:rsidDel="00000000" w:rsidP="00000000" w:rsidRDefault="00000000" w:rsidRPr="00000000" w14:paraId="000000EF">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section sets out the rules of this competition. It needs to be read together with the ITT pack. </w:t>
      </w:r>
    </w:p>
    <w:p w:rsidR="00000000" w:rsidDel="00000000" w:rsidP="00000000" w:rsidRDefault="00000000" w:rsidRPr="00000000" w14:paraId="000000F0">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pPr>
      <w:bookmarkStart w:colFirst="0" w:colLast="0" w:name="_heading=h.1ksv4uv" w:id="18"/>
      <w:bookmarkEnd w:id="18"/>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F2">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w:t>
      </w:r>
      <w:r w:rsidDel="00000000" w:rsidR="00000000" w:rsidRPr="00000000">
        <w:rPr>
          <w:rFonts w:ascii="Arial" w:cs="Arial" w:eastAsia="Arial" w:hAnsi="Arial"/>
          <w:color w:val="000000"/>
          <w:sz w:val="24"/>
          <w:szCs w:val="24"/>
          <w:highlight w:val="white"/>
          <w:rtl w:val="0"/>
        </w:rPr>
        <w:t xml:space="preserve">alid for </w:t>
      </w:r>
      <w:r w:rsidDel="00000000" w:rsidR="00000000" w:rsidRPr="00000000">
        <w:rPr>
          <w:rFonts w:ascii="Arial" w:cs="Arial" w:eastAsia="Arial" w:hAnsi="Arial"/>
          <w:sz w:val="24"/>
          <w:szCs w:val="24"/>
          <w:highlight w:val="white"/>
          <w:rtl w:val="0"/>
        </w:rPr>
        <w:t xml:space="preserve">180</w:t>
      </w:r>
      <w:r w:rsidDel="00000000" w:rsidR="00000000" w:rsidRPr="00000000">
        <w:rPr>
          <w:rFonts w:ascii="Arial" w:cs="Arial" w:eastAsia="Arial" w:hAnsi="Arial"/>
          <w:color w:val="000000"/>
          <w:sz w:val="24"/>
          <w:szCs w:val="24"/>
          <w:highlight w:val="white"/>
          <w:rtl w:val="0"/>
        </w:rPr>
        <w:t xml:space="preserve"> days </w:t>
      </w:r>
      <w:r w:rsidDel="00000000" w:rsidR="00000000" w:rsidRPr="00000000">
        <w:rPr>
          <w:rFonts w:ascii="Arial" w:cs="Arial" w:eastAsia="Arial" w:hAnsi="Arial"/>
          <w:color w:val="000000"/>
          <w:sz w:val="24"/>
          <w:szCs w:val="24"/>
          <w:rtl w:val="0"/>
        </w:rPr>
        <w:t xml:space="preserve">after the bid submission deadline. </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F6">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w:t>
      </w:r>
      <w:r w:rsidDel="00000000" w:rsidR="00000000" w:rsidRPr="00000000">
        <w:rPr>
          <w:rFonts w:ascii="Arial" w:cs="Arial" w:eastAsia="Arial" w:hAnsi="Arial"/>
          <w:color w:val="000000"/>
          <w:sz w:val="24"/>
          <w:szCs w:val="24"/>
          <w:highlight w:val="white"/>
          <w:rtl w:val="0"/>
        </w:rPr>
        <w:t xml:space="preserve"> or the same lot we may make further enquiries. For example, where you subm</w:t>
      </w:r>
      <w:r w:rsidDel="00000000" w:rsidR="00000000" w:rsidRPr="00000000">
        <w:rPr>
          <w:rFonts w:ascii="Arial" w:cs="Arial" w:eastAsia="Arial" w:hAnsi="Arial"/>
          <w:color w:val="000000"/>
          <w:sz w:val="24"/>
          <w:szCs w:val="24"/>
          <w:rtl w:val="0"/>
        </w:rPr>
        <w:t xml:space="preserve">it a bid:</w:t>
      </w:r>
    </w:p>
    <w:p w:rsidR="00000000" w:rsidDel="00000000" w:rsidP="00000000" w:rsidRDefault="00000000" w:rsidRPr="00000000" w14:paraId="000000F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F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F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F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F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F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FE">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FF">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bookmarkStart w:colFirst="0" w:colLast="0" w:name="_heading=h.44sinio" w:id="19"/>
      <w:bookmarkEnd w:id="19"/>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10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10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10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10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10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w:t>
      </w:r>
      <w:r w:rsidDel="00000000" w:rsidR="00000000" w:rsidRPr="00000000">
        <w:rPr>
          <w:rFonts w:ascii="Arial" w:cs="Arial" w:eastAsia="Arial" w:hAnsi="Arial"/>
          <w:color w:val="000000"/>
          <w:sz w:val="24"/>
          <w:szCs w:val="24"/>
          <w:rtl w:val="0"/>
        </w:rPr>
        <w:t xml:space="preserve">9.5</w:t>
      </w:r>
      <w:r w:rsidDel="00000000" w:rsidR="00000000" w:rsidRPr="00000000">
        <w:rPr>
          <w:rFonts w:ascii="Arial" w:cs="Arial" w:eastAsia="Arial" w:hAnsi="Arial"/>
          <w:color w:val="000000"/>
          <w:sz w:val="24"/>
          <w:szCs w:val="24"/>
          <w:rtl w:val="0"/>
        </w:rPr>
        <w:t xml:space="preserve">, we may (without prejudice to any other criminal or civil remedies available to it) disqualify you from further participation in this competition.</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108">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0A">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w:t>
      </w:r>
      <w:r w:rsidDel="00000000" w:rsidR="00000000" w:rsidRPr="00000000">
        <w:rPr>
          <w:rFonts w:ascii="Arial" w:cs="Arial" w:eastAsia="Arial" w:hAnsi="Arial"/>
          <w:color w:val="000000"/>
          <w:sz w:val="24"/>
          <w:szCs w:val="24"/>
          <w:highlight w:val="white"/>
          <w:rtl w:val="0"/>
        </w:rPr>
        <w:t xml:space="preserve"> may require a consortium to form a specific legal entity when signing a Framewor</w:t>
      </w:r>
      <w:r w:rsidDel="00000000" w:rsidR="00000000" w:rsidRPr="00000000">
        <w:rPr>
          <w:rFonts w:ascii="Arial" w:cs="Arial" w:eastAsia="Arial" w:hAnsi="Arial"/>
          <w:color w:val="000000"/>
          <w:sz w:val="24"/>
          <w:szCs w:val="24"/>
          <w:rtl w:val="0"/>
        </w:rPr>
        <w:t xml:space="preserve">k Contract. </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0D">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0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1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1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13">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bookmarkStart w:colFirst="0" w:colLast="0" w:name="_heading=h.2jxsxqh" w:id="20"/>
      <w:bookmarkEnd w:id="20"/>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1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1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17">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19">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1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1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1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1E">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w:t>
      </w:r>
      <w:r w:rsidDel="00000000" w:rsidR="00000000" w:rsidRPr="00000000">
        <w:rPr>
          <w:rFonts w:ascii="Arial" w:cs="Arial" w:eastAsia="Arial" w:hAnsi="Arial"/>
          <w:sz w:val="24"/>
          <w:szCs w:val="24"/>
          <w:highlight w:val="white"/>
          <w:rtl w:val="0"/>
        </w:rPr>
        <w:t xml:space="preserve">or lot(s) a</w:t>
      </w:r>
      <w:r w:rsidDel="00000000" w:rsidR="00000000" w:rsidRPr="00000000">
        <w:rPr>
          <w:rFonts w:ascii="Arial" w:cs="Arial" w:eastAsia="Arial" w:hAnsi="Arial"/>
          <w:sz w:val="24"/>
          <w:szCs w:val="24"/>
          <w:rtl w:val="0"/>
        </w:rPr>
        <w:t xml:space="preserve">s a result of the competition</w:t>
      </w:r>
    </w:p>
    <w:p w:rsidR="00000000" w:rsidDel="00000000" w:rsidP="00000000" w:rsidRDefault="00000000" w:rsidRPr="00000000" w14:paraId="0000011F">
      <w:pPr>
        <w:numPr>
          <w:ilvl w:val="0"/>
          <w:numId w:val="4"/>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choose to award different lots at different times</w:t>
      </w:r>
    </w:p>
    <w:p w:rsidR="00000000" w:rsidDel="00000000" w:rsidP="00000000" w:rsidRDefault="00000000" w:rsidRPr="00000000" w14:paraId="0000012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12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22">
      <w:pPr>
        <w:numPr>
          <w:ilvl w:val="0"/>
          <w:numId w:val="4"/>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extend lots by varying durations </w:t>
      </w:r>
    </w:p>
    <w:p w:rsidR="00000000" w:rsidDel="00000000" w:rsidP="00000000" w:rsidRDefault="00000000" w:rsidRPr="00000000" w14:paraId="0000012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24">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25">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26">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27">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28">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29">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2A">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2B">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2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2E">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2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3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31">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33">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3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3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39">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3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3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3E">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40">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4">
      <w:pPr>
        <w:numPr>
          <w:ilvl w:val="0"/>
          <w:numId w:val="2"/>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z337ya" w:id="21"/>
      <w:bookmarkEnd w:id="21"/>
      <w:r w:rsidDel="00000000" w:rsidR="00000000" w:rsidRPr="00000000">
        <w:rPr>
          <w:rFonts w:ascii="Arial" w:cs="Arial" w:eastAsia="Arial" w:hAnsi="Arial"/>
          <w:b w:val="1"/>
          <w:color w:val="000000"/>
          <w:sz w:val="32"/>
          <w:szCs w:val="32"/>
          <w:rtl w:val="0"/>
        </w:rPr>
        <w:t xml:space="preserve">How the Framework is structured</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pos="142"/>
        </w:tabs>
        <w:spacing w:after="240" w:before="240" w:line="240" w:lineRule="auto"/>
        <w:ind w:left="709" w:firstLine="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The Framework Contract is made up of </w:t>
      </w:r>
      <w:r w:rsidDel="00000000" w:rsidR="00000000" w:rsidRPr="00000000">
        <w:rPr>
          <w:rFonts w:ascii="Arial" w:cs="Arial" w:eastAsia="Arial" w:hAnsi="Arial"/>
          <w:sz w:val="24"/>
          <w:szCs w:val="24"/>
          <w:rtl w:val="0"/>
        </w:rPr>
        <w:t xml:space="preserve">four key components: </w:t>
      </w:r>
      <w:hyperlink r:id="rId17">
        <w:r w:rsidDel="00000000" w:rsidR="00000000" w:rsidRPr="00000000">
          <w:rPr>
            <w:rFonts w:ascii="Arial" w:cs="Arial" w:eastAsia="Arial" w:hAnsi="Arial"/>
            <w:color w:val="1155cc"/>
            <w:sz w:val="24"/>
            <w:szCs w:val="24"/>
            <w:u w:val="single"/>
            <w:rtl w:val="0"/>
          </w:rPr>
          <w:t xml:space="preserve">https://www.crowncommercial.gov.uk/agreements/RM6265</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46">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709" w:hanging="567"/>
        <w:jc w:val="both"/>
        <w:rPr>
          <w:sz w:val="28"/>
          <w:szCs w:val="28"/>
        </w:rPr>
      </w:pPr>
      <w:r w:rsidDel="00000000" w:rsidR="00000000" w:rsidRPr="00000000">
        <w:rPr>
          <w:rFonts w:ascii="Arial" w:cs="Arial" w:eastAsia="Arial" w:hAnsi="Arial"/>
          <w:b w:val="1"/>
          <w:sz w:val="28"/>
          <w:szCs w:val="28"/>
          <w:rtl w:val="0"/>
        </w:rPr>
        <w:t xml:space="preserve">Core terms </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48">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9">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709" w:hanging="567"/>
        <w:jc w:val="both"/>
        <w:rPr>
          <w:sz w:val="28"/>
          <w:szCs w:val="28"/>
        </w:rPr>
      </w:pPr>
      <w:r w:rsidDel="00000000" w:rsidR="00000000" w:rsidRPr="00000000">
        <w:rPr>
          <w:rFonts w:ascii="Arial" w:cs="Arial" w:eastAsia="Arial" w:hAnsi="Arial"/>
          <w:b w:val="1"/>
          <w:sz w:val="28"/>
          <w:szCs w:val="28"/>
          <w:rtl w:val="0"/>
        </w:rPr>
        <w:t xml:space="preserve">Schedules </w:t>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4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4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4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4F">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709" w:hanging="567"/>
        <w:jc w:val="both"/>
        <w:rPr>
          <w:sz w:val="28"/>
          <w:szCs w:val="28"/>
        </w:rPr>
      </w:pPr>
      <w:r w:rsidDel="00000000" w:rsidR="00000000" w:rsidRPr="00000000">
        <w:rPr>
          <w:rFonts w:ascii="Arial" w:cs="Arial" w:eastAsia="Arial" w:hAnsi="Arial"/>
          <w:b w:val="1"/>
          <w:sz w:val="28"/>
          <w:szCs w:val="28"/>
          <w:rtl w:val="0"/>
        </w:rPr>
        <w:t xml:space="preserve">Framework award form</w:t>
      </w: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t>
      </w:r>
      <w:r w:rsidDel="00000000" w:rsidR="00000000" w:rsidRPr="00000000">
        <w:rPr>
          <w:rFonts w:ascii="Arial" w:cs="Arial" w:eastAsia="Arial" w:hAnsi="Arial"/>
          <w:color w:val="000000"/>
          <w:sz w:val="24"/>
          <w:szCs w:val="24"/>
          <w:highlight w:val="white"/>
          <w:rtl w:val="0"/>
        </w:rPr>
        <w:t xml:space="preserve">within 10</w:t>
      </w:r>
      <w:r w:rsidDel="00000000" w:rsidR="00000000" w:rsidRPr="00000000">
        <w:rPr>
          <w:rFonts w:ascii="Arial" w:cs="Arial" w:eastAsia="Arial" w:hAnsi="Arial"/>
          <w:color w:val="000000"/>
          <w:sz w:val="24"/>
          <w:szCs w:val="24"/>
          <w:rtl w:val="0"/>
        </w:rPr>
        <w:t xml:space="preserve"> days of being asked. If you do not sign and return, we will withdraw our offer of a Framework agreement.</w:t>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5">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709" w:hanging="567"/>
        <w:jc w:val="both"/>
        <w:rPr>
          <w:sz w:val="28"/>
          <w:szCs w:val="28"/>
        </w:rPr>
      </w:pPr>
      <w:r w:rsidDel="00000000" w:rsidR="00000000" w:rsidRPr="00000000">
        <w:rPr>
          <w:rFonts w:ascii="Arial" w:cs="Arial" w:eastAsia="Arial" w:hAnsi="Arial"/>
          <w:b w:val="1"/>
          <w:sz w:val="28"/>
          <w:szCs w:val="28"/>
          <w:rtl w:val="0"/>
        </w:rPr>
        <w:t xml:space="preserve">Order form</w:t>
      </w: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5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5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w:t>
      </w:r>
    </w:p>
    <w:p w:rsidR="00000000" w:rsidDel="00000000" w:rsidP="00000000" w:rsidRDefault="00000000" w:rsidRPr="00000000" w14:paraId="0000015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5B">
      <w:pPr>
        <w:numPr>
          <w:ilvl w:val="0"/>
          <w:numId w:val="4"/>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 will cost</w:t>
      </w:r>
      <w:r w:rsidDel="00000000" w:rsidR="00000000" w:rsidRPr="00000000">
        <w:rPr>
          <w:rtl w:val="0"/>
        </w:rPr>
      </w:r>
    </w:p>
    <w:p w:rsidR="00000000" w:rsidDel="00000000" w:rsidP="00000000" w:rsidRDefault="00000000" w:rsidRPr="00000000" w14:paraId="0000015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5E">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5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61">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709" w:hanging="567"/>
        <w:jc w:val="both"/>
        <w:rPr>
          <w:sz w:val="28"/>
          <w:szCs w:val="28"/>
        </w:rPr>
      </w:pPr>
      <w:r w:rsidDel="00000000" w:rsidR="00000000" w:rsidRPr="00000000">
        <w:rPr>
          <w:rFonts w:ascii="Arial" w:cs="Arial" w:eastAsia="Arial" w:hAnsi="Arial"/>
          <w:b w:val="1"/>
          <w:sz w:val="28"/>
          <w:szCs w:val="28"/>
          <w:rtl w:val="0"/>
        </w:rPr>
        <w:t xml:space="preserve">The contract documents</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hyperlink r:id="rId18">
        <w:r w:rsidDel="00000000" w:rsidR="00000000" w:rsidRPr="00000000">
          <w:rPr>
            <w:rFonts w:ascii="Arial" w:cs="Arial" w:eastAsia="Arial" w:hAnsi="Arial"/>
            <w:color w:val="1155cc"/>
            <w:sz w:val="24"/>
            <w:szCs w:val="24"/>
            <w:u w:val="single"/>
            <w:rtl w:val="0"/>
          </w:rPr>
          <w:t xml:space="preserve">https://www.crowncommercial.gov.uk/agreements/RM6265  </w:t>
        </w:r>
      </w:hyperlink>
      <w:r w:rsidDel="00000000" w:rsidR="00000000" w:rsidRPr="00000000">
        <w:rPr>
          <w:rtl w:val="0"/>
        </w:rPr>
      </w:r>
    </w:p>
    <w:p w:rsidR="00000000" w:rsidDel="00000000" w:rsidP="00000000" w:rsidRDefault="00000000" w:rsidRPr="00000000" w14:paraId="00000163">
      <w:pPr>
        <w:widowControl w:val="0"/>
        <w:spacing w:after="200" w:line="276" w:lineRule="auto"/>
        <w:rPr>
          <w:rFonts w:ascii="Arial" w:cs="Arial" w:eastAsia="Arial" w:hAnsi="Arial"/>
          <w:sz w:val="24"/>
          <w:szCs w:val="24"/>
        </w:rPr>
      </w:pPr>
      <w:r w:rsidDel="00000000" w:rsidR="00000000" w:rsidRPr="00000000">
        <w:rPr>
          <w:rtl w:val="0"/>
        </w:rPr>
      </w:r>
    </w:p>
    <w:tbl>
      <w:tblPr>
        <w:tblStyle w:val="Table4"/>
        <w:tblW w:w="9353.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gridCol w:w="4800"/>
        <w:gridCol w:w="1418"/>
        <w:tblGridChange w:id="0">
          <w:tblGrid>
            <w:gridCol w:w="3135"/>
            <w:gridCol w:w="4800"/>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sz w:val="28"/>
                <w:szCs w:val="28"/>
              </w:rPr>
            </w:pPr>
            <w:r w:rsidDel="00000000" w:rsidR="00000000" w:rsidRPr="00000000">
              <w:rPr>
                <w:sz w:val="28"/>
                <w:szCs w:val="28"/>
                <w:rtl w:val="0"/>
              </w:rPr>
              <w:t xml:space="preserve">Optional at Call Off?</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68">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69">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pPr>
            <w:r w:rsidDel="00000000" w:rsidR="00000000" w:rsidRPr="00000000">
              <w:rPr>
                <w:rtl w:val="0"/>
              </w:rPr>
              <w:t xml:space="preserve">See schedules below</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8A">
            <w:pPr>
              <w:widowControl w:val="0"/>
              <w:spacing w:after="80" w:lineRule="auto"/>
              <w:rPr/>
            </w:pPr>
            <w:r w:rsidDel="00000000" w:rsidR="00000000" w:rsidRPr="00000000">
              <w:rPr>
                <w:rtl w:val="0"/>
              </w:rPr>
              <w:t xml:space="preserve">PLEASE NOTE:</w:t>
            </w:r>
          </w:p>
          <w:p w:rsidR="00000000" w:rsidDel="00000000" w:rsidP="00000000" w:rsidRDefault="00000000" w:rsidRPr="00000000" w14:paraId="0000018B">
            <w:pPr>
              <w:widowControl w:val="0"/>
              <w:spacing w:after="80" w:lineRule="auto"/>
              <w:rPr/>
            </w:pPr>
            <w:r w:rsidDel="00000000" w:rsidR="00000000" w:rsidRPr="00000000">
              <w:rPr>
                <w:rtl w:val="0"/>
              </w:rPr>
              <w:t xml:space="preserve">All certificates issued prior to 1 April 2020 or before 30 June 2020 on the existing scheme are valid until 30 June 2021. This includes those issued by Accreditation Bodies other than IASME.</w:t>
            </w:r>
          </w:p>
          <w:p w:rsidR="00000000" w:rsidDel="00000000" w:rsidP="00000000" w:rsidRDefault="00000000" w:rsidRPr="00000000" w14:paraId="0000018C">
            <w:pPr>
              <w:widowControl w:val="0"/>
              <w:spacing w:after="80" w:lineRule="auto"/>
              <w:rPr/>
            </w:pPr>
            <w:r w:rsidDel="00000000" w:rsidR="00000000" w:rsidRPr="00000000">
              <w:rPr>
                <w:rtl w:val="0"/>
              </w:rPr>
            </w:r>
          </w:p>
          <w:p w:rsidR="00000000" w:rsidDel="00000000" w:rsidP="00000000" w:rsidRDefault="00000000" w:rsidRPr="00000000" w14:paraId="0000018D">
            <w:pPr>
              <w:widowControl w:val="0"/>
              <w:spacing w:after="80" w:lineRule="auto"/>
              <w:rPr/>
            </w:pPr>
            <w:r w:rsidDel="00000000" w:rsidR="00000000" w:rsidRPr="00000000">
              <w:rPr>
                <w:rtl w:val="0"/>
              </w:rPr>
              <w:t xml:space="preserve">On 30 June 2021, any certificate issued under the old scheme will expire.</w:t>
            </w:r>
          </w:p>
          <w:p w:rsidR="00000000" w:rsidDel="00000000" w:rsidP="00000000" w:rsidRDefault="00000000" w:rsidRPr="00000000" w14:paraId="0000018E">
            <w:pPr>
              <w:widowControl w:val="0"/>
              <w:spacing w:after="80" w:lineRule="auto"/>
              <w:rPr/>
            </w:pPr>
            <w:r w:rsidDel="00000000" w:rsidR="00000000" w:rsidRPr="00000000">
              <w:rPr>
                <w:rtl w:val="0"/>
              </w:rPr>
            </w:r>
          </w:p>
          <w:p w:rsidR="00000000" w:rsidDel="00000000" w:rsidP="00000000" w:rsidRDefault="00000000" w:rsidRPr="00000000" w14:paraId="0000018F">
            <w:pPr>
              <w:widowControl w:val="0"/>
              <w:spacing w:after="80" w:line="259" w:lineRule="auto"/>
              <w:ind w:left="0" w:firstLine="0"/>
              <w:rPr/>
            </w:pPr>
            <w:r w:rsidDel="00000000" w:rsidR="00000000" w:rsidRPr="00000000">
              <w:rPr>
                <w:rtl w:val="0"/>
              </w:rPr>
              <w:t xml:space="preserve">Refer to </w:t>
            </w:r>
            <w:hyperlink r:id="rId19">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The only information about the Supplier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b w:val="1"/>
              </w:rPr>
            </w:pPr>
            <w:r w:rsidDel="00000000" w:rsidR="00000000" w:rsidRPr="00000000">
              <w:rPr>
                <w:b w:val="1"/>
                <w:rtl w:val="0"/>
              </w:rPr>
              <w:t xml:space="preserve">Joint Schedule 7 (Financial Difficulties)</w:t>
            </w:r>
          </w:p>
          <w:p w:rsidR="00000000" w:rsidDel="00000000" w:rsidP="00000000" w:rsidRDefault="00000000" w:rsidRPr="00000000" w14:paraId="000001A4">
            <w:pPr>
              <w:widowControl w:val="0"/>
              <w:spacing w:after="80" w:line="259"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highlight w:val="white"/>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efefef"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Not Used</w:t>
            </w:r>
          </w:p>
        </w:tc>
        <w:tc>
          <w:tcPr>
            <w:shd w:fill="efefef"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b w:val="1"/>
              </w:rPr>
            </w:pPr>
            <w:r w:rsidDel="00000000" w:rsidR="00000000" w:rsidRPr="00000000">
              <w:rPr>
                <w:b w:val="1"/>
                <w:rtl w:val="0"/>
              </w:rPr>
              <w:t xml:space="preserve">Joint Schedule 12</w:t>
            </w:r>
          </w:p>
          <w:p w:rsidR="00000000" w:rsidDel="00000000" w:rsidP="00000000" w:rsidRDefault="00000000" w:rsidRPr="00000000" w14:paraId="000001B4">
            <w:pPr>
              <w:widowControl w:val="0"/>
              <w:spacing w:after="80" w:line="259" w:lineRule="auto"/>
              <w:ind w:left="0" w:firstLine="0"/>
              <w:rPr>
                <w:b w:val="1"/>
              </w:rPr>
            </w:pPr>
            <w:r w:rsidDel="00000000" w:rsidR="00000000" w:rsidRPr="00000000">
              <w:rPr>
                <w:b w:val="1"/>
                <w:rtl w:val="0"/>
              </w:rPr>
              <w:t xml:space="preserve">Supply Chain Visibility  </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Details on Supply Chain</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efefef"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pPr>
            <w:r w:rsidDel="00000000" w:rsidR="00000000" w:rsidRPr="00000000">
              <w:rPr>
                <w:rtl w:val="0"/>
              </w:rPr>
              <w:t xml:space="preserve">Not Used</w:t>
            </w:r>
          </w:p>
        </w:tc>
        <w:tc>
          <w:tcPr>
            <w:shd w:fill="efefef"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efefef"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pPr>
            <w:r w:rsidDel="00000000" w:rsidR="00000000" w:rsidRPr="00000000">
              <w:rPr>
                <w:rtl w:val="0"/>
              </w:rPr>
              <w:t xml:space="preserve">Not Used</w:t>
            </w:r>
          </w:p>
        </w:tc>
        <w:tc>
          <w:tcPr>
            <w:shd w:fill="efefef"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d9d9d9"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shd w:fill="d9d9d9" w:val="clear"/>
              </w:rPr>
            </w:pPr>
            <w:r w:rsidDel="00000000" w:rsidR="00000000" w:rsidRPr="00000000">
              <w:rPr>
                <w:shd w:fill="d9d9d9" w:val="clear"/>
                <w:rtl w:val="0"/>
              </w:rPr>
              <w:t xml:space="preserve">Not Used</w:t>
            </w:r>
          </w:p>
        </w:tc>
        <w:tc>
          <w:tcPr>
            <w:shd w:fill="d9d9d9"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shd w:fill="d9d9d9" w:val="clear"/>
              </w:rPr>
            </w:pPr>
            <w:r w:rsidDel="00000000" w:rsidR="00000000" w:rsidRPr="00000000">
              <w:rPr>
                <w:shd w:fill="d9d9d9" w:val="clea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259" w:lineRule="auto"/>
              <w:ind w:left="0" w:firstLine="0"/>
              <w:rPr/>
            </w:pPr>
            <w:r w:rsidDel="00000000" w:rsidR="00000000" w:rsidRPr="00000000">
              <w:rPr>
                <w:sz w:val="22"/>
                <w:szCs w:val="22"/>
                <w:rtl w:val="0"/>
              </w:rPr>
              <w:t xml:space="preserve">The standards of service required by the Buyer and what happens when these are not met.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EB">
            <w:pPr>
              <w:widowControl w:val="0"/>
              <w:spacing w:after="80" w:line="259"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F4">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F8">
            <w:pPr>
              <w:widowControl w:val="0"/>
              <w:spacing w:after="80" w:lineRule="auto"/>
              <w:rPr>
                <w:b w:val="1"/>
              </w:rPr>
            </w:pPr>
            <w:r w:rsidDel="00000000" w:rsidR="00000000" w:rsidRPr="00000000">
              <w:rPr>
                <w:b w:val="1"/>
                <w:rtl w:val="0"/>
              </w:rPr>
              <w:t xml:space="preserve">(Vehicle Hire Terms)</w:t>
            </w:r>
          </w:p>
        </w:tc>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after="80" w:lineRule="auto"/>
              <w:rPr/>
            </w:pPr>
            <w:r w:rsidDel="00000000" w:rsidR="00000000" w:rsidRPr="00000000">
              <w:rPr>
                <w:rtl w:val="0"/>
              </w:rPr>
              <w:t xml:space="preserve">This schedule is for buyers who want to hire vehicles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after="80" w:lineRule="auto"/>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B">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FC">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F">
            <w:pPr>
              <w:widowControl w:val="0"/>
              <w:spacing w:after="80" w:lineRule="auto"/>
              <w:rPr>
                <w:b w:val="1"/>
              </w:rPr>
            </w:pPr>
            <w:r w:rsidDel="00000000" w:rsidR="00000000" w:rsidRPr="00000000">
              <w:rPr>
                <w:b w:val="1"/>
                <w:rtl w:val="0"/>
              </w:rPr>
              <w:t xml:space="preserve">Call-Off Schedule 24</w:t>
            </w:r>
          </w:p>
          <w:p w:rsidR="00000000" w:rsidDel="00000000" w:rsidP="00000000" w:rsidRDefault="00000000" w:rsidRPr="00000000" w14:paraId="00000200">
            <w:pPr>
              <w:widowControl w:val="0"/>
              <w:spacing w:after="80" w:lineRule="auto"/>
              <w:rPr>
                <w:b w:val="1"/>
              </w:rPr>
            </w:pPr>
            <w:r w:rsidDel="00000000" w:rsidR="00000000" w:rsidRPr="00000000">
              <w:rPr>
                <w:b w:val="1"/>
                <w:rtl w:val="0"/>
              </w:rPr>
              <w:t xml:space="preserve">Car Share Hire Terms</w:t>
            </w:r>
          </w:p>
        </w:tc>
        <w:tc>
          <w:tcPr>
            <w:shd w:fill="auto" w:val="clear"/>
            <w:tcMar>
              <w:top w:w="100.0" w:type="dxa"/>
              <w:left w:w="100.0" w:type="dxa"/>
              <w:bottom w:w="100.0" w:type="dxa"/>
              <w:right w:w="100.0" w:type="dxa"/>
            </w:tcMar>
          </w:tcPr>
          <w:p w:rsidR="00000000" w:rsidDel="00000000" w:rsidP="00000000" w:rsidRDefault="00000000" w:rsidRPr="00000000" w14:paraId="00000201">
            <w:pPr>
              <w:widowControl w:val="0"/>
              <w:spacing w:after="80" w:lineRule="auto"/>
              <w:rPr/>
            </w:pPr>
            <w:r w:rsidDel="00000000" w:rsidR="00000000" w:rsidRPr="00000000">
              <w:rPr>
                <w:rtl w:val="0"/>
              </w:rPr>
              <w:t xml:space="preserve">Car Share Hire terms</w:t>
            </w:r>
          </w:p>
        </w:tc>
        <w:tc>
          <w:tcPr>
            <w:shd w:fill="auto" w:val="clear"/>
            <w:tcMar>
              <w:top w:w="100.0" w:type="dxa"/>
              <w:left w:w="100.0" w:type="dxa"/>
              <w:bottom w:w="100.0" w:type="dxa"/>
              <w:right w:w="100.0" w:type="dxa"/>
            </w:tcMar>
          </w:tcPr>
          <w:p w:rsidR="00000000" w:rsidDel="00000000" w:rsidP="00000000" w:rsidRDefault="00000000" w:rsidRPr="00000000" w14:paraId="00000202">
            <w:pPr>
              <w:widowControl w:val="0"/>
              <w:spacing w:after="80" w:lineRule="auto"/>
              <w:rPr/>
            </w:pPr>
            <w:r w:rsidDel="00000000" w:rsidR="00000000" w:rsidRPr="00000000">
              <w:rPr>
                <w:rtl w:val="0"/>
              </w:rPr>
              <w:t xml:space="preserve">No</w:t>
            </w:r>
          </w:p>
        </w:tc>
      </w:tr>
    </w:tbl>
    <w:p w:rsidR="00000000" w:rsidDel="00000000" w:rsidP="00000000" w:rsidRDefault="00000000" w:rsidRPr="00000000" w14:paraId="00000203">
      <w:pPr>
        <w:tabs>
          <w:tab w:val="left" w:pos="2290"/>
        </w:tabs>
        <w:spacing w:after="200" w:line="276" w:lineRule="auto"/>
        <w:rPr/>
      </w:pPr>
      <w:r w:rsidDel="00000000" w:rsidR="00000000" w:rsidRPr="00000000">
        <w:rPr>
          <w:rtl w:val="0"/>
        </w:rPr>
        <w:tab/>
      </w:r>
    </w:p>
    <w:p w:rsidR="00000000" w:rsidDel="00000000" w:rsidP="00000000" w:rsidRDefault="00000000" w:rsidRPr="00000000" w14:paraId="00000204">
      <w:pPr>
        <w:numPr>
          <w:ilvl w:val="0"/>
          <w:numId w:val="2"/>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j2qqm3" w:id="22"/>
      <w:bookmarkEnd w:id="22"/>
      <w:r w:rsidDel="00000000" w:rsidR="00000000" w:rsidRPr="00000000">
        <w:rPr>
          <w:rFonts w:ascii="Arial" w:cs="Arial" w:eastAsia="Arial" w:hAnsi="Arial"/>
          <w:b w:val="1"/>
          <w:color w:val="000000"/>
          <w:sz w:val="32"/>
          <w:szCs w:val="32"/>
          <w:rtl w:val="0"/>
        </w:rPr>
        <w:t xml:space="preserve">Additional information</w:t>
      </w:r>
      <w:r w:rsidDel="00000000" w:rsidR="00000000" w:rsidRPr="00000000">
        <w:rPr>
          <w:rtl w:val="0"/>
        </w:rPr>
      </w:r>
    </w:p>
    <w:p w:rsidR="00000000" w:rsidDel="00000000" w:rsidP="00000000" w:rsidRDefault="00000000" w:rsidRPr="00000000" w14:paraId="00000205">
      <w:pPr>
        <w:numPr>
          <w:ilvl w:val="1"/>
          <w:numId w:val="7"/>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23"/>
      <w:bookmarkEnd w:id="23"/>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20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20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08">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09">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0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0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0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0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0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0F">
      <w:pPr>
        <w:numPr>
          <w:ilvl w:val="1"/>
          <w:numId w:val="7"/>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210">
      <w:pPr>
        <w:numPr>
          <w:ilvl w:val="0"/>
          <w:numId w:val="2"/>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color w:val="000000"/>
          <w:sz w:val="32"/>
          <w:szCs w:val="32"/>
        </w:rPr>
      </w:pPr>
      <w:bookmarkStart w:colFirst="0" w:colLast="0" w:name="_heading=h.4i7ojhp" w:id="24"/>
      <w:bookmarkEnd w:id="24"/>
      <w:r w:rsidDel="00000000" w:rsidR="00000000" w:rsidRPr="00000000">
        <w:rPr>
          <w:rFonts w:ascii="Arial" w:cs="Arial" w:eastAsia="Arial" w:hAnsi="Arial"/>
          <w:b w:val="1"/>
          <w:color w:val="000000"/>
          <w:sz w:val="32"/>
          <w:szCs w:val="32"/>
          <w:rtl w:val="0"/>
        </w:rPr>
        <w:t xml:space="preserve">The Armed Forces Covenant</w:t>
      </w:r>
      <w:r w:rsidDel="00000000" w:rsidR="00000000" w:rsidRPr="00000000">
        <w:rPr>
          <w:rtl w:val="0"/>
        </w:rPr>
      </w:r>
    </w:p>
    <w:p w:rsidR="00000000" w:rsidDel="00000000" w:rsidP="00000000" w:rsidRDefault="00000000" w:rsidRPr="00000000" w14:paraId="00000211">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12">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21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1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20">
        <w:r w:rsidDel="00000000" w:rsidR="00000000" w:rsidRPr="00000000">
          <w:rPr>
            <w:rFonts w:ascii="Arial" w:cs="Arial" w:eastAsia="Arial" w:hAnsi="Arial"/>
            <w:color w:val="000000"/>
            <w:sz w:val="24"/>
            <w:szCs w:val="24"/>
            <w:rtl w:val="0"/>
          </w:rPr>
          <w:t xml:space="preserve"> </w:t>
        </w:r>
      </w:hyperlink>
      <w:hyperlink r:id="rId21">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7">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hyperlink r:id="rId22">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218">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3">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D">
      <w:pPr>
        <w:numPr>
          <w:ilvl w:val="1"/>
          <w:numId w:val="2"/>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4" w:type="default"/>
      <w:footerReference r:id="rId25" w:type="default"/>
      <w:footerReference r:id="rId26"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w:t>
    </w:r>
    <w:r w:rsidDel="00000000" w:rsidR="00000000" w:rsidRPr="00000000">
      <w:rPr>
        <w:rFonts w:ascii="Arial" w:cs="Arial" w:eastAsia="Arial" w:hAnsi="Arial"/>
        <w:sz w:val="20"/>
        <w:szCs w:val="20"/>
        <w:rtl w:val="0"/>
      </w:rPr>
      <w:t xml:space="preserve">6</w:t>
    </w: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Attachment 1 - About the Framework v4.</w:t>
    </w:r>
    <w:r w:rsidDel="00000000" w:rsidR="00000000" w:rsidRPr="00000000">
      <w:rPr>
        <w:rFonts w:ascii="Arial" w:cs="Arial" w:eastAsia="Arial" w:hAnsi="Arial"/>
        <w:sz w:val="20"/>
        <w:szCs w:val="20"/>
        <w:rtl w:val="0"/>
      </w:rPr>
      <w:t xml:space="preserve">3</w:t>
    </w:r>
  </w:p>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RM6265 Vehicle </w:t>
    </w:r>
    <w:r w:rsidDel="00000000" w:rsidR="00000000" w:rsidRPr="00000000">
      <w:rPr>
        <w:rFonts w:ascii="Arial" w:cs="Arial" w:eastAsia="Arial" w:hAnsi="Arial"/>
        <w:sz w:val="20"/>
        <w:szCs w:val="20"/>
        <w:rtl w:val="0"/>
      </w:rPr>
      <w:t xml:space="preserve">Hire Solutions </w:t>
    </w: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w:t>
      <w:tab/>
      <w:tab/>
    </w: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Page </w:t>
    </w:r>
    <w:r w:rsidDel="00000000" w:rsidR="00000000" w:rsidRPr="00000000">
      <w:rPr>
        <w:rFonts w:ascii="Arial" w:cs="Arial" w:eastAsia="Arial" w:hAnsi="Arial"/>
        <w:smallCaps w:val="1"/>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27</w:t>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v4.3</w:t>
    </w:r>
  </w:p>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6265</w:t>
    </w:r>
    <w:r w:rsidDel="00000000" w:rsidR="00000000" w:rsidRPr="00000000">
      <w:rPr>
        <w:rFonts w:ascii="Arial" w:cs="Arial" w:eastAsia="Arial" w:hAnsi="Arial"/>
        <w:sz w:val="20"/>
        <w:szCs w:val="20"/>
        <w:highlight w:val="white"/>
        <w:rtl w:val="0"/>
      </w:rPr>
      <w:t xml:space="preserve"> Vehicle Hire Solutions</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
    <w:lvl w:ilvl="0">
      <w:start w:val="1"/>
      <w:numFmt w:val="decimal"/>
      <w:lvlText w:val="%1."/>
      <w:lvlJc w:val="left"/>
      <w:pPr>
        <w:ind w:left="360" w:hanging="360"/>
      </w:pPr>
      <w:rPr>
        <w:rFonts w:ascii="Arial" w:cs="Arial" w:eastAsia="Arial" w:hAnsi="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919" w:hanging="360"/>
      </w:pPr>
      <w:rPr>
        <w:rFonts w:ascii="Noto Sans" w:cs="Noto Sans" w:eastAsia="Noto Sans" w:hAnsi="Noto San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w:cs="Noto Sans" w:eastAsia="Noto Sans" w:hAnsi="Noto Sans"/>
      </w:rPr>
    </w:lvl>
    <w:lvl w:ilvl="3">
      <w:start w:val="1"/>
      <w:numFmt w:val="bullet"/>
      <w:lvlText w:val="●"/>
      <w:lvlJc w:val="left"/>
      <w:pPr>
        <w:ind w:left="3050" w:hanging="360"/>
      </w:pPr>
      <w:rPr>
        <w:rFonts w:ascii="Noto Sans" w:cs="Noto Sans" w:eastAsia="Noto Sans" w:hAnsi="Noto San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w:cs="Noto Sans" w:eastAsia="Noto Sans" w:hAnsi="Noto Sans"/>
      </w:rPr>
    </w:lvl>
    <w:lvl w:ilvl="6">
      <w:start w:val="1"/>
      <w:numFmt w:val="bullet"/>
      <w:lvlText w:val="●"/>
      <w:lvlJc w:val="left"/>
      <w:pPr>
        <w:ind w:left="5210" w:hanging="360"/>
      </w:pPr>
      <w:rPr>
        <w:rFonts w:ascii="Noto Sans" w:cs="Noto Sans" w:eastAsia="Noto Sans" w:hAnsi="Noto San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w:cs="Noto Sans" w:eastAsia="Noto Sans" w:hAnsi="Noto San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264" w:hanging="360"/>
      </w:pPr>
      <w:rPr>
        <w:rFonts w:ascii="Noto Sans" w:cs="Noto Sans" w:eastAsia="Noto Sans" w:hAnsi="Noto San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w:cs="Noto Sans" w:eastAsia="Noto Sans" w:hAnsi="Noto Sans"/>
      </w:rPr>
    </w:lvl>
    <w:lvl w:ilvl="3">
      <w:start w:val="1"/>
      <w:numFmt w:val="bullet"/>
      <w:lvlText w:val="●"/>
      <w:lvlJc w:val="left"/>
      <w:pPr>
        <w:ind w:left="3424" w:hanging="360"/>
      </w:pPr>
      <w:rPr>
        <w:rFonts w:ascii="Noto Sans" w:cs="Noto Sans" w:eastAsia="Noto Sans" w:hAnsi="Noto San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w:cs="Noto Sans" w:eastAsia="Noto Sans" w:hAnsi="Noto Sans"/>
      </w:rPr>
    </w:lvl>
    <w:lvl w:ilvl="6">
      <w:start w:val="1"/>
      <w:numFmt w:val="bullet"/>
      <w:lvlText w:val="●"/>
      <w:lvlJc w:val="left"/>
      <w:pPr>
        <w:ind w:left="5584" w:hanging="360"/>
      </w:pPr>
      <w:rPr>
        <w:rFonts w:ascii="Noto Sans" w:cs="Noto Sans" w:eastAsia="Noto Sans" w:hAnsi="Noto San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w:cs="Noto Sans" w:eastAsia="Noto Sans" w:hAnsi="Noto Sans"/>
      </w:rPr>
    </w:lvl>
  </w:abstractNum>
  <w:abstractNum w:abstractNumId="7">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6"/>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7"/>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7"/>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tabs>
        <w:tab w:val="num" w:pos="720"/>
      </w:tabs>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tabs>
        <w:tab w:val="num" w:pos="1440"/>
      </w:tabs>
      <w:adjustRightInd w:val="0"/>
      <w:spacing w:after="120" w:line="240" w:lineRule="auto"/>
      <w:ind w:left="993" w:hanging="567"/>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cs="Times New Roman" w:eastAsia="STZhongsong"/>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tabs>
        <w:tab w:val="num" w:pos="1440"/>
      </w:tabs>
      <w:spacing w:after="120" w:before="240" w:line="240" w:lineRule="auto"/>
      <w:ind w:left="1440" w:hanging="720"/>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tabs>
        <w:tab w:val="num" w:pos="2160"/>
      </w:tabs>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rPr>
  </w:style>
  <w:style w:type="paragraph" w:styleId="Style10" w:customStyle="1">
    <w:name w:val="Style10"/>
    <w:basedOn w:val="ListParagraph"/>
    <w:qFormat w:val="1"/>
    <w:rsid w:val="003955D8"/>
    <w:pPr>
      <w:tabs>
        <w:tab w:val="num" w:pos="2880"/>
      </w:tabs>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character" w:styleId="UnresolvedMention">
    <w:name w:val="Unresolved Mention"/>
    <w:basedOn w:val="DefaultParagraphFont"/>
    <w:uiPriority w:val="99"/>
    <w:semiHidden w:val="1"/>
    <w:unhideWhenUsed w:val="1"/>
    <w:rsid w:val="001A0CF7"/>
    <w:rPr>
      <w:color w:val="605e5c"/>
      <w:shd w:color="auto" w:fill="e1dfdd" w:val="clear"/>
    </w:rPr>
  </w:style>
  <w:style w:type="table" w:styleId="af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corporate-covenant-pledge" TargetMode="External"/><Relationship Id="rId22" Type="http://schemas.openxmlformats.org/officeDocument/2006/relationships/hyperlink" Target="https://www.gov.uk/government/uploads/system/uploads/attachment_data/file/649954/20171005_Armed_Forces_Covenant_Guidance_Notes_for_Businesses.pdf" TargetMode="External"/><Relationship Id="rId21" Type="http://schemas.openxmlformats.org/officeDocument/2006/relationships/hyperlink" Target="https://www.gov.uk/government/publications/corporate-covenant-pledge" TargetMode="External"/><Relationship Id="rId24" Type="http://schemas.openxmlformats.org/officeDocument/2006/relationships/header" Target="header1.xml"/><Relationship Id="rId23" Type="http://schemas.openxmlformats.org/officeDocument/2006/relationships/hyperlink" Target="mailto:covenant-mailbox@mod.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 Id="rId11" Type="http://schemas.openxmlformats.org/officeDocument/2006/relationships/hyperlink" Target="https://crowncommercialservice.bravosolution.co.uk/" TargetMode="External"/><Relationship Id="rId10" Type="http://schemas.openxmlformats.org/officeDocument/2006/relationships/hyperlink" Target="https://www.crowncommercial.gov.uk/esourcing-training" TargetMode="External"/><Relationship Id="rId13" Type="http://schemas.openxmlformats.org/officeDocument/2006/relationships/hyperlink" Target="https://www.gov.uk/government/publications/esourcing-tool-guidance-for-suppliers" TargetMode="External"/><Relationship Id="rId12" Type="http://schemas.openxmlformats.org/officeDocument/2006/relationships/hyperlink" Target="https://crowncommercialservice.bravosolution.co.uk/" TargetMode="External"/><Relationship Id="rId15" Type="http://schemas.openxmlformats.org/officeDocument/2006/relationships/hyperlink" Target="https://www.gov.uk/government/publications/procurement-policy-note-0122-contracts-with-suppliers-from-russia-and-belarus" TargetMode="External"/><Relationship Id="rId14" Type="http://schemas.openxmlformats.org/officeDocument/2006/relationships/hyperlink" Target="https://www.gov.uk/government/publications/government-security-classifications" TargetMode="External"/><Relationship Id="rId17" Type="http://schemas.openxmlformats.org/officeDocument/2006/relationships/hyperlink" Target="https://www.crowncommercial.gov.uk/agreements/RM6265" TargetMode="External"/><Relationship Id="rId16" Type="http://schemas.openxmlformats.org/officeDocument/2006/relationships/hyperlink" Target="https://www.crowncommercial.gov.uk/agreements/RM6265" TargetMode="External"/><Relationship Id="rId19" Type="http://schemas.openxmlformats.org/officeDocument/2006/relationships/hyperlink" Target="https://www.ncsc.gov.uk/information/cyber-essentials-faqs" TargetMode="External"/><Relationship Id="rId18" Type="http://schemas.openxmlformats.org/officeDocument/2006/relationships/hyperlink" Target="https://www.crowncommercial.gov.uk/agreements/RM626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8EmUCeyW8xJySQYOlk31DSN08Q==">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2022-10-28T10:04:00Z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