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48A5" w14:textId="77777777" w:rsidR="004103DA" w:rsidRDefault="004103DA" w:rsidP="004103DA">
      <w:pPr>
        <w:ind w:left="851" w:right="-896"/>
        <w:contextualSpacing w:val="0"/>
        <w:jc w:val="center"/>
        <w:rPr>
          <w:rFonts w:cs="Arial"/>
          <w:b/>
          <w:color w:val="FFFFFF" w:themeColor="background1"/>
          <w:sz w:val="56"/>
        </w:rPr>
      </w:pPr>
    </w:p>
    <w:p w14:paraId="18EE9DE3" w14:textId="77777777" w:rsidR="00E6361D" w:rsidRDefault="00DF3096" w:rsidP="004103DA">
      <w:pPr>
        <w:ind w:left="851" w:right="-896"/>
        <w:contextualSpacing w:val="0"/>
        <w:jc w:val="center"/>
        <w:rPr>
          <w:rFonts w:cs="Arial"/>
          <w:b/>
          <w:color w:val="FFFFFF" w:themeColor="background1"/>
          <w:sz w:val="56"/>
        </w:rPr>
      </w:pPr>
      <w:r>
        <w:rPr>
          <w:rFonts w:cs="Arial"/>
          <w:b/>
          <w:color w:val="FFFFFF" w:themeColor="background1"/>
          <w:sz w:val="56"/>
        </w:rPr>
        <w:t>Request for Quotation (RFQ)</w:t>
      </w:r>
    </w:p>
    <w:p w14:paraId="152BCCEF" w14:textId="77777777" w:rsidR="00DF3096" w:rsidRDefault="00DF3096" w:rsidP="0011778D">
      <w:pPr>
        <w:ind w:left="851" w:right="-896"/>
        <w:contextualSpacing w:val="0"/>
        <w:rPr>
          <w:rFonts w:cs="Arial"/>
          <w:b/>
          <w:color w:val="FFFFFF" w:themeColor="background1"/>
          <w:sz w:val="56"/>
        </w:rPr>
      </w:pPr>
    </w:p>
    <w:p w14:paraId="4C619A88" w14:textId="77777777" w:rsidR="00E6361D" w:rsidRPr="00D535D5" w:rsidRDefault="00E6361D" w:rsidP="0011778D">
      <w:pPr>
        <w:ind w:left="851" w:right="-896"/>
        <w:contextualSpacing w:val="0"/>
        <w:rPr>
          <w:rFonts w:cs="Arial"/>
          <w:b/>
          <w:color w:val="FFFFFF" w:themeColor="background1"/>
          <w:sz w:val="4"/>
        </w:rPr>
      </w:pPr>
    </w:p>
    <w:p w14:paraId="714D9634" w14:textId="20F67095" w:rsidR="00242458" w:rsidRDefault="00A371FD" w:rsidP="6D947FFA">
      <w:pPr>
        <w:ind w:left="851" w:right="-896"/>
        <w:jc w:val="center"/>
        <w:rPr>
          <w:rFonts w:cs="Arial"/>
          <w:b/>
          <w:bCs/>
          <w:color w:val="000000" w:themeColor="text1"/>
          <w:sz w:val="56"/>
          <w:szCs w:val="56"/>
        </w:rPr>
      </w:pPr>
      <w:r w:rsidRPr="6D947FFA">
        <w:rPr>
          <w:rFonts w:cs="Arial"/>
          <w:b/>
          <w:bCs/>
          <w:color w:val="000000" w:themeColor="text1"/>
          <w:sz w:val="56"/>
          <w:szCs w:val="56"/>
        </w:rPr>
        <w:t xml:space="preserve">Request for Quotation: </w:t>
      </w:r>
      <w:r w:rsidR="00111508">
        <w:rPr>
          <w:rFonts w:cs="Arial"/>
          <w:b/>
          <w:bCs/>
          <w:color w:val="000000" w:themeColor="text1"/>
          <w:sz w:val="56"/>
          <w:szCs w:val="56"/>
        </w:rPr>
        <w:t>5 yr maintenance service contract for 2x Labsystems PRO</w:t>
      </w:r>
    </w:p>
    <w:p w14:paraId="0ACF6E91" w14:textId="2BC1C28C" w:rsidR="009B6CAB" w:rsidRDefault="009B6CAB" w:rsidP="009B6CAB">
      <w:pPr>
        <w:ind w:left="851" w:right="-896"/>
        <w:contextualSpacing w:val="0"/>
        <w:rPr>
          <w:rFonts w:cs="Arial"/>
          <w:b/>
          <w:color w:val="000000" w:themeColor="text1"/>
          <w:sz w:val="56"/>
        </w:rPr>
      </w:pPr>
    </w:p>
    <w:p w14:paraId="1048A28C" w14:textId="382EAA72" w:rsidR="00EE2464" w:rsidRDefault="00EE2464" w:rsidP="0A161864">
      <w:pPr>
        <w:ind w:left="851" w:right="-896"/>
        <w:jc w:val="center"/>
        <w:rPr>
          <w:rFonts w:cs="Arial"/>
          <w:b/>
          <w:bCs/>
          <w:color w:val="000000" w:themeColor="text1"/>
          <w:sz w:val="56"/>
          <w:szCs w:val="56"/>
        </w:rPr>
      </w:pPr>
    </w:p>
    <w:p w14:paraId="4DEEB310" w14:textId="77777777" w:rsidR="00EE2464" w:rsidRDefault="00EE2464" w:rsidP="0A161864">
      <w:pPr>
        <w:ind w:left="851" w:right="-896"/>
        <w:jc w:val="center"/>
        <w:rPr>
          <w:rFonts w:cs="Arial"/>
          <w:b/>
          <w:bCs/>
          <w:color w:val="000000" w:themeColor="text1"/>
          <w:sz w:val="56"/>
          <w:szCs w:val="56"/>
        </w:rPr>
      </w:pPr>
    </w:p>
    <w:p w14:paraId="5772259A" w14:textId="6A77248E" w:rsidR="00E6361D" w:rsidRPr="00D535D5" w:rsidRDefault="004E0250" w:rsidP="0A161864">
      <w:pPr>
        <w:ind w:left="851" w:right="-896"/>
        <w:jc w:val="center"/>
        <w:rPr>
          <w:rFonts w:cs="Arial"/>
          <w:b/>
          <w:bCs/>
          <w:color w:val="000000" w:themeColor="text1"/>
          <w:sz w:val="56"/>
          <w:szCs w:val="56"/>
        </w:rPr>
      </w:pPr>
      <w:r w:rsidRPr="0A161864">
        <w:rPr>
          <w:rFonts w:cs="Arial"/>
          <w:b/>
          <w:bCs/>
          <w:color w:val="000000" w:themeColor="text1"/>
          <w:sz w:val="56"/>
          <w:szCs w:val="56"/>
        </w:rPr>
        <w:t xml:space="preserve"> </w:t>
      </w:r>
    </w:p>
    <w:p w14:paraId="511968C0" w14:textId="77777777" w:rsidR="004E0250" w:rsidRDefault="004E0250" w:rsidP="004103DA">
      <w:pPr>
        <w:ind w:left="851" w:right="-897"/>
        <w:jc w:val="center"/>
        <w:rPr>
          <w:rFonts w:cs="Arial"/>
          <w:color w:val="000000" w:themeColor="text1"/>
          <w:szCs w:val="36"/>
        </w:rPr>
      </w:pPr>
    </w:p>
    <w:p w14:paraId="468BD28A" w14:textId="74184B67" w:rsidR="00874C17" w:rsidRDefault="00E6361D" w:rsidP="004103DA">
      <w:pPr>
        <w:ind w:left="851" w:right="-897"/>
        <w:jc w:val="center"/>
        <w:rPr>
          <w:rFonts w:ascii="Segoe UI" w:hAnsi="Segoe UI" w:cs="Segoe UI"/>
          <w:color w:val="181818"/>
          <w:sz w:val="34"/>
          <w:szCs w:val="34"/>
          <w:shd w:val="clear" w:color="auto" w:fill="F3F3F3"/>
        </w:rPr>
      </w:pPr>
      <w:r w:rsidRPr="6D947FFA">
        <w:rPr>
          <w:rFonts w:cs="Arial"/>
          <w:color w:val="000000" w:themeColor="text1"/>
          <w:sz w:val="34"/>
          <w:szCs w:val="34"/>
        </w:rPr>
        <w:t>Contract Reference:</w:t>
      </w:r>
      <w:r w:rsidR="00056728">
        <w:rPr>
          <w:rFonts w:cs="Arial"/>
          <w:color w:val="000000" w:themeColor="text1"/>
          <w:sz w:val="34"/>
          <w:szCs w:val="34"/>
        </w:rPr>
        <w:t xml:space="preserve"> C140329</w:t>
      </w:r>
    </w:p>
    <w:p w14:paraId="1DFD6B83" w14:textId="77777777" w:rsidR="00EE2464" w:rsidRPr="00EE2464" w:rsidRDefault="00EE2464" w:rsidP="004103DA">
      <w:pPr>
        <w:ind w:left="851" w:right="-897"/>
        <w:jc w:val="center"/>
        <w:rPr>
          <w:rFonts w:ascii="Segoe UI" w:hAnsi="Segoe UI" w:cs="Segoe UI"/>
          <w:color w:val="181818"/>
          <w:sz w:val="34"/>
          <w:szCs w:val="34"/>
          <w:shd w:val="clear" w:color="auto" w:fill="F3F3F3"/>
        </w:rPr>
      </w:pPr>
    </w:p>
    <w:p w14:paraId="2D466126" w14:textId="2A8E1914" w:rsidR="00E6361D" w:rsidRPr="00EE2464" w:rsidRDefault="00E6361D" w:rsidP="0A161864">
      <w:pPr>
        <w:ind w:left="851" w:right="-897"/>
        <w:jc w:val="center"/>
        <w:rPr>
          <w:rFonts w:cs="Arial"/>
          <w:color w:val="000000" w:themeColor="text1"/>
          <w:sz w:val="34"/>
          <w:szCs w:val="34"/>
        </w:rPr>
      </w:pPr>
      <w:r w:rsidRPr="6D947FFA">
        <w:rPr>
          <w:rFonts w:cs="Arial"/>
          <w:color w:val="000000" w:themeColor="text1"/>
          <w:sz w:val="34"/>
          <w:szCs w:val="34"/>
        </w:rPr>
        <w:t xml:space="preserve">Dated: </w:t>
      </w:r>
      <w:r w:rsidR="00A3613A">
        <w:rPr>
          <w:rFonts w:cs="Arial"/>
          <w:color w:val="000000" w:themeColor="text1"/>
          <w:sz w:val="34"/>
          <w:szCs w:val="34"/>
        </w:rPr>
        <w:t>09/02</w:t>
      </w:r>
      <w:r w:rsidR="00443922">
        <w:rPr>
          <w:rFonts w:cs="Arial"/>
          <w:color w:val="000000" w:themeColor="text1"/>
          <w:sz w:val="34"/>
          <w:szCs w:val="34"/>
        </w:rPr>
        <w:t>/2023</w:t>
      </w:r>
      <w:r w:rsidR="00113BC0" w:rsidRPr="6D947FFA">
        <w:rPr>
          <w:rFonts w:cs="Arial"/>
          <w:color w:val="000000" w:themeColor="text1"/>
          <w:sz w:val="34"/>
          <w:szCs w:val="34"/>
        </w:rPr>
        <w:t xml:space="preserve"> </w:t>
      </w:r>
    </w:p>
    <w:p w14:paraId="0009C880" w14:textId="77777777" w:rsidR="00DF3096" w:rsidRDefault="00DF3096" w:rsidP="004103DA">
      <w:pPr>
        <w:ind w:left="851" w:right="-897"/>
        <w:jc w:val="center"/>
        <w:rPr>
          <w:rFonts w:cs="Arial"/>
          <w:color w:val="000000" w:themeColor="text1"/>
          <w:szCs w:val="36"/>
        </w:rPr>
      </w:pPr>
    </w:p>
    <w:p w14:paraId="125D73E0" w14:textId="77777777" w:rsidR="00DF3096" w:rsidRPr="009C4FE6" w:rsidRDefault="00DF3096" w:rsidP="004103DA">
      <w:pPr>
        <w:jc w:val="center"/>
        <w:rPr>
          <w:rFonts w:ascii="Calibri" w:hAnsi="Calibri" w:cs="Arial"/>
          <w:color w:val="000000" w:themeColor="text1"/>
          <w:szCs w:val="36"/>
        </w:rPr>
      </w:pPr>
      <w:r w:rsidRPr="009C4FE6">
        <w:rPr>
          <w:rFonts w:ascii="Calibri" w:hAnsi="Calibri" w:cs="Arial"/>
          <w:color w:val="000000" w:themeColor="text1"/>
          <w:szCs w:val="36"/>
        </w:rPr>
        <w:br w:type="page"/>
      </w:r>
    </w:p>
    <w:p w14:paraId="263313A6" w14:textId="77777777" w:rsidR="00DF3096" w:rsidRPr="009C4FE6" w:rsidRDefault="00DF3096" w:rsidP="00E6361D">
      <w:pPr>
        <w:ind w:left="851" w:right="-897"/>
        <w:rPr>
          <w:rFonts w:ascii="Calibri" w:hAnsi="Calibri" w:cs="Arial"/>
          <w:color w:val="000000" w:themeColor="text1"/>
          <w:sz w:val="24"/>
          <w:szCs w:val="24"/>
        </w:rPr>
        <w:sectPr w:rsidR="00DF3096" w:rsidRPr="009C4FE6" w:rsidSect="00A74BFE">
          <w:headerReference w:type="default" r:id="rId11"/>
          <w:footerReference w:type="default" r:id="rId12"/>
          <w:type w:val="continuous"/>
          <w:pgSz w:w="11906" w:h="16838"/>
          <w:pgMar w:top="3119" w:right="1440" w:bottom="1440" w:left="1134" w:header="708" w:footer="708" w:gutter="0"/>
          <w:cols w:space="708"/>
          <w:docGrid w:linePitch="360"/>
        </w:sectPr>
      </w:pPr>
    </w:p>
    <w:p w14:paraId="10857C13" w14:textId="77777777" w:rsidR="00E6361D" w:rsidRPr="009C4FE6" w:rsidRDefault="00E6361D" w:rsidP="00E92F3E">
      <w:pPr>
        <w:pStyle w:val="Heading1"/>
        <w:numPr>
          <w:ilvl w:val="0"/>
          <w:numId w:val="0"/>
        </w:numPr>
        <w:ind w:left="851" w:hanging="851"/>
        <w:rPr>
          <w:rFonts w:ascii="Calibri" w:hAnsi="Calibri"/>
        </w:rPr>
      </w:pPr>
      <w:bookmarkStart w:id="0" w:name="_Toc494967053"/>
      <w:bookmarkStart w:id="1" w:name="_Toc494967624"/>
      <w:bookmarkStart w:id="2" w:name="_Toc24725237"/>
      <w:r w:rsidRPr="009C4FE6">
        <w:rPr>
          <w:rFonts w:ascii="Calibri" w:hAnsi="Calibri"/>
        </w:rPr>
        <w:lastRenderedPageBreak/>
        <w:t>Table of Contents</w:t>
      </w:r>
      <w:bookmarkEnd w:id="0"/>
      <w:bookmarkEnd w:id="1"/>
      <w:bookmarkEnd w:id="2"/>
    </w:p>
    <w:p w14:paraId="6BF5B213" w14:textId="2BFBB1C2" w:rsidR="00E5107F" w:rsidRPr="00F30B9B" w:rsidRDefault="00E6361D" w:rsidP="00710465">
      <w:pPr>
        <w:pStyle w:val="TOC1"/>
        <w:spacing w:before="0" w:after="0"/>
        <w:rPr>
          <w:rFonts w:ascii="Calibri" w:hAnsi="Calibri" w:cs="Calibri"/>
        </w:rPr>
      </w:pPr>
      <w:r w:rsidRPr="009C4FE6">
        <w:rPr>
          <w:rFonts w:ascii="Calibri" w:hAnsi="Calibri" w:cs="Arial"/>
          <w:b/>
        </w:rPr>
        <w:fldChar w:fldCharType="begin"/>
      </w:r>
      <w:r w:rsidRPr="009C4FE6">
        <w:rPr>
          <w:rFonts w:ascii="Calibri" w:hAnsi="Calibri" w:cs="Arial"/>
          <w:b/>
        </w:rPr>
        <w:instrText xml:space="preserve"> TOC \o "1-1" \h \z \u </w:instrText>
      </w:r>
      <w:r w:rsidRPr="009C4FE6">
        <w:rPr>
          <w:rFonts w:ascii="Calibri" w:hAnsi="Calibri" w:cs="Arial"/>
          <w:b/>
        </w:rPr>
        <w:fldChar w:fldCharType="separate"/>
      </w:r>
      <w:hyperlink w:anchor="_Toc24725237" w:history="1">
        <w:r w:rsidR="00E5107F" w:rsidRPr="00F30B9B">
          <w:rPr>
            <w:rStyle w:val="Hyperlink"/>
            <w:rFonts w:ascii="Calibri" w:hAnsi="Calibri" w:cs="Calibri"/>
          </w:rPr>
          <w:t>Table of Contents</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_Toc24725237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2</w:t>
        </w:r>
        <w:r w:rsidR="00E5107F" w:rsidRPr="00F30B9B">
          <w:rPr>
            <w:rFonts w:ascii="Calibri" w:hAnsi="Calibri" w:cs="Calibri"/>
            <w:webHidden/>
          </w:rPr>
          <w:fldChar w:fldCharType="end"/>
        </w:r>
      </w:hyperlink>
    </w:p>
    <w:p w14:paraId="71DF23E2" w14:textId="33923C1A" w:rsidR="007F7523" w:rsidRPr="00F30B9B" w:rsidRDefault="007F7523" w:rsidP="00710465">
      <w:pPr>
        <w:tabs>
          <w:tab w:val="left" w:pos="440"/>
        </w:tabs>
        <w:spacing w:before="0" w:after="0"/>
        <w:rPr>
          <w:rFonts w:ascii="Calibri" w:hAnsi="Calibri" w:cs="Calibri"/>
        </w:rPr>
      </w:pPr>
      <w:r w:rsidRPr="00F30B9B">
        <w:rPr>
          <w:rFonts w:ascii="Calibri" w:hAnsi="Calibri" w:cs="Calibri"/>
        </w:rPr>
        <w:t>Appendices …………………………………………………………………………………………..……………………………………………………….2</w:t>
      </w:r>
    </w:p>
    <w:p w14:paraId="4BBD868D" w14:textId="6F10CCB4" w:rsidR="00E5107F" w:rsidRPr="00F30B9B" w:rsidRDefault="00B718AF" w:rsidP="00710465">
      <w:pPr>
        <w:pStyle w:val="TOC1"/>
        <w:spacing w:before="0" w:after="0"/>
        <w:rPr>
          <w:rFonts w:ascii="Calibri" w:eastAsiaTheme="minorEastAsia" w:hAnsi="Calibri" w:cs="Calibri"/>
          <w:color w:val="auto"/>
          <w:lang w:eastAsia="en-GB"/>
        </w:rPr>
      </w:pPr>
      <w:hyperlink w:anchor="_Toc24725238" w:history="1">
        <w:r w:rsidR="00E5107F" w:rsidRPr="00F30B9B">
          <w:rPr>
            <w:rStyle w:val="Hyperlink"/>
            <w:rFonts w:ascii="Calibri" w:hAnsi="Calibri" w:cs="Calibri"/>
          </w:rPr>
          <w:t>Glossary</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_Toc24725238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2</w:t>
        </w:r>
        <w:r w:rsidR="00E5107F" w:rsidRPr="00F30B9B">
          <w:rPr>
            <w:rFonts w:ascii="Calibri" w:hAnsi="Calibri" w:cs="Calibri"/>
            <w:webHidden/>
          </w:rPr>
          <w:fldChar w:fldCharType="end"/>
        </w:r>
      </w:hyperlink>
    </w:p>
    <w:p w14:paraId="40DFAE9B" w14:textId="367F5923" w:rsidR="00E5107F" w:rsidRPr="00F30B9B" w:rsidRDefault="00B718AF" w:rsidP="00710465">
      <w:pPr>
        <w:pStyle w:val="TOC1"/>
        <w:spacing w:before="0" w:after="0"/>
        <w:rPr>
          <w:rFonts w:ascii="Calibri" w:eastAsiaTheme="minorEastAsia" w:hAnsi="Calibri" w:cs="Calibri"/>
          <w:color w:val="auto"/>
          <w:lang w:eastAsia="en-GB"/>
        </w:rPr>
      </w:pPr>
      <w:hyperlink w:anchor="_Toc24725239" w:history="1">
        <w:r w:rsidR="00E5107F" w:rsidRPr="00F30B9B">
          <w:rPr>
            <w:rStyle w:val="Hyperlink"/>
            <w:rFonts w:ascii="Calibri" w:hAnsi="Calibri" w:cs="Calibri"/>
          </w:rPr>
          <w:t>1.</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Section 1 - Invitation to Quote (ITQ)</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_Toc24725239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3</w:t>
        </w:r>
        <w:r w:rsidR="00E5107F" w:rsidRPr="00F30B9B">
          <w:rPr>
            <w:rFonts w:ascii="Calibri" w:hAnsi="Calibri" w:cs="Calibri"/>
            <w:webHidden/>
          </w:rPr>
          <w:fldChar w:fldCharType="end"/>
        </w:r>
      </w:hyperlink>
    </w:p>
    <w:p w14:paraId="603A52EA" w14:textId="5793D24F" w:rsidR="00E5107F" w:rsidRPr="00F30B9B" w:rsidRDefault="00B718AF" w:rsidP="00710465">
      <w:pPr>
        <w:pStyle w:val="TOC1"/>
        <w:spacing w:before="0" w:after="0"/>
        <w:rPr>
          <w:rFonts w:ascii="Calibri" w:eastAsiaTheme="minorEastAsia" w:hAnsi="Calibri" w:cs="Calibri"/>
          <w:color w:val="auto"/>
          <w:lang w:eastAsia="en-GB"/>
        </w:rPr>
      </w:pPr>
      <w:hyperlink w:anchor="_Toc24725240" w:history="1">
        <w:r w:rsidR="00E5107F" w:rsidRPr="00F30B9B">
          <w:rPr>
            <w:rStyle w:val="Hyperlink"/>
            <w:rFonts w:ascii="Calibri" w:hAnsi="Calibri" w:cs="Calibri"/>
          </w:rPr>
          <w:t>2.</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 xml:space="preserve">Section 2 - </w:t>
        </w:r>
        <w:r w:rsidR="00F30B9B" w:rsidRPr="00F30B9B">
          <w:rPr>
            <w:rStyle w:val="Hyperlink"/>
            <w:rFonts w:ascii="Calibri" w:hAnsi="Calibri" w:cs="Calibri"/>
          </w:rPr>
          <w:t>Specification</w:t>
        </w:r>
        <w:r w:rsidR="00E5107F" w:rsidRPr="00F30B9B">
          <w:rPr>
            <w:rFonts w:ascii="Calibri" w:hAnsi="Calibri" w:cs="Calibri"/>
            <w:webHidden/>
          </w:rPr>
          <w:tab/>
        </w:r>
        <w:r w:rsidR="0055139A">
          <w:rPr>
            <w:rFonts w:ascii="Calibri" w:hAnsi="Calibri" w:cs="Calibri"/>
            <w:webHidden/>
          </w:rPr>
          <w:t>3</w:t>
        </w:r>
      </w:hyperlink>
    </w:p>
    <w:p w14:paraId="388BB659" w14:textId="0785B556" w:rsidR="00E5107F" w:rsidRPr="00F30B9B" w:rsidRDefault="00B718AF" w:rsidP="00710465">
      <w:pPr>
        <w:pStyle w:val="TOC1"/>
        <w:spacing w:before="0" w:after="0"/>
        <w:rPr>
          <w:rFonts w:ascii="Calibri" w:eastAsiaTheme="minorEastAsia" w:hAnsi="Calibri" w:cs="Calibri"/>
          <w:color w:val="auto"/>
          <w:lang w:eastAsia="en-GB"/>
        </w:rPr>
      </w:pPr>
      <w:hyperlink w:anchor="_Toc24725241" w:history="1">
        <w:r w:rsidR="00E5107F" w:rsidRPr="00F30B9B">
          <w:rPr>
            <w:rStyle w:val="Hyperlink"/>
            <w:rFonts w:ascii="Calibri" w:hAnsi="Calibri" w:cs="Calibri"/>
          </w:rPr>
          <w:t>3.</w:t>
        </w:r>
        <w:r w:rsidR="00E5107F" w:rsidRPr="00F30B9B">
          <w:rPr>
            <w:rFonts w:ascii="Calibri" w:eastAsiaTheme="minorEastAsia" w:hAnsi="Calibri" w:cs="Calibri"/>
            <w:color w:val="auto"/>
            <w:lang w:eastAsia="en-GB"/>
          </w:rPr>
          <w:tab/>
        </w:r>
        <w:r w:rsidR="00F30B9B" w:rsidRPr="00F30B9B">
          <w:rPr>
            <w:rStyle w:val="Hyperlink"/>
            <w:rFonts w:ascii="Calibri" w:hAnsi="Calibri" w:cs="Calibri"/>
          </w:rPr>
          <w:t xml:space="preserve">Section 3 - </w:t>
        </w:r>
        <w:r w:rsidR="00E5107F" w:rsidRPr="00F30B9B">
          <w:rPr>
            <w:rStyle w:val="Hyperlink"/>
            <w:rFonts w:ascii="Calibri" w:hAnsi="Calibri" w:cs="Calibri"/>
          </w:rPr>
          <w:t>Terms and Conditions</w:t>
        </w:r>
        <w:r w:rsidR="00E5107F" w:rsidRPr="00F30B9B">
          <w:rPr>
            <w:rFonts w:ascii="Calibri" w:hAnsi="Calibri" w:cs="Calibri"/>
            <w:webHidden/>
          </w:rPr>
          <w:tab/>
        </w:r>
        <w:r w:rsidR="0055139A">
          <w:rPr>
            <w:rFonts w:ascii="Calibri" w:hAnsi="Calibri" w:cs="Calibri"/>
            <w:webHidden/>
          </w:rPr>
          <w:t>3</w:t>
        </w:r>
      </w:hyperlink>
    </w:p>
    <w:p w14:paraId="62DF37EA" w14:textId="6AD3052C" w:rsidR="00E5107F" w:rsidRPr="00F30B9B" w:rsidRDefault="00B718AF" w:rsidP="00A35077">
      <w:pPr>
        <w:pStyle w:val="TOC1"/>
        <w:spacing w:before="0" w:after="0"/>
        <w:rPr>
          <w:rFonts w:ascii="Calibri" w:hAnsi="Calibri" w:cs="Calibri"/>
        </w:rPr>
      </w:pPr>
      <w:hyperlink w:anchor="_Toc24725242" w:history="1">
        <w:r w:rsidR="00E5107F" w:rsidRPr="00F30B9B">
          <w:rPr>
            <w:rStyle w:val="Hyperlink"/>
            <w:rFonts w:ascii="Calibri" w:hAnsi="Calibri" w:cs="Calibri"/>
          </w:rPr>
          <w:t>4.</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 xml:space="preserve">Section 4 </w:t>
        </w:r>
        <w:r w:rsidR="004F5D62">
          <w:rPr>
            <w:rStyle w:val="Hyperlink"/>
            <w:rFonts w:ascii="Calibri" w:hAnsi="Calibri" w:cs="Calibri"/>
          </w:rPr>
          <w:t>–</w:t>
        </w:r>
        <w:r w:rsidR="00F30B9B" w:rsidRPr="00F30B9B">
          <w:rPr>
            <w:rStyle w:val="Hyperlink"/>
            <w:rFonts w:ascii="Calibri" w:hAnsi="Calibri" w:cs="Calibri"/>
          </w:rPr>
          <w:t xml:space="preserve"> Quotation</w:t>
        </w:r>
        <w:r w:rsidR="004F5D62">
          <w:rPr>
            <w:rStyle w:val="Hyperlink"/>
            <w:rFonts w:ascii="Calibri" w:hAnsi="Calibri" w:cs="Calibri"/>
          </w:rPr>
          <w:t xml:space="preserve"> Process and</w:t>
        </w:r>
        <w:r w:rsidR="00F30B9B" w:rsidRPr="00F30B9B">
          <w:rPr>
            <w:rStyle w:val="Hyperlink"/>
            <w:rFonts w:ascii="Calibri" w:hAnsi="Calibri" w:cs="Calibri"/>
          </w:rPr>
          <w:t xml:space="preserve"> Guidance</w:t>
        </w:r>
        <w:r w:rsidR="00E5107F" w:rsidRPr="00F30B9B">
          <w:rPr>
            <w:rFonts w:ascii="Calibri" w:hAnsi="Calibri" w:cs="Calibri"/>
            <w:webHidden/>
          </w:rPr>
          <w:tab/>
        </w:r>
        <w:r w:rsidR="0055139A">
          <w:rPr>
            <w:rFonts w:ascii="Calibri" w:hAnsi="Calibri" w:cs="Calibri"/>
            <w:webHidden/>
          </w:rPr>
          <w:t>5</w:t>
        </w:r>
      </w:hyperlink>
    </w:p>
    <w:p w14:paraId="1F4F59DC" w14:textId="2F4BB0D4" w:rsidR="0055139A" w:rsidRPr="00F30B9B" w:rsidRDefault="00F30B9B" w:rsidP="00A35077">
      <w:pPr>
        <w:tabs>
          <w:tab w:val="left" w:pos="440"/>
        </w:tabs>
        <w:spacing w:before="0" w:after="0"/>
        <w:rPr>
          <w:rFonts w:ascii="Calibri" w:hAnsi="Calibri" w:cs="Calibri"/>
        </w:rPr>
      </w:pPr>
      <w:r w:rsidRPr="00F30B9B">
        <w:rPr>
          <w:rFonts w:ascii="Calibri" w:hAnsi="Calibri" w:cs="Calibri"/>
        </w:rPr>
        <w:t xml:space="preserve">5. </w:t>
      </w:r>
      <w:r w:rsidR="00710465">
        <w:rPr>
          <w:rFonts w:ascii="Calibri" w:hAnsi="Calibri" w:cs="Calibri"/>
        </w:rPr>
        <w:tab/>
      </w:r>
      <w:r w:rsidRPr="00F30B9B">
        <w:rPr>
          <w:rFonts w:ascii="Calibri" w:hAnsi="Calibri" w:cs="Calibri"/>
        </w:rPr>
        <w:t>Section 5 - Contract Management ……………………………………………………</w:t>
      </w:r>
      <w:r>
        <w:rPr>
          <w:rFonts w:ascii="Calibri" w:hAnsi="Calibri" w:cs="Calibri"/>
        </w:rPr>
        <w:t>……………</w:t>
      </w:r>
      <w:r w:rsidR="00710465">
        <w:rPr>
          <w:rFonts w:ascii="Calibri" w:hAnsi="Calibri" w:cs="Calibri"/>
        </w:rPr>
        <w:t>.</w:t>
      </w:r>
      <w:r>
        <w:rPr>
          <w:rFonts w:ascii="Calibri" w:hAnsi="Calibri" w:cs="Calibri"/>
        </w:rPr>
        <w:t>………………</w:t>
      </w:r>
      <w:r w:rsidR="00710465">
        <w:rPr>
          <w:rFonts w:ascii="Calibri" w:hAnsi="Calibri" w:cs="Calibri"/>
        </w:rPr>
        <w:t>.</w:t>
      </w:r>
      <w:r>
        <w:rPr>
          <w:rFonts w:ascii="Calibri" w:hAnsi="Calibri" w:cs="Calibri"/>
        </w:rPr>
        <w:t>…</w:t>
      </w:r>
      <w:r w:rsidRPr="00F30B9B">
        <w:rPr>
          <w:rFonts w:ascii="Calibri" w:hAnsi="Calibri" w:cs="Calibri"/>
        </w:rPr>
        <w:t>…………………</w:t>
      </w:r>
      <w:r w:rsidR="0055139A">
        <w:rPr>
          <w:rFonts w:ascii="Calibri" w:hAnsi="Calibri" w:cs="Calibri"/>
        </w:rPr>
        <w:t>11</w:t>
      </w:r>
    </w:p>
    <w:p w14:paraId="3384407E" w14:textId="0F224ABE" w:rsidR="00F30B9B" w:rsidRPr="00F30B9B" w:rsidRDefault="00F30B9B" w:rsidP="00710465">
      <w:pPr>
        <w:tabs>
          <w:tab w:val="left" w:pos="440"/>
        </w:tabs>
        <w:spacing w:before="0" w:after="0"/>
        <w:rPr>
          <w:rFonts w:ascii="Calibri" w:hAnsi="Calibri" w:cs="Calibri"/>
        </w:rPr>
      </w:pPr>
      <w:r w:rsidRPr="00F30B9B">
        <w:rPr>
          <w:rFonts w:ascii="Calibri" w:hAnsi="Calibri" w:cs="Calibri"/>
        </w:rPr>
        <w:t xml:space="preserve">6. </w:t>
      </w:r>
      <w:r w:rsidR="00710465">
        <w:rPr>
          <w:rFonts w:ascii="Calibri" w:hAnsi="Calibri" w:cs="Calibri"/>
        </w:rPr>
        <w:tab/>
      </w:r>
      <w:r w:rsidRPr="00F30B9B">
        <w:rPr>
          <w:rFonts w:ascii="Calibri" w:hAnsi="Calibri" w:cs="Calibri"/>
        </w:rPr>
        <w:t>Section 6 - Information Governance …………</w:t>
      </w:r>
      <w:r>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55139A">
        <w:rPr>
          <w:rFonts w:ascii="Calibri" w:hAnsi="Calibri" w:cs="Calibri"/>
        </w:rPr>
        <w:t>11</w:t>
      </w:r>
    </w:p>
    <w:p w14:paraId="0473C29E" w14:textId="5D2B95E0" w:rsidR="00F30B9B" w:rsidRDefault="00F30B9B" w:rsidP="00710465">
      <w:pPr>
        <w:tabs>
          <w:tab w:val="left" w:pos="440"/>
        </w:tabs>
        <w:spacing w:after="0"/>
        <w:rPr>
          <w:rFonts w:ascii="Calibri" w:hAnsi="Calibri" w:cs="Calibri"/>
        </w:rPr>
      </w:pPr>
      <w:r w:rsidRPr="00F30B9B">
        <w:rPr>
          <w:rFonts w:ascii="Calibri" w:hAnsi="Calibri" w:cs="Calibri"/>
        </w:rPr>
        <w:t xml:space="preserve">7. </w:t>
      </w:r>
      <w:r w:rsidR="00710465">
        <w:rPr>
          <w:rFonts w:ascii="Calibri" w:hAnsi="Calibri" w:cs="Calibri"/>
        </w:rPr>
        <w:tab/>
      </w:r>
      <w:r w:rsidRPr="00F30B9B">
        <w:rPr>
          <w:rFonts w:ascii="Calibri" w:hAnsi="Calibri" w:cs="Calibri"/>
        </w:rPr>
        <w:t>Section 7 - Bidder Response ………………………</w:t>
      </w:r>
      <w:r>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55139A">
        <w:rPr>
          <w:rFonts w:ascii="Calibri" w:hAnsi="Calibri" w:cs="Calibri"/>
        </w:rPr>
        <w:t>11</w:t>
      </w:r>
    </w:p>
    <w:p w14:paraId="6C219B1F" w14:textId="4BAF57D2" w:rsidR="00E365A1" w:rsidRPr="00F30B9B" w:rsidRDefault="00E365A1" w:rsidP="00710465">
      <w:pPr>
        <w:tabs>
          <w:tab w:val="left" w:pos="440"/>
        </w:tabs>
        <w:spacing w:after="0"/>
        <w:rPr>
          <w:rFonts w:ascii="Calibri" w:hAnsi="Calibri" w:cs="Calibri"/>
        </w:rPr>
      </w:pPr>
      <w:r>
        <w:rPr>
          <w:rFonts w:ascii="Calibri" w:hAnsi="Calibri" w:cs="Calibri"/>
        </w:rPr>
        <w:t xml:space="preserve">8. </w:t>
      </w:r>
      <w:r>
        <w:rPr>
          <w:rFonts w:ascii="Calibri" w:hAnsi="Calibri" w:cs="Calibri"/>
        </w:rPr>
        <w:tab/>
        <w:t>Section 8 - Commercial Response ………………………………………………………………………………………………………….11</w:t>
      </w:r>
    </w:p>
    <w:p w14:paraId="32C40487" w14:textId="2C6F9EB3" w:rsidR="00E6361D" w:rsidRDefault="00E6361D" w:rsidP="00710465">
      <w:pPr>
        <w:tabs>
          <w:tab w:val="left" w:pos="440"/>
          <w:tab w:val="right" w:leader="dot" w:pos="9072"/>
        </w:tabs>
        <w:spacing w:after="0"/>
        <w:contextualSpacing w:val="0"/>
        <w:rPr>
          <w:rFonts w:ascii="Calibri" w:hAnsi="Calibri" w:cs="Arial"/>
        </w:rPr>
      </w:pPr>
      <w:r w:rsidRPr="009C4FE6">
        <w:rPr>
          <w:rFonts w:ascii="Calibri" w:hAnsi="Calibri" w:cs="Arial"/>
        </w:rPr>
        <w:fldChar w:fldCharType="end"/>
      </w:r>
    </w:p>
    <w:p w14:paraId="6F7728EC" w14:textId="77777777" w:rsidR="001A361E" w:rsidRDefault="001A361E" w:rsidP="001A361E">
      <w:pPr>
        <w:pStyle w:val="Heading1"/>
        <w:numPr>
          <w:ilvl w:val="0"/>
          <w:numId w:val="0"/>
        </w:numPr>
        <w:ind w:left="851" w:hanging="851"/>
        <w:rPr>
          <w:rFonts w:ascii="Calibri" w:hAnsi="Calibri"/>
        </w:rPr>
      </w:pPr>
      <w:r>
        <w:rPr>
          <w:rFonts w:ascii="Calibri" w:hAnsi="Calibri"/>
        </w:rPr>
        <w:t>Appendices</w:t>
      </w:r>
    </w:p>
    <w:p w14:paraId="4969D4B4" w14:textId="77777777" w:rsidR="001A361E" w:rsidRPr="008672DC" w:rsidRDefault="001A361E" w:rsidP="001A361E">
      <w:pPr>
        <w:pStyle w:val="TOC1"/>
        <w:rPr>
          <w:rStyle w:val="Hyperlink"/>
          <w:rFonts w:ascii="Calibri" w:hAnsi="Calibri"/>
          <w:color w:val="auto"/>
          <w:u w:val="none"/>
        </w:rPr>
      </w:pPr>
      <w:r w:rsidRPr="008672DC">
        <w:rPr>
          <w:rStyle w:val="Hyperlink"/>
          <w:rFonts w:ascii="Calibri" w:hAnsi="Calibri"/>
          <w:color w:val="auto"/>
          <w:u w:val="none"/>
        </w:rPr>
        <w:t xml:space="preserve">Appendix 1 - Contact details and Form of Quote </w:t>
      </w:r>
    </w:p>
    <w:p w14:paraId="7C11D7AD" w14:textId="77777777" w:rsidR="001A361E" w:rsidRPr="008672DC" w:rsidRDefault="001A361E" w:rsidP="001A361E">
      <w:pPr>
        <w:pStyle w:val="TOC1"/>
        <w:rPr>
          <w:rStyle w:val="Hyperlink"/>
          <w:rFonts w:ascii="Calibri" w:hAnsi="Calibri"/>
          <w:color w:val="auto"/>
          <w:u w:val="none"/>
        </w:rPr>
      </w:pPr>
      <w:r w:rsidRPr="008672DC">
        <w:rPr>
          <w:rStyle w:val="Hyperlink"/>
          <w:rFonts w:ascii="Calibri" w:hAnsi="Calibri"/>
          <w:color w:val="auto"/>
          <w:u w:val="none"/>
        </w:rPr>
        <w:t xml:space="preserve">Appendix 2 - Declarations </w:t>
      </w:r>
    </w:p>
    <w:p w14:paraId="538C0354" w14:textId="7D571E51" w:rsidR="001A361E" w:rsidRPr="00F771EA" w:rsidRDefault="001A361E" w:rsidP="001A361E">
      <w:pPr>
        <w:pStyle w:val="TOC1"/>
        <w:rPr>
          <w:rFonts w:ascii="Calibri" w:hAnsi="Calibri"/>
          <w:color w:val="auto"/>
        </w:rPr>
      </w:pPr>
      <w:r w:rsidRPr="008672DC">
        <w:rPr>
          <w:rStyle w:val="Hyperlink"/>
          <w:rFonts w:ascii="Calibri" w:hAnsi="Calibri"/>
          <w:color w:val="auto"/>
          <w:u w:val="none"/>
        </w:rPr>
        <w:t xml:space="preserve">Appendix 3 - </w:t>
      </w:r>
      <w:r w:rsidR="008460B3">
        <w:rPr>
          <w:rStyle w:val="Hyperlink"/>
          <w:rFonts w:ascii="Calibri" w:hAnsi="Calibri"/>
          <w:color w:val="auto"/>
          <w:u w:val="none"/>
        </w:rPr>
        <w:t>Specification</w:t>
      </w:r>
    </w:p>
    <w:p w14:paraId="4D22CF14" w14:textId="66BD09C6" w:rsidR="001A361E" w:rsidRDefault="00DB5BE7" w:rsidP="001A361E">
      <w:pPr>
        <w:pStyle w:val="TOC1"/>
        <w:rPr>
          <w:rStyle w:val="Hyperlink"/>
          <w:rFonts w:ascii="Calibri" w:hAnsi="Calibri"/>
          <w:color w:val="auto"/>
          <w:u w:val="none"/>
        </w:rPr>
      </w:pPr>
      <w:r>
        <w:rPr>
          <w:rStyle w:val="Hyperlink"/>
          <w:rFonts w:ascii="Calibri" w:hAnsi="Calibri"/>
          <w:color w:val="auto"/>
          <w:u w:val="none"/>
        </w:rPr>
        <w:t>Appendix 4</w:t>
      </w:r>
      <w:r w:rsidR="001A361E" w:rsidRPr="008672DC">
        <w:rPr>
          <w:rStyle w:val="Hyperlink"/>
          <w:rFonts w:ascii="Calibri" w:hAnsi="Calibri"/>
          <w:color w:val="auto"/>
          <w:u w:val="none"/>
        </w:rPr>
        <w:t xml:space="preserve"> - </w:t>
      </w:r>
      <w:r w:rsidR="005D3AF5">
        <w:rPr>
          <w:rStyle w:val="Hyperlink"/>
          <w:rFonts w:ascii="Calibri" w:hAnsi="Calibri"/>
          <w:color w:val="auto"/>
          <w:u w:val="none"/>
        </w:rPr>
        <w:t>Pricing – s</w:t>
      </w:r>
      <w:r w:rsidR="001A361E">
        <w:rPr>
          <w:rStyle w:val="Hyperlink"/>
          <w:rFonts w:ascii="Calibri" w:hAnsi="Calibri"/>
          <w:color w:val="auto"/>
          <w:u w:val="none"/>
        </w:rPr>
        <w:t>chedule</w:t>
      </w:r>
      <w:r w:rsidR="005D3AF5">
        <w:rPr>
          <w:rStyle w:val="Hyperlink"/>
          <w:rFonts w:ascii="Calibri" w:hAnsi="Calibri"/>
          <w:color w:val="auto"/>
          <w:u w:val="none"/>
        </w:rPr>
        <w:t xml:space="preserve"> </w:t>
      </w:r>
      <w:r w:rsidR="005D3AF5" w:rsidRPr="008460B3">
        <w:rPr>
          <w:rStyle w:val="Hyperlink"/>
          <w:rFonts w:ascii="Calibri" w:hAnsi="Calibri"/>
          <w:color w:val="auto"/>
          <w:u w:val="none"/>
        </w:rPr>
        <w:t xml:space="preserve">of </w:t>
      </w:r>
      <w:r w:rsidR="008460B3" w:rsidRPr="008460B3">
        <w:rPr>
          <w:rStyle w:val="Hyperlink"/>
          <w:rFonts w:ascii="Calibri" w:hAnsi="Calibri"/>
          <w:color w:val="auto"/>
          <w:u w:val="none"/>
        </w:rPr>
        <w:t>goods</w:t>
      </w:r>
    </w:p>
    <w:p w14:paraId="70BBCC0A" w14:textId="45392F44" w:rsidR="00566DD9" w:rsidRPr="00566DD9" w:rsidRDefault="00EB6158" w:rsidP="00566DD9">
      <w:pPr>
        <w:pStyle w:val="TOC1"/>
        <w:rPr>
          <w:rStyle w:val="Hyperlink"/>
          <w:rFonts w:ascii="Calibri" w:hAnsi="Calibri"/>
          <w:color w:val="auto"/>
          <w:u w:val="none"/>
        </w:rPr>
      </w:pPr>
      <w:r>
        <w:rPr>
          <w:rStyle w:val="Hyperlink"/>
          <w:rFonts w:ascii="Calibri" w:hAnsi="Calibri"/>
          <w:color w:val="auto"/>
          <w:u w:val="none"/>
        </w:rPr>
        <w:t>Appendix 5</w:t>
      </w:r>
      <w:r w:rsidR="00566DD9" w:rsidRPr="00566DD9">
        <w:rPr>
          <w:rStyle w:val="Hyperlink"/>
          <w:rFonts w:ascii="Calibri" w:hAnsi="Calibri"/>
          <w:color w:val="auto"/>
          <w:u w:val="none"/>
        </w:rPr>
        <w:t xml:space="preserve"> – </w:t>
      </w:r>
      <w:r w:rsidR="00E43219">
        <w:rPr>
          <w:rStyle w:val="Hyperlink"/>
          <w:rFonts w:ascii="Calibri" w:hAnsi="Calibri"/>
          <w:color w:val="auto"/>
          <w:u w:val="none"/>
        </w:rPr>
        <w:t xml:space="preserve"> </w:t>
      </w:r>
      <w:r w:rsidR="00E43219" w:rsidRPr="008672DC">
        <w:rPr>
          <w:rStyle w:val="Hyperlink"/>
          <w:rFonts w:ascii="Calibri" w:hAnsi="Calibri"/>
          <w:color w:val="auto"/>
          <w:u w:val="none"/>
        </w:rPr>
        <w:t xml:space="preserve">Response to </w:t>
      </w:r>
      <w:r w:rsidR="00E43219">
        <w:rPr>
          <w:rStyle w:val="Hyperlink"/>
          <w:rFonts w:ascii="Calibri" w:hAnsi="Calibri"/>
          <w:color w:val="auto"/>
          <w:u w:val="none"/>
        </w:rPr>
        <w:t xml:space="preserve">the </w:t>
      </w:r>
      <w:r w:rsidR="00E43219" w:rsidRPr="008672DC">
        <w:rPr>
          <w:rStyle w:val="Hyperlink"/>
          <w:rFonts w:ascii="Calibri" w:hAnsi="Calibri"/>
          <w:color w:val="auto"/>
          <w:u w:val="none"/>
        </w:rPr>
        <w:t>Specification</w:t>
      </w:r>
      <w:r w:rsidR="00E43219">
        <w:rPr>
          <w:rStyle w:val="Hyperlink"/>
          <w:rFonts w:ascii="Calibri" w:hAnsi="Calibri"/>
          <w:color w:val="auto"/>
          <w:u w:val="none"/>
        </w:rPr>
        <w:t xml:space="preserve">                                  </w:t>
      </w:r>
    </w:p>
    <w:p w14:paraId="16E80F20" w14:textId="29034703" w:rsidR="00566DD9" w:rsidRDefault="00566DD9" w:rsidP="009426AB">
      <w:pPr>
        <w:pStyle w:val="TOC1"/>
        <w:spacing w:before="0" w:after="0"/>
        <w:rPr>
          <w:rStyle w:val="Hyperlink"/>
          <w:rFonts w:ascii="Calibri" w:hAnsi="Calibri"/>
          <w:color w:val="auto"/>
          <w:u w:val="none"/>
        </w:rPr>
      </w:pPr>
      <w:r w:rsidRPr="00566DD9">
        <w:rPr>
          <w:rStyle w:val="Hyperlink"/>
          <w:rFonts w:ascii="Calibri" w:hAnsi="Calibri"/>
          <w:color w:val="auto"/>
          <w:u w:val="none"/>
        </w:rPr>
        <w:t>Appen</w:t>
      </w:r>
      <w:r w:rsidR="00EB6158">
        <w:rPr>
          <w:rStyle w:val="Hyperlink"/>
          <w:rFonts w:ascii="Calibri" w:hAnsi="Calibri"/>
          <w:color w:val="auto"/>
          <w:u w:val="none"/>
        </w:rPr>
        <w:t>dix 6</w:t>
      </w:r>
      <w:r w:rsidRPr="00566DD9">
        <w:rPr>
          <w:rStyle w:val="Hyperlink"/>
          <w:rFonts w:ascii="Calibri" w:hAnsi="Calibri"/>
          <w:color w:val="auto"/>
          <w:u w:val="none"/>
        </w:rPr>
        <w:t xml:space="preserve"> </w:t>
      </w:r>
      <w:r w:rsidR="00EB6158">
        <w:rPr>
          <w:rStyle w:val="Hyperlink"/>
          <w:rFonts w:ascii="Calibri" w:hAnsi="Calibri"/>
          <w:color w:val="auto"/>
          <w:u w:val="none"/>
        </w:rPr>
        <w:t>–</w:t>
      </w:r>
      <w:r w:rsidRPr="00566DD9">
        <w:rPr>
          <w:rStyle w:val="Hyperlink"/>
          <w:rFonts w:ascii="Calibri" w:hAnsi="Calibri"/>
          <w:color w:val="auto"/>
          <w:u w:val="none"/>
        </w:rPr>
        <w:t xml:space="preserve"> </w:t>
      </w:r>
      <w:r w:rsidR="00EB6158">
        <w:rPr>
          <w:rStyle w:val="Hyperlink"/>
          <w:rFonts w:ascii="Calibri" w:hAnsi="Calibri"/>
          <w:color w:val="auto"/>
          <w:u w:val="none"/>
        </w:rPr>
        <w:t xml:space="preserve">Performance </w:t>
      </w:r>
      <w:r w:rsidR="002D6769">
        <w:rPr>
          <w:rStyle w:val="Hyperlink"/>
          <w:rFonts w:ascii="Calibri" w:hAnsi="Calibri"/>
          <w:color w:val="auto"/>
          <w:u w:val="none"/>
        </w:rPr>
        <w:t>m</w:t>
      </w:r>
      <w:r w:rsidR="00EB6158">
        <w:rPr>
          <w:rStyle w:val="Hyperlink"/>
          <w:rFonts w:ascii="Calibri" w:hAnsi="Calibri"/>
          <w:color w:val="auto"/>
          <w:u w:val="none"/>
        </w:rPr>
        <w:t>onitoring</w:t>
      </w:r>
      <w:r w:rsidR="002D6769">
        <w:rPr>
          <w:rStyle w:val="Hyperlink"/>
          <w:rFonts w:ascii="Calibri" w:hAnsi="Calibri"/>
          <w:color w:val="auto"/>
          <w:u w:val="none"/>
        </w:rPr>
        <w:t xml:space="preserve"> and</w:t>
      </w:r>
      <w:r w:rsidR="00EB6158">
        <w:rPr>
          <w:rStyle w:val="Hyperlink"/>
          <w:rFonts w:ascii="Calibri" w:hAnsi="Calibri"/>
          <w:color w:val="auto"/>
          <w:u w:val="none"/>
        </w:rPr>
        <w:t xml:space="preserve"> </w:t>
      </w:r>
      <w:r w:rsidR="002D6769">
        <w:rPr>
          <w:rStyle w:val="Hyperlink"/>
          <w:rFonts w:ascii="Calibri" w:hAnsi="Calibri"/>
          <w:color w:val="auto"/>
          <w:u w:val="none"/>
        </w:rPr>
        <w:t>s</w:t>
      </w:r>
      <w:r w:rsidR="00EB6158">
        <w:rPr>
          <w:rStyle w:val="Hyperlink"/>
          <w:rFonts w:ascii="Calibri" w:hAnsi="Calibri"/>
          <w:color w:val="auto"/>
          <w:u w:val="none"/>
        </w:rPr>
        <w:t xml:space="preserve">ervice </w:t>
      </w:r>
      <w:r w:rsidR="002D6769">
        <w:rPr>
          <w:rStyle w:val="Hyperlink"/>
          <w:rFonts w:ascii="Calibri" w:hAnsi="Calibri"/>
          <w:color w:val="auto"/>
          <w:u w:val="none"/>
        </w:rPr>
        <w:t>l</w:t>
      </w:r>
      <w:r w:rsidR="00EB6158">
        <w:rPr>
          <w:rStyle w:val="Hyperlink"/>
          <w:rFonts w:ascii="Calibri" w:hAnsi="Calibri"/>
          <w:color w:val="auto"/>
          <w:u w:val="none"/>
        </w:rPr>
        <w:t>evels</w:t>
      </w:r>
    </w:p>
    <w:p w14:paraId="1865B1A8" w14:textId="44BDC58C" w:rsidR="00EB6158" w:rsidRPr="009426AB" w:rsidRDefault="00EB6158" w:rsidP="009426AB">
      <w:pPr>
        <w:spacing w:before="0" w:after="0"/>
        <w:rPr>
          <w:rStyle w:val="Hyperlink"/>
          <w:rFonts w:ascii="Calibri" w:hAnsi="Calibri"/>
          <w:noProof/>
          <w:color w:val="auto"/>
          <w:u w:val="none"/>
        </w:rPr>
      </w:pPr>
      <w:r w:rsidRPr="009426AB">
        <w:rPr>
          <w:rStyle w:val="Hyperlink"/>
          <w:rFonts w:ascii="Calibri" w:hAnsi="Calibri"/>
          <w:noProof/>
          <w:color w:val="auto"/>
          <w:u w:val="none"/>
        </w:rPr>
        <w:t xml:space="preserve">Appendix 7 – NHS Terms and Conditions for </w:t>
      </w:r>
      <w:r w:rsidRPr="008460B3">
        <w:rPr>
          <w:rStyle w:val="Hyperlink"/>
          <w:rFonts w:ascii="Calibri" w:hAnsi="Calibri"/>
          <w:noProof/>
          <w:color w:val="auto"/>
          <w:u w:val="none"/>
        </w:rPr>
        <w:t xml:space="preserve">the Provision of </w:t>
      </w:r>
      <w:r w:rsidR="008460B3" w:rsidRPr="008460B3">
        <w:rPr>
          <w:rStyle w:val="Hyperlink"/>
          <w:rFonts w:ascii="Calibri" w:hAnsi="Calibri"/>
          <w:noProof/>
          <w:color w:val="auto"/>
          <w:u w:val="none"/>
        </w:rPr>
        <w:t>Supply of Goods</w:t>
      </w:r>
    </w:p>
    <w:p w14:paraId="51280335" w14:textId="482F92D3" w:rsidR="001A361E" w:rsidRPr="00566DD9" w:rsidRDefault="001A361E" w:rsidP="00566DD9">
      <w:pPr>
        <w:pStyle w:val="TOC1"/>
        <w:rPr>
          <w:rStyle w:val="Hyperlink"/>
          <w:color w:val="auto"/>
          <w:u w:val="none"/>
        </w:rPr>
      </w:pPr>
    </w:p>
    <w:p w14:paraId="642079B9" w14:textId="03EE6895" w:rsidR="001A361E" w:rsidRDefault="001A361E" w:rsidP="00E92F3E">
      <w:pPr>
        <w:tabs>
          <w:tab w:val="right" w:leader="dot" w:pos="9072"/>
        </w:tabs>
        <w:contextualSpacing w:val="0"/>
        <w:rPr>
          <w:rFonts w:ascii="Calibri" w:hAnsi="Calibri" w:cs="Arial"/>
        </w:rPr>
      </w:pPr>
    </w:p>
    <w:p w14:paraId="6C2EBCCC" w14:textId="77777777" w:rsidR="001A361E" w:rsidRPr="009C4FE6" w:rsidRDefault="001A361E" w:rsidP="00E92F3E">
      <w:pPr>
        <w:tabs>
          <w:tab w:val="right" w:leader="dot" w:pos="9072"/>
        </w:tabs>
        <w:contextualSpacing w:val="0"/>
        <w:rPr>
          <w:rFonts w:ascii="Calibri" w:eastAsia="Times New Roman" w:hAnsi="Calibri" w:cs="Arial"/>
          <w:color w:val="000000" w:themeColor="text1"/>
        </w:rPr>
      </w:pPr>
    </w:p>
    <w:p w14:paraId="24EE7CBF" w14:textId="77777777" w:rsidR="00E6361D" w:rsidRPr="009C4FE6" w:rsidRDefault="00E6361D" w:rsidP="00E92F3E">
      <w:pPr>
        <w:pStyle w:val="Heading1"/>
        <w:numPr>
          <w:ilvl w:val="0"/>
          <w:numId w:val="0"/>
        </w:numPr>
        <w:ind w:left="851" w:hanging="851"/>
        <w:rPr>
          <w:rFonts w:ascii="Calibri" w:hAnsi="Calibri"/>
        </w:rPr>
      </w:pPr>
      <w:bookmarkStart w:id="3" w:name="_Toc494967054"/>
      <w:bookmarkStart w:id="4" w:name="_Toc494967625"/>
      <w:bookmarkStart w:id="5" w:name="_Toc24725238"/>
      <w:r w:rsidRPr="009C4FE6">
        <w:rPr>
          <w:rFonts w:ascii="Calibri" w:hAnsi="Calibri"/>
        </w:rPr>
        <w:t>Glossary</w:t>
      </w:r>
      <w:bookmarkEnd w:id="3"/>
      <w:bookmarkEnd w:id="4"/>
      <w:bookmarkEnd w:id="5"/>
    </w:p>
    <w:p w14:paraId="6C346CB9" w14:textId="48ED1B7B" w:rsidR="00E6361D" w:rsidRPr="009C4FE6" w:rsidRDefault="00A371FD" w:rsidP="00E6361D">
      <w:pPr>
        <w:tabs>
          <w:tab w:val="left" w:pos="3402"/>
        </w:tabs>
        <w:ind w:left="3403" w:hanging="2552"/>
        <w:rPr>
          <w:rFonts w:ascii="Calibri" w:hAnsi="Calibri" w:cs="Arial"/>
        </w:rPr>
      </w:pPr>
      <w:r w:rsidRPr="009C4FE6">
        <w:rPr>
          <w:rFonts w:ascii="Calibri" w:hAnsi="Calibri" w:cs="Arial"/>
        </w:rPr>
        <w:t>Authority</w:t>
      </w:r>
      <w:r w:rsidRPr="009C4FE6">
        <w:rPr>
          <w:rFonts w:ascii="Calibri" w:hAnsi="Calibri" w:cs="Arial"/>
        </w:rPr>
        <w:tab/>
      </w:r>
      <w:r w:rsidRPr="00363F75">
        <w:rPr>
          <w:rFonts w:ascii="Calibri" w:hAnsi="Calibri" w:cs="Arial"/>
        </w:rPr>
        <w:t>KFM</w:t>
      </w:r>
      <w:r w:rsidR="00E6361D" w:rsidRPr="00363F75">
        <w:rPr>
          <w:rFonts w:ascii="Calibri" w:hAnsi="Calibri" w:cs="Arial"/>
        </w:rPr>
        <w:t xml:space="preserve"> (</w:t>
      </w:r>
      <w:r w:rsidRPr="00363F75">
        <w:rPr>
          <w:rFonts w:ascii="Calibri" w:hAnsi="Calibri" w:cs="Arial"/>
        </w:rPr>
        <w:t>KCH Interventional Facilities Management</w:t>
      </w:r>
      <w:r w:rsidR="00D030D1" w:rsidRPr="00363F75">
        <w:rPr>
          <w:rFonts w:ascii="Calibri" w:hAnsi="Calibri" w:cs="Arial"/>
        </w:rPr>
        <w:t>)</w:t>
      </w:r>
      <w:r w:rsidRPr="00363F75">
        <w:rPr>
          <w:rFonts w:ascii="Calibri" w:hAnsi="Calibri" w:cs="Arial"/>
        </w:rPr>
        <w:t xml:space="preserve"> LLP,</w:t>
      </w:r>
      <w:r w:rsidRPr="009C4FE6">
        <w:rPr>
          <w:rFonts w:ascii="Calibri" w:hAnsi="Calibri" w:cs="Arial"/>
        </w:rPr>
        <w:t xml:space="preserve"> Company number OC412121, on behalf of King’s College Hospital NHS Foundation Trust</w:t>
      </w:r>
    </w:p>
    <w:p w14:paraId="323BDE08"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Bidders</w:t>
      </w:r>
      <w:r w:rsidRPr="009C4FE6">
        <w:rPr>
          <w:rFonts w:ascii="Calibri" w:hAnsi="Calibri" w:cs="Arial"/>
        </w:rPr>
        <w:tab/>
        <w:t>Any supplier who tenders to supply goods or services in response to this RFQ</w:t>
      </w:r>
    </w:p>
    <w:p w14:paraId="3DC1B73E"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Employee</w:t>
      </w:r>
      <w:r w:rsidRPr="009C4FE6">
        <w:rPr>
          <w:rFonts w:ascii="Calibri" w:hAnsi="Calibri" w:cs="Arial"/>
        </w:rPr>
        <w:tab/>
        <w:t>Refers to the Authority’s workforce</w:t>
      </w:r>
    </w:p>
    <w:p w14:paraId="4B9F934C"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FOI</w:t>
      </w:r>
      <w:r w:rsidRPr="009C4FE6">
        <w:rPr>
          <w:rFonts w:ascii="Calibri" w:hAnsi="Calibri" w:cs="Arial"/>
        </w:rPr>
        <w:tab/>
        <w:t>Freedom of Information</w:t>
      </w:r>
    </w:p>
    <w:p w14:paraId="43E2B947"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GBP</w:t>
      </w:r>
      <w:r w:rsidRPr="009C4FE6">
        <w:rPr>
          <w:rFonts w:ascii="Calibri" w:hAnsi="Calibri" w:cs="Arial"/>
        </w:rPr>
        <w:tab/>
        <w:t>Great British Pounds (£ sterling)</w:t>
      </w:r>
    </w:p>
    <w:p w14:paraId="6BEABD7F"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ICO</w:t>
      </w:r>
      <w:r w:rsidRPr="009C4FE6">
        <w:rPr>
          <w:rFonts w:ascii="Calibri" w:hAnsi="Calibri" w:cs="Arial"/>
        </w:rPr>
        <w:tab/>
        <w:t>Information Commissioners Office</w:t>
      </w:r>
    </w:p>
    <w:p w14:paraId="27748FC6"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ID</w:t>
      </w:r>
      <w:r w:rsidRPr="009C4FE6">
        <w:rPr>
          <w:rFonts w:ascii="Calibri" w:hAnsi="Calibri" w:cs="Arial"/>
        </w:rPr>
        <w:tab/>
        <w:t>Identification Data</w:t>
      </w:r>
    </w:p>
    <w:p w14:paraId="3DBC624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IG</w:t>
      </w:r>
      <w:r w:rsidRPr="009C4FE6">
        <w:rPr>
          <w:rFonts w:ascii="Calibri" w:hAnsi="Calibri" w:cs="Arial"/>
        </w:rPr>
        <w:tab/>
        <w:t>Information Governance</w:t>
      </w:r>
    </w:p>
    <w:p w14:paraId="7F13960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NHS</w:t>
      </w:r>
      <w:r w:rsidRPr="009C4FE6">
        <w:rPr>
          <w:rFonts w:ascii="Calibri" w:hAnsi="Calibri" w:cs="Arial"/>
        </w:rPr>
        <w:tab/>
        <w:t>National Health Service</w:t>
      </w:r>
    </w:p>
    <w:p w14:paraId="2D6FB95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PO</w:t>
      </w:r>
      <w:r w:rsidRPr="009C4FE6">
        <w:rPr>
          <w:rFonts w:ascii="Calibri" w:hAnsi="Calibri" w:cs="Arial"/>
        </w:rPr>
        <w:tab/>
        <w:t>Purchase Order</w:t>
      </w:r>
    </w:p>
    <w:p w14:paraId="322682B2"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RFQ</w:t>
      </w:r>
      <w:r w:rsidRPr="009C4FE6">
        <w:rPr>
          <w:rFonts w:ascii="Calibri" w:hAnsi="Calibri" w:cs="Arial"/>
        </w:rPr>
        <w:tab/>
        <w:t>Request for Quotation</w:t>
      </w:r>
    </w:p>
    <w:p w14:paraId="0A70A7B5"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Staff</w:t>
      </w:r>
      <w:r w:rsidRPr="009C4FE6">
        <w:rPr>
          <w:rFonts w:ascii="Calibri" w:hAnsi="Calibri" w:cs="Arial"/>
        </w:rPr>
        <w:tab/>
        <w:t>Refers to the successful contractor’s workforce</w:t>
      </w:r>
    </w:p>
    <w:p w14:paraId="1EDE715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TUPE</w:t>
      </w:r>
      <w:r w:rsidRPr="009C4FE6">
        <w:rPr>
          <w:rFonts w:ascii="Calibri" w:hAnsi="Calibri" w:cs="Arial"/>
        </w:rPr>
        <w:tab/>
        <w:t>Transfer of Undertakings (Protection of Employment)</w:t>
      </w:r>
    </w:p>
    <w:p w14:paraId="56AF0559"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UK</w:t>
      </w:r>
      <w:r w:rsidRPr="009C4FE6">
        <w:rPr>
          <w:rFonts w:ascii="Calibri" w:hAnsi="Calibri" w:cs="Arial"/>
        </w:rPr>
        <w:tab/>
        <w:t>United Kingdom</w:t>
      </w:r>
    </w:p>
    <w:p w14:paraId="136D1302"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VAT</w:t>
      </w:r>
      <w:r w:rsidRPr="009C4FE6">
        <w:rPr>
          <w:rFonts w:ascii="Calibri" w:hAnsi="Calibri" w:cs="Arial"/>
        </w:rPr>
        <w:tab/>
        <w:t>Value Added Tax</w:t>
      </w:r>
    </w:p>
    <w:p w14:paraId="5A7EE7E0" w14:textId="77777777" w:rsidR="00DF3096" w:rsidRPr="009C4FE6" w:rsidRDefault="00DF3096">
      <w:pPr>
        <w:rPr>
          <w:rFonts w:ascii="Calibri" w:hAnsi="Calibri" w:cs="Arial"/>
        </w:rPr>
      </w:pPr>
      <w:r w:rsidRPr="009C4FE6">
        <w:rPr>
          <w:rFonts w:ascii="Calibri" w:hAnsi="Calibri" w:cs="Arial"/>
        </w:rPr>
        <w:br w:type="page"/>
      </w:r>
    </w:p>
    <w:p w14:paraId="51926666" w14:textId="6376D34B" w:rsidR="00DF3096" w:rsidRPr="001F5045" w:rsidRDefault="00DF3096" w:rsidP="000E2BBD">
      <w:pPr>
        <w:pStyle w:val="Heading1"/>
      </w:pPr>
      <w:bookmarkStart w:id="6" w:name="_Toc24725239"/>
      <w:r w:rsidRPr="001F5045">
        <w:lastRenderedPageBreak/>
        <w:t>Section 1 - Invitation to Quote (ITQ)</w:t>
      </w:r>
      <w:bookmarkEnd w:id="6"/>
    </w:p>
    <w:p w14:paraId="5CD33170" w14:textId="24887492" w:rsidR="000A5201" w:rsidRPr="001F3589" w:rsidRDefault="00AE33CD" w:rsidP="00AE33CD">
      <w:pPr>
        <w:pStyle w:val="Heading2"/>
        <w:numPr>
          <w:ilvl w:val="0"/>
          <w:numId w:val="0"/>
        </w:numPr>
        <w:ind w:left="851" w:hanging="851"/>
        <w:rPr>
          <w:rFonts w:ascii="Calibri" w:hAnsi="Calibri" w:cs="Arial"/>
          <w:highlight w:val="yellow"/>
        </w:rPr>
      </w:pPr>
      <w:r>
        <w:rPr>
          <w:rFonts w:ascii="Calibri" w:hAnsi="Calibri" w:cs="Arial"/>
        </w:rPr>
        <w:t xml:space="preserve">1.1. </w:t>
      </w:r>
      <w:r>
        <w:rPr>
          <w:rFonts w:ascii="Calibri" w:hAnsi="Calibri" w:cs="Arial"/>
        </w:rPr>
        <w:tab/>
      </w:r>
      <w:r w:rsidR="00A371FD" w:rsidRPr="001F5045">
        <w:rPr>
          <w:rFonts w:ascii="Calibri" w:hAnsi="Calibri" w:cs="Arial"/>
        </w:rPr>
        <w:t>The</w:t>
      </w:r>
      <w:r w:rsidR="00A371FD" w:rsidRPr="6D947FFA">
        <w:rPr>
          <w:rFonts w:ascii="Calibri" w:hAnsi="Calibri" w:cs="Arial"/>
        </w:rPr>
        <w:t xml:space="preserve"> Authority</w:t>
      </w:r>
      <w:r w:rsidR="00DF3096" w:rsidRPr="6D947FFA">
        <w:rPr>
          <w:rFonts w:ascii="Calibri" w:hAnsi="Calibri" w:cs="Arial"/>
        </w:rPr>
        <w:t xml:space="preserve"> invites Bidders to compete for</w:t>
      </w:r>
      <w:r w:rsidR="0043202E">
        <w:rPr>
          <w:rFonts w:ascii="Calibri" w:hAnsi="Calibri" w:cs="Arial"/>
        </w:rPr>
        <w:t xml:space="preserve"> a provision of</w:t>
      </w:r>
      <w:r w:rsidR="00DF3096" w:rsidRPr="6D947FFA">
        <w:rPr>
          <w:rFonts w:ascii="Calibri" w:hAnsi="Calibri" w:cs="Arial"/>
        </w:rPr>
        <w:t xml:space="preserve"> </w:t>
      </w:r>
      <w:r w:rsidR="00015E40">
        <w:rPr>
          <w:rFonts w:ascii="Calibri" w:hAnsi="Calibri" w:cs="Arial"/>
        </w:rPr>
        <w:t>5 year maintenance service contract for 2x Labsystems PRO</w:t>
      </w:r>
      <w:r w:rsidR="001F5045">
        <w:rPr>
          <w:rFonts w:ascii="Calibri" w:hAnsi="Calibri" w:cs="Arial"/>
        </w:rPr>
        <w:t xml:space="preserve"> </w:t>
      </w:r>
      <w:r w:rsidR="004E0250" w:rsidRPr="6D947FFA">
        <w:rPr>
          <w:rFonts w:ascii="Calibri" w:hAnsi="Calibri" w:cs="Arial"/>
        </w:rPr>
        <w:t xml:space="preserve">in </w:t>
      </w:r>
      <w:r w:rsidR="001F5045">
        <w:rPr>
          <w:rFonts w:ascii="Calibri" w:hAnsi="Calibri" w:cs="Arial"/>
        </w:rPr>
        <w:t>accordance with the schedules</w:t>
      </w:r>
      <w:r w:rsidR="00DF3096" w:rsidRPr="6D947FFA">
        <w:rPr>
          <w:rFonts w:ascii="Calibri" w:hAnsi="Calibri" w:cs="Arial"/>
        </w:rPr>
        <w:t xml:space="preserve"> within this quotation document</w:t>
      </w:r>
      <w:r w:rsidR="000A5201" w:rsidRPr="6D947FFA">
        <w:rPr>
          <w:rFonts w:ascii="Calibri" w:hAnsi="Calibri" w:cs="Arial"/>
        </w:rPr>
        <w:t xml:space="preserve">. </w:t>
      </w:r>
      <w:r w:rsidR="006813FC" w:rsidRPr="6D947FFA">
        <w:rPr>
          <w:rFonts w:ascii="Calibri" w:hAnsi="Calibri" w:cs="Arial"/>
        </w:rPr>
        <w:t>Bidders shall submit prices to compete for</w:t>
      </w:r>
      <w:r w:rsidR="001F5045">
        <w:rPr>
          <w:rFonts w:ascii="Calibri" w:hAnsi="Calibri" w:cs="Arial"/>
        </w:rPr>
        <w:t xml:space="preserve"> </w:t>
      </w:r>
      <w:r w:rsidR="0043202E">
        <w:rPr>
          <w:rFonts w:ascii="Calibri" w:hAnsi="Calibri" w:cs="Arial"/>
        </w:rPr>
        <w:t xml:space="preserve">a provision of </w:t>
      </w:r>
      <w:r w:rsidR="00015E40">
        <w:rPr>
          <w:rFonts w:ascii="Calibri" w:hAnsi="Calibri" w:cs="Arial"/>
        </w:rPr>
        <w:t>5 year maintenance service contract for 2x Labsystems PRO</w:t>
      </w:r>
      <w:r w:rsidR="001F5045">
        <w:rPr>
          <w:rFonts w:ascii="Calibri" w:hAnsi="Calibri" w:cs="Arial"/>
        </w:rPr>
        <w:t>.</w:t>
      </w:r>
      <w:r w:rsidR="00C72F4C" w:rsidRPr="6D947FFA">
        <w:rPr>
          <w:rFonts w:ascii="Calibri" w:hAnsi="Calibri" w:cs="Arial"/>
          <w:highlight w:val="yellow"/>
        </w:rPr>
        <w:t xml:space="preserve"> </w:t>
      </w:r>
    </w:p>
    <w:p w14:paraId="2D1C8E8C" w14:textId="26487D33" w:rsidR="00DF3096" w:rsidRPr="009C4FE6" w:rsidRDefault="00AE33CD" w:rsidP="00AE33CD">
      <w:pPr>
        <w:pStyle w:val="Heading2"/>
        <w:numPr>
          <w:ilvl w:val="1"/>
          <w:numId w:val="31"/>
        </w:numPr>
        <w:ind w:left="851" w:hanging="851"/>
        <w:rPr>
          <w:rFonts w:ascii="Calibri" w:hAnsi="Calibri" w:cs="Arial"/>
          <w:b/>
        </w:rPr>
      </w:pPr>
      <w:r>
        <w:rPr>
          <w:rFonts w:ascii="Calibri" w:hAnsi="Calibri" w:cs="Arial"/>
          <w:b/>
        </w:rPr>
        <w:t xml:space="preserve"> </w:t>
      </w:r>
      <w:r w:rsidR="00DF3096" w:rsidRPr="009C4FE6">
        <w:rPr>
          <w:rFonts w:ascii="Calibri" w:hAnsi="Calibri" w:cs="Arial"/>
          <w:b/>
        </w:rPr>
        <w:t>Quotation Document</w:t>
      </w:r>
    </w:p>
    <w:p w14:paraId="3B956A2D" w14:textId="19CE6E36" w:rsidR="00DF3096" w:rsidRPr="009C4FE6" w:rsidRDefault="00DF3096" w:rsidP="000E2BBD">
      <w:pPr>
        <w:pStyle w:val="Heading3"/>
        <w:numPr>
          <w:ilvl w:val="2"/>
          <w:numId w:val="22"/>
        </w:numPr>
        <w:ind w:left="851" w:hanging="851"/>
        <w:rPr>
          <w:rFonts w:ascii="Calibri" w:hAnsi="Calibri"/>
        </w:rPr>
      </w:pPr>
      <w:r w:rsidRPr="0044761F">
        <w:rPr>
          <w:rFonts w:ascii="Calibri" w:hAnsi="Calibri"/>
          <w:color w:val="auto"/>
        </w:rPr>
        <w:t xml:space="preserve">This exercise has a net value estimated to be </w:t>
      </w:r>
      <w:r w:rsidR="00EC7376" w:rsidRPr="0044761F">
        <w:rPr>
          <w:rFonts w:ascii="Calibri" w:hAnsi="Calibri"/>
          <w:color w:val="auto"/>
        </w:rPr>
        <w:t xml:space="preserve">below </w:t>
      </w:r>
      <w:r w:rsidRPr="0044761F">
        <w:rPr>
          <w:rFonts w:ascii="Calibri" w:hAnsi="Calibri"/>
          <w:color w:val="auto"/>
        </w:rPr>
        <w:t>the threshold amount, specified in Article 4(a) of the Public Contracts Directive, and therefore this Quotation Document Set does not fall within Part 2 of the Public Contracts Regulations 2015 (the Regulations)</w:t>
      </w:r>
      <w:r w:rsidR="0044761F" w:rsidRPr="0044761F">
        <w:rPr>
          <w:rFonts w:ascii="Calibri" w:hAnsi="Calibri"/>
          <w:color w:val="auto"/>
        </w:rPr>
        <w:t xml:space="preserve">. </w:t>
      </w:r>
      <w:r w:rsidR="008F27FE" w:rsidRPr="009C4FE6">
        <w:rPr>
          <w:rFonts w:ascii="Calibri" w:hAnsi="Calibri"/>
        </w:rPr>
        <w:t>The Authority</w:t>
      </w:r>
      <w:r w:rsidRPr="009C4FE6">
        <w:rPr>
          <w:rFonts w:ascii="Calibri" w:hAnsi="Calibri"/>
        </w:rPr>
        <w:t xml:space="preserve"> will work towards best industry practice and the UK Procurement Principles.  Neither the inclusion of a Bidder selection stage nor any other indication shall be taken to mean that </w:t>
      </w:r>
      <w:r w:rsidR="008F27FE" w:rsidRPr="009C4FE6">
        <w:rPr>
          <w:rFonts w:ascii="Calibri" w:hAnsi="Calibri"/>
        </w:rPr>
        <w:t>the Authority</w:t>
      </w:r>
      <w:r w:rsidRPr="009C4FE6">
        <w:rPr>
          <w:rFonts w:ascii="Calibri" w:hAnsi="Calibri"/>
        </w:rPr>
        <w:t xml:space="preserve"> intend to hold themselves bound by any of the Regulations save those applicable to procurement activity below the Thresholds specified in Article 4(a) of the Public Contracts Directive.</w:t>
      </w:r>
    </w:p>
    <w:p w14:paraId="2B1FC4A2" w14:textId="5877D06F" w:rsidR="00DF3096" w:rsidRDefault="00DF3096" w:rsidP="000E2BBD">
      <w:pPr>
        <w:pStyle w:val="Heading3"/>
        <w:numPr>
          <w:ilvl w:val="2"/>
          <w:numId w:val="22"/>
        </w:numPr>
        <w:ind w:left="851" w:hanging="851"/>
        <w:rPr>
          <w:rFonts w:ascii="Calibri" w:hAnsi="Calibri"/>
        </w:rPr>
      </w:pPr>
      <w:r w:rsidRPr="009C4FE6">
        <w:rPr>
          <w:rFonts w:ascii="Calibri" w:hAnsi="Calibri"/>
        </w:rPr>
        <w:t>Further informat</w:t>
      </w:r>
      <w:r w:rsidR="00A52061">
        <w:rPr>
          <w:rFonts w:ascii="Calibri" w:hAnsi="Calibri"/>
        </w:rPr>
        <w:t>ion is provided within Section 4</w:t>
      </w:r>
      <w:r w:rsidRPr="009C4FE6">
        <w:rPr>
          <w:rFonts w:ascii="Calibri" w:hAnsi="Calibri"/>
        </w:rPr>
        <w:t xml:space="preserve"> – Quotation Guidance.</w:t>
      </w:r>
    </w:p>
    <w:p w14:paraId="07840FD7" w14:textId="77777777" w:rsidR="002F76B9" w:rsidRPr="002F76B9" w:rsidRDefault="002F76B9" w:rsidP="002F76B9"/>
    <w:p w14:paraId="3AEC21B0" w14:textId="04B62D48" w:rsidR="006966D9" w:rsidRPr="009C4FE6" w:rsidRDefault="006966D9" w:rsidP="00510B63">
      <w:pPr>
        <w:pStyle w:val="Heading1"/>
        <w:numPr>
          <w:ilvl w:val="0"/>
          <w:numId w:val="22"/>
        </w:numPr>
        <w:ind w:left="851" w:hanging="851"/>
        <w:rPr>
          <w:rFonts w:ascii="Calibri" w:hAnsi="Calibri"/>
        </w:rPr>
      </w:pPr>
      <w:bookmarkStart w:id="7" w:name="_Toc24725242"/>
      <w:bookmarkStart w:id="8" w:name="_Toc24725240"/>
      <w:r w:rsidRPr="009C4FE6">
        <w:rPr>
          <w:rFonts w:ascii="Calibri" w:hAnsi="Calibri"/>
        </w:rPr>
        <w:t xml:space="preserve">Section </w:t>
      </w:r>
      <w:r>
        <w:rPr>
          <w:rFonts w:ascii="Calibri" w:hAnsi="Calibri"/>
        </w:rPr>
        <w:t>2</w:t>
      </w:r>
      <w:r w:rsidRPr="009C4FE6">
        <w:rPr>
          <w:rFonts w:ascii="Calibri" w:hAnsi="Calibri"/>
        </w:rPr>
        <w:t xml:space="preserve"> - Specification</w:t>
      </w:r>
      <w:bookmarkEnd w:id="7"/>
    </w:p>
    <w:p w14:paraId="491E7985" w14:textId="7FA13EDE" w:rsidR="002F76B9" w:rsidRDefault="002F76B9" w:rsidP="002F76B9">
      <w:pPr>
        <w:pStyle w:val="Heading2"/>
        <w:numPr>
          <w:ilvl w:val="1"/>
          <w:numId w:val="22"/>
        </w:numPr>
        <w:ind w:left="851" w:hanging="851"/>
        <w:rPr>
          <w:rFonts w:ascii="Calibri" w:hAnsi="Calibri" w:cs="Arial"/>
          <w:b/>
        </w:rPr>
      </w:pPr>
      <w:r>
        <w:rPr>
          <w:rFonts w:ascii="Calibri" w:hAnsi="Calibri" w:cs="Arial"/>
          <w:b/>
        </w:rPr>
        <w:t>Introduction</w:t>
      </w:r>
    </w:p>
    <w:p w14:paraId="1F757628" w14:textId="0C97DDB6" w:rsidR="002F76B9" w:rsidRDefault="002F76B9" w:rsidP="002F76B9">
      <w:pPr>
        <w:pStyle w:val="Heading3"/>
        <w:numPr>
          <w:ilvl w:val="2"/>
          <w:numId w:val="22"/>
        </w:numPr>
        <w:tabs>
          <w:tab w:val="left" w:pos="1701"/>
        </w:tabs>
        <w:ind w:left="851" w:hanging="862"/>
        <w:rPr>
          <w:rFonts w:ascii="Calibri" w:hAnsi="Calibri"/>
        </w:rPr>
      </w:pPr>
      <w:r>
        <w:rPr>
          <w:rFonts w:ascii="Calibri" w:hAnsi="Calibri"/>
        </w:rPr>
        <w:t>KFM (</w:t>
      </w:r>
      <w:r w:rsidRPr="00F8247F">
        <w:rPr>
          <w:rFonts w:ascii="Calibri" w:hAnsi="Calibri"/>
        </w:rPr>
        <w:t xml:space="preserve">King’s Facilities Management) is a wholly owned subsidiary of King’s College Hospital NHS Foundation Trust (Trust). KFM provides a fully managed service in all clinical areas to the Trust. </w:t>
      </w:r>
    </w:p>
    <w:p w14:paraId="0FD5362E" w14:textId="6069779C" w:rsidR="006966D9" w:rsidRPr="009C4FE6" w:rsidRDefault="006966D9" w:rsidP="004A3D73">
      <w:pPr>
        <w:pStyle w:val="Heading2"/>
        <w:numPr>
          <w:ilvl w:val="1"/>
          <w:numId w:val="22"/>
        </w:numPr>
        <w:ind w:left="851" w:hanging="851"/>
        <w:rPr>
          <w:rFonts w:ascii="Calibri" w:hAnsi="Calibri" w:cs="Arial"/>
          <w:b/>
        </w:rPr>
      </w:pPr>
      <w:r w:rsidRPr="009C4FE6">
        <w:rPr>
          <w:rFonts w:ascii="Calibri" w:hAnsi="Calibri" w:cs="Arial"/>
          <w:b/>
        </w:rPr>
        <w:t>Aims and objectives</w:t>
      </w:r>
    </w:p>
    <w:p w14:paraId="05C968C1" w14:textId="00502503" w:rsidR="006966D9" w:rsidRPr="006966D9" w:rsidRDefault="006966D9" w:rsidP="004A3D73">
      <w:pPr>
        <w:pStyle w:val="Heading3"/>
        <w:numPr>
          <w:ilvl w:val="2"/>
          <w:numId w:val="0"/>
        </w:numPr>
        <w:ind w:left="851"/>
        <w:rPr>
          <w:rFonts w:ascii="Calibri" w:hAnsi="Calibri" w:cs="Calibri"/>
        </w:rPr>
      </w:pPr>
      <w:r w:rsidRPr="0A161864">
        <w:rPr>
          <w:rFonts w:ascii="Calibri" w:hAnsi="Calibri" w:cs="Calibri"/>
        </w:rPr>
        <w:t xml:space="preserve">The aim of this procurement exercise is </w:t>
      </w:r>
      <w:r w:rsidR="006F3A42">
        <w:rPr>
          <w:rFonts w:ascii="Calibri" w:hAnsi="Calibri" w:cs="Calibri"/>
        </w:rPr>
        <w:t xml:space="preserve">a </w:t>
      </w:r>
      <w:r w:rsidR="0043202E">
        <w:rPr>
          <w:rFonts w:ascii="Calibri" w:hAnsi="Calibri" w:cs="Calibri"/>
        </w:rPr>
        <w:t xml:space="preserve">provision of </w:t>
      </w:r>
      <w:r w:rsidR="006F3A42">
        <w:rPr>
          <w:rFonts w:ascii="Calibri" w:hAnsi="Calibri" w:cs="Calibri"/>
        </w:rPr>
        <w:t>5 year maintenance service contract for 2x Labsystems PRO</w:t>
      </w:r>
      <w:r w:rsidR="00361283">
        <w:rPr>
          <w:rFonts w:ascii="Calibri" w:hAnsi="Calibri" w:cs="Calibri"/>
        </w:rPr>
        <w:t>.</w:t>
      </w:r>
    </w:p>
    <w:p w14:paraId="2763802C" w14:textId="4EC735DA" w:rsidR="006966D9" w:rsidRPr="0076501A" w:rsidRDefault="006966D9" w:rsidP="000E2BBD">
      <w:pPr>
        <w:pStyle w:val="Heading2"/>
        <w:numPr>
          <w:ilvl w:val="1"/>
          <w:numId w:val="22"/>
        </w:numPr>
        <w:ind w:left="851" w:hanging="851"/>
        <w:rPr>
          <w:rFonts w:ascii="Calibri" w:hAnsi="Calibri" w:cs="Arial"/>
          <w:b/>
          <w:color w:val="auto"/>
        </w:rPr>
      </w:pPr>
      <w:r w:rsidRPr="00F63280">
        <w:rPr>
          <w:rFonts w:ascii="Calibri" w:hAnsi="Calibri" w:cs="Arial"/>
          <w:b/>
          <w:color w:val="auto"/>
        </w:rPr>
        <w:t>General</w:t>
      </w:r>
      <w:r w:rsidRPr="0076501A">
        <w:rPr>
          <w:rFonts w:ascii="Calibri" w:hAnsi="Calibri" w:cs="Arial"/>
          <w:b/>
          <w:color w:val="auto"/>
        </w:rPr>
        <w:t xml:space="preserve"> Requirements</w:t>
      </w:r>
    </w:p>
    <w:p w14:paraId="32AB4AFA" w14:textId="049419C7" w:rsidR="006966D9" w:rsidRPr="009C4FE6" w:rsidRDefault="008B4E57" w:rsidP="004A3D73">
      <w:pPr>
        <w:ind w:left="851"/>
        <w:rPr>
          <w:rFonts w:ascii="Calibri" w:hAnsi="Calibri" w:cs="Arial"/>
        </w:rPr>
      </w:pPr>
      <w:r>
        <w:rPr>
          <w:rFonts w:ascii="Calibri" w:hAnsi="Calibri" w:cs="Calibri"/>
        </w:rPr>
        <w:t>We require a p</w:t>
      </w:r>
      <w:bookmarkStart w:id="9" w:name="_GoBack"/>
      <w:bookmarkEnd w:id="9"/>
      <w:r w:rsidR="0043202E">
        <w:rPr>
          <w:rFonts w:ascii="Calibri" w:hAnsi="Calibri" w:cs="Calibri"/>
        </w:rPr>
        <w:t xml:space="preserve">rovision of </w:t>
      </w:r>
      <w:r w:rsidR="004A3D73">
        <w:rPr>
          <w:rFonts w:ascii="Calibri" w:hAnsi="Calibri" w:cs="Calibri"/>
        </w:rPr>
        <w:t>5 year maintenance service contract for 2x Labsystems PRO</w:t>
      </w:r>
      <w:r w:rsidR="006966D9" w:rsidRPr="0A161864">
        <w:rPr>
          <w:rFonts w:ascii="Calibri" w:eastAsiaTheme="majorEastAsia" w:hAnsi="Calibri" w:cs="Calibri"/>
        </w:rPr>
        <w:t xml:space="preserve">. </w:t>
      </w:r>
      <w:r w:rsidR="006966D9" w:rsidRPr="0A161864">
        <w:rPr>
          <w:rFonts w:ascii="Calibri" w:hAnsi="Calibri" w:cs="Calibri"/>
        </w:rPr>
        <w:t xml:space="preserve">The annual price shall not be subject to inflation and shall be available to the Authority for the depreciable life of the equipment. </w:t>
      </w:r>
      <w:r w:rsidR="00583E02">
        <w:rPr>
          <w:rFonts w:ascii="Calibri" w:hAnsi="Calibri" w:cs="Calibri"/>
        </w:rPr>
        <w:t>The full description and all the relevant information relating to the specificati</w:t>
      </w:r>
      <w:r w:rsidR="00E43219">
        <w:rPr>
          <w:rFonts w:ascii="Calibri" w:hAnsi="Calibri" w:cs="Calibri"/>
        </w:rPr>
        <w:t>on can be found under Appendix 3</w:t>
      </w:r>
      <w:r w:rsidR="00583E02">
        <w:rPr>
          <w:rFonts w:ascii="Calibri" w:hAnsi="Calibri" w:cs="Calibri"/>
        </w:rPr>
        <w:t>.</w:t>
      </w:r>
    </w:p>
    <w:p w14:paraId="0FF5339E" w14:textId="2A038C4A" w:rsidR="00583E02" w:rsidRDefault="00583E02" w:rsidP="006773CA"/>
    <w:p w14:paraId="13EC4B5E" w14:textId="73832F5A" w:rsidR="0066744A" w:rsidRPr="006773CA" w:rsidRDefault="0066744A" w:rsidP="006773CA"/>
    <w:p w14:paraId="7510E4CB" w14:textId="2D7C359D" w:rsidR="006966D9" w:rsidRDefault="000C08D5" w:rsidP="00C002D5">
      <w:pPr>
        <w:pStyle w:val="Heading1"/>
        <w:numPr>
          <w:ilvl w:val="0"/>
          <w:numId w:val="22"/>
        </w:numPr>
        <w:ind w:left="851" w:hanging="851"/>
        <w:rPr>
          <w:rFonts w:ascii="Calibri" w:hAnsi="Calibri"/>
        </w:rPr>
      </w:pPr>
      <w:r>
        <w:rPr>
          <w:rFonts w:ascii="Calibri" w:hAnsi="Calibri"/>
        </w:rPr>
        <w:t>Section 3 – Terms and Conditions</w:t>
      </w:r>
    </w:p>
    <w:p w14:paraId="1C2EEAED" w14:textId="4C3C197C" w:rsidR="008C0A02" w:rsidRDefault="008C0A02" w:rsidP="008C0A02">
      <w:pPr>
        <w:pStyle w:val="Heading2"/>
        <w:numPr>
          <w:ilvl w:val="1"/>
          <w:numId w:val="22"/>
        </w:numPr>
        <w:ind w:left="851" w:hanging="785"/>
        <w:rPr>
          <w:rFonts w:ascii="Calibri" w:hAnsi="Calibri" w:cs="Calibri"/>
        </w:rPr>
      </w:pPr>
      <w:r w:rsidRPr="76B2331B">
        <w:rPr>
          <w:rFonts w:ascii="Calibri" w:hAnsi="Calibri" w:cs="Calibri"/>
        </w:rPr>
        <w:t>The main form of contract for this requirement will be the</w:t>
      </w:r>
      <w:r>
        <w:rPr>
          <w:rFonts w:ascii="Calibri" w:hAnsi="Calibri" w:cs="Calibri"/>
        </w:rPr>
        <w:t xml:space="preserve"> NHS Terms and Conditions for the </w:t>
      </w:r>
      <w:r w:rsidR="0043202E">
        <w:rPr>
          <w:rFonts w:ascii="Calibri" w:hAnsi="Calibri" w:cs="Calibri"/>
        </w:rPr>
        <w:t>Provision</w:t>
      </w:r>
      <w:r w:rsidR="00BC25A2">
        <w:rPr>
          <w:rFonts w:ascii="Calibri" w:hAnsi="Calibri" w:cs="Calibri"/>
        </w:rPr>
        <w:t xml:space="preserve"> of </w:t>
      </w:r>
      <w:r w:rsidR="0043202E">
        <w:rPr>
          <w:rFonts w:ascii="Calibri" w:hAnsi="Calibri" w:cs="Calibri"/>
        </w:rPr>
        <w:t>Services Contract Version</w:t>
      </w:r>
      <w:r w:rsidRPr="76B2331B">
        <w:rPr>
          <w:rFonts w:ascii="Calibri" w:hAnsi="Calibri" w:cs="Calibri"/>
        </w:rPr>
        <w:t>. These Terms and Conditions will take precedence over all other documentation supplied by the Authority or the</w:t>
      </w:r>
      <w:r>
        <w:rPr>
          <w:rFonts w:ascii="Calibri" w:hAnsi="Calibri" w:cs="Calibri"/>
        </w:rPr>
        <w:t xml:space="preserve"> Supplier in conducting this RFQ</w:t>
      </w:r>
      <w:r w:rsidRPr="76B2331B">
        <w:rPr>
          <w:rFonts w:ascii="Calibri" w:hAnsi="Calibri" w:cs="Calibri"/>
        </w:rPr>
        <w:t>. The Applicable Contract Term</w:t>
      </w:r>
      <w:r>
        <w:rPr>
          <w:rFonts w:ascii="Calibri" w:hAnsi="Calibri" w:cs="Calibri"/>
        </w:rPr>
        <w:t xml:space="preserve"> can be found under Appendix 7.</w:t>
      </w:r>
    </w:p>
    <w:p w14:paraId="7E13E3DD"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 xml:space="preserve">Bidders will be required to confirm their acceptance of these terms, with the final configuration being agreed between the Authority and the successful bidder, excepting material and non-negotiable terms and conditions by the Authority as detailed in 3.5 onwards; bidders accept these conditions of contract at the point they submit their tender. </w:t>
      </w:r>
    </w:p>
    <w:p w14:paraId="5C198C1F"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lastRenderedPageBreak/>
        <w:t>Any bidders who have issue with the terms and conditions must provide clear comments complete with their reasoning. The Trust may accept the reasoning and enter into discussions at point of award with the successful bidder around potential variations, to ensure a mutely beneficial contract document for both parties.</w:t>
      </w:r>
    </w:p>
    <w:p w14:paraId="5B215E65"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Where the Terms have been accepted by the bidder, the Trust shall consider all the un-configured elements as accepted and will not re-open negotiations about these elements at point of award.</w:t>
      </w:r>
    </w:p>
    <w:p w14:paraId="2A2F406E"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The Authority deem the below terms and conditions as non-negotiable. In submitting a bid, bidders accept the below terms and conditions of contract:</w:t>
      </w:r>
    </w:p>
    <w:p w14:paraId="71C77979"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A contract award does not constitute a purchase order.  All orders shall only be accepted on receipt of an official Authority Purchase Order, subsequently no invoices shall be considered valid without quoting the associated purchase order number.  KCH Interventional Facilities Management LLP and King’s College Hospital NHS Foundation Trust operates a no purchase order number, no pay policy relating to invoices.</w:t>
      </w:r>
    </w:p>
    <w:p w14:paraId="0C8C1C08"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Unless a method of Indexation has been explicitly detailed in the Specification, tendered prices shall be fixed for the duration of the agreement period and must not be disclosed to any party outside of King's Facilities Management LLP without prior written agreement.</w:t>
      </w:r>
    </w:p>
    <w:p w14:paraId="3163E3F6"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Adverse Incidents. The Supplier agrees that upon receiving a report from the Authorised Officer should an Adverse Incident be reported directly relating to the Supplier’s product / service, the Supplier shall acknowledge receipt of the report within 24 hours. The Supplier’s nominated Contract Manager shall make arrangements to gather further information about the Adverse Incident, and the device (if it has been retained for examination / testing purposes) from the relevant clinical team within 2 Business Days.</w:t>
      </w:r>
    </w:p>
    <w:p w14:paraId="602D14BB" w14:textId="140D7EE9" w:rsidR="00516D5E" w:rsidRPr="009C4FE6" w:rsidRDefault="00516D5E" w:rsidP="00577299">
      <w:pPr>
        <w:pStyle w:val="Heading3"/>
        <w:numPr>
          <w:ilvl w:val="2"/>
          <w:numId w:val="22"/>
        </w:numPr>
        <w:ind w:left="851" w:hanging="851"/>
        <w:rPr>
          <w:rFonts w:ascii="Calibri" w:hAnsi="Calibri"/>
        </w:rPr>
      </w:pPr>
      <w:r w:rsidRPr="7C7DC036">
        <w:rPr>
          <w:rFonts w:ascii="Calibri" w:hAnsi="Calibri"/>
        </w:rPr>
        <w:t xml:space="preserve">Following award, Notices and correspondence regarding this contract shall be marked for the attention of the </w:t>
      </w:r>
      <w:r w:rsidR="00ED18B0">
        <w:rPr>
          <w:rFonts w:ascii="Calibri" w:hAnsi="Calibri"/>
        </w:rPr>
        <w:t>Procurement Specialist</w:t>
      </w:r>
      <w:r w:rsidRPr="7C7DC036">
        <w:rPr>
          <w:rFonts w:ascii="Calibri" w:hAnsi="Calibri"/>
        </w:rPr>
        <w:t xml:space="preserve"> at the following address:</w:t>
      </w:r>
      <w:r>
        <w:rPr>
          <w:rFonts w:ascii="Calibri" w:hAnsi="Calibri"/>
        </w:rPr>
        <w:t xml:space="preserve"> </w:t>
      </w:r>
      <w:hyperlink r:id="rId13" w:history="1">
        <w:r w:rsidR="00D015BA" w:rsidRPr="00150405">
          <w:rPr>
            <w:rStyle w:val="Hyperlink"/>
            <w:rFonts w:ascii="Calibri" w:hAnsi="Calibri"/>
          </w:rPr>
          <w:t>zaneta.kubacka@nhs.net</w:t>
        </w:r>
      </w:hyperlink>
      <w:r w:rsidRPr="7C7DC036">
        <w:rPr>
          <w:rFonts w:ascii="Calibri" w:hAnsi="Calibri"/>
        </w:rPr>
        <w:t xml:space="preserve">. Notices shall clearly state the contract reference, </w:t>
      </w:r>
      <w:r w:rsidR="00247AF7">
        <w:rPr>
          <w:rFonts w:ascii="Calibri" w:hAnsi="Calibri"/>
        </w:rPr>
        <w:t xml:space="preserve">beginning with C, </w:t>
      </w:r>
      <w:r w:rsidRPr="7C7DC036">
        <w:rPr>
          <w:rFonts w:ascii="Calibri" w:hAnsi="Calibri"/>
        </w:rPr>
        <w:t>in the subject line. Within 5 Business Days of the commencement of this agreement, the supplier shall provide details of where the Authorised Officer may serve notices to the Supplier under this agreement.</w:t>
      </w:r>
    </w:p>
    <w:p w14:paraId="13B60415" w14:textId="1E6CE2FF" w:rsidR="001E7C16" w:rsidRPr="00361283" w:rsidRDefault="00516D5E" w:rsidP="00D44D89">
      <w:pPr>
        <w:pStyle w:val="Heading3"/>
        <w:numPr>
          <w:ilvl w:val="2"/>
          <w:numId w:val="22"/>
        </w:numPr>
        <w:ind w:left="851" w:hanging="851"/>
        <w:rPr>
          <w:rFonts w:ascii="Calibri" w:hAnsi="Calibri"/>
        </w:rPr>
      </w:pPr>
      <w:r w:rsidRPr="00361283">
        <w:rPr>
          <w:rFonts w:ascii="Calibri" w:hAnsi="Calibri"/>
        </w:rPr>
        <w:t>In the event of a contractual dispute, the following management levels shall apply for resolution. Within 5 Business Days of the commencement of this contract, the Supplier shall provide the names and contact information for the supplier representatives cited in the below table:</w:t>
      </w:r>
    </w:p>
    <w:p w14:paraId="40EC4C5F" w14:textId="77777777" w:rsidR="001E7C16" w:rsidRPr="009C4FE6" w:rsidRDefault="001E7C16" w:rsidP="00516D5E">
      <w:pPr>
        <w:rPr>
          <w:rFonts w:ascii="Calibri" w:hAnsi="Calibri" w:cs="Arial"/>
        </w:rPr>
      </w:pPr>
    </w:p>
    <w:p w14:paraId="337D05B2" w14:textId="0F380922" w:rsidR="00516D5E" w:rsidRPr="009C4FE6" w:rsidRDefault="00516D5E" w:rsidP="00516D5E">
      <w:pPr>
        <w:ind w:left="1440"/>
        <w:rPr>
          <w:rFonts w:ascii="Calibri" w:hAnsi="Calibri" w:cs="Arial"/>
        </w:rPr>
      </w:pPr>
      <w:r w:rsidRPr="0A161864">
        <w:rPr>
          <w:rFonts w:ascii="Calibri" w:hAnsi="Calibri" w:cs="Arial"/>
        </w:rPr>
        <w:t xml:space="preserve">Table 3 </w:t>
      </w:r>
      <w:r>
        <w:rPr>
          <w:rFonts w:ascii="Calibri" w:hAnsi="Calibri" w:cs="Arial"/>
        </w:rPr>
        <w:t>–</w:t>
      </w:r>
      <w:r w:rsidRPr="0A161864">
        <w:rPr>
          <w:rFonts w:ascii="Calibri" w:hAnsi="Calibri" w:cs="Arial"/>
        </w:rPr>
        <w:t xml:space="preserve"> Representatives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41"/>
        <w:gridCol w:w="3550"/>
      </w:tblGrid>
      <w:tr w:rsidR="00516D5E" w:rsidRPr="009C4FE6" w14:paraId="1595A8E7" w14:textId="77777777" w:rsidTr="001F3589">
        <w:trPr>
          <w:trHeight w:val="483"/>
        </w:trPr>
        <w:tc>
          <w:tcPr>
            <w:tcW w:w="817" w:type="dxa"/>
            <w:shd w:val="clear" w:color="auto" w:fill="auto"/>
          </w:tcPr>
          <w:p w14:paraId="5E505182"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Level</w:t>
            </w:r>
          </w:p>
        </w:tc>
        <w:tc>
          <w:tcPr>
            <w:tcW w:w="4341" w:type="dxa"/>
            <w:shd w:val="clear" w:color="auto" w:fill="auto"/>
          </w:tcPr>
          <w:p w14:paraId="4A53CBE2"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Authority representative</w:t>
            </w:r>
          </w:p>
        </w:tc>
        <w:tc>
          <w:tcPr>
            <w:tcW w:w="3550" w:type="dxa"/>
            <w:shd w:val="clear" w:color="auto" w:fill="auto"/>
          </w:tcPr>
          <w:p w14:paraId="0BC166E9"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Supplier representative</w:t>
            </w:r>
          </w:p>
        </w:tc>
      </w:tr>
      <w:tr w:rsidR="00516D5E" w:rsidRPr="009C4FE6" w14:paraId="56222023" w14:textId="77777777" w:rsidTr="001F3589">
        <w:trPr>
          <w:trHeight w:val="726"/>
        </w:trPr>
        <w:tc>
          <w:tcPr>
            <w:tcW w:w="817" w:type="dxa"/>
            <w:shd w:val="clear" w:color="auto" w:fill="auto"/>
          </w:tcPr>
          <w:p w14:paraId="297D587F"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1</w:t>
            </w:r>
          </w:p>
        </w:tc>
        <w:tc>
          <w:tcPr>
            <w:tcW w:w="4341" w:type="dxa"/>
            <w:shd w:val="clear" w:color="auto" w:fill="auto"/>
          </w:tcPr>
          <w:p w14:paraId="48B8CAEA" w14:textId="77777777" w:rsidR="00516D5E" w:rsidRPr="009C4FE6" w:rsidRDefault="00516D5E" w:rsidP="00ED2CFD">
            <w:pPr>
              <w:pStyle w:val="MRNumberedHeading1"/>
              <w:keepNext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Procurement Specialist</w:t>
            </w:r>
            <w:r>
              <w:rPr>
                <w:rFonts w:ascii="Calibri" w:hAnsi="Calibri" w:cs="Arial"/>
                <w:color w:val="auto"/>
                <w:sz w:val="20"/>
                <w:szCs w:val="20"/>
                <w:lang w:val="en-US"/>
              </w:rPr>
              <w:t>/ Procurement Manager</w:t>
            </w:r>
          </w:p>
        </w:tc>
        <w:tc>
          <w:tcPr>
            <w:tcW w:w="3550" w:type="dxa"/>
            <w:shd w:val="clear" w:color="auto" w:fill="auto"/>
          </w:tcPr>
          <w:p w14:paraId="744D577C"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Account Manager</w:t>
            </w:r>
          </w:p>
        </w:tc>
      </w:tr>
      <w:tr w:rsidR="00516D5E" w:rsidRPr="009C4FE6" w14:paraId="4A98525B" w14:textId="77777777" w:rsidTr="001F3589">
        <w:trPr>
          <w:trHeight w:val="726"/>
        </w:trPr>
        <w:tc>
          <w:tcPr>
            <w:tcW w:w="817" w:type="dxa"/>
            <w:shd w:val="clear" w:color="auto" w:fill="auto"/>
          </w:tcPr>
          <w:p w14:paraId="7637D4B9"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2</w:t>
            </w:r>
          </w:p>
        </w:tc>
        <w:tc>
          <w:tcPr>
            <w:tcW w:w="4341" w:type="dxa"/>
            <w:shd w:val="clear" w:color="auto" w:fill="auto"/>
          </w:tcPr>
          <w:p w14:paraId="56E8C0A1" w14:textId="05DE880B"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Pr>
                <w:rFonts w:ascii="Calibri" w:hAnsi="Calibri" w:cs="Arial"/>
                <w:color w:val="auto"/>
                <w:sz w:val="20"/>
                <w:szCs w:val="20"/>
                <w:lang w:val="en-US"/>
              </w:rPr>
              <w:t>Procur</w:t>
            </w:r>
            <w:r w:rsidR="00E52A3D">
              <w:rPr>
                <w:rFonts w:ascii="Calibri" w:hAnsi="Calibri" w:cs="Arial"/>
                <w:color w:val="auto"/>
                <w:sz w:val="20"/>
                <w:szCs w:val="20"/>
                <w:lang w:val="en-US"/>
              </w:rPr>
              <w:t>e</w:t>
            </w:r>
            <w:r>
              <w:rPr>
                <w:rFonts w:ascii="Calibri" w:hAnsi="Calibri" w:cs="Arial"/>
                <w:color w:val="auto"/>
                <w:sz w:val="20"/>
                <w:szCs w:val="20"/>
                <w:lang w:val="en-US"/>
              </w:rPr>
              <w:t>ment Partner/ Head of</w:t>
            </w:r>
            <w:r w:rsidRPr="0A161864">
              <w:rPr>
                <w:rFonts w:ascii="Calibri" w:hAnsi="Calibri" w:cs="Arial"/>
                <w:color w:val="auto"/>
                <w:sz w:val="20"/>
                <w:szCs w:val="20"/>
                <w:lang w:val="en-US"/>
              </w:rPr>
              <w:t xml:space="preserve"> Procurement</w:t>
            </w:r>
            <w:r>
              <w:rPr>
                <w:rFonts w:ascii="Calibri" w:hAnsi="Calibri" w:cs="Arial"/>
                <w:color w:val="auto"/>
                <w:sz w:val="20"/>
                <w:szCs w:val="20"/>
                <w:lang w:val="en-US"/>
              </w:rPr>
              <w:t xml:space="preserve"> (CCP)</w:t>
            </w:r>
          </w:p>
        </w:tc>
        <w:tc>
          <w:tcPr>
            <w:tcW w:w="3550" w:type="dxa"/>
            <w:shd w:val="clear" w:color="auto" w:fill="auto"/>
          </w:tcPr>
          <w:p w14:paraId="3A32D168"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Regional / UK Manager</w:t>
            </w:r>
          </w:p>
        </w:tc>
      </w:tr>
      <w:tr w:rsidR="00516D5E" w:rsidRPr="009C4FE6" w14:paraId="1348A3F5" w14:textId="77777777" w:rsidTr="001F3589">
        <w:trPr>
          <w:trHeight w:val="251"/>
        </w:trPr>
        <w:tc>
          <w:tcPr>
            <w:tcW w:w="817" w:type="dxa"/>
            <w:shd w:val="clear" w:color="auto" w:fill="auto"/>
          </w:tcPr>
          <w:p w14:paraId="5064556D" w14:textId="3EBD84A4" w:rsidR="00C051E8" w:rsidRPr="000B2C31" w:rsidRDefault="00516D5E" w:rsidP="000B2C31">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3</w:t>
            </w:r>
          </w:p>
        </w:tc>
        <w:tc>
          <w:tcPr>
            <w:tcW w:w="4341" w:type="dxa"/>
            <w:shd w:val="clear" w:color="auto" w:fill="auto"/>
          </w:tcPr>
          <w:p w14:paraId="15C8FDB2" w14:textId="5D6CC11A" w:rsidR="000B2C31" w:rsidRPr="00CF7248"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Director of Finance &amp; Commercial</w:t>
            </w:r>
          </w:p>
        </w:tc>
        <w:tc>
          <w:tcPr>
            <w:tcW w:w="3550" w:type="dxa"/>
            <w:shd w:val="clear" w:color="auto" w:fill="auto"/>
          </w:tcPr>
          <w:p w14:paraId="5AB956ED"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Commercial Director or equivalent</w:t>
            </w:r>
          </w:p>
        </w:tc>
      </w:tr>
    </w:tbl>
    <w:p w14:paraId="266E227F" w14:textId="560B6622" w:rsidR="00C051E8" w:rsidRPr="009C4FE6" w:rsidRDefault="00C051E8" w:rsidP="00C051E8">
      <w:pPr>
        <w:pStyle w:val="Heading3"/>
        <w:numPr>
          <w:ilvl w:val="2"/>
          <w:numId w:val="22"/>
        </w:numPr>
        <w:ind w:left="851" w:hanging="862"/>
        <w:rPr>
          <w:rFonts w:ascii="Calibri" w:hAnsi="Calibri"/>
        </w:rPr>
      </w:pPr>
      <w:r w:rsidRPr="0A161864">
        <w:rPr>
          <w:rFonts w:ascii="Calibri" w:hAnsi="Calibri"/>
        </w:rPr>
        <w:lastRenderedPageBreak/>
        <w:t xml:space="preserve">Within 5 Business Days of the commencement of any Contract entered into further to this RFQ, the Supplier shall inform the write to </w:t>
      </w:r>
      <w:r w:rsidR="00ED18B0">
        <w:rPr>
          <w:rFonts w:ascii="Calibri" w:hAnsi="Calibri"/>
        </w:rPr>
        <w:t>Procurement Specialist</w:t>
      </w:r>
      <w:r w:rsidRPr="0A161864">
        <w:rPr>
          <w:rFonts w:ascii="Calibri" w:hAnsi="Calibri"/>
        </w:rPr>
        <w:t xml:space="preserve">, at </w:t>
      </w:r>
      <w:hyperlink r:id="rId14" w:history="1">
        <w:r w:rsidR="004E1C31" w:rsidRPr="00150405">
          <w:rPr>
            <w:rStyle w:val="Hyperlink"/>
            <w:rFonts w:ascii="Calibri" w:hAnsi="Calibri" w:cs="Calibri"/>
          </w:rPr>
          <w:t>zaneta.kubacka@nhs.net</w:t>
        </w:r>
      </w:hyperlink>
      <w:r w:rsidR="00ED18B0">
        <w:rPr>
          <w:rFonts w:ascii="Calibri" w:hAnsi="Calibri" w:cs="Calibri"/>
        </w:rPr>
        <w:t xml:space="preserve"> </w:t>
      </w:r>
      <w:r>
        <w:rPr>
          <w:rFonts w:ascii="Calibri" w:hAnsi="Calibri"/>
        </w:rPr>
        <w:t>o</w:t>
      </w:r>
      <w:r w:rsidRPr="0A161864">
        <w:rPr>
          <w:rFonts w:ascii="Calibri" w:hAnsi="Calibri"/>
        </w:rPr>
        <w:t>f</w:t>
      </w:r>
      <w:r>
        <w:rPr>
          <w:rFonts w:ascii="Calibri" w:hAnsi="Calibri"/>
        </w:rPr>
        <w:t xml:space="preserve"> </w:t>
      </w:r>
      <w:r w:rsidRPr="0A161864">
        <w:rPr>
          <w:rFonts w:ascii="Calibri" w:hAnsi="Calibri"/>
        </w:rPr>
        <w:t xml:space="preserve">the web address of their Modern Slavery Statement, or alternatively provide a copy of the statement to the same email address should the supplier not have a website. Should the supplier not have a Modern Slavery Statement, the supplier shall write to the same email address with details of the applicable exemption from the Modern Slavery Act 2015. King’s Facilities Management LLP consider that non-compliance with the Modern Slavery Act 2015 represents a material breach of contract, and as such reserve their right to terminate any contract with a </w:t>
      </w:r>
      <w:bookmarkStart w:id="10" w:name="_Int_BcLslEWg"/>
      <w:r w:rsidRPr="0A161864">
        <w:rPr>
          <w:rFonts w:ascii="Calibri" w:hAnsi="Calibri"/>
        </w:rPr>
        <w:t>30 day</w:t>
      </w:r>
      <w:bookmarkEnd w:id="10"/>
      <w:r w:rsidRPr="0A161864">
        <w:rPr>
          <w:rFonts w:ascii="Calibri" w:hAnsi="Calibri"/>
        </w:rPr>
        <w:t xml:space="preserve"> notice period.</w:t>
      </w:r>
    </w:p>
    <w:p w14:paraId="547C8EC2" w14:textId="7FFC10E3" w:rsidR="00516D5E" w:rsidRDefault="00C051E8" w:rsidP="00401CA3">
      <w:pPr>
        <w:pStyle w:val="Heading3"/>
        <w:numPr>
          <w:ilvl w:val="2"/>
          <w:numId w:val="22"/>
        </w:numPr>
        <w:ind w:left="851" w:hanging="851"/>
        <w:rPr>
          <w:rFonts w:ascii="Calibri" w:hAnsi="Calibri"/>
        </w:rPr>
      </w:pPr>
      <w:r w:rsidRPr="00657A51">
        <w:rPr>
          <w:rFonts w:ascii="Calibri" w:hAnsi="Calibri"/>
        </w:rPr>
        <w:t>Reporting. The Bidder agrees that the Authority may require management information to be provided on occasion in order to monitor the contract effectively, and shall produce bespoke reports in Excel/Word format relating to the contractual activities within 5 Business Days of the reasonable request of the Authorised Officer.</w:t>
      </w:r>
    </w:p>
    <w:p w14:paraId="0420E2E8" w14:textId="77777777" w:rsidR="00657A51" w:rsidRPr="00657A51" w:rsidRDefault="00657A51" w:rsidP="00657A51"/>
    <w:p w14:paraId="635200F3" w14:textId="2E9F0A4D" w:rsidR="00DF3096" w:rsidRPr="009C4FE6" w:rsidRDefault="000C08D5" w:rsidP="001B56E2">
      <w:pPr>
        <w:pStyle w:val="Heading1"/>
        <w:numPr>
          <w:ilvl w:val="0"/>
          <w:numId w:val="22"/>
        </w:numPr>
        <w:ind w:left="851" w:hanging="851"/>
        <w:rPr>
          <w:rFonts w:ascii="Calibri" w:hAnsi="Calibri"/>
        </w:rPr>
      </w:pPr>
      <w:r>
        <w:rPr>
          <w:rFonts w:ascii="Calibri" w:hAnsi="Calibri"/>
        </w:rPr>
        <w:t xml:space="preserve">Section 4 - </w:t>
      </w:r>
      <w:r w:rsidR="00DF3096" w:rsidRPr="009C4FE6">
        <w:rPr>
          <w:rFonts w:ascii="Calibri" w:hAnsi="Calibri"/>
        </w:rPr>
        <w:t xml:space="preserve">Quotation </w:t>
      </w:r>
      <w:r w:rsidR="00E82A82">
        <w:rPr>
          <w:rFonts w:ascii="Calibri" w:hAnsi="Calibri"/>
        </w:rPr>
        <w:t xml:space="preserve">Process and </w:t>
      </w:r>
      <w:r w:rsidR="00DF3096" w:rsidRPr="009C4FE6">
        <w:rPr>
          <w:rFonts w:ascii="Calibri" w:hAnsi="Calibri"/>
        </w:rPr>
        <w:t>Guidance</w:t>
      </w:r>
      <w:bookmarkEnd w:id="8"/>
    </w:p>
    <w:p w14:paraId="63EA50D0"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Information for Bidders</w:t>
      </w:r>
    </w:p>
    <w:p w14:paraId="2F2B35D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Bidders’ attention is drawn to the following information.</w:t>
      </w:r>
    </w:p>
    <w:p w14:paraId="27BD8A18" w14:textId="77777777" w:rsidR="00DF3096" w:rsidRPr="009C4FE6" w:rsidRDefault="006D379A" w:rsidP="008C0A02">
      <w:pPr>
        <w:pStyle w:val="Heading4"/>
        <w:numPr>
          <w:ilvl w:val="3"/>
          <w:numId w:val="22"/>
        </w:numPr>
        <w:ind w:left="851"/>
        <w:rPr>
          <w:rFonts w:ascii="Calibri" w:hAnsi="Calibri"/>
        </w:rPr>
      </w:pPr>
      <w:r w:rsidRPr="009C4FE6">
        <w:rPr>
          <w:rFonts w:ascii="Calibri" w:hAnsi="Calibri"/>
        </w:rPr>
        <w:t>The Authority</w:t>
      </w:r>
      <w:r w:rsidR="00DF3096" w:rsidRPr="009C4FE6">
        <w:rPr>
          <w:rFonts w:ascii="Calibri" w:hAnsi="Calibri"/>
        </w:rPr>
        <w:t xml:space="preserve"> is carrying out a quotation exercise.  The quotation documents are available to all suppliers that wish to express an interest; however only completed documents submitted will be accepted.</w:t>
      </w:r>
    </w:p>
    <w:p w14:paraId="2D678067" w14:textId="77777777" w:rsidR="00DF3096" w:rsidRPr="009C4FE6" w:rsidRDefault="00DF3096" w:rsidP="008C0A02">
      <w:pPr>
        <w:pStyle w:val="Heading4"/>
        <w:numPr>
          <w:ilvl w:val="3"/>
          <w:numId w:val="22"/>
        </w:numPr>
        <w:ind w:left="851"/>
        <w:rPr>
          <w:rFonts w:ascii="Calibri" w:hAnsi="Calibri"/>
        </w:rPr>
      </w:pPr>
      <w:r w:rsidRPr="009C4FE6">
        <w:rPr>
          <w:rFonts w:ascii="Calibri" w:hAnsi="Calibri"/>
        </w:rPr>
        <w:t xml:space="preserve">For the avoidance of doubt, </w:t>
      </w:r>
      <w:r w:rsidR="006D379A" w:rsidRPr="009C4FE6">
        <w:rPr>
          <w:rFonts w:ascii="Calibri" w:hAnsi="Calibri"/>
        </w:rPr>
        <w:t xml:space="preserve">unless expressly agreed, </w:t>
      </w:r>
      <w:r w:rsidRPr="009C4FE6">
        <w:rPr>
          <w:rFonts w:ascii="Calibri" w:hAnsi="Calibri"/>
        </w:rPr>
        <w:t xml:space="preserve">there are no guaranteed volumes of activity or </w:t>
      </w:r>
      <w:r w:rsidR="006D379A" w:rsidRPr="009C4FE6">
        <w:rPr>
          <w:rFonts w:ascii="Calibri" w:hAnsi="Calibri"/>
        </w:rPr>
        <w:t xml:space="preserve">commitment of spend made by the Authority under this contract. Volumetric information presented in this document </w:t>
      </w:r>
      <w:r w:rsidR="00DB749A" w:rsidRPr="009C4FE6">
        <w:rPr>
          <w:rFonts w:ascii="Calibri" w:hAnsi="Calibri"/>
        </w:rPr>
        <w:t xml:space="preserve">is intended to </w:t>
      </w:r>
      <w:r w:rsidR="006D379A" w:rsidRPr="009C4FE6">
        <w:rPr>
          <w:rFonts w:ascii="Calibri" w:hAnsi="Calibri"/>
        </w:rPr>
        <w:t>allow suppliers to gauge the size of the market and price accordingly.</w:t>
      </w:r>
    </w:p>
    <w:p w14:paraId="62496648"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Procurement Timetable</w:t>
      </w:r>
    </w:p>
    <w:p w14:paraId="34E5B4FE"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Indicative timetable for initial stages of the procurement</w:t>
      </w:r>
    </w:p>
    <w:p w14:paraId="6B5D5022" w14:textId="6A124A9D" w:rsidR="00DF3096" w:rsidRPr="0076501A" w:rsidRDefault="00DF3096" w:rsidP="008C0A02">
      <w:pPr>
        <w:pStyle w:val="Heading4"/>
        <w:numPr>
          <w:ilvl w:val="3"/>
          <w:numId w:val="22"/>
        </w:numPr>
        <w:ind w:left="851" w:firstLine="0"/>
        <w:rPr>
          <w:rFonts w:ascii="Calibri" w:hAnsi="Calibri"/>
          <w:color w:val="auto"/>
        </w:rPr>
      </w:pPr>
      <w:r w:rsidRPr="0076501A">
        <w:rPr>
          <w:rFonts w:ascii="Calibri" w:hAnsi="Calibri"/>
          <w:color w:val="auto"/>
        </w:rPr>
        <w:t>Table 1 is indicative; changes will be published on the e-Sourcing portal.</w:t>
      </w:r>
    </w:p>
    <w:p w14:paraId="3D193BCD" w14:textId="77777777" w:rsidR="007C61BA" w:rsidRDefault="007C61BA" w:rsidP="00B83234">
      <w:pPr>
        <w:pStyle w:val="Caption"/>
        <w:ind w:left="2835" w:hanging="1984"/>
        <w:rPr>
          <w:rFonts w:ascii="Calibri" w:hAnsi="Calibri"/>
          <w:b w:val="0"/>
          <w:color w:val="auto"/>
          <w:sz w:val="22"/>
          <w:szCs w:val="22"/>
        </w:rPr>
      </w:pPr>
    </w:p>
    <w:p w14:paraId="75D81CB6" w14:textId="002403F4" w:rsidR="00DF3096" w:rsidRPr="000966C1" w:rsidRDefault="00DF3096" w:rsidP="00B83234">
      <w:pPr>
        <w:pStyle w:val="Caption"/>
        <w:ind w:left="2835" w:hanging="1984"/>
        <w:rPr>
          <w:rFonts w:ascii="Calibri" w:hAnsi="Calibri"/>
          <w:b w:val="0"/>
          <w:color w:val="auto"/>
          <w:sz w:val="22"/>
          <w:szCs w:val="22"/>
        </w:rPr>
      </w:pPr>
      <w:r w:rsidRPr="000966C1">
        <w:rPr>
          <w:rFonts w:ascii="Calibri" w:hAnsi="Calibri"/>
          <w:b w:val="0"/>
          <w:color w:val="auto"/>
          <w:sz w:val="22"/>
          <w:szCs w:val="22"/>
        </w:rPr>
        <w:t xml:space="preserve">Table </w:t>
      </w:r>
      <w:r w:rsidR="00A371FD" w:rsidRPr="000966C1">
        <w:rPr>
          <w:rFonts w:ascii="Calibri" w:hAnsi="Calibri"/>
          <w:b w:val="0"/>
          <w:color w:val="auto"/>
          <w:sz w:val="22"/>
          <w:szCs w:val="22"/>
        </w:rPr>
        <w:fldChar w:fldCharType="begin"/>
      </w:r>
      <w:r w:rsidR="00A371FD" w:rsidRPr="000966C1">
        <w:rPr>
          <w:rFonts w:ascii="Calibri" w:hAnsi="Calibri"/>
          <w:b w:val="0"/>
          <w:color w:val="auto"/>
          <w:sz w:val="22"/>
          <w:szCs w:val="22"/>
        </w:rPr>
        <w:instrText xml:space="preserve"> SEQ Table \* ARABIC </w:instrText>
      </w:r>
      <w:r w:rsidR="00A371FD" w:rsidRPr="000966C1">
        <w:rPr>
          <w:rFonts w:ascii="Calibri" w:hAnsi="Calibri"/>
          <w:b w:val="0"/>
          <w:color w:val="auto"/>
          <w:sz w:val="22"/>
          <w:szCs w:val="22"/>
        </w:rPr>
        <w:fldChar w:fldCharType="separate"/>
      </w:r>
      <w:r w:rsidR="009807A0" w:rsidRPr="000966C1">
        <w:rPr>
          <w:rFonts w:ascii="Calibri" w:hAnsi="Calibri"/>
          <w:b w:val="0"/>
          <w:noProof/>
          <w:color w:val="auto"/>
          <w:sz w:val="22"/>
          <w:szCs w:val="22"/>
        </w:rPr>
        <w:t>1</w:t>
      </w:r>
      <w:r w:rsidR="00A371FD" w:rsidRPr="000966C1">
        <w:rPr>
          <w:rFonts w:ascii="Calibri" w:hAnsi="Calibri"/>
          <w:b w:val="0"/>
          <w:noProof/>
          <w:color w:val="auto"/>
          <w:sz w:val="22"/>
          <w:szCs w:val="22"/>
        </w:rPr>
        <w:fldChar w:fldCharType="end"/>
      </w:r>
      <w:r w:rsidRPr="000966C1">
        <w:rPr>
          <w:rFonts w:ascii="Calibri" w:hAnsi="Calibri"/>
          <w:b w:val="0"/>
          <w:color w:val="auto"/>
          <w:sz w:val="22"/>
          <w:szCs w:val="22"/>
        </w:rPr>
        <w:t xml:space="preserve"> - Indicative Timetable</w:t>
      </w:r>
    </w:p>
    <w:p w14:paraId="21AA6973" w14:textId="77777777" w:rsidR="006D2262" w:rsidRPr="006D2262" w:rsidRDefault="006D2262" w:rsidP="006D2262">
      <w:pPr>
        <w:rPr>
          <w:lang w:eastAsia="en-GB"/>
        </w:rPr>
      </w:pPr>
    </w:p>
    <w:tbl>
      <w:tblPr>
        <w:tblW w:w="7837" w:type="dxa"/>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82"/>
        <w:gridCol w:w="1959"/>
      </w:tblGrid>
      <w:tr w:rsidR="00EC7376" w:rsidRPr="0076501A" w14:paraId="512F3A5D" w14:textId="77777777" w:rsidTr="0A161864">
        <w:trPr>
          <w:cantSplit/>
          <w:trHeight w:val="315"/>
          <w:tblHeader/>
        </w:trPr>
        <w:tc>
          <w:tcPr>
            <w:tcW w:w="0" w:type="auto"/>
            <w:shd w:val="clear" w:color="auto" w:fill="007B85"/>
            <w:vAlign w:val="center"/>
            <w:hideMark/>
          </w:tcPr>
          <w:p w14:paraId="7ED275C3" w14:textId="77777777" w:rsidR="00DF3096" w:rsidRPr="0076501A" w:rsidRDefault="00DF3096" w:rsidP="00DF3096">
            <w:pPr>
              <w:spacing w:before="0" w:after="0"/>
              <w:jc w:val="left"/>
              <w:rPr>
                <w:rFonts w:ascii="Calibri" w:hAnsi="Calibri" w:cs="Arial"/>
                <w:b/>
              </w:rPr>
            </w:pPr>
            <w:r w:rsidRPr="0076501A">
              <w:rPr>
                <w:rFonts w:ascii="Calibri" w:hAnsi="Calibri" w:cs="Arial"/>
                <w:b/>
              </w:rPr>
              <w:t>No.</w:t>
            </w:r>
          </w:p>
        </w:tc>
        <w:tc>
          <w:tcPr>
            <w:tcW w:w="0" w:type="auto"/>
            <w:shd w:val="clear" w:color="auto" w:fill="007B85"/>
            <w:vAlign w:val="center"/>
            <w:hideMark/>
          </w:tcPr>
          <w:p w14:paraId="6AFCBF96" w14:textId="77777777" w:rsidR="00DF3096" w:rsidRPr="0076501A" w:rsidRDefault="00DF3096" w:rsidP="00DF3096">
            <w:pPr>
              <w:spacing w:before="0" w:after="0"/>
              <w:jc w:val="center"/>
              <w:rPr>
                <w:rFonts w:ascii="Calibri" w:hAnsi="Calibri" w:cs="Arial"/>
                <w:b/>
              </w:rPr>
            </w:pPr>
            <w:r w:rsidRPr="0076501A">
              <w:rPr>
                <w:rFonts w:ascii="Calibri" w:hAnsi="Calibri" w:cs="Arial"/>
                <w:b/>
                <w:lang w:val="en-US"/>
              </w:rPr>
              <w:t>Milestone</w:t>
            </w:r>
          </w:p>
        </w:tc>
        <w:tc>
          <w:tcPr>
            <w:tcW w:w="0" w:type="auto"/>
            <w:shd w:val="clear" w:color="auto" w:fill="007B85"/>
            <w:vAlign w:val="center"/>
            <w:hideMark/>
          </w:tcPr>
          <w:p w14:paraId="7D4EC02B" w14:textId="77777777" w:rsidR="00DF3096" w:rsidRPr="0076501A" w:rsidRDefault="00DF3096" w:rsidP="00DF3096">
            <w:pPr>
              <w:spacing w:before="0" w:after="0"/>
              <w:jc w:val="center"/>
              <w:rPr>
                <w:rFonts w:ascii="Calibri" w:hAnsi="Calibri" w:cs="Arial"/>
                <w:b/>
              </w:rPr>
            </w:pPr>
            <w:r w:rsidRPr="0076501A">
              <w:rPr>
                <w:rFonts w:ascii="Calibri" w:hAnsi="Calibri" w:cs="Arial"/>
                <w:b/>
              </w:rPr>
              <w:t>Date &amp; time</w:t>
            </w:r>
          </w:p>
        </w:tc>
      </w:tr>
      <w:tr w:rsidR="00EC7376" w:rsidRPr="0076501A" w14:paraId="47B4193A" w14:textId="77777777" w:rsidTr="0A161864">
        <w:trPr>
          <w:trHeight w:val="300"/>
        </w:trPr>
        <w:tc>
          <w:tcPr>
            <w:tcW w:w="0" w:type="auto"/>
            <w:shd w:val="clear" w:color="auto" w:fill="auto"/>
            <w:vAlign w:val="center"/>
            <w:hideMark/>
          </w:tcPr>
          <w:p w14:paraId="1BDEEEA9" w14:textId="77777777" w:rsidR="00DF3096" w:rsidRPr="0076501A" w:rsidRDefault="00DF3096" w:rsidP="00DF3096">
            <w:pPr>
              <w:spacing w:before="0" w:after="0"/>
              <w:jc w:val="center"/>
              <w:rPr>
                <w:rFonts w:ascii="Calibri" w:hAnsi="Calibri" w:cs="Arial"/>
              </w:rPr>
            </w:pPr>
            <w:r w:rsidRPr="0076501A">
              <w:rPr>
                <w:rFonts w:ascii="Calibri" w:hAnsi="Calibri" w:cs="Arial"/>
              </w:rPr>
              <w:t>1</w:t>
            </w:r>
          </w:p>
        </w:tc>
        <w:tc>
          <w:tcPr>
            <w:tcW w:w="0" w:type="auto"/>
            <w:shd w:val="clear" w:color="auto" w:fill="auto"/>
            <w:vAlign w:val="center"/>
            <w:hideMark/>
          </w:tcPr>
          <w:p w14:paraId="527679F3" w14:textId="77777777" w:rsidR="00DF3096" w:rsidRPr="0076501A" w:rsidRDefault="00DF3096" w:rsidP="00DF3096">
            <w:pPr>
              <w:spacing w:before="0" w:after="0"/>
              <w:jc w:val="left"/>
              <w:rPr>
                <w:rFonts w:ascii="Calibri" w:hAnsi="Calibri" w:cs="Arial"/>
              </w:rPr>
            </w:pPr>
            <w:r w:rsidRPr="0076501A">
              <w:rPr>
                <w:rFonts w:ascii="Calibri" w:hAnsi="Calibri" w:cs="Arial"/>
              </w:rPr>
              <w:t>Opportunity Advertised</w:t>
            </w:r>
          </w:p>
        </w:tc>
        <w:tc>
          <w:tcPr>
            <w:tcW w:w="0" w:type="auto"/>
            <w:shd w:val="clear" w:color="auto" w:fill="auto"/>
            <w:noWrap/>
            <w:vAlign w:val="center"/>
          </w:tcPr>
          <w:p w14:paraId="26312DBB" w14:textId="4D8AB12A" w:rsidR="00DF3096" w:rsidRPr="009B6CAB" w:rsidRDefault="0043202E" w:rsidP="009B6CAB">
            <w:pPr>
              <w:spacing w:after="0"/>
              <w:jc w:val="center"/>
              <w:rPr>
                <w:rFonts w:ascii="Calibri" w:hAnsi="Calibri" w:cs="Arial"/>
                <w:highlight w:val="yellow"/>
              </w:rPr>
            </w:pPr>
            <w:r>
              <w:rPr>
                <w:rFonts w:ascii="Calibri" w:hAnsi="Calibri" w:cs="Arial"/>
              </w:rPr>
              <w:t>10/02</w:t>
            </w:r>
            <w:r w:rsidR="00036801">
              <w:rPr>
                <w:rFonts w:ascii="Calibri" w:hAnsi="Calibri" w:cs="Arial"/>
              </w:rPr>
              <w:t>/2023</w:t>
            </w:r>
          </w:p>
        </w:tc>
      </w:tr>
      <w:tr w:rsidR="00EC7376" w:rsidRPr="0076501A" w14:paraId="528C2400" w14:textId="77777777" w:rsidTr="0A161864">
        <w:trPr>
          <w:trHeight w:val="300"/>
        </w:trPr>
        <w:tc>
          <w:tcPr>
            <w:tcW w:w="0" w:type="auto"/>
            <w:shd w:val="clear" w:color="auto" w:fill="auto"/>
            <w:vAlign w:val="center"/>
            <w:hideMark/>
          </w:tcPr>
          <w:p w14:paraId="6338AC0C" w14:textId="6FEC767F" w:rsidR="00DF3096" w:rsidRPr="0076501A" w:rsidRDefault="0043202E" w:rsidP="00DF3096">
            <w:pPr>
              <w:spacing w:before="0" w:after="0"/>
              <w:jc w:val="center"/>
              <w:rPr>
                <w:rFonts w:ascii="Calibri" w:hAnsi="Calibri" w:cs="Arial"/>
              </w:rPr>
            </w:pPr>
            <w:r>
              <w:rPr>
                <w:rFonts w:ascii="Calibri" w:hAnsi="Calibri" w:cs="Arial"/>
              </w:rPr>
              <w:t>2</w:t>
            </w:r>
          </w:p>
        </w:tc>
        <w:tc>
          <w:tcPr>
            <w:tcW w:w="0" w:type="auto"/>
            <w:shd w:val="clear" w:color="auto" w:fill="auto"/>
            <w:vAlign w:val="center"/>
            <w:hideMark/>
          </w:tcPr>
          <w:p w14:paraId="102D2A5E" w14:textId="77777777" w:rsidR="00DF3096" w:rsidRPr="0076501A" w:rsidRDefault="00DF3096" w:rsidP="00DF3096">
            <w:pPr>
              <w:spacing w:before="0" w:after="0"/>
              <w:jc w:val="left"/>
              <w:rPr>
                <w:rFonts w:ascii="Calibri" w:hAnsi="Calibri" w:cs="Arial"/>
              </w:rPr>
            </w:pPr>
            <w:r w:rsidRPr="0076501A">
              <w:rPr>
                <w:rFonts w:ascii="Calibri" w:hAnsi="Calibri" w:cs="Arial"/>
              </w:rPr>
              <w:t>Deadline for receipt of Clarifications</w:t>
            </w:r>
          </w:p>
        </w:tc>
        <w:tc>
          <w:tcPr>
            <w:tcW w:w="0" w:type="auto"/>
            <w:shd w:val="clear" w:color="auto" w:fill="auto"/>
            <w:noWrap/>
            <w:vAlign w:val="center"/>
          </w:tcPr>
          <w:p w14:paraId="2FBF221B" w14:textId="76A93710" w:rsidR="00DF3096" w:rsidRPr="009B6CAB" w:rsidRDefault="0043202E" w:rsidP="00FC7C78">
            <w:pPr>
              <w:spacing w:before="0" w:after="0"/>
              <w:jc w:val="center"/>
              <w:rPr>
                <w:rFonts w:ascii="Calibri" w:hAnsi="Calibri" w:cs="Arial"/>
                <w:highlight w:val="yellow"/>
              </w:rPr>
            </w:pPr>
            <w:r>
              <w:rPr>
                <w:rFonts w:ascii="Calibri" w:hAnsi="Calibri" w:cs="Arial"/>
              </w:rPr>
              <w:t>15</w:t>
            </w:r>
            <w:r w:rsidR="00525D4A">
              <w:rPr>
                <w:rFonts w:ascii="Calibri" w:hAnsi="Calibri" w:cs="Arial"/>
              </w:rPr>
              <w:t>/02</w:t>
            </w:r>
            <w:r w:rsidR="00310488">
              <w:rPr>
                <w:rFonts w:ascii="Calibri" w:hAnsi="Calibri" w:cs="Arial"/>
              </w:rPr>
              <w:t>/2023</w:t>
            </w:r>
          </w:p>
        </w:tc>
      </w:tr>
      <w:tr w:rsidR="00EC7376" w:rsidRPr="0076501A" w14:paraId="3C59A023" w14:textId="77777777" w:rsidTr="0A161864">
        <w:trPr>
          <w:trHeight w:val="300"/>
        </w:trPr>
        <w:tc>
          <w:tcPr>
            <w:tcW w:w="0" w:type="auto"/>
            <w:shd w:val="clear" w:color="auto" w:fill="auto"/>
            <w:vAlign w:val="center"/>
            <w:hideMark/>
          </w:tcPr>
          <w:p w14:paraId="654DE4B2" w14:textId="5549C2B3" w:rsidR="00DF3096" w:rsidRPr="0076501A" w:rsidRDefault="0043202E" w:rsidP="00DF3096">
            <w:pPr>
              <w:spacing w:before="0" w:after="0"/>
              <w:jc w:val="center"/>
              <w:rPr>
                <w:rFonts w:ascii="Calibri" w:hAnsi="Calibri" w:cs="Arial"/>
              </w:rPr>
            </w:pPr>
            <w:r>
              <w:rPr>
                <w:rFonts w:ascii="Calibri" w:hAnsi="Calibri" w:cs="Arial"/>
              </w:rPr>
              <w:t>3</w:t>
            </w:r>
          </w:p>
        </w:tc>
        <w:tc>
          <w:tcPr>
            <w:tcW w:w="0" w:type="auto"/>
            <w:shd w:val="clear" w:color="auto" w:fill="auto"/>
            <w:vAlign w:val="center"/>
            <w:hideMark/>
          </w:tcPr>
          <w:p w14:paraId="784B728D" w14:textId="3BD03D10" w:rsidR="00273745" w:rsidRPr="0076501A" w:rsidRDefault="00DF3096" w:rsidP="00DF3096">
            <w:pPr>
              <w:spacing w:before="0" w:after="0"/>
              <w:jc w:val="left"/>
              <w:rPr>
                <w:rFonts w:ascii="Calibri" w:hAnsi="Calibri" w:cs="Arial"/>
              </w:rPr>
            </w:pPr>
            <w:r w:rsidRPr="0076501A">
              <w:rPr>
                <w:rFonts w:ascii="Calibri" w:hAnsi="Calibri" w:cs="Arial"/>
              </w:rPr>
              <w:t>Deadline for response to Quotation</w:t>
            </w:r>
          </w:p>
        </w:tc>
        <w:tc>
          <w:tcPr>
            <w:tcW w:w="0" w:type="auto"/>
            <w:shd w:val="clear" w:color="auto" w:fill="auto"/>
            <w:noWrap/>
            <w:vAlign w:val="center"/>
          </w:tcPr>
          <w:p w14:paraId="01768F07" w14:textId="52F457FF" w:rsidR="00DF3096" w:rsidRPr="009B6CAB" w:rsidRDefault="00525D4A" w:rsidP="000A5201">
            <w:pPr>
              <w:spacing w:before="0" w:after="0"/>
              <w:jc w:val="center"/>
              <w:rPr>
                <w:rFonts w:ascii="Calibri" w:hAnsi="Calibri" w:cs="Arial"/>
                <w:highlight w:val="yellow"/>
              </w:rPr>
            </w:pPr>
            <w:r>
              <w:rPr>
                <w:rFonts w:ascii="Calibri" w:hAnsi="Calibri" w:cs="Arial"/>
              </w:rPr>
              <w:t>20/02</w:t>
            </w:r>
            <w:r w:rsidR="00310488">
              <w:rPr>
                <w:rFonts w:ascii="Calibri" w:hAnsi="Calibri" w:cs="Arial"/>
              </w:rPr>
              <w:t>/2023</w:t>
            </w:r>
            <w:r w:rsidR="009B6CAB" w:rsidRPr="004E1C31">
              <w:rPr>
                <w:rFonts w:ascii="Calibri" w:hAnsi="Calibri" w:cs="Arial"/>
              </w:rPr>
              <w:t xml:space="preserve"> </w:t>
            </w:r>
          </w:p>
        </w:tc>
      </w:tr>
      <w:tr w:rsidR="00273745" w:rsidRPr="0076501A" w14:paraId="28B2AFBB" w14:textId="77777777" w:rsidTr="0A161864">
        <w:trPr>
          <w:trHeight w:val="300"/>
        </w:trPr>
        <w:tc>
          <w:tcPr>
            <w:tcW w:w="0" w:type="auto"/>
            <w:shd w:val="clear" w:color="auto" w:fill="auto"/>
            <w:vAlign w:val="center"/>
          </w:tcPr>
          <w:p w14:paraId="70E792E6" w14:textId="302458CB" w:rsidR="00273745" w:rsidRPr="0076501A" w:rsidRDefault="0043202E" w:rsidP="00DF3096">
            <w:pPr>
              <w:spacing w:before="0" w:after="0"/>
              <w:jc w:val="center"/>
              <w:rPr>
                <w:rFonts w:ascii="Calibri" w:hAnsi="Calibri" w:cs="Arial"/>
              </w:rPr>
            </w:pPr>
            <w:r>
              <w:rPr>
                <w:rFonts w:ascii="Calibri" w:hAnsi="Calibri" w:cs="Arial"/>
              </w:rPr>
              <w:t>4</w:t>
            </w:r>
          </w:p>
        </w:tc>
        <w:tc>
          <w:tcPr>
            <w:tcW w:w="0" w:type="auto"/>
            <w:shd w:val="clear" w:color="auto" w:fill="auto"/>
            <w:vAlign w:val="center"/>
          </w:tcPr>
          <w:p w14:paraId="7EFB79D0" w14:textId="3FAF912B" w:rsidR="00273745" w:rsidRPr="0076501A" w:rsidRDefault="00273745" w:rsidP="00DF3096">
            <w:pPr>
              <w:spacing w:before="0" w:after="0"/>
              <w:jc w:val="left"/>
              <w:rPr>
                <w:rFonts w:ascii="Calibri" w:hAnsi="Calibri" w:cs="Arial"/>
              </w:rPr>
            </w:pPr>
            <w:r>
              <w:rPr>
                <w:rFonts w:ascii="Calibri" w:hAnsi="Calibri" w:cs="Arial"/>
              </w:rPr>
              <w:t>Notification of outcome</w:t>
            </w:r>
          </w:p>
        </w:tc>
        <w:tc>
          <w:tcPr>
            <w:tcW w:w="0" w:type="auto"/>
            <w:shd w:val="clear" w:color="auto" w:fill="auto"/>
            <w:noWrap/>
            <w:vAlign w:val="center"/>
          </w:tcPr>
          <w:p w14:paraId="107D0EEF" w14:textId="24BA7F34" w:rsidR="00273745" w:rsidRPr="009B6CAB" w:rsidRDefault="00525D4A" w:rsidP="00310488">
            <w:pPr>
              <w:spacing w:before="0" w:after="0"/>
              <w:jc w:val="center"/>
              <w:rPr>
                <w:rFonts w:ascii="Calibri" w:hAnsi="Calibri" w:cs="Arial"/>
                <w:highlight w:val="yellow"/>
              </w:rPr>
            </w:pPr>
            <w:r>
              <w:rPr>
                <w:rFonts w:ascii="Calibri" w:hAnsi="Calibri" w:cs="Arial"/>
              </w:rPr>
              <w:t>24/02</w:t>
            </w:r>
            <w:r w:rsidR="00310488">
              <w:rPr>
                <w:rFonts w:ascii="Calibri" w:hAnsi="Calibri" w:cs="Arial"/>
              </w:rPr>
              <w:t>/2023</w:t>
            </w:r>
          </w:p>
        </w:tc>
      </w:tr>
      <w:tr w:rsidR="00273745" w:rsidRPr="0076501A" w14:paraId="22814B0C" w14:textId="77777777" w:rsidTr="0A161864">
        <w:trPr>
          <w:trHeight w:val="300"/>
        </w:trPr>
        <w:tc>
          <w:tcPr>
            <w:tcW w:w="0" w:type="auto"/>
            <w:shd w:val="clear" w:color="auto" w:fill="auto"/>
            <w:vAlign w:val="center"/>
          </w:tcPr>
          <w:p w14:paraId="6C152B3F" w14:textId="4E99FC8A" w:rsidR="00273745" w:rsidRPr="0076501A" w:rsidRDefault="0043202E" w:rsidP="00DF3096">
            <w:pPr>
              <w:spacing w:before="0" w:after="0"/>
              <w:jc w:val="center"/>
              <w:rPr>
                <w:rFonts w:ascii="Calibri" w:hAnsi="Calibri" w:cs="Arial"/>
              </w:rPr>
            </w:pPr>
            <w:r>
              <w:rPr>
                <w:rFonts w:ascii="Calibri" w:hAnsi="Calibri" w:cs="Arial"/>
              </w:rPr>
              <w:t>5</w:t>
            </w:r>
          </w:p>
        </w:tc>
        <w:tc>
          <w:tcPr>
            <w:tcW w:w="0" w:type="auto"/>
            <w:shd w:val="clear" w:color="auto" w:fill="auto"/>
            <w:vAlign w:val="center"/>
          </w:tcPr>
          <w:p w14:paraId="0328F951" w14:textId="442C97EA" w:rsidR="00273745" w:rsidRPr="0076501A" w:rsidRDefault="00273745" w:rsidP="00DF3096">
            <w:pPr>
              <w:spacing w:before="0" w:after="0"/>
              <w:jc w:val="left"/>
              <w:rPr>
                <w:rFonts w:ascii="Calibri" w:hAnsi="Calibri" w:cs="Arial"/>
              </w:rPr>
            </w:pPr>
            <w:r>
              <w:rPr>
                <w:rFonts w:ascii="Calibri" w:hAnsi="Calibri" w:cs="Arial"/>
              </w:rPr>
              <w:t>Contract Agreed</w:t>
            </w:r>
          </w:p>
        </w:tc>
        <w:tc>
          <w:tcPr>
            <w:tcW w:w="0" w:type="auto"/>
            <w:shd w:val="clear" w:color="auto" w:fill="auto"/>
            <w:noWrap/>
            <w:vAlign w:val="center"/>
          </w:tcPr>
          <w:p w14:paraId="55F13B6B" w14:textId="2F5F5B68" w:rsidR="00273745" w:rsidRPr="009B6CAB" w:rsidRDefault="00525D4A" w:rsidP="000A5201">
            <w:pPr>
              <w:spacing w:before="0" w:after="0"/>
              <w:jc w:val="center"/>
              <w:rPr>
                <w:rFonts w:ascii="Calibri" w:hAnsi="Calibri" w:cs="Arial"/>
                <w:highlight w:val="yellow"/>
              </w:rPr>
            </w:pPr>
            <w:r>
              <w:rPr>
                <w:rFonts w:ascii="Calibri" w:hAnsi="Calibri" w:cs="Arial"/>
              </w:rPr>
              <w:t>24</w:t>
            </w:r>
            <w:r w:rsidR="00310488">
              <w:rPr>
                <w:rFonts w:ascii="Calibri" w:hAnsi="Calibri" w:cs="Arial"/>
              </w:rPr>
              <w:t>/01/2023</w:t>
            </w:r>
          </w:p>
        </w:tc>
      </w:tr>
      <w:tr w:rsidR="00DB1157" w:rsidRPr="0076501A" w14:paraId="6032A4F9" w14:textId="77777777" w:rsidTr="0A161864">
        <w:trPr>
          <w:trHeight w:val="300"/>
        </w:trPr>
        <w:tc>
          <w:tcPr>
            <w:tcW w:w="0" w:type="auto"/>
            <w:shd w:val="clear" w:color="auto" w:fill="auto"/>
            <w:vAlign w:val="center"/>
          </w:tcPr>
          <w:p w14:paraId="7DA5AD32" w14:textId="52A0B03A" w:rsidR="00DB1157" w:rsidRPr="0076501A" w:rsidRDefault="0043202E" w:rsidP="00DB1157">
            <w:pPr>
              <w:spacing w:before="0" w:after="0"/>
              <w:jc w:val="center"/>
              <w:rPr>
                <w:rFonts w:ascii="Calibri" w:hAnsi="Calibri" w:cs="Arial"/>
              </w:rPr>
            </w:pPr>
            <w:r>
              <w:rPr>
                <w:rFonts w:ascii="Calibri" w:hAnsi="Calibri" w:cs="Arial"/>
              </w:rPr>
              <w:t>6</w:t>
            </w:r>
          </w:p>
        </w:tc>
        <w:tc>
          <w:tcPr>
            <w:tcW w:w="0" w:type="auto"/>
            <w:shd w:val="clear" w:color="auto" w:fill="auto"/>
            <w:vAlign w:val="center"/>
          </w:tcPr>
          <w:p w14:paraId="57F26560" w14:textId="76F97F28" w:rsidR="00DB1157" w:rsidRPr="0076501A" w:rsidRDefault="00DB1157" w:rsidP="00DB1157">
            <w:pPr>
              <w:spacing w:before="0" w:after="0"/>
              <w:jc w:val="left"/>
              <w:rPr>
                <w:rFonts w:ascii="Calibri" w:hAnsi="Calibri" w:cs="Arial"/>
              </w:rPr>
            </w:pPr>
            <w:r>
              <w:rPr>
                <w:rFonts w:ascii="Calibri" w:hAnsi="Calibri" w:cs="Arial"/>
              </w:rPr>
              <w:t>Anticipated start date</w:t>
            </w:r>
          </w:p>
        </w:tc>
        <w:tc>
          <w:tcPr>
            <w:tcW w:w="0" w:type="auto"/>
            <w:shd w:val="clear" w:color="auto" w:fill="auto"/>
            <w:noWrap/>
            <w:vAlign w:val="center"/>
          </w:tcPr>
          <w:p w14:paraId="09280ACA" w14:textId="5BA2C090" w:rsidR="00DB1157" w:rsidRPr="009B6CAB" w:rsidRDefault="00525D4A" w:rsidP="00DB1157">
            <w:pPr>
              <w:spacing w:before="0" w:after="0"/>
              <w:jc w:val="center"/>
              <w:rPr>
                <w:rFonts w:ascii="Calibri" w:hAnsi="Calibri" w:cs="Arial"/>
                <w:highlight w:val="yellow"/>
              </w:rPr>
            </w:pPr>
            <w:r>
              <w:rPr>
                <w:rFonts w:ascii="Calibri" w:hAnsi="Calibri" w:cs="Arial"/>
              </w:rPr>
              <w:t>27</w:t>
            </w:r>
            <w:r w:rsidR="00FC7C78">
              <w:rPr>
                <w:rFonts w:ascii="Calibri" w:hAnsi="Calibri" w:cs="Arial"/>
              </w:rPr>
              <w:t>/02</w:t>
            </w:r>
            <w:r w:rsidR="004A799F">
              <w:rPr>
                <w:rFonts w:ascii="Calibri" w:hAnsi="Calibri" w:cs="Arial"/>
              </w:rPr>
              <w:t>/2023</w:t>
            </w:r>
            <w:r w:rsidR="00DB1157" w:rsidRPr="00C370D9">
              <w:rPr>
                <w:rFonts w:ascii="Calibri" w:hAnsi="Calibri" w:cs="Arial"/>
              </w:rPr>
              <w:t xml:space="preserve"> </w:t>
            </w:r>
          </w:p>
        </w:tc>
      </w:tr>
    </w:tbl>
    <w:p w14:paraId="56DBCB30" w14:textId="0A5653D3" w:rsidR="006D2262" w:rsidRDefault="006D2262" w:rsidP="00226941">
      <w:pPr>
        <w:pStyle w:val="Heading2"/>
        <w:numPr>
          <w:ilvl w:val="0"/>
          <w:numId w:val="0"/>
        </w:numPr>
        <w:ind w:left="1701" w:hanging="850"/>
        <w:rPr>
          <w:rFonts w:ascii="Calibri" w:hAnsi="Calibri" w:cs="Arial"/>
          <w:b/>
          <w:color w:val="auto"/>
        </w:rPr>
      </w:pPr>
    </w:p>
    <w:p w14:paraId="2CDA7B3A" w14:textId="736B3F4F" w:rsidR="00312FF1" w:rsidRDefault="00312FF1" w:rsidP="00312FF1"/>
    <w:p w14:paraId="7468A42B" w14:textId="4E745BC4" w:rsidR="00312FF1" w:rsidRDefault="00312FF1" w:rsidP="00312FF1"/>
    <w:p w14:paraId="60F14BDD" w14:textId="18795AC5" w:rsidR="00312FF1" w:rsidRDefault="00312FF1" w:rsidP="00312FF1"/>
    <w:p w14:paraId="029BFB61" w14:textId="77777777" w:rsidR="00312FF1" w:rsidRPr="00312FF1" w:rsidRDefault="00312FF1" w:rsidP="00312FF1"/>
    <w:p w14:paraId="55613914" w14:textId="72AFA1B6" w:rsidR="00DF3096" w:rsidRPr="0076501A" w:rsidRDefault="00DF3096" w:rsidP="008C0A02">
      <w:pPr>
        <w:pStyle w:val="Heading2"/>
        <w:numPr>
          <w:ilvl w:val="1"/>
          <w:numId w:val="22"/>
        </w:numPr>
        <w:ind w:left="851" w:hanging="851"/>
        <w:rPr>
          <w:rFonts w:ascii="Calibri" w:hAnsi="Calibri" w:cs="Arial"/>
          <w:b/>
          <w:color w:val="auto"/>
        </w:rPr>
      </w:pPr>
      <w:r w:rsidRPr="0076501A">
        <w:rPr>
          <w:rFonts w:ascii="Calibri" w:hAnsi="Calibri" w:cs="Arial"/>
          <w:b/>
          <w:color w:val="auto"/>
        </w:rPr>
        <w:lastRenderedPageBreak/>
        <w:t>Evaluation Process</w:t>
      </w:r>
    </w:p>
    <w:p w14:paraId="0DD79BD2" w14:textId="76FB82B9" w:rsidR="00DF3096" w:rsidRPr="009C4FE6" w:rsidRDefault="000A5201" w:rsidP="008C0A02">
      <w:pPr>
        <w:pStyle w:val="Heading4"/>
        <w:numPr>
          <w:ilvl w:val="3"/>
          <w:numId w:val="22"/>
        </w:numPr>
        <w:ind w:left="1418" w:hanging="567"/>
        <w:rPr>
          <w:rFonts w:ascii="Calibri" w:hAnsi="Calibri"/>
        </w:rPr>
      </w:pPr>
      <w:r w:rsidRPr="7C7DC036">
        <w:rPr>
          <w:rFonts w:ascii="Calibri" w:hAnsi="Calibri"/>
          <w:b/>
        </w:rPr>
        <w:t>Stage 1</w:t>
      </w:r>
      <w:r w:rsidR="00135B92" w:rsidRPr="7C7DC036">
        <w:rPr>
          <w:rFonts w:ascii="Calibri" w:hAnsi="Calibri"/>
        </w:rPr>
        <w:t>.</w:t>
      </w:r>
      <w:r w:rsidR="00314AC6" w:rsidRPr="7C7DC036">
        <w:rPr>
          <w:rFonts w:ascii="Calibri" w:hAnsi="Calibri"/>
        </w:rPr>
        <w:t xml:space="preserve"> </w:t>
      </w:r>
      <w:r w:rsidR="00973075" w:rsidRPr="7C7DC036">
        <w:rPr>
          <w:rFonts w:ascii="Calibri" w:hAnsi="Calibri"/>
        </w:rPr>
        <w:t>Bidders are required to complete all forms demanded by this tender pack ahead of the deadline stipulated in table 1 (above)</w:t>
      </w:r>
      <w:r w:rsidR="00135B92" w:rsidRPr="7C7DC036">
        <w:rPr>
          <w:rFonts w:ascii="Calibri" w:hAnsi="Calibri"/>
        </w:rPr>
        <w:t>.</w:t>
      </w:r>
      <w:r w:rsidR="00973075" w:rsidRPr="7C7DC036">
        <w:rPr>
          <w:rFonts w:ascii="Calibri" w:hAnsi="Calibri"/>
        </w:rPr>
        <w:t xml:space="preserve"> Late bids will be rejected, unless bidders are prevented from submitting bids for a technical reason outside of the bidder’s control. </w:t>
      </w:r>
    </w:p>
    <w:p w14:paraId="23817BD1" w14:textId="3EFF5ABA" w:rsidR="002D17BC" w:rsidRPr="009C4FE6" w:rsidRDefault="000A5201" w:rsidP="008C0A02">
      <w:pPr>
        <w:pStyle w:val="Heading4"/>
        <w:numPr>
          <w:ilvl w:val="3"/>
          <w:numId w:val="22"/>
        </w:numPr>
        <w:ind w:left="1418" w:hanging="567"/>
        <w:rPr>
          <w:rFonts w:ascii="Calibri" w:hAnsi="Calibri"/>
        </w:rPr>
      </w:pPr>
      <w:r w:rsidRPr="7C7DC036">
        <w:rPr>
          <w:rFonts w:ascii="Calibri" w:hAnsi="Calibri"/>
          <w:b/>
        </w:rPr>
        <w:t>Stage 2</w:t>
      </w:r>
      <w:r w:rsidRPr="7C7DC036">
        <w:rPr>
          <w:rFonts w:ascii="Calibri" w:hAnsi="Calibri"/>
        </w:rPr>
        <w:t>.</w:t>
      </w:r>
      <w:r w:rsidR="00314AC6" w:rsidRPr="7C7DC036">
        <w:rPr>
          <w:rFonts w:ascii="Calibri" w:hAnsi="Calibri"/>
        </w:rPr>
        <w:t xml:space="preserve"> K</w:t>
      </w:r>
      <w:r w:rsidR="002D17BC" w:rsidRPr="7C7DC036">
        <w:rPr>
          <w:rFonts w:ascii="Calibri" w:hAnsi="Calibri"/>
        </w:rPr>
        <w:t xml:space="preserve">CH Interventional Facilities Management shall rank suppliers by tendered contract price, with the lowest submitted price achieving the highest rank. KCH Interventional Facilities Management LLP reserve the right to clarify abnormally low or high tenders and disqualify suppliers from the process should, in the reasonable judgement of the authority, the supplier not be in a position to justify their price. </w:t>
      </w:r>
    </w:p>
    <w:p w14:paraId="3977C111" w14:textId="05D194B4" w:rsidR="00512693" w:rsidRPr="009C4FE6" w:rsidRDefault="002D17BC" w:rsidP="002D17BC">
      <w:pPr>
        <w:pStyle w:val="Heading4"/>
        <w:numPr>
          <w:ilvl w:val="0"/>
          <w:numId w:val="0"/>
        </w:numPr>
        <w:ind w:left="1418"/>
        <w:rPr>
          <w:rFonts w:ascii="Calibri" w:hAnsi="Calibri"/>
        </w:rPr>
      </w:pPr>
      <w:r w:rsidRPr="00AC1994">
        <w:rPr>
          <w:rFonts w:ascii="Calibri" w:hAnsi="Calibri"/>
        </w:rPr>
        <w:t>For the avoidance of doubt, the lowest tendered price shall score full marks. In the scenario that the rati</w:t>
      </w:r>
      <w:r w:rsidR="00A25E13" w:rsidRPr="00AC1994">
        <w:rPr>
          <w:rFonts w:ascii="Calibri" w:hAnsi="Calibri"/>
        </w:rPr>
        <w:t xml:space="preserve">o between price and </w:t>
      </w:r>
      <w:r w:rsidR="00D06155" w:rsidRPr="00AC1994">
        <w:rPr>
          <w:rFonts w:ascii="Calibri" w:hAnsi="Calibri"/>
        </w:rPr>
        <w:t xml:space="preserve">quality is </w:t>
      </w:r>
      <w:r w:rsidR="0081375E">
        <w:rPr>
          <w:rFonts w:ascii="Calibri" w:hAnsi="Calibri"/>
        </w:rPr>
        <w:t>3</w:t>
      </w:r>
      <w:r w:rsidRPr="00AC1994">
        <w:rPr>
          <w:rFonts w:ascii="Calibri" w:hAnsi="Calibri"/>
        </w:rPr>
        <w:t>0</w:t>
      </w:r>
      <w:r w:rsidR="00D06155" w:rsidRPr="00AC1994">
        <w:rPr>
          <w:rFonts w:ascii="Calibri" w:hAnsi="Calibri"/>
        </w:rPr>
        <w:t>:</w:t>
      </w:r>
      <w:r w:rsidR="00525D4A">
        <w:rPr>
          <w:rFonts w:ascii="Calibri" w:hAnsi="Calibri"/>
        </w:rPr>
        <w:t>7</w:t>
      </w:r>
      <w:r w:rsidR="00A25E13" w:rsidRPr="00AC1994">
        <w:rPr>
          <w:rFonts w:ascii="Calibri" w:hAnsi="Calibri"/>
        </w:rPr>
        <w:t>0</w:t>
      </w:r>
      <w:r w:rsidR="007E244E" w:rsidRPr="00AC1994">
        <w:rPr>
          <w:rFonts w:ascii="Calibri" w:hAnsi="Calibri"/>
        </w:rPr>
        <w:t xml:space="preserve">, the lowest </w:t>
      </w:r>
      <w:r w:rsidR="00D06155" w:rsidRPr="00AC1994">
        <w:rPr>
          <w:rFonts w:ascii="Calibri" w:hAnsi="Calibri"/>
        </w:rPr>
        <w:t xml:space="preserve">priced tender shall be awarded </w:t>
      </w:r>
      <w:r w:rsidR="00525D4A">
        <w:rPr>
          <w:rFonts w:ascii="Calibri" w:hAnsi="Calibri"/>
        </w:rPr>
        <w:t>3</w:t>
      </w:r>
      <w:r w:rsidR="007E244E" w:rsidRPr="00AC1994">
        <w:rPr>
          <w:rFonts w:ascii="Calibri" w:hAnsi="Calibri"/>
        </w:rPr>
        <w:t>0% (the highest possible score).</w:t>
      </w:r>
      <w:r w:rsidR="007E244E" w:rsidRPr="009C4FE6">
        <w:rPr>
          <w:rFonts w:ascii="Calibri" w:hAnsi="Calibri"/>
        </w:rPr>
        <w:t xml:space="preserve"> The lowest priced bidder shall provide a benchmark to proportionally score other tendered prices. The method of achieving this is to divide the bidders’ tendered price by the lowest tendered price and multiple </w:t>
      </w:r>
      <w:r w:rsidR="00865615" w:rsidRPr="009C4FE6">
        <w:rPr>
          <w:rFonts w:ascii="Calibri" w:hAnsi="Calibri"/>
        </w:rPr>
        <w:t>by 100.</w:t>
      </w:r>
    </w:p>
    <w:p w14:paraId="42366F3C" w14:textId="7E51C684" w:rsidR="00D421C5" w:rsidRPr="009C4FE6" w:rsidRDefault="002D17BC" w:rsidP="008C0A02">
      <w:pPr>
        <w:pStyle w:val="Heading4"/>
        <w:numPr>
          <w:ilvl w:val="3"/>
          <w:numId w:val="22"/>
        </w:numPr>
        <w:ind w:left="1418" w:hanging="567"/>
        <w:rPr>
          <w:rFonts w:ascii="Calibri" w:hAnsi="Calibri"/>
        </w:rPr>
      </w:pPr>
      <w:r w:rsidRPr="009C4FE6">
        <w:rPr>
          <w:rFonts w:ascii="Calibri" w:hAnsi="Calibri"/>
          <w:b/>
        </w:rPr>
        <w:t>Stage 3.</w:t>
      </w:r>
      <w:r w:rsidRPr="009C4FE6">
        <w:rPr>
          <w:rFonts w:ascii="Calibri" w:hAnsi="Calibri"/>
        </w:rPr>
        <w:t xml:space="preserve"> </w:t>
      </w:r>
      <w:r w:rsidR="00973075" w:rsidRPr="009C4FE6">
        <w:rPr>
          <w:rFonts w:ascii="Calibri" w:hAnsi="Calibri"/>
        </w:rPr>
        <w:t>KCH Interventional Facilities Management</w:t>
      </w:r>
      <w:r w:rsidR="00865615" w:rsidRPr="009C4FE6">
        <w:rPr>
          <w:rFonts w:ascii="Calibri" w:hAnsi="Calibri"/>
        </w:rPr>
        <w:t xml:space="preserve"> LLP</w:t>
      </w:r>
      <w:r w:rsidR="00973075" w:rsidRPr="009C4FE6">
        <w:rPr>
          <w:rFonts w:ascii="Calibri" w:hAnsi="Calibri"/>
        </w:rPr>
        <w:t xml:space="preserve"> will coordinate the evaluation of bids in liaison</w:t>
      </w:r>
      <w:r w:rsidR="00512693" w:rsidRPr="009C4FE6">
        <w:rPr>
          <w:rFonts w:ascii="Calibri" w:hAnsi="Calibri"/>
        </w:rPr>
        <w:t xml:space="preserve"> with relevant Partnership or Trust Stakeholders. The evaluation shall adopt the MEAT (Most Economically Advantageous Tender) methodology of identifying a preferred supplier. </w:t>
      </w:r>
      <w:r w:rsidR="00A25E13" w:rsidRPr="00A25E13">
        <w:rPr>
          <w:rFonts w:ascii="Calibri" w:hAnsi="Calibri"/>
        </w:rPr>
        <w:t>Section 7</w:t>
      </w:r>
      <w:r w:rsidR="00865615" w:rsidRPr="00A25E13">
        <w:rPr>
          <w:rFonts w:ascii="Calibri" w:hAnsi="Calibri"/>
        </w:rPr>
        <w:t>, ‘Bidder Response’</w:t>
      </w:r>
      <w:r w:rsidR="00865615" w:rsidRPr="009C4FE6">
        <w:rPr>
          <w:rFonts w:ascii="Calibri" w:hAnsi="Calibri"/>
        </w:rPr>
        <w:t xml:space="preserve"> shall list a series of questions related to the Specification, and will invite bidders to detail exactly how they meet the requirements of the Specification. Each question shall be weighted, higher weightings assigned to the questions the Auth</w:t>
      </w:r>
      <w:r w:rsidR="002A6CE4">
        <w:rPr>
          <w:rFonts w:ascii="Calibri" w:hAnsi="Calibri"/>
        </w:rPr>
        <w:t xml:space="preserve">ority feels are most important </w:t>
      </w:r>
      <w:r w:rsidR="00865615" w:rsidRPr="009C4FE6">
        <w:rPr>
          <w:rFonts w:ascii="Calibri" w:hAnsi="Calibri"/>
        </w:rPr>
        <w:t>should there be a significant disparity between the individual marks applied by each evaluator</w:t>
      </w:r>
      <w:r w:rsidR="00BB6B94">
        <w:rPr>
          <w:rFonts w:ascii="Calibri" w:hAnsi="Calibri"/>
        </w:rPr>
        <w:t xml:space="preserve">. </w:t>
      </w:r>
      <w:r w:rsidR="00865615" w:rsidRPr="009C4FE6">
        <w:rPr>
          <w:rFonts w:ascii="Calibri" w:hAnsi="Calibri"/>
        </w:rPr>
        <w:t>The cumulative qualitative score shall be added to score awarded for price in order to determine the Most Economically Advan</w:t>
      </w:r>
      <w:r w:rsidR="004E685A" w:rsidRPr="009C4FE6">
        <w:rPr>
          <w:rFonts w:ascii="Calibri" w:hAnsi="Calibri"/>
        </w:rPr>
        <w:t xml:space="preserve">tageous Tender. </w:t>
      </w:r>
      <w:r w:rsidR="00143594" w:rsidRPr="009C4FE6">
        <w:rPr>
          <w:rFonts w:ascii="Calibri" w:hAnsi="Calibri"/>
        </w:rPr>
        <w:t>Evaluators shall use a consisten</w:t>
      </w:r>
      <w:r w:rsidR="00D421C5" w:rsidRPr="009C4FE6">
        <w:rPr>
          <w:rFonts w:ascii="Calibri" w:hAnsi="Calibri"/>
        </w:rPr>
        <w:t>t scoring methodology, considering the merits of the response to each question as follows</w:t>
      </w:r>
      <w:r w:rsidR="00143594" w:rsidRPr="009C4FE6">
        <w:rPr>
          <w:rFonts w:ascii="Calibri" w:hAnsi="Calibri"/>
        </w:rPr>
        <w:t>:</w:t>
      </w:r>
    </w:p>
    <w:p w14:paraId="3D562444" w14:textId="77777777" w:rsidR="00D421C5" w:rsidRPr="009C4FE6" w:rsidRDefault="00D421C5" w:rsidP="00D421C5">
      <w:pPr>
        <w:rPr>
          <w:rFonts w:ascii="Calibri" w:hAnsi="Calibri" w:cs="Arial"/>
        </w:rPr>
      </w:pPr>
    </w:p>
    <w:p w14:paraId="7D323525" w14:textId="38C1639C" w:rsidR="00D421C5" w:rsidRDefault="0A161864" w:rsidP="0A161864">
      <w:pPr>
        <w:ind w:left="1440"/>
        <w:rPr>
          <w:rFonts w:ascii="Calibri" w:hAnsi="Calibri" w:cs="Arial"/>
        </w:rPr>
      </w:pPr>
      <w:r w:rsidRPr="0A161864">
        <w:rPr>
          <w:rFonts w:ascii="Calibri" w:hAnsi="Calibri" w:cs="Arial"/>
        </w:rPr>
        <w:t>Table 2 – Scoring definitions</w:t>
      </w:r>
    </w:p>
    <w:p w14:paraId="6E1718DB" w14:textId="77777777" w:rsidR="007C61BA" w:rsidRPr="009C4FE6" w:rsidRDefault="007C61BA" w:rsidP="0A161864">
      <w:pPr>
        <w:ind w:left="1440"/>
        <w:rPr>
          <w:rFonts w:ascii="Calibri" w:hAnsi="Calibri" w:cs="Arial"/>
        </w:rPr>
      </w:pPr>
    </w:p>
    <w:tbl>
      <w:tblPr>
        <w:tblW w:w="9005" w:type="dxa"/>
        <w:tblInd w:w="988" w:type="dxa"/>
        <w:tblLook w:val="04A0" w:firstRow="1" w:lastRow="0" w:firstColumn="1" w:lastColumn="0" w:noHBand="0" w:noVBand="1"/>
      </w:tblPr>
      <w:tblGrid>
        <w:gridCol w:w="6512"/>
        <w:gridCol w:w="1410"/>
        <w:gridCol w:w="1083"/>
      </w:tblGrid>
      <w:tr w:rsidR="00D421C5" w:rsidRPr="00D421C5" w14:paraId="46F33EED" w14:textId="77777777" w:rsidTr="0018472F">
        <w:trPr>
          <w:trHeight w:val="255"/>
        </w:trPr>
        <w:tc>
          <w:tcPr>
            <w:tcW w:w="6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2DC78D"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Definition of Grade</w:t>
            </w:r>
          </w:p>
        </w:tc>
        <w:tc>
          <w:tcPr>
            <w:tcW w:w="1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4D307C"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 label</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49CABB"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w:t>
            </w:r>
          </w:p>
        </w:tc>
      </w:tr>
      <w:tr w:rsidR="00D421C5" w:rsidRPr="00D421C5" w14:paraId="1C469333" w14:textId="77777777" w:rsidTr="0018472F">
        <w:trPr>
          <w:trHeight w:val="765"/>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7CC1DF83"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 The response also demonstrates how relevant added value will be provided.</w:t>
            </w:r>
          </w:p>
        </w:tc>
        <w:tc>
          <w:tcPr>
            <w:tcW w:w="1410" w:type="dxa"/>
            <w:tcBorders>
              <w:top w:val="nil"/>
              <w:left w:val="nil"/>
              <w:bottom w:val="single" w:sz="4" w:space="0" w:color="auto"/>
              <w:right w:val="single" w:sz="4" w:space="0" w:color="auto"/>
            </w:tcBorders>
            <w:shd w:val="clear" w:color="auto" w:fill="auto"/>
            <w:noWrap/>
            <w:vAlign w:val="center"/>
            <w:hideMark/>
          </w:tcPr>
          <w:p w14:paraId="34A8A77E"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Excellent</w:t>
            </w:r>
          </w:p>
        </w:tc>
        <w:tc>
          <w:tcPr>
            <w:tcW w:w="1083" w:type="dxa"/>
            <w:tcBorders>
              <w:top w:val="nil"/>
              <w:left w:val="nil"/>
              <w:bottom w:val="single" w:sz="4" w:space="0" w:color="auto"/>
              <w:right w:val="single" w:sz="4" w:space="0" w:color="auto"/>
            </w:tcBorders>
            <w:shd w:val="clear" w:color="auto" w:fill="auto"/>
            <w:vAlign w:val="center"/>
            <w:hideMark/>
          </w:tcPr>
          <w:p w14:paraId="452E4CD6"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4</w:t>
            </w:r>
          </w:p>
        </w:tc>
      </w:tr>
      <w:tr w:rsidR="00D421C5" w:rsidRPr="00D421C5" w14:paraId="4EF8589C"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5A89BCC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center"/>
            <w:hideMark/>
          </w:tcPr>
          <w:p w14:paraId="711B1EEA"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Satisfactory</w:t>
            </w:r>
          </w:p>
        </w:tc>
        <w:tc>
          <w:tcPr>
            <w:tcW w:w="1083" w:type="dxa"/>
            <w:tcBorders>
              <w:top w:val="nil"/>
              <w:left w:val="nil"/>
              <w:bottom w:val="single" w:sz="4" w:space="0" w:color="auto"/>
              <w:right w:val="single" w:sz="4" w:space="0" w:color="auto"/>
            </w:tcBorders>
            <w:shd w:val="clear" w:color="auto" w:fill="auto"/>
            <w:vAlign w:val="center"/>
            <w:hideMark/>
          </w:tcPr>
          <w:p w14:paraId="387DD8F1"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3</w:t>
            </w:r>
          </w:p>
        </w:tc>
      </w:tr>
      <w:tr w:rsidR="00D421C5" w:rsidRPr="00D421C5" w14:paraId="2D78BB2A" w14:textId="77777777" w:rsidTr="00FD6D17">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286C485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suggests minor shortcomings of understanding or approach which may impact to a limited extent on service delivery or Contract performance</w:t>
            </w:r>
          </w:p>
        </w:tc>
        <w:tc>
          <w:tcPr>
            <w:tcW w:w="1410" w:type="dxa"/>
            <w:tcBorders>
              <w:top w:val="nil"/>
              <w:left w:val="nil"/>
              <w:bottom w:val="single" w:sz="4" w:space="0" w:color="auto"/>
              <w:right w:val="single" w:sz="4" w:space="0" w:color="auto"/>
            </w:tcBorders>
            <w:shd w:val="clear" w:color="auto" w:fill="auto"/>
            <w:noWrap/>
            <w:vAlign w:val="center"/>
            <w:hideMark/>
          </w:tcPr>
          <w:p w14:paraId="5D1F17A0" w14:textId="77777777" w:rsidR="00D421C5" w:rsidRPr="00D06155" w:rsidRDefault="00D421C5" w:rsidP="00FD6D17">
            <w:pPr>
              <w:keepNext w:val="0"/>
              <w:keepLines w:val="0"/>
              <w:spacing w:before="0" w:after="0"/>
              <w:contextualSpacing w:val="0"/>
              <w:jc w:val="center"/>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Fair response</w:t>
            </w:r>
          </w:p>
        </w:tc>
        <w:tc>
          <w:tcPr>
            <w:tcW w:w="1083" w:type="dxa"/>
            <w:tcBorders>
              <w:top w:val="nil"/>
              <w:left w:val="nil"/>
              <w:bottom w:val="single" w:sz="4" w:space="0" w:color="auto"/>
              <w:right w:val="single" w:sz="4" w:space="0" w:color="auto"/>
            </w:tcBorders>
            <w:shd w:val="clear" w:color="auto" w:fill="auto"/>
            <w:vAlign w:val="center"/>
            <w:hideMark/>
          </w:tcPr>
          <w:p w14:paraId="0CDA4AEA"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2</w:t>
            </w:r>
          </w:p>
        </w:tc>
      </w:tr>
      <w:tr w:rsidR="00D421C5" w:rsidRPr="00D421C5" w14:paraId="1DB84FC7"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0BB11107" w14:textId="3BDABD25" w:rsidR="00D421C5" w:rsidRPr="00D421C5" w:rsidRDefault="00D421C5" w:rsidP="0A161864">
            <w:pPr>
              <w:keepNext w:val="0"/>
              <w:keepLines w:val="0"/>
              <w:spacing w:before="0" w:after="0"/>
              <w:jc w:val="left"/>
              <w:rPr>
                <w:rFonts w:ascii="Calibri" w:eastAsia="Times New Roman" w:hAnsi="Calibri" w:cs="Arial"/>
                <w:color w:val="000000"/>
                <w:sz w:val="20"/>
                <w:szCs w:val="20"/>
                <w:lang w:eastAsia="en-GB"/>
              </w:rPr>
            </w:pPr>
            <w:r w:rsidRPr="0A161864">
              <w:rPr>
                <w:rFonts w:ascii="Calibri" w:eastAsia="Times New Roman" w:hAnsi="Calibri" w:cs="Arial"/>
                <w:color w:val="000000" w:themeColor="text1"/>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bottom"/>
            <w:hideMark/>
          </w:tcPr>
          <w:p w14:paraId="22E6FA0F" w14:textId="77777777" w:rsidR="00D421C5" w:rsidRPr="00D0615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Poor response</w:t>
            </w:r>
          </w:p>
        </w:tc>
        <w:tc>
          <w:tcPr>
            <w:tcW w:w="1083" w:type="dxa"/>
            <w:tcBorders>
              <w:top w:val="nil"/>
              <w:left w:val="nil"/>
              <w:bottom w:val="single" w:sz="4" w:space="0" w:color="auto"/>
              <w:right w:val="single" w:sz="4" w:space="0" w:color="auto"/>
            </w:tcBorders>
            <w:shd w:val="clear" w:color="auto" w:fill="auto"/>
            <w:vAlign w:val="center"/>
            <w:hideMark/>
          </w:tcPr>
          <w:p w14:paraId="1213D3FD"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1</w:t>
            </w:r>
          </w:p>
        </w:tc>
      </w:tr>
      <w:tr w:rsidR="00D421C5" w:rsidRPr="00D421C5" w14:paraId="7CA7D89B"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42D947FB"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proposal completely fails to meet the required standard or does not provide an answer</w:t>
            </w:r>
          </w:p>
        </w:tc>
        <w:tc>
          <w:tcPr>
            <w:tcW w:w="1410" w:type="dxa"/>
            <w:tcBorders>
              <w:top w:val="nil"/>
              <w:left w:val="nil"/>
              <w:bottom w:val="single" w:sz="4" w:space="0" w:color="auto"/>
              <w:right w:val="single" w:sz="4" w:space="0" w:color="auto"/>
            </w:tcBorders>
            <w:shd w:val="clear" w:color="auto" w:fill="auto"/>
            <w:noWrap/>
            <w:vAlign w:val="center"/>
            <w:hideMark/>
          </w:tcPr>
          <w:p w14:paraId="24AB34FD"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Unacceptable</w:t>
            </w:r>
          </w:p>
        </w:tc>
        <w:tc>
          <w:tcPr>
            <w:tcW w:w="1083" w:type="dxa"/>
            <w:tcBorders>
              <w:top w:val="nil"/>
              <w:left w:val="nil"/>
              <w:bottom w:val="single" w:sz="4" w:space="0" w:color="auto"/>
              <w:right w:val="single" w:sz="4" w:space="0" w:color="auto"/>
            </w:tcBorders>
            <w:shd w:val="clear" w:color="auto" w:fill="auto"/>
            <w:vAlign w:val="center"/>
            <w:hideMark/>
          </w:tcPr>
          <w:p w14:paraId="571C885A"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0</w:t>
            </w:r>
          </w:p>
        </w:tc>
      </w:tr>
    </w:tbl>
    <w:p w14:paraId="4E2DB26F" w14:textId="0CA9E672" w:rsidR="000A5201" w:rsidRPr="009C4FE6" w:rsidRDefault="000A5201" w:rsidP="007C61BA">
      <w:pPr>
        <w:pStyle w:val="Heading4"/>
        <w:numPr>
          <w:ilvl w:val="0"/>
          <w:numId w:val="0"/>
        </w:numPr>
        <w:rPr>
          <w:rFonts w:ascii="Calibri" w:hAnsi="Calibri"/>
        </w:rPr>
      </w:pPr>
    </w:p>
    <w:p w14:paraId="4A233D8A"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Instructions on Completing Quotation Responses</w:t>
      </w:r>
    </w:p>
    <w:p w14:paraId="44FCC294" w14:textId="77777777" w:rsidR="000A5201" w:rsidRPr="009C4FE6" w:rsidRDefault="000A5201" w:rsidP="008C0A02">
      <w:pPr>
        <w:pStyle w:val="Heading3"/>
        <w:numPr>
          <w:ilvl w:val="2"/>
          <w:numId w:val="22"/>
        </w:numPr>
        <w:ind w:left="851" w:hanging="851"/>
        <w:rPr>
          <w:rFonts w:ascii="Calibri" w:hAnsi="Calibri"/>
        </w:rPr>
      </w:pPr>
      <w:r w:rsidRPr="009C4FE6">
        <w:rPr>
          <w:rFonts w:ascii="Calibri" w:hAnsi="Calibri"/>
        </w:rPr>
        <w:t>In their response, bidders shall detail:</w:t>
      </w:r>
    </w:p>
    <w:p w14:paraId="2FC193BD" w14:textId="77777777" w:rsidR="000A5201" w:rsidRPr="009C4FE6" w:rsidRDefault="00D421C5" w:rsidP="008C0A02">
      <w:pPr>
        <w:pStyle w:val="Heading4"/>
        <w:numPr>
          <w:ilvl w:val="3"/>
          <w:numId w:val="22"/>
        </w:numPr>
        <w:ind w:left="851"/>
        <w:rPr>
          <w:rFonts w:ascii="Calibri" w:hAnsi="Calibri"/>
        </w:rPr>
      </w:pPr>
      <w:r w:rsidRPr="009C4FE6">
        <w:rPr>
          <w:rFonts w:ascii="Calibri" w:hAnsi="Calibri"/>
        </w:rPr>
        <w:t>A price for delivering the Authority Specification. The Authority may require the bidders to price in several formats depending on the product of services to be supplied under the provisions of contract. Whether the Authority demands a unit price, bill of quantity or schedule of rates, the requirement will always be for bi</w:t>
      </w:r>
      <w:r w:rsidR="00C83FD7" w:rsidRPr="009C4FE6">
        <w:rPr>
          <w:rFonts w:ascii="Calibri" w:hAnsi="Calibri"/>
        </w:rPr>
        <w:t xml:space="preserve">dders to enter a price, </w:t>
      </w:r>
      <w:r w:rsidRPr="009C4FE6">
        <w:rPr>
          <w:rFonts w:ascii="Calibri" w:hAnsi="Calibri"/>
        </w:rPr>
        <w:t>net of VAT and expressed in Pounds Sterling</w:t>
      </w:r>
      <w:r w:rsidR="000A5201" w:rsidRPr="009C4FE6">
        <w:rPr>
          <w:rFonts w:ascii="Calibri" w:hAnsi="Calibri"/>
        </w:rPr>
        <w:t>;</w:t>
      </w:r>
    </w:p>
    <w:p w14:paraId="304D89AF" w14:textId="1C2488F4" w:rsidR="000A5201" w:rsidRPr="009C4FE6" w:rsidRDefault="00197C41" w:rsidP="008C0A02">
      <w:pPr>
        <w:pStyle w:val="Heading4"/>
        <w:numPr>
          <w:ilvl w:val="3"/>
          <w:numId w:val="22"/>
        </w:numPr>
        <w:ind w:left="851"/>
        <w:rPr>
          <w:rFonts w:ascii="Calibri" w:hAnsi="Calibri"/>
        </w:rPr>
      </w:pPr>
      <w:r w:rsidRPr="009C4FE6">
        <w:rPr>
          <w:rFonts w:ascii="Calibri" w:hAnsi="Calibri"/>
        </w:rPr>
        <w:t>How their service</w:t>
      </w:r>
      <w:r w:rsidR="00143594" w:rsidRPr="009C4FE6">
        <w:rPr>
          <w:rFonts w:ascii="Calibri" w:hAnsi="Calibri"/>
        </w:rPr>
        <w:t xml:space="preserve"> meets the Specification. Bidders must answer all questions detailed in Section </w:t>
      </w:r>
      <w:r w:rsidR="0081375E">
        <w:rPr>
          <w:rFonts w:ascii="Calibri" w:hAnsi="Calibri"/>
        </w:rPr>
        <w:t>5</w:t>
      </w:r>
      <w:r w:rsidR="00143594" w:rsidRPr="009C4FE6">
        <w:rPr>
          <w:rFonts w:ascii="Calibri" w:hAnsi="Calibri"/>
        </w:rPr>
        <w:t xml:space="preserve">, </w:t>
      </w:r>
      <w:r w:rsidR="00C83FD7" w:rsidRPr="009C4FE6">
        <w:rPr>
          <w:rFonts w:ascii="Calibri" w:hAnsi="Calibri"/>
        </w:rPr>
        <w:t>‘</w:t>
      </w:r>
      <w:r w:rsidR="00143594" w:rsidRPr="009C4FE6">
        <w:rPr>
          <w:rFonts w:ascii="Calibri" w:hAnsi="Calibri"/>
        </w:rPr>
        <w:t>Bidder Response</w:t>
      </w:r>
      <w:r w:rsidR="00C83FD7" w:rsidRPr="009C4FE6">
        <w:rPr>
          <w:rFonts w:ascii="Calibri" w:hAnsi="Calibri"/>
        </w:rPr>
        <w:t>’, with sufficient detail or with reference to appropriate case studies for the Authority to evaluate the bidder’s merits</w:t>
      </w:r>
      <w:r w:rsidR="00143594" w:rsidRPr="009C4FE6">
        <w:rPr>
          <w:rFonts w:ascii="Calibri" w:hAnsi="Calibri"/>
        </w:rPr>
        <w:t>.</w:t>
      </w:r>
    </w:p>
    <w:p w14:paraId="29A7D81D"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Clarif</w:t>
      </w:r>
      <w:r w:rsidR="00C83FD7" w:rsidRPr="009C4FE6">
        <w:rPr>
          <w:rFonts w:ascii="Calibri" w:hAnsi="Calibri" w:cs="Arial"/>
          <w:b/>
        </w:rPr>
        <w:t>ication questions from the Authority</w:t>
      </w:r>
    </w:p>
    <w:p w14:paraId="271AACB3" w14:textId="24C945C3" w:rsidR="00DF3096" w:rsidRPr="009C4FE6" w:rsidRDefault="00C83FD7" w:rsidP="008C0A02">
      <w:pPr>
        <w:pStyle w:val="Heading3"/>
        <w:numPr>
          <w:ilvl w:val="2"/>
          <w:numId w:val="22"/>
        </w:numPr>
        <w:ind w:left="851" w:hanging="851"/>
        <w:rPr>
          <w:rFonts w:ascii="Calibri" w:hAnsi="Calibri"/>
        </w:rPr>
      </w:pPr>
      <w:r w:rsidRPr="7C7DC036">
        <w:rPr>
          <w:rFonts w:ascii="Calibri" w:hAnsi="Calibri"/>
        </w:rPr>
        <w:t>KCH Interventional Facilities Management LLP</w:t>
      </w:r>
      <w:r w:rsidR="00DF3096" w:rsidRPr="7C7DC036">
        <w:rPr>
          <w:rFonts w:ascii="Calibri" w:hAnsi="Calibri"/>
        </w:rPr>
        <w:t xml:space="preserve"> reserves the right to require Bidders to clarify their submissions in writing.  Any such request will be made via </w:t>
      </w:r>
      <w:r w:rsidR="00837756" w:rsidRPr="7C7DC036">
        <w:rPr>
          <w:rFonts w:ascii="Calibri" w:hAnsi="Calibri"/>
        </w:rPr>
        <w:t xml:space="preserve">the </w:t>
      </w:r>
      <w:r w:rsidR="00EF53E8" w:rsidRPr="7C7DC036">
        <w:rPr>
          <w:rFonts w:ascii="Calibri" w:hAnsi="Calibri"/>
        </w:rPr>
        <w:t xml:space="preserve">Atamis </w:t>
      </w:r>
      <w:r w:rsidR="00837756" w:rsidRPr="7C7DC036">
        <w:rPr>
          <w:rFonts w:ascii="Calibri" w:hAnsi="Calibri"/>
        </w:rPr>
        <w:t>system</w:t>
      </w:r>
      <w:r w:rsidRPr="7C7DC036">
        <w:rPr>
          <w:rFonts w:ascii="Calibri" w:hAnsi="Calibri"/>
        </w:rPr>
        <w:t>.</w:t>
      </w:r>
      <w:r w:rsidR="00DF3096" w:rsidRPr="7C7DC036">
        <w:rPr>
          <w:rFonts w:ascii="Calibri" w:hAnsi="Calibri"/>
        </w:rPr>
        <w:t xml:space="preserve"> Such clarification questions are not intended to be a means of eliciting additional information that was not initially requested in the Quotation Document Set.  Nor are they intended to give Bidders an opportunity to correct incomplete or othe</w:t>
      </w:r>
      <w:r w:rsidRPr="7C7DC036">
        <w:rPr>
          <w:rFonts w:ascii="Calibri" w:hAnsi="Calibri"/>
        </w:rPr>
        <w:t xml:space="preserve">rwise non-compliant submissions. </w:t>
      </w:r>
    </w:p>
    <w:p w14:paraId="4560128A"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Failure to respond adequately to clarification questions may result in a Bidder not being considered further in the procurement</w:t>
      </w:r>
      <w:r w:rsidR="00197C41" w:rsidRPr="009C4FE6">
        <w:rPr>
          <w:rFonts w:ascii="Calibri" w:hAnsi="Calibri"/>
        </w:rPr>
        <w:t xml:space="preserve"> exercise</w:t>
      </w:r>
      <w:r w:rsidRPr="009C4FE6">
        <w:rPr>
          <w:rFonts w:ascii="Calibri" w:hAnsi="Calibri"/>
        </w:rPr>
        <w:t>.</w:t>
      </w:r>
    </w:p>
    <w:p w14:paraId="11B404DD"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Response guide</w:t>
      </w:r>
    </w:p>
    <w:p w14:paraId="422B45C3"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Bidders must complete all sections, of all the </w:t>
      </w:r>
      <w:r w:rsidR="00C07585" w:rsidRPr="009C4FE6">
        <w:rPr>
          <w:rFonts w:ascii="Calibri" w:hAnsi="Calibri"/>
        </w:rPr>
        <w:t>r</w:t>
      </w:r>
      <w:r w:rsidRPr="009C4FE6">
        <w:rPr>
          <w:rFonts w:ascii="Calibri" w:hAnsi="Calibri"/>
        </w:rPr>
        <w:t xml:space="preserve">esponse </w:t>
      </w:r>
      <w:r w:rsidR="00C07585" w:rsidRPr="009C4FE6">
        <w:rPr>
          <w:rFonts w:ascii="Calibri" w:hAnsi="Calibri"/>
        </w:rPr>
        <w:t>s</w:t>
      </w:r>
      <w:r w:rsidRPr="009C4FE6">
        <w:rPr>
          <w:rFonts w:ascii="Calibri" w:hAnsi="Calibri"/>
        </w:rPr>
        <w:t xml:space="preserve">ections. </w:t>
      </w:r>
    </w:p>
    <w:p w14:paraId="11201B84"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Bidders will be responsible for the accuracy of all information concerning </w:t>
      </w:r>
      <w:r w:rsidR="00C07585" w:rsidRPr="009C4FE6">
        <w:rPr>
          <w:rFonts w:ascii="Calibri" w:hAnsi="Calibri"/>
        </w:rPr>
        <w:t>r</w:t>
      </w:r>
      <w:r w:rsidRPr="009C4FE6">
        <w:rPr>
          <w:rFonts w:ascii="Calibri" w:hAnsi="Calibri"/>
        </w:rPr>
        <w:t xml:space="preserve">elevant </w:t>
      </w:r>
      <w:r w:rsidR="00C07585" w:rsidRPr="009C4FE6">
        <w:rPr>
          <w:rFonts w:ascii="Calibri" w:hAnsi="Calibri"/>
        </w:rPr>
        <w:t>o</w:t>
      </w:r>
      <w:r w:rsidR="00C83FD7" w:rsidRPr="009C4FE6">
        <w:rPr>
          <w:rFonts w:ascii="Calibri" w:hAnsi="Calibri"/>
        </w:rPr>
        <w:t>rganisations submitted to KCH Interventional Facilities Management LLP</w:t>
      </w:r>
      <w:r w:rsidRPr="009C4FE6">
        <w:rPr>
          <w:rFonts w:ascii="Calibri" w:hAnsi="Calibri"/>
        </w:rPr>
        <w:t xml:space="preserve"> within the completed Quotation Document set.</w:t>
      </w:r>
    </w:p>
    <w:p w14:paraId="17CC49FB" w14:textId="05986B9A" w:rsidR="00DF3096" w:rsidRPr="009C4FE6" w:rsidRDefault="00DF3096" w:rsidP="008C0A02">
      <w:pPr>
        <w:pStyle w:val="Heading3"/>
        <w:numPr>
          <w:ilvl w:val="2"/>
          <w:numId w:val="22"/>
        </w:numPr>
        <w:ind w:left="851" w:hanging="851"/>
        <w:rPr>
          <w:rFonts w:ascii="Calibri" w:hAnsi="Calibri"/>
        </w:rPr>
      </w:pPr>
      <w:r w:rsidRPr="7C7DC036">
        <w:rPr>
          <w:rFonts w:ascii="Calibri" w:hAnsi="Calibri"/>
        </w:rPr>
        <w:t xml:space="preserve">Bidders must submit the completed document electronically via the </w:t>
      </w:r>
      <w:r w:rsidR="00A519AE" w:rsidRPr="7C7DC036">
        <w:rPr>
          <w:rFonts w:ascii="Calibri" w:hAnsi="Calibri"/>
        </w:rPr>
        <w:t>Atamis</w:t>
      </w:r>
      <w:r w:rsidRPr="7C7DC036">
        <w:rPr>
          <w:rFonts w:ascii="Calibri" w:hAnsi="Calibri"/>
        </w:rPr>
        <w:t xml:space="preserve"> system</w:t>
      </w:r>
      <w:r w:rsidR="004B5BF4" w:rsidRPr="7C7DC036">
        <w:rPr>
          <w:rFonts w:ascii="Calibri" w:hAnsi="Calibri"/>
        </w:rPr>
        <w:t xml:space="preserve">, </w:t>
      </w:r>
      <w:r w:rsidR="00C83FD7" w:rsidRPr="7C7DC036">
        <w:rPr>
          <w:rFonts w:ascii="Calibri" w:hAnsi="Calibri"/>
        </w:rPr>
        <w:t>en</w:t>
      </w:r>
      <w:r w:rsidRPr="7C7DC036">
        <w:rPr>
          <w:rFonts w:ascii="Calibri" w:hAnsi="Calibri"/>
        </w:rPr>
        <w:t>suring that it is received by given deadline for responses and that all supporting information is also provided.</w:t>
      </w:r>
    </w:p>
    <w:p w14:paraId="133EF06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Failure to provide responses in the required format or quantity may lead to a Bidder’s submission being set aside without evaluation and the Bidder’s exclusion from further consideration in this procurement.</w:t>
      </w:r>
    </w:p>
    <w:p w14:paraId="7099B7E5" w14:textId="77777777" w:rsidR="00DF3096" w:rsidRPr="009C4FE6" w:rsidRDefault="00DF3096" w:rsidP="008C0A02">
      <w:pPr>
        <w:pStyle w:val="Heading2"/>
        <w:numPr>
          <w:ilvl w:val="1"/>
          <w:numId w:val="22"/>
        </w:numPr>
        <w:ind w:left="851" w:hanging="851"/>
        <w:rPr>
          <w:rFonts w:ascii="Calibri" w:hAnsi="Calibri" w:cs="Arial"/>
        </w:rPr>
      </w:pPr>
      <w:r w:rsidRPr="009C4FE6">
        <w:rPr>
          <w:rFonts w:ascii="Calibri" w:hAnsi="Calibri" w:cs="Arial"/>
          <w:b/>
        </w:rPr>
        <w:t>Deadline for responses</w:t>
      </w:r>
    </w:p>
    <w:p w14:paraId="5430BE88" w14:textId="50DE4D48" w:rsidR="00DF3096" w:rsidRPr="009C4FE6" w:rsidRDefault="00DF3096" w:rsidP="008C0A02">
      <w:pPr>
        <w:pStyle w:val="Heading3"/>
        <w:numPr>
          <w:ilvl w:val="2"/>
          <w:numId w:val="22"/>
        </w:numPr>
        <w:ind w:left="851" w:hanging="851"/>
        <w:rPr>
          <w:rFonts w:ascii="Calibri" w:hAnsi="Calibri"/>
        </w:rPr>
      </w:pPr>
      <w:r w:rsidRPr="7C7DC036">
        <w:rPr>
          <w:rFonts w:ascii="Calibri" w:hAnsi="Calibri"/>
        </w:rPr>
        <w:t>Completed responses must be received by</w:t>
      </w:r>
      <w:r w:rsidR="00407D7F">
        <w:rPr>
          <w:rFonts w:ascii="Calibri" w:hAnsi="Calibri"/>
        </w:rPr>
        <w:t xml:space="preserve"> 2</w:t>
      </w:r>
      <w:r w:rsidR="0081375E">
        <w:rPr>
          <w:rFonts w:ascii="Calibri" w:hAnsi="Calibri"/>
        </w:rPr>
        <w:t>0/02</w:t>
      </w:r>
      <w:r w:rsidR="00B7612C">
        <w:rPr>
          <w:rFonts w:ascii="Calibri" w:hAnsi="Calibri"/>
        </w:rPr>
        <w:t>/202</w:t>
      </w:r>
      <w:r w:rsidR="00407D7F">
        <w:rPr>
          <w:rFonts w:ascii="Calibri" w:hAnsi="Calibri"/>
        </w:rPr>
        <w:t>3</w:t>
      </w:r>
      <w:r w:rsidR="005B01F3" w:rsidRPr="7C7DC036">
        <w:rPr>
          <w:rFonts w:ascii="Calibri" w:hAnsi="Calibri"/>
        </w:rPr>
        <w:t>.</w:t>
      </w:r>
    </w:p>
    <w:p w14:paraId="6D0A4870"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Failure to complete and return the Quotation Document </w:t>
      </w:r>
      <w:r w:rsidR="00C07585" w:rsidRPr="009C4FE6">
        <w:rPr>
          <w:rFonts w:ascii="Calibri" w:hAnsi="Calibri"/>
        </w:rPr>
        <w:t>s</w:t>
      </w:r>
      <w:r w:rsidRPr="009C4FE6">
        <w:rPr>
          <w:rFonts w:ascii="Calibri" w:hAnsi="Calibri"/>
        </w:rPr>
        <w:t xml:space="preserve">et by the given deadline may immediately disqualify the Bidder from this </w:t>
      </w:r>
      <w:r w:rsidR="001D5FFA" w:rsidRPr="009C4FE6">
        <w:rPr>
          <w:rFonts w:ascii="Calibri" w:hAnsi="Calibri"/>
        </w:rPr>
        <w:t>competition</w:t>
      </w:r>
      <w:r w:rsidRPr="009C4FE6">
        <w:rPr>
          <w:rFonts w:ascii="Calibri" w:hAnsi="Calibri"/>
        </w:rPr>
        <w:t xml:space="preserve">. </w:t>
      </w:r>
    </w:p>
    <w:p w14:paraId="3E89D325"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The </w:t>
      </w:r>
      <w:r w:rsidR="00D90ADC">
        <w:rPr>
          <w:rFonts w:ascii="Calibri" w:hAnsi="Calibri"/>
        </w:rPr>
        <w:t>Atamis</w:t>
      </w:r>
      <w:r w:rsidRPr="009C4FE6">
        <w:rPr>
          <w:rFonts w:ascii="Calibri" w:hAnsi="Calibri"/>
        </w:rPr>
        <w:t xml:space="preserve"> system records the exact time a bid is submitted to the second, and the automated document seal will classify any bids received after the deadline as late.</w:t>
      </w:r>
      <w:r w:rsidR="00322685" w:rsidRPr="009C4FE6">
        <w:rPr>
          <w:rFonts w:ascii="Calibri" w:hAnsi="Calibri"/>
        </w:rPr>
        <w:t xml:space="preserve"> </w:t>
      </w:r>
    </w:p>
    <w:p w14:paraId="4875FFFE"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Bidders are required to contact the Procurement Lead for the exercise as early as possible if they are experiencing technical difficulties in submitting their bid on time.</w:t>
      </w:r>
    </w:p>
    <w:p w14:paraId="71EA8D0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Only in exceptional circumstances, that can be evidenced, as being beyond the</w:t>
      </w:r>
      <w:r w:rsidR="00322685" w:rsidRPr="009C4FE6">
        <w:rPr>
          <w:rFonts w:ascii="Calibri" w:hAnsi="Calibri"/>
        </w:rPr>
        <w:t xml:space="preserve"> control of the Bidder will KCH Interventional Facilities Management LLP</w:t>
      </w:r>
      <w:r w:rsidRPr="009C4FE6">
        <w:rPr>
          <w:rFonts w:ascii="Calibri" w:hAnsi="Calibri"/>
        </w:rPr>
        <w:t xml:space="preserve"> consider accepting a late submission.</w:t>
      </w:r>
    </w:p>
    <w:p w14:paraId="0AC9DBA7" w14:textId="34F3E76A" w:rsidR="007C61BA" w:rsidRPr="00B83718" w:rsidRDefault="00DF3096" w:rsidP="007C61BA">
      <w:pPr>
        <w:pStyle w:val="Heading3"/>
        <w:numPr>
          <w:ilvl w:val="2"/>
          <w:numId w:val="22"/>
        </w:numPr>
        <w:ind w:left="851" w:hanging="851"/>
        <w:rPr>
          <w:rFonts w:ascii="Calibri" w:hAnsi="Calibri"/>
        </w:rPr>
      </w:pPr>
      <w:r w:rsidRPr="009C4FE6">
        <w:rPr>
          <w:rFonts w:ascii="Calibri" w:hAnsi="Calibri"/>
        </w:rPr>
        <w:lastRenderedPageBreak/>
        <w:t xml:space="preserve">Any Bidder that contacts </w:t>
      </w:r>
      <w:r w:rsidR="00322685" w:rsidRPr="009C4FE6">
        <w:rPr>
          <w:rFonts w:ascii="Calibri" w:hAnsi="Calibri"/>
        </w:rPr>
        <w:t>KCH Interventional Facilities Management LLP</w:t>
      </w:r>
      <w:r w:rsidRPr="009C4FE6">
        <w:rPr>
          <w:rFonts w:ascii="Calibri" w:hAnsi="Calibri"/>
        </w:rPr>
        <w:t xml:space="preserve"> after the deadline, to claim exceptional circumstances will not be accepted and their submission will be rejected as a late submission.</w:t>
      </w:r>
    </w:p>
    <w:p w14:paraId="5C8857D4"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Address for responses</w:t>
      </w:r>
    </w:p>
    <w:p w14:paraId="7B363CCC" w14:textId="2A13D3C1" w:rsidR="0032670A" w:rsidRPr="001F08FF" w:rsidRDefault="004B5BF4" w:rsidP="0032670A">
      <w:pPr>
        <w:pStyle w:val="Heading3"/>
        <w:numPr>
          <w:ilvl w:val="2"/>
          <w:numId w:val="22"/>
        </w:numPr>
        <w:ind w:left="851" w:hanging="851"/>
        <w:rPr>
          <w:rFonts w:ascii="Calibri" w:hAnsi="Calibri"/>
        </w:rPr>
      </w:pPr>
      <w:r w:rsidRPr="009C4FE6">
        <w:rPr>
          <w:rFonts w:ascii="Calibri" w:hAnsi="Calibri"/>
        </w:rPr>
        <w:t>All s</w:t>
      </w:r>
      <w:r w:rsidR="00DF3096" w:rsidRPr="009C4FE6">
        <w:rPr>
          <w:rFonts w:ascii="Calibri" w:hAnsi="Calibri"/>
        </w:rPr>
        <w:t>ubmissions to be</w:t>
      </w:r>
      <w:r w:rsidRPr="009C4FE6">
        <w:rPr>
          <w:rFonts w:ascii="Calibri" w:hAnsi="Calibri"/>
        </w:rPr>
        <w:t xml:space="preserve"> made via the</w:t>
      </w:r>
      <w:r w:rsidR="00D90ADC">
        <w:rPr>
          <w:rFonts w:ascii="Calibri" w:hAnsi="Calibri"/>
        </w:rPr>
        <w:t xml:space="preserve"> Atamis</w:t>
      </w:r>
      <w:r w:rsidRPr="009C4FE6">
        <w:rPr>
          <w:rFonts w:ascii="Calibri" w:hAnsi="Calibri"/>
        </w:rPr>
        <w:t xml:space="preserve"> </w:t>
      </w:r>
      <w:r w:rsidR="00114C8F" w:rsidRPr="009C4FE6">
        <w:rPr>
          <w:rFonts w:ascii="Calibri" w:hAnsi="Calibri"/>
        </w:rPr>
        <w:t>system</w:t>
      </w:r>
      <w:r w:rsidR="00322685" w:rsidRPr="009C4FE6">
        <w:rPr>
          <w:rFonts w:ascii="Calibri" w:hAnsi="Calibri"/>
        </w:rPr>
        <w:t>.</w:t>
      </w:r>
    </w:p>
    <w:p w14:paraId="2F081583" w14:textId="3B3FA944" w:rsidR="00C1768C" w:rsidRDefault="00C1768C" w:rsidP="008C0A02">
      <w:pPr>
        <w:pStyle w:val="Heading2"/>
        <w:numPr>
          <w:ilvl w:val="1"/>
          <w:numId w:val="22"/>
        </w:numPr>
        <w:ind w:left="851" w:hanging="851"/>
        <w:rPr>
          <w:rFonts w:ascii="Calibri" w:hAnsi="Calibri" w:cs="Arial"/>
          <w:b/>
        </w:rPr>
      </w:pPr>
      <w:r>
        <w:rPr>
          <w:rFonts w:ascii="Calibri" w:hAnsi="Calibri" w:cs="Arial"/>
          <w:b/>
        </w:rPr>
        <w:t>Conflict of Interest</w:t>
      </w:r>
    </w:p>
    <w:p w14:paraId="2548C0BF" w14:textId="417CF89B" w:rsidR="0032670A" w:rsidRPr="009C4FE6" w:rsidRDefault="0032670A" w:rsidP="0032670A">
      <w:pPr>
        <w:pStyle w:val="Heading3"/>
        <w:numPr>
          <w:ilvl w:val="2"/>
          <w:numId w:val="22"/>
        </w:numPr>
        <w:ind w:left="851" w:hanging="862"/>
        <w:rPr>
          <w:rFonts w:ascii="Calibri" w:hAnsi="Calibri"/>
        </w:rPr>
      </w:pPr>
      <w:r w:rsidRPr="009C4FE6">
        <w:rPr>
          <w:rFonts w:ascii="Calibri" w:hAnsi="Calibri"/>
        </w:rPr>
        <w:t>In order to ensure a fair and competitive procurement process, the Authority requires that all actual or potential conflicts of interest are identified and resolved to their satisfaction.</w:t>
      </w:r>
    </w:p>
    <w:p w14:paraId="73171C9A" w14:textId="0C63B4A7" w:rsidR="0032670A" w:rsidRDefault="0032670A" w:rsidP="0032670A">
      <w:pPr>
        <w:pStyle w:val="Heading3"/>
        <w:numPr>
          <w:ilvl w:val="2"/>
          <w:numId w:val="22"/>
        </w:numPr>
        <w:ind w:left="851" w:hanging="851"/>
        <w:rPr>
          <w:rFonts w:ascii="Calibri" w:hAnsi="Calibri"/>
        </w:rPr>
      </w:pPr>
      <w:r w:rsidRPr="76B2331B">
        <w:rPr>
          <w:rFonts w:ascii="Calibri" w:hAnsi="Calibri"/>
        </w:rPr>
        <w:t xml:space="preserve">Bidders should notify the Authority of any actual or potential conflicts of interest in their response to this Quotation Document Set.  If the Bidder becomes aware of an actual or potential conflict of interest following submission of this Quotation Document Set it should immediately notify the Authority in writing. Such notifications should be sent to: </w:t>
      </w:r>
      <w:hyperlink r:id="rId15" w:history="1">
        <w:r w:rsidR="004C0437" w:rsidRPr="00BB77D1">
          <w:rPr>
            <w:rStyle w:val="Hyperlink"/>
            <w:rFonts w:ascii="Calibri" w:hAnsi="Calibri"/>
          </w:rPr>
          <w:t>zaneta.kubacka@nhs.net</w:t>
        </w:r>
      </w:hyperlink>
    </w:p>
    <w:p w14:paraId="58B12925" w14:textId="77777777" w:rsidR="0032670A" w:rsidRPr="009C4FE6" w:rsidRDefault="0032670A" w:rsidP="0032670A">
      <w:pPr>
        <w:pStyle w:val="Heading3"/>
        <w:numPr>
          <w:ilvl w:val="2"/>
          <w:numId w:val="22"/>
        </w:numPr>
        <w:ind w:left="851" w:hanging="851"/>
        <w:rPr>
          <w:rFonts w:ascii="Calibri" w:hAnsi="Calibri"/>
        </w:rPr>
      </w:pPr>
      <w:r w:rsidRPr="76B2331B">
        <w:rPr>
          <w:rFonts w:ascii="Calibri" w:hAnsi="Calibri"/>
        </w:rPr>
        <w:t>Without limitation, the Authority may perceive conflicts of interest to arise where:</w:t>
      </w:r>
    </w:p>
    <w:p w14:paraId="1F844B2F" w14:textId="77777777" w:rsidR="0032670A" w:rsidRPr="009C4FE6" w:rsidRDefault="0032670A" w:rsidP="0032670A">
      <w:pPr>
        <w:pStyle w:val="Heading4"/>
        <w:numPr>
          <w:ilvl w:val="3"/>
          <w:numId w:val="22"/>
        </w:numPr>
        <w:ind w:left="851"/>
        <w:rPr>
          <w:rFonts w:ascii="Calibri" w:hAnsi="Calibri"/>
        </w:rPr>
      </w:pPr>
      <w:r w:rsidRPr="76B2331B">
        <w:rPr>
          <w:rFonts w:ascii="Calibri" w:hAnsi="Calibri"/>
        </w:rPr>
        <w:t xml:space="preserve">A Relevant Organisation (or any of their legal, financial or other advisers) proposes to provide services or advice to, or is otherwise connected with, more than one Bidder in relation to the Procurement; and / or </w:t>
      </w:r>
    </w:p>
    <w:p w14:paraId="3144FC47" w14:textId="77777777" w:rsidR="0032670A" w:rsidRPr="009C4FE6" w:rsidRDefault="0032670A" w:rsidP="0032670A">
      <w:pPr>
        <w:pStyle w:val="Heading4"/>
        <w:numPr>
          <w:ilvl w:val="3"/>
          <w:numId w:val="22"/>
        </w:numPr>
        <w:ind w:left="851"/>
        <w:rPr>
          <w:rFonts w:ascii="Calibri" w:hAnsi="Calibri"/>
        </w:rPr>
      </w:pPr>
      <w:r w:rsidRPr="76B2331B">
        <w:rPr>
          <w:rFonts w:ascii="Calibri" w:hAnsi="Calibri"/>
        </w:rPr>
        <w:t>Relevant Organisation or any person employed or engaged by or otherwise connected with a Relevant Organisation, or the spouse or partner of such person, is or has within the last six (6) months been engaged or employed by, or is otherwise connected with, the Authority or any Relevant Health Service Body.</w:t>
      </w:r>
    </w:p>
    <w:p w14:paraId="309EDC35" w14:textId="1FA3B996" w:rsidR="0032670A" w:rsidRPr="001F08FF" w:rsidRDefault="0032670A" w:rsidP="0032670A">
      <w:pPr>
        <w:pStyle w:val="Heading3"/>
        <w:numPr>
          <w:ilvl w:val="2"/>
          <w:numId w:val="22"/>
        </w:numPr>
        <w:ind w:left="851" w:hanging="851"/>
        <w:rPr>
          <w:rFonts w:ascii="Calibri" w:hAnsi="Calibri"/>
        </w:rPr>
      </w:pPr>
      <w:r w:rsidRPr="76B2331B">
        <w:rPr>
          <w:rFonts w:ascii="Calibri" w:hAnsi="Calibri"/>
        </w:rPr>
        <w:t>The Authority reserves the right to exclude Bidders from the procurement process should actual or potential conflicts of interest be found by KCH Interventional Facilities Management LLP to confer an unfair competitive advantage on one or more Bidders or to otherwise undermine a fair and competitive procurement process and, following consultation with the Bidder.</w:t>
      </w:r>
    </w:p>
    <w:p w14:paraId="72B922A7" w14:textId="5AB450E4" w:rsidR="0032670A" w:rsidRPr="002D76EB" w:rsidRDefault="00C1768C" w:rsidP="0032670A">
      <w:pPr>
        <w:pStyle w:val="Heading2"/>
        <w:numPr>
          <w:ilvl w:val="1"/>
          <w:numId w:val="22"/>
        </w:numPr>
        <w:ind w:left="851" w:hanging="851"/>
        <w:rPr>
          <w:rFonts w:ascii="Calibri" w:hAnsi="Calibri" w:cs="Arial"/>
          <w:b/>
        </w:rPr>
      </w:pPr>
      <w:r>
        <w:rPr>
          <w:rFonts w:ascii="Calibri" w:hAnsi="Calibri" w:cs="Arial"/>
          <w:b/>
        </w:rPr>
        <w:t>Confidentiality and non-collusion</w:t>
      </w:r>
    </w:p>
    <w:p w14:paraId="2FD123E5" w14:textId="5A2DB0B8" w:rsidR="00C1768C" w:rsidRPr="0074419A" w:rsidRDefault="00C1768C" w:rsidP="0032670A">
      <w:pPr>
        <w:pStyle w:val="Heading3"/>
        <w:numPr>
          <w:ilvl w:val="2"/>
          <w:numId w:val="22"/>
        </w:numPr>
        <w:ind w:left="851" w:hanging="862"/>
        <w:rPr>
          <w:rFonts w:ascii="Calibri" w:hAnsi="Calibri"/>
        </w:rPr>
      </w:pPr>
      <w:r w:rsidRPr="0074419A">
        <w:rPr>
          <w:rFonts w:ascii="Calibri" w:hAnsi="Calibri"/>
        </w:rPr>
        <w:t>This Quotation Document is intended for the exclusive use of the Bidder and is provided on the express understanding that this Quotation and the information contained in it or in connection with it will be regarded and treated as strictly confidential.  This Quotation may not be reproduced in whole or in part nor furnished to any persons other than the Bidder, save for the purpose of:</w:t>
      </w:r>
    </w:p>
    <w:p w14:paraId="055AD705" w14:textId="2B46048A" w:rsidR="00C1768C" w:rsidRPr="009C4FE6" w:rsidRDefault="00C1768C" w:rsidP="0032670A">
      <w:pPr>
        <w:pStyle w:val="Heading4"/>
        <w:numPr>
          <w:ilvl w:val="1"/>
          <w:numId w:val="20"/>
        </w:numPr>
        <w:ind w:left="1134"/>
        <w:rPr>
          <w:rFonts w:ascii="Calibri" w:hAnsi="Calibri"/>
        </w:rPr>
      </w:pPr>
      <w:r w:rsidRPr="009C4FE6">
        <w:rPr>
          <w:rFonts w:ascii="Calibri" w:hAnsi="Calibri"/>
        </w:rPr>
        <w:t>Taking legal or other advice in connection with completing the Quotation Document Set; and / or</w:t>
      </w:r>
    </w:p>
    <w:p w14:paraId="08F79198" w14:textId="77777777" w:rsidR="00C1768C" w:rsidRPr="009C4FE6" w:rsidRDefault="00C1768C" w:rsidP="0032670A">
      <w:pPr>
        <w:pStyle w:val="Heading4"/>
        <w:numPr>
          <w:ilvl w:val="1"/>
          <w:numId w:val="20"/>
        </w:numPr>
        <w:ind w:left="1134"/>
        <w:rPr>
          <w:rFonts w:ascii="Calibri" w:hAnsi="Calibri"/>
        </w:rPr>
      </w:pPr>
      <w:r w:rsidRPr="009C4FE6">
        <w:rPr>
          <w:rFonts w:ascii="Calibri" w:hAnsi="Calibri"/>
        </w:rPr>
        <w:t>Obtaining input from Relevant Organisations relevant to the Bidders’ response to this Quotation Document Set; and / or</w:t>
      </w:r>
    </w:p>
    <w:p w14:paraId="1C991F3B" w14:textId="77777777" w:rsidR="00C1768C" w:rsidRPr="009C4FE6" w:rsidRDefault="00C1768C" w:rsidP="0032670A">
      <w:pPr>
        <w:pStyle w:val="Heading4"/>
        <w:numPr>
          <w:ilvl w:val="1"/>
          <w:numId w:val="20"/>
        </w:numPr>
        <w:ind w:left="1134"/>
        <w:rPr>
          <w:rFonts w:ascii="Calibri" w:hAnsi="Calibri"/>
        </w:rPr>
      </w:pPr>
      <w:r w:rsidRPr="009C4FE6">
        <w:rPr>
          <w:rFonts w:ascii="Calibri" w:hAnsi="Calibri"/>
        </w:rPr>
        <w:t>Obtaining input from any other parties who the Bidder demonstrates will provide information relevant to the Quotation response but subject always to the prior written consent of KCH Interventional Facilities Management LLP to such disclosure (which they can withhold in their absolute discretion).</w:t>
      </w:r>
    </w:p>
    <w:p w14:paraId="394FD7F3" w14:textId="779B11DF" w:rsidR="00C1768C" w:rsidRPr="009C4FE6" w:rsidRDefault="00C1768C" w:rsidP="0032670A">
      <w:pPr>
        <w:pStyle w:val="Heading3"/>
        <w:numPr>
          <w:ilvl w:val="2"/>
          <w:numId w:val="22"/>
        </w:numPr>
        <w:ind w:left="851" w:hanging="862"/>
        <w:rPr>
          <w:rFonts w:ascii="Calibri" w:hAnsi="Calibri"/>
        </w:rPr>
      </w:pPr>
      <w:r w:rsidRPr="009C4FE6">
        <w:rPr>
          <w:rFonts w:ascii="Calibri" w:hAnsi="Calibri"/>
        </w:rPr>
        <w:t xml:space="preserve">In each of the above cases, the Bidder must obtain confidentiality undertakings from any such parties prior to disclosure of at least equivalent strength to this paragraph </w:t>
      </w:r>
      <w:r w:rsidRPr="009C4FE6">
        <w:rPr>
          <w:rFonts w:ascii="Calibri" w:hAnsi="Calibri"/>
        </w:rPr>
        <w:fldChar w:fldCharType="begin"/>
      </w:r>
      <w:r w:rsidRPr="009C4FE6">
        <w:rPr>
          <w:rFonts w:ascii="Calibri" w:hAnsi="Calibri"/>
        </w:rPr>
        <w:instrText xml:space="preserve"> REF _Ref494966691 \w \h  \* MERGEFORMAT </w:instrText>
      </w:r>
      <w:r w:rsidRPr="009C4FE6">
        <w:rPr>
          <w:rFonts w:ascii="Calibri" w:hAnsi="Calibri"/>
        </w:rPr>
      </w:r>
      <w:r w:rsidRPr="009C4FE6">
        <w:rPr>
          <w:rFonts w:ascii="Calibri" w:hAnsi="Calibri"/>
        </w:rPr>
        <w:fldChar w:fldCharType="separate"/>
      </w:r>
      <w:r w:rsidRPr="009C4FE6">
        <w:rPr>
          <w:rFonts w:ascii="Calibri" w:hAnsi="Calibri"/>
        </w:rPr>
        <w:t>2.6</w:t>
      </w:r>
      <w:r w:rsidRPr="009C4FE6">
        <w:rPr>
          <w:rFonts w:ascii="Calibri" w:hAnsi="Calibri"/>
        </w:rPr>
        <w:fldChar w:fldCharType="end"/>
      </w:r>
      <w:r w:rsidRPr="009C4FE6">
        <w:rPr>
          <w:rFonts w:ascii="Calibri" w:hAnsi="Calibri"/>
        </w:rPr>
        <w:t>.</w:t>
      </w:r>
    </w:p>
    <w:p w14:paraId="471C63FD" w14:textId="5BEAA8E3" w:rsidR="00C1768C" w:rsidRPr="009C4FE6" w:rsidRDefault="00C1768C" w:rsidP="00A51635">
      <w:pPr>
        <w:pStyle w:val="Heading3"/>
        <w:numPr>
          <w:ilvl w:val="2"/>
          <w:numId w:val="22"/>
        </w:numPr>
        <w:ind w:left="851" w:hanging="862"/>
        <w:rPr>
          <w:rFonts w:ascii="Calibri" w:hAnsi="Calibri"/>
        </w:rPr>
      </w:pPr>
      <w:r w:rsidRPr="009C4FE6">
        <w:rPr>
          <w:rFonts w:ascii="Calibri" w:hAnsi="Calibri"/>
        </w:rPr>
        <w:lastRenderedPageBreak/>
        <w:t>Upon written request from the KCH Interventional Facilities Management LLP, the Bidder shall promptly provide evidence to KCH Interventional Facilities Management LLP that such undertakings have been provided to the Bidder.</w:t>
      </w:r>
    </w:p>
    <w:p w14:paraId="2734AB2A" w14:textId="48E28347"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not disclose to, or discuss any aspect of this Quotation Document Set or its response there to any other Bidder.</w:t>
      </w:r>
    </w:p>
    <w:p w14:paraId="2A974453" w14:textId="6888A812"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not canvass or solicit or offer any gift or consideration whatsoever as an inducement or reward to any officer or employee of, or person acting as an adviser to KCH Interventional Facilities Management LLP in connection with the selection of Bidders and / or the selection of any Quotation Responses, proposals or bids in relation to the Procurement.</w:t>
      </w:r>
    </w:p>
    <w:p w14:paraId="0824E45F" w14:textId="77F081CD"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ensure that, to the best of its knowledge and belief, the information contained in its completed Quotation is accurate and contains no material misrepresentation.</w:t>
      </w:r>
    </w:p>
    <w:p w14:paraId="0A59B72E" w14:textId="77777777" w:rsidR="00C1768C" w:rsidRPr="009C4FE6" w:rsidRDefault="00C1768C" w:rsidP="0032670A">
      <w:pPr>
        <w:pStyle w:val="Heading2"/>
        <w:numPr>
          <w:ilvl w:val="1"/>
          <w:numId w:val="22"/>
        </w:numPr>
        <w:ind w:left="851" w:hanging="851"/>
        <w:rPr>
          <w:rFonts w:ascii="Calibri" w:hAnsi="Calibri" w:cs="Arial"/>
          <w:b/>
        </w:rPr>
      </w:pPr>
      <w:r w:rsidRPr="1F987691">
        <w:rPr>
          <w:rFonts w:ascii="Calibri" w:hAnsi="Calibri" w:cs="Arial"/>
          <w:b/>
        </w:rPr>
        <w:t>Freedom of Information</w:t>
      </w:r>
    </w:p>
    <w:p w14:paraId="2ED508B3"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KCH Interventional Facilities Management LLP is committed to open government and meeting their legal responsibilities under the Freedom of Information Act (FOIA).  Accordingly, any information created by or submitted to KCH Interventional Facilities Management LLP (including the information contained in this Quotation Document Set and the submissions received from Bidders in response) may need to be disclosed by KCH Interventional Facilities Management LLP in response to a Request for Information (RFI).</w:t>
      </w:r>
    </w:p>
    <w:p w14:paraId="3DBB7C37"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KCH Interventional Facilities Management LLP may also decide to include certain information in the relevant publication scheme maintained under the FOIA.  In making a submission, each Bidder (and each Relevant Organisation) therefore acknowledges and accepts that the information contained therein may be disclosed under the FOIA.  Bidders must clearly identify any information supplied in response to this Quotation which they consider to be confidential or commercially sensitive and attach a brief statement of reasons why such information should be so treated and for what time period.</w:t>
      </w:r>
    </w:p>
    <w:p w14:paraId="5C9924DE"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However, Bidders should be aware that even where a Bidder has indicated that information is commercially sensitive, KCH Interventional Facilities Management LLP are responsible for determining at their absolute discretion whether such information is exempt from disclosure under the FOIA, or must be disclosed in response to a RFI.</w:t>
      </w:r>
    </w:p>
    <w:p w14:paraId="7A283F26"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Bidders should also note that the receipt by KCH Interventional Facilities Management LLP of any information marked “confidential” or equivalent does not mean that KCH Interventional Facilities Management LLP accept any duty of confidence by virtue of that marking, and KCH Interventional Facilities Management LLP have the final decision regarding the disclosure of any such information in response to a RFI.</w:t>
      </w:r>
    </w:p>
    <w:p w14:paraId="750B8139"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 xml:space="preserve">In making a submission in response to this Quotation Document Set, each Bidder (and each Relevant Organisation) acknowledges that KCH Interventional Facilities Management LLP may be obliged under the FOIA to disclose any information provided to it: </w:t>
      </w:r>
    </w:p>
    <w:p w14:paraId="5569619D" w14:textId="77777777" w:rsidR="00C1768C" w:rsidRPr="009C4FE6" w:rsidRDefault="00C1768C" w:rsidP="0032670A">
      <w:pPr>
        <w:pStyle w:val="Heading4"/>
        <w:numPr>
          <w:ilvl w:val="3"/>
          <w:numId w:val="22"/>
        </w:numPr>
        <w:ind w:left="851"/>
        <w:rPr>
          <w:rFonts w:ascii="Calibri" w:hAnsi="Calibri"/>
        </w:rPr>
      </w:pPr>
      <w:r w:rsidRPr="009C4FE6">
        <w:rPr>
          <w:rFonts w:ascii="Calibri" w:hAnsi="Calibri"/>
        </w:rPr>
        <w:t>Without consulting the Bidder; or</w:t>
      </w:r>
    </w:p>
    <w:p w14:paraId="09A0F41D" w14:textId="26DC7D26" w:rsidR="00C1768C" w:rsidRPr="001F08FF" w:rsidRDefault="00C1768C" w:rsidP="00C1768C">
      <w:pPr>
        <w:pStyle w:val="Heading4"/>
        <w:numPr>
          <w:ilvl w:val="3"/>
          <w:numId w:val="22"/>
        </w:numPr>
        <w:ind w:left="851"/>
        <w:rPr>
          <w:rFonts w:ascii="Calibri" w:hAnsi="Calibri"/>
        </w:rPr>
      </w:pPr>
      <w:r w:rsidRPr="009C4FE6">
        <w:rPr>
          <w:rFonts w:ascii="Calibri" w:hAnsi="Calibri"/>
        </w:rPr>
        <w:t>Following consultation with the Bidder and having taken its views into account.</w:t>
      </w:r>
    </w:p>
    <w:p w14:paraId="2028534C" w14:textId="77763285" w:rsidR="00C1768C" w:rsidRPr="008A683C" w:rsidRDefault="00C1768C" w:rsidP="00C1768C">
      <w:pPr>
        <w:pStyle w:val="Heading2"/>
        <w:numPr>
          <w:ilvl w:val="1"/>
          <w:numId w:val="22"/>
        </w:numPr>
        <w:ind w:left="851" w:hanging="851"/>
        <w:rPr>
          <w:rFonts w:ascii="Calibri" w:hAnsi="Calibri" w:cs="Arial"/>
          <w:b/>
        </w:rPr>
      </w:pPr>
      <w:r>
        <w:rPr>
          <w:rFonts w:ascii="Calibri" w:hAnsi="Calibri" w:cs="Arial"/>
          <w:b/>
        </w:rPr>
        <w:t>Disclaimer</w:t>
      </w:r>
    </w:p>
    <w:p w14:paraId="7818920C" w14:textId="5F46C8F1"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The information contained in these documents is presented in good faith and does not purport to be comprehensive or to have been independently verified.</w:t>
      </w:r>
    </w:p>
    <w:p w14:paraId="61A7DAAE" w14:textId="224B4EC0"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lastRenderedPageBreak/>
        <w:t>Neither KCH Interventional Facilities Management LLP nor any of its advisers accept any responsibility or liability in relation to its accuracy or completeness or any other information which has been, or which is subsequently, made available to any Bidder, Bidder Member, Supplier, Bidder Guarantors, financiers or any of their advisers, orally or in writing or in whatever media.</w:t>
      </w:r>
    </w:p>
    <w:p w14:paraId="7F7D3D05" w14:textId="673E208F"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Interested parties and their advisers must therefore take their own steps to verify the accuracy of any information that they consider relevant but are not entitled to rely on any statement or representation made by KCH Interventional Facilities Management LLP or any of its advisers.</w:t>
      </w:r>
    </w:p>
    <w:p w14:paraId="029AD3AB" w14:textId="1FF1B44F"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This Quotation Document Set is intended to provide sufficient detail surrounding the Trust/Partnership activities and plans as such responses from Bidders will form the basis of any decision on whether to enter into any contractual relationship.</w:t>
      </w:r>
    </w:p>
    <w:p w14:paraId="08B6FB80" w14:textId="420C8C84"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reserves the right to change the basis of, or the procedures (including the timetable) relating to the procurement process, to reject any, or all, of the Quotation Responses or Bids, not to invite a Bidder to proceed further, not to furnish a Bidder with additional information nor otherwise to negotiate with a Bidder in respect of the Procurement.</w:t>
      </w:r>
    </w:p>
    <w:p w14:paraId="6EDB0FB4" w14:textId="602E9B75"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shall not be obliged to appoint any of the Bidders to undertake any Services and KCH Interventional Facilities Management LLP reserves the right not to proceed with the award process of the Procurement and to withdraw from the negotiations, or any part thereof, at any time.</w:t>
      </w:r>
    </w:p>
    <w:p w14:paraId="64F651AF" w14:textId="2D0989F2"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Nothing in this Quotation Document Set is, nor shall be relied upon as, a promise or representation as to any decision by KCH Interventional Facilities Management LLP in relation to this Procurement.  No person has been authorised by KCH Interventional Facilities Management LLP or their advisers or consultants to give any information or make any representation not contained in this Quotation Document Set and, if given or made, any such information or representation shall not be relied upon as having been so authorised.</w:t>
      </w:r>
    </w:p>
    <w:p w14:paraId="58A88775" w14:textId="6B73585E"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Nothing in this Quotation Document Set or any other pre-contractual documentation shall constitute the basis of a contract that may be concluded in relation to the Procurement, nor shall such documentation / 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the Quotation Document Set or other pre-contract documentation.</w:t>
      </w:r>
    </w:p>
    <w:p w14:paraId="54616806" w14:textId="076DD882"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will not reimburse any costs incurred by Bidders in connection with the preparation and submission of their responses to this Quotation Document Set.</w:t>
      </w:r>
    </w:p>
    <w:p w14:paraId="3F1357D5" w14:textId="5F7CFD6A" w:rsidR="00C1768C" w:rsidRPr="00FE65C0" w:rsidRDefault="00C1768C" w:rsidP="00C1768C">
      <w:pPr>
        <w:pStyle w:val="Heading3"/>
        <w:numPr>
          <w:ilvl w:val="2"/>
          <w:numId w:val="22"/>
        </w:numPr>
        <w:ind w:left="851" w:hanging="862"/>
        <w:rPr>
          <w:rFonts w:ascii="Calibri" w:hAnsi="Calibri"/>
        </w:rPr>
      </w:pPr>
      <w:r w:rsidRPr="00FE65C0">
        <w:rPr>
          <w:rFonts w:ascii="Calibri" w:hAnsi="Calibri"/>
        </w:rPr>
        <w:t xml:space="preserve">In this paragraph </w:t>
      </w:r>
      <w:r w:rsidR="00FE65C0" w:rsidRPr="00FE65C0">
        <w:rPr>
          <w:rFonts w:ascii="Calibri" w:hAnsi="Calibri"/>
        </w:rPr>
        <w:t>4.12</w:t>
      </w:r>
      <w:r w:rsidRPr="00FE65C0">
        <w:rPr>
          <w:rFonts w:ascii="Calibri" w:hAnsi="Calibri"/>
        </w:rPr>
        <w:t>, references to this Quotation Document Set include all information contained in it and any other information (whether written, oral or in machine-readable form) or opinions made available by or on behalf of KCH Interventional Facilities Management LLP or any of their advisers or consultants in connection with this Quotation Document Set or any other pre-contract document. Each Bidder’s acceptance of delivery of this Quotation Document Set constitutes its agreement to, and acceptance of, the terms set forth in this paragraph</w:t>
      </w:r>
      <w:r w:rsidR="00FE65C0" w:rsidRPr="00FE65C0">
        <w:rPr>
          <w:rFonts w:ascii="Calibri" w:hAnsi="Calibri"/>
        </w:rPr>
        <w:t xml:space="preserve"> 4.12</w:t>
      </w:r>
      <w:r w:rsidRPr="00FE65C0">
        <w:rPr>
          <w:rFonts w:ascii="Calibri" w:hAnsi="Calibri"/>
        </w:rPr>
        <w:t>.</w:t>
      </w:r>
      <w:r w:rsidR="001B1FFA" w:rsidRPr="00FE65C0">
        <w:rPr>
          <w:rFonts w:ascii="Calibri" w:hAnsi="Calibri"/>
        </w:rPr>
        <w:t xml:space="preserve"> </w:t>
      </w:r>
    </w:p>
    <w:p w14:paraId="64715FC0" w14:textId="2055A715" w:rsidR="00C1768C" w:rsidRPr="00657A51" w:rsidRDefault="00C1768C" w:rsidP="00C1768C">
      <w:pPr>
        <w:pStyle w:val="Heading2"/>
        <w:numPr>
          <w:ilvl w:val="1"/>
          <w:numId w:val="22"/>
        </w:numPr>
        <w:ind w:left="851" w:hanging="851"/>
        <w:rPr>
          <w:rFonts w:ascii="Calibri" w:hAnsi="Calibri" w:cs="Arial"/>
          <w:b/>
        </w:rPr>
      </w:pPr>
      <w:r>
        <w:rPr>
          <w:rFonts w:ascii="Calibri" w:hAnsi="Calibri" w:cs="Arial"/>
          <w:b/>
        </w:rPr>
        <w:t>Interpretation</w:t>
      </w:r>
    </w:p>
    <w:p w14:paraId="187E3320" w14:textId="0C67A652" w:rsidR="00C1768C" w:rsidRPr="009C4FE6" w:rsidRDefault="00C1768C" w:rsidP="001B1FFA">
      <w:pPr>
        <w:pStyle w:val="Heading3"/>
        <w:numPr>
          <w:ilvl w:val="2"/>
          <w:numId w:val="22"/>
        </w:numPr>
        <w:ind w:left="851" w:hanging="862"/>
        <w:rPr>
          <w:rFonts w:ascii="Calibri" w:hAnsi="Calibri"/>
        </w:rPr>
      </w:pPr>
      <w:r w:rsidRPr="009C4FE6">
        <w:rPr>
          <w:rFonts w:ascii="Calibri" w:hAnsi="Calibri"/>
        </w:rPr>
        <w:t>In this Quotation Document Set, except where the context otherwise requires:</w:t>
      </w:r>
    </w:p>
    <w:p w14:paraId="3C7C0BCC" w14:textId="60678E3F" w:rsidR="00C1768C" w:rsidRPr="009C4FE6" w:rsidRDefault="00C1768C" w:rsidP="000E0296">
      <w:pPr>
        <w:pStyle w:val="Heading4"/>
        <w:numPr>
          <w:ilvl w:val="2"/>
          <w:numId w:val="23"/>
        </w:numPr>
        <w:ind w:left="851"/>
        <w:rPr>
          <w:rFonts w:ascii="Calibri" w:hAnsi="Calibri"/>
        </w:rPr>
      </w:pPr>
      <w:r w:rsidRPr="009C4FE6">
        <w:rPr>
          <w:rFonts w:ascii="Calibri" w:hAnsi="Calibri"/>
        </w:rPr>
        <w:t>Words importing one gender include both genders and words importing the singular include the plural and vice versa.</w:t>
      </w:r>
    </w:p>
    <w:p w14:paraId="7DDD5B49"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lastRenderedPageBreak/>
        <w:t>The List of Contents, Glossary, and the Headings to the parts and paragraphs of this Quotation Document Set and the Annexes hereto are for ease of reference only and shall not affect the construction of this Quotation Document Set.</w:t>
      </w:r>
    </w:p>
    <w:p w14:paraId="3003F8FB"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The Annexes form part of this Quotation Document Set and will have the same force and effect as if expressly set out in the body of this Quotation Document Set.</w:t>
      </w:r>
    </w:p>
    <w:p w14:paraId="23737998"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In the event of any inconsistency between the provisions of this Quotation Document Set and any previously issued documents, the provisions of this Quotation Document Set will prevail.</w:t>
      </w:r>
    </w:p>
    <w:p w14:paraId="200C8FD7"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English law is applicable to this Quotation Document Set and all other pre-contract documents. The English courts shall have exclusive jurisdiction in relation to any disputes arising out of or in connection with any such documents.</w:t>
      </w:r>
    </w:p>
    <w:p w14:paraId="54C644E8" w14:textId="15C299F7" w:rsidR="00C1768C" w:rsidRPr="00DA16BE" w:rsidRDefault="00C1768C" w:rsidP="00C1768C">
      <w:pPr>
        <w:pStyle w:val="Heading4"/>
        <w:numPr>
          <w:ilvl w:val="2"/>
          <w:numId w:val="23"/>
        </w:numPr>
        <w:ind w:left="851"/>
        <w:rPr>
          <w:rFonts w:ascii="Calibri" w:hAnsi="Calibri"/>
        </w:rPr>
      </w:pPr>
      <w:r w:rsidRPr="009C4FE6">
        <w:rPr>
          <w:rFonts w:ascii="Calibri" w:hAnsi="Calibri"/>
        </w:rPr>
        <w:t>Reference to any statute, delegated or subordinate legislation, rules, requirements, guidance, determination or direction (together referred to as “Law”), shall be construed as references to that Law as it is in force from time to time including any amendment, re-enactment, replacement, extension, consolidation or reissue of the same.</w:t>
      </w:r>
    </w:p>
    <w:p w14:paraId="38B3A1AC" w14:textId="5CFAD46F" w:rsidR="0086393E" w:rsidRPr="009C4FE6" w:rsidRDefault="0086393E" w:rsidP="008C0A02">
      <w:pPr>
        <w:pStyle w:val="Heading2"/>
        <w:numPr>
          <w:ilvl w:val="1"/>
          <w:numId w:val="22"/>
        </w:numPr>
        <w:ind w:left="851" w:hanging="851"/>
        <w:rPr>
          <w:rFonts w:ascii="Calibri" w:hAnsi="Calibri" w:cs="Arial"/>
          <w:b/>
        </w:rPr>
      </w:pPr>
      <w:r w:rsidRPr="009C4FE6">
        <w:rPr>
          <w:rFonts w:ascii="Calibri" w:hAnsi="Calibri" w:cs="Arial"/>
          <w:b/>
        </w:rPr>
        <w:t>Transferring Employees</w:t>
      </w:r>
    </w:p>
    <w:p w14:paraId="41313F01" w14:textId="736A426B" w:rsidR="007208F8" w:rsidRPr="00A870ED" w:rsidRDefault="0086393E" w:rsidP="007208F8">
      <w:pPr>
        <w:pStyle w:val="Heading3"/>
        <w:numPr>
          <w:ilvl w:val="2"/>
          <w:numId w:val="22"/>
        </w:numPr>
        <w:ind w:left="851" w:hanging="851"/>
        <w:rPr>
          <w:rFonts w:ascii="Calibri" w:hAnsi="Calibri"/>
        </w:rPr>
      </w:pPr>
      <w:r w:rsidRPr="7C7DC036">
        <w:rPr>
          <w:rFonts w:ascii="Calibri" w:hAnsi="Calibri"/>
        </w:rPr>
        <w:t>Not applicable under this contract.</w:t>
      </w:r>
    </w:p>
    <w:p w14:paraId="1661A451" w14:textId="77777777" w:rsidR="002E228E" w:rsidRPr="009C4FE6" w:rsidRDefault="002E228E" w:rsidP="002E228E">
      <w:pPr>
        <w:rPr>
          <w:rFonts w:ascii="Calibri" w:hAnsi="Calibri" w:cs="Arial"/>
        </w:rPr>
      </w:pPr>
    </w:p>
    <w:p w14:paraId="10566A21" w14:textId="5C492D88" w:rsidR="00A870ED" w:rsidRPr="003A1FC9" w:rsidRDefault="00A870ED" w:rsidP="003A1FC9">
      <w:pPr>
        <w:pStyle w:val="Heading1"/>
        <w:numPr>
          <w:ilvl w:val="0"/>
          <w:numId w:val="22"/>
        </w:numPr>
        <w:ind w:left="851" w:hanging="851"/>
        <w:rPr>
          <w:rFonts w:ascii="Calibri" w:hAnsi="Calibri"/>
        </w:rPr>
      </w:pPr>
      <w:bookmarkStart w:id="11" w:name="_Toc113627083"/>
      <w:r w:rsidRPr="003A1FC9">
        <w:rPr>
          <w:rFonts w:ascii="Calibri" w:hAnsi="Calibri"/>
        </w:rPr>
        <w:t>Section 5 - Performance Monitoring and Service Levels</w:t>
      </w:r>
      <w:bookmarkEnd w:id="11"/>
    </w:p>
    <w:p w14:paraId="5E322045" w14:textId="513FC804" w:rsidR="00A870ED" w:rsidRPr="003A1FC9" w:rsidRDefault="00A870ED" w:rsidP="00A870ED">
      <w:pPr>
        <w:pStyle w:val="Heading3"/>
        <w:numPr>
          <w:ilvl w:val="2"/>
          <w:numId w:val="22"/>
        </w:numPr>
        <w:ind w:left="851" w:hanging="851"/>
        <w:rPr>
          <w:rFonts w:ascii="Calibri" w:hAnsi="Calibri" w:cs="Tahoma"/>
        </w:rPr>
      </w:pPr>
      <w:r w:rsidRPr="003A1FC9">
        <w:rPr>
          <w:rFonts w:ascii="Calibri" w:hAnsi="Calibri" w:cs="Tahoma"/>
        </w:rPr>
        <w:t>The performance and monitoring service levels are detailed in Appendix 6</w:t>
      </w:r>
      <w:r w:rsidR="00425937">
        <w:rPr>
          <w:rFonts w:ascii="Calibri" w:hAnsi="Calibri" w:cs="Tahoma"/>
        </w:rPr>
        <w:t>.</w:t>
      </w:r>
    </w:p>
    <w:p w14:paraId="440CDE51" w14:textId="77777777" w:rsidR="00A870ED" w:rsidRPr="009C4FE6" w:rsidRDefault="00A870ED" w:rsidP="00A870ED">
      <w:pPr>
        <w:rPr>
          <w:rFonts w:ascii="Calibri" w:hAnsi="Calibri" w:cs="Arial"/>
        </w:rPr>
      </w:pPr>
    </w:p>
    <w:p w14:paraId="3CB9AECE" w14:textId="42CDBDF3" w:rsidR="00A870ED" w:rsidRPr="003A1FC9" w:rsidRDefault="00A870ED" w:rsidP="003A1FC9">
      <w:pPr>
        <w:pStyle w:val="Heading1"/>
        <w:numPr>
          <w:ilvl w:val="0"/>
          <w:numId w:val="22"/>
        </w:numPr>
        <w:ind w:left="851" w:hanging="851"/>
        <w:rPr>
          <w:rFonts w:ascii="Calibri" w:hAnsi="Calibri"/>
        </w:rPr>
      </w:pPr>
      <w:bookmarkStart w:id="12" w:name="_Toc458772258"/>
      <w:bookmarkStart w:id="13" w:name="_Ref488052334"/>
      <w:bookmarkStart w:id="14" w:name="_Toc113627084"/>
      <w:r w:rsidRPr="003A1FC9">
        <w:rPr>
          <w:rFonts w:ascii="Calibri" w:hAnsi="Calibri"/>
        </w:rPr>
        <w:t>Section 6 - Information Governance</w:t>
      </w:r>
      <w:bookmarkEnd w:id="12"/>
      <w:bookmarkEnd w:id="13"/>
      <w:bookmarkEnd w:id="14"/>
    </w:p>
    <w:p w14:paraId="3A73E576"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The successful contractor shall keep all confidential records in accordance with all relevant Authority governance policies</w:t>
      </w:r>
      <w:r w:rsidRPr="003A1FC9">
        <w:rPr>
          <w:rStyle w:val="FootnoteReference"/>
          <w:rFonts w:cs="Tahoma"/>
          <w:sz w:val="22"/>
        </w:rPr>
        <w:footnoteReference w:id="1"/>
      </w:r>
      <w:r w:rsidRPr="003A1FC9">
        <w:rPr>
          <w:rFonts w:ascii="Calibri" w:hAnsi="Calibri" w:cs="Tahoma"/>
        </w:rPr>
        <w:t>, which include but are not limited to;</w:t>
      </w:r>
    </w:p>
    <w:p w14:paraId="0B36A46E"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Information Risk Policy</w:t>
      </w:r>
    </w:p>
    <w:p w14:paraId="4A4ECB27"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Risk Management Policy and Procedure</w:t>
      </w:r>
    </w:p>
    <w:p w14:paraId="4BD4840A"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Records Management Policy</w:t>
      </w:r>
    </w:p>
    <w:p w14:paraId="32DA4A8D"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Freedom of Information Act Policy</w:t>
      </w:r>
    </w:p>
    <w:p w14:paraId="7B6AD1AB"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All of the successful contractors staff with access to Authority data must have a signed a confidentiality agreement.</w:t>
      </w:r>
    </w:p>
    <w:p w14:paraId="4BFA9424"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The successful contractor will be a data processor</w:t>
      </w:r>
      <w:r w:rsidRPr="003A1FC9">
        <w:rPr>
          <w:rStyle w:val="FootnoteReference"/>
          <w:rFonts w:cs="Tahoma"/>
          <w:sz w:val="22"/>
        </w:rPr>
        <w:footnoteReference w:id="2"/>
      </w:r>
      <w:r w:rsidRPr="003A1FC9">
        <w:rPr>
          <w:rFonts w:ascii="Calibri" w:hAnsi="Calibri" w:cs="Tahoma"/>
        </w:rPr>
        <w:t>, as defined by the Information Commissioner's Office (ICO) for the life of this contract.</w:t>
      </w:r>
    </w:p>
    <w:p w14:paraId="3D549CF5" w14:textId="575B30C1" w:rsidR="00EB7E2C" w:rsidRDefault="00A870ED" w:rsidP="00A870ED">
      <w:pPr>
        <w:pStyle w:val="Heading3"/>
        <w:numPr>
          <w:ilvl w:val="2"/>
          <w:numId w:val="22"/>
        </w:numPr>
        <w:ind w:left="851" w:hanging="851"/>
        <w:rPr>
          <w:rFonts w:ascii="Calibri" w:hAnsi="Calibri" w:cs="Tahoma"/>
          <w:lang w:val="en-US"/>
        </w:rPr>
      </w:pPr>
      <w:r w:rsidRPr="003A1FC9">
        <w:rPr>
          <w:rFonts w:ascii="Calibri" w:hAnsi="Calibri" w:cs="Tahoma"/>
        </w:rPr>
        <w:t xml:space="preserve">The successful contractor must provide assurance of data protection and information security compliance in line with the Data Protection Act 1998 (as amended) and ICO guidance at all times throughout the lifetime of the contract.  </w:t>
      </w:r>
      <w:r w:rsidRPr="003A1FC9">
        <w:rPr>
          <w:rFonts w:ascii="Calibri" w:hAnsi="Calibri" w:cs="Tahoma"/>
          <w:lang w:val="en-US"/>
        </w:rPr>
        <w:t>The successful contractor shall ensure that its staff do not divulge or disclose details of any employee’s illness or medical condition or treatment received to any person other than disclosure to authorized persons for the purposes of obtaining treatment.</w:t>
      </w:r>
    </w:p>
    <w:p w14:paraId="606A5199" w14:textId="77777777" w:rsidR="009B0AE0" w:rsidRPr="009B0AE0" w:rsidRDefault="009B0AE0" w:rsidP="009B0AE0">
      <w:pPr>
        <w:rPr>
          <w:lang w:val="en-US"/>
        </w:rPr>
      </w:pPr>
    </w:p>
    <w:p w14:paraId="1DD5B13C" w14:textId="14E250C5" w:rsidR="0A161864" w:rsidRPr="008F5ADD" w:rsidRDefault="008F5ADD" w:rsidP="008F5ADD">
      <w:pPr>
        <w:pStyle w:val="Heading1"/>
        <w:numPr>
          <w:ilvl w:val="0"/>
          <w:numId w:val="22"/>
        </w:numPr>
        <w:ind w:left="851" w:hanging="851"/>
        <w:rPr>
          <w:rFonts w:ascii="Calibri" w:hAnsi="Calibri"/>
        </w:rPr>
      </w:pPr>
      <w:r w:rsidRPr="003A1FC9">
        <w:rPr>
          <w:rFonts w:ascii="Calibri" w:hAnsi="Calibri"/>
        </w:rPr>
        <w:lastRenderedPageBreak/>
        <w:t xml:space="preserve">Section </w:t>
      </w:r>
      <w:r>
        <w:rPr>
          <w:rFonts w:ascii="Calibri" w:hAnsi="Calibri"/>
        </w:rPr>
        <w:t>7</w:t>
      </w:r>
      <w:r w:rsidRPr="003A1FC9">
        <w:rPr>
          <w:rFonts w:ascii="Calibri" w:hAnsi="Calibri"/>
        </w:rPr>
        <w:t xml:space="preserve"> </w:t>
      </w:r>
      <w:r>
        <w:rPr>
          <w:rFonts w:ascii="Calibri" w:hAnsi="Calibri"/>
        </w:rPr>
        <w:t>–</w:t>
      </w:r>
      <w:r w:rsidRPr="003A1FC9">
        <w:rPr>
          <w:rFonts w:ascii="Calibri" w:hAnsi="Calibri"/>
        </w:rPr>
        <w:t xml:space="preserve"> </w:t>
      </w:r>
      <w:r>
        <w:rPr>
          <w:rFonts w:ascii="Calibri" w:hAnsi="Calibri"/>
        </w:rPr>
        <w:t>Bidder Response</w:t>
      </w:r>
    </w:p>
    <w:p w14:paraId="235F4B66" w14:textId="0BFC0297" w:rsidR="00EB7E2C" w:rsidRDefault="008F5ADD" w:rsidP="008F5ADD">
      <w:pPr>
        <w:pStyle w:val="ListParagraph"/>
        <w:numPr>
          <w:ilvl w:val="1"/>
          <w:numId w:val="22"/>
        </w:numPr>
        <w:ind w:left="851" w:hanging="785"/>
        <w:rPr>
          <w:rFonts w:ascii="Calibri" w:hAnsi="Calibri"/>
        </w:rPr>
      </w:pPr>
      <w:r w:rsidRPr="008F5ADD">
        <w:rPr>
          <w:rFonts w:ascii="Calibri" w:hAnsi="Calibri"/>
        </w:rPr>
        <w:t>Bidder</w:t>
      </w:r>
      <w:r w:rsidR="00ED35E4">
        <w:rPr>
          <w:rFonts w:ascii="Calibri" w:hAnsi="Calibri"/>
        </w:rPr>
        <w:t xml:space="preserve">s shall complete and submit </w:t>
      </w:r>
      <w:r w:rsidRPr="008F5ADD">
        <w:rPr>
          <w:rFonts w:ascii="Calibri" w:hAnsi="Calibri"/>
        </w:rPr>
        <w:t xml:space="preserve">Appendix </w:t>
      </w:r>
      <w:r w:rsidR="00E43219">
        <w:rPr>
          <w:rFonts w:ascii="Calibri" w:hAnsi="Calibri"/>
        </w:rPr>
        <w:t>5</w:t>
      </w:r>
      <w:r w:rsidR="00ED35E4">
        <w:rPr>
          <w:rFonts w:ascii="Calibri" w:hAnsi="Calibri"/>
        </w:rPr>
        <w:t xml:space="preserve"> – Response to Specification</w:t>
      </w:r>
      <w:r>
        <w:rPr>
          <w:rFonts w:ascii="Calibri" w:hAnsi="Calibri"/>
        </w:rPr>
        <w:t>.</w:t>
      </w:r>
    </w:p>
    <w:p w14:paraId="6535211B" w14:textId="77777777" w:rsidR="009B0AE0" w:rsidRDefault="009B0AE0" w:rsidP="009B0AE0">
      <w:pPr>
        <w:pStyle w:val="ListParagraph"/>
        <w:ind w:left="851"/>
        <w:rPr>
          <w:rFonts w:ascii="Calibri" w:hAnsi="Calibri"/>
        </w:rPr>
      </w:pPr>
    </w:p>
    <w:p w14:paraId="69014D2A" w14:textId="4ECFD2AF" w:rsidR="00ED35E4" w:rsidRDefault="00ED35E4" w:rsidP="00ED35E4">
      <w:pPr>
        <w:pStyle w:val="Heading1"/>
        <w:numPr>
          <w:ilvl w:val="0"/>
          <w:numId w:val="22"/>
        </w:numPr>
        <w:ind w:left="851" w:hanging="851"/>
        <w:rPr>
          <w:rFonts w:ascii="Calibri" w:hAnsi="Calibri"/>
        </w:rPr>
      </w:pPr>
      <w:r w:rsidRPr="003A1FC9">
        <w:rPr>
          <w:rFonts w:ascii="Calibri" w:hAnsi="Calibri"/>
        </w:rPr>
        <w:t xml:space="preserve">Section </w:t>
      </w:r>
      <w:r>
        <w:rPr>
          <w:rFonts w:ascii="Calibri" w:hAnsi="Calibri"/>
        </w:rPr>
        <w:t>8</w:t>
      </w:r>
      <w:r w:rsidRPr="003A1FC9">
        <w:rPr>
          <w:rFonts w:ascii="Calibri" w:hAnsi="Calibri"/>
        </w:rPr>
        <w:t xml:space="preserve"> </w:t>
      </w:r>
      <w:r>
        <w:rPr>
          <w:rFonts w:ascii="Calibri" w:hAnsi="Calibri"/>
        </w:rPr>
        <w:t>–</w:t>
      </w:r>
      <w:r w:rsidRPr="003A1FC9">
        <w:rPr>
          <w:rFonts w:ascii="Calibri" w:hAnsi="Calibri"/>
        </w:rPr>
        <w:t xml:space="preserve"> </w:t>
      </w:r>
      <w:r>
        <w:rPr>
          <w:rFonts w:ascii="Calibri" w:hAnsi="Calibri"/>
        </w:rPr>
        <w:t>Commercial response</w:t>
      </w:r>
    </w:p>
    <w:p w14:paraId="6EC3D6CF" w14:textId="148EC1B9" w:rsidR="00ED35E4" w:rsidRPr="009C4FE6" w:rsidRDefault="00ED35E4" w:rsidP="00ED35E4">
      <w:pPr>
        <w:pStyle w:val="Heading2"/>
        <w:numPr>
          <w:ilvl w:val="1"/>
          <w:numId w:val="22"/>
        </w:numPr>
        <w:ind w:left="851" w:hanging="785"/>
        <w:rPr>
          <w:rFonts w:ascii="Calibri" w:hAnsi="Calibri"/>
        </w:rPr>
      </w:pPr>
      <w:r>
        <w:rPr>
          <w:rFonts w:ascii="Calibri" w:hAnsi="Calibri"/>
        </w:rPr>
        <w:t xml:space="preserve"> </w:t>
      </w:r>
      <w:r w:rsidRPr="009C4FE6">
        <w:rPr>
          <w:rFonts w:ascii="Calibri" w:hAnsi="Calibri"/>
        </w:rPr>
        <w:t>All Bidders must complete this</w:t>
      </w:r>
      <w:r>
        <w:rPr>
          <w:rFonts w:ascii="Calibri" w:hAnsi="Calibri"/>
        </w:rPr>
        <w:t xml:space="preserve"> Appendix 4 -</w:t>
      </w:r>
      <w:r w:rsidRPr="009C4FE6">
        <w:rPr>
          <w:rFonts w:ascii="Calibri" w:hAnsi="Calibri"/>
        </w:rPr>
        <w:t xml:space="preserve"> Pricing Schedule in full to ensure a compliant bid.  Failure to do so could result in a non-compliant bid and elimination as a potential Bidder.</w:t>
      </w:r>
    </w:p>
    <w:p w14:paraId="6A14C340" w14:textId="77777777" w:rsidR="00ED35E4" w:rsidRPr="009C4FE6" w:rsidRDefault="00ED35E4" w:rsidP="00ED35E4">
      <w:pPr>
        <w:pStyle w:val="Heading2"/>
        <w:numPr>
          <w:ilvl w:val="1"/>
          <w:numId w:val="22"/>
        </w:numPr>
        <w:ind w:left="851" w:hanging="785"/>
        <w:rPr>
          <w:rFonts w:ascii="Calibri" w:hAnsi="Calibri"/>
        </w:rPr>
      </w:pPr>
      <w:r w:rsidRPr="009C4FE6">
        <w:rPr>
          <w:rFonts w:ascii="Calibri" w:hAnsi="Calibri"/>
        </w:rPr>
        <w:t>Bidder input data requirements are indicated by the cells highlighted in yellow.</w:t>
      </w:r>
    </w:p>
    <w:p w14:paraId="3993586D" w14:textId="77777777" w:rsidR="00ED35E4" w:rsidRPr="009C4FE6" w:rsidRDefault="00ED35E4" w:rsidP="00ED35E4">
      <w:pPr>
        <w:pStyle w:val="Heading2"/>
        <w:numPr>
          <w:ilvl w:val="1"/>
          <w:numId w:val="22"/>
        </w:numPr>
        <w:ind w:left="851" w:hanging="785"/>
        <w:rPr>
          <w:rFonts w:ascii="Calibri" w:hAnsi="Calibri"/>
        </w:rPr>
      </w:pPr>
      <w:r w:rsidRPr="009C4FE6">
        <w:rPr>
          <w:rFonts w:ascii="Calibri" w:hAnsi="Calibri"/>
        </w:rPr>
        <w:t xml:space="preserve">The prices submitted in this schedule </w:t>
      </w:r>
      <w:r>
        <w:rPr>
          <w:rFonts w:ascii="Calibri" w:hAnsi="Calibri"/>
        </w:rPr>
        <w:t xml:space="preserve">shall be offered to the Authority for 90 days/3 months. </w:t>
      </w:r>
    </w:p>
    <w:p w14:paraId="15D27312" w14:textId="1C6C1041" w:rsidR="00ED35E4" w:rsidRPr="00ED35E4" w:rsidRDefault="00ED35E4" w:rsidP="00ED35E4">
      <w:pPr>
        <w:pStyle w:val="Heading2"/>
        <w:numPr>
          <w:ilvl w:val="0"/>
          <w:numId w:val="0"/>
        </w:numPr>
        <w:ind w:left="851"/>
      </w:pPr>
    </w:p>
    <w:p w14:paraId="154D6430" w14:textId="793275EF" w:rsidR="00ED35E4" w:rsidRPr="00ED35E4" w:rsidRDefault="00ED35E4" w:rsidP="00ED35E4">
      <w:pPr>
        <w:pStyle w:val="ListParagraph"/>
        <w:ind w:left="360"/>
        <w:rPr>
          <w:rFonts w:ascii="Calibri" w:hAnsi="Calibri"/>
        </w:rPr>
      </w:pPr>
    </w:p>
    <w:sectPr w:rsidR="00ED35E4" w:rsidRPr="00ED35E4" w:rsidSect="00A74BFE">
      <w:footerReference w:type="default" r:id="rId16"/>
      <w:pgSz w:w="11906" w:h="16838"/>
      <w:pgMar w:top="720" w:right="720" w:bottom="720" w:left="1134"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566E5AE" w16cid:durableId="79CA3C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9FCB" w14:textId="77777777" w:rsidR="00B718AF" w:rsidRDefault="00B718AF" w:rsidP="00E6361D">
      <w:pPr>
        <w:spacing w:after="0"/>
      </w:pPr>
      <w:r>
        <w:separator/>
      </w:r>
    </w:p>
  </w:endnote>
  <w:endnote w:type="continuationSeparator" w:id="0">
    <w:p w14:paraId="52F3747A" w14:textId="77777777" w:rsidR="00B718AF" w:rsidRDefault="00B718AF" w:rsidP="00E63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Medium">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04" w:type="dxa"/>
      <w:tblLayout w:type="fixed"/>
      <w:tblLook w:val="06A0" w:firstRow="1" w:lastRow="0" w:firstColumn="1" w:lastColumn="0" w:noHBand="1" w:noVBand="1"/>
    </w:tblPr>
    <w:tblGrid>
      <w:gridCol w:w="6804"/>
    </w:tblGrid>
    <w:tr w:rsidR="00D20148" w14:paraId="54902E81" w14:textId="77777777" w:rsidTr="00D20148">
      <w:tc>
        <w:tcPr>
          <w:tcW w:w="6804" w:type="dxa"/>
        </w:tcPr>
        <w:p w14:paraId="76343CAE" w14:textId="77777777" w:rsidR="00D20148" w:rsidRDefault="00D20148" w:rsidP="00D20148">
          <w:pPr>
            <w:pStyle w:val="Footer"/>
            <w:spacing w:before="0"/>
          </w:pPr>
          <w:r w:rsidRPr="00C44823">
            <w:t>Request for Quotation (RFQ)</w:t>
          </w:r>
          <w:r>
            <w:t xml:space="preserve"> </w:t>
          </w:r>
        </w:p>
        <w:p w14:paraId="6C01FA9B" w14:textId="4C91719A" w:rsidR="00056728" w:rsidRPr="00056728" w:rsidRDefault="00056728" w:rsidP="002B197E">
          <w:pPr>
            <w:pStyle w:val="Header"/>
            <w:spacing w:before="0"/>
            <w:ind w:right="-115"/>
            <w:rPr>
              <w:b/>
              <w:bCs/>
              <w:color w:val="FF0000"/>
              <w:sz w:val="20"/>
              <w:szCs w:val="20"/>
            </w:rPr>
          </w:pPr>
          <w:r>
            <w:rPr>
              <w:b/>
              <w:bCs/>
              <w:color w:val="FF0000"/>
              <w:sz w:val="20"/>
              <w:szCs w:val="20"/>
            </w:rPr>
            <w:t>5 yr maintenance service contract for 2x Labsystems PRO</w:t>
          </w:r>
        </w:p>
      </w:tc>
    </w:tr>
  </w:tbl>
  <w:p w14:paraId="70DB1339" w14:textId="086ED598" w:rsidR="00B03093" w:rsidRDefault="00B03093" w:rsidP="004C634A">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A7D7" w14:textId="77777777" w:rsidR="00B03093" w:rsidRDefault="00B03093" w:rsidP="00E6361D">
    <w:pPr>
      <w:pStyle w:val="Footer"/>
      <w:jc w:val="right"/>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3"/>
      <w:gridCol w:w="3379"/>
    </w:tblGrid>
    <w:tr w:rsidR="00B03093" w:rsidRPr="00DF3096" w14:paraId="6374CA26" w14:textId="77777777" w:rsidTr="0A161864">
      <w:tc>
        <w:tcPr>
          <w:tcW w:w="3319" w:type="pct"/>
        </w:tcPr>
        <w:p w14:paraId="3C2ACDE1" w14:textId="77777777" w:rsidR="00B03093" w:rsidRDefault="00B03093" w:rsidP="00E9764C">
          <w:pPr>
            <w:pStyle w:val="Footer"/>
          </w:pPr>
          <w:r w:rsidRPr="00C44823">
            <w:t>Request for Quotation (RFQ)</w:t>
          </w:r>
          <w:r>
            <w:t xml:space="preserve"> </w:t>
          </w:r>
        </w:p>
        <w:p w14:paraId="5129045C" w14:textId="1D1850DD" w:rsidR="00B03093" w:rsidRPr="00874C17" w:rsidRDefault="00015E40" w:rsidP="00BB6B94">
          <w:pPr>
            <w:pStyle w:val="Footer"/>
            <w:rPr>
              <w:b/>
              <w:bCs/>
              <w:color w:val="FF0000"/>
              <w:sz w:val="20"/>
              <w:szCs w:val="20"/>
            </w:rPr>
          </w:pPr>
          <w:r>
            <w:rPr>
              <w:b/>
              <w:bCs/>
              <w:color w:val="FF0000"/>
              <w:sz w:val="20"/>
              <w:szCs w:val="20"/>
            </w:rPr>
            <w:t>5 yr maintenance service contract for 2x Labsystems PRO</w:t>
          </w:r>
        </w:p>
      </w:tc>
      <w:tc>
        <w:tcPr>
          <w:tcW w:w="1681" w:type="pct"/>
        </w:tcPr>
        <w:sdt>
          <w:sdtPr>
            <w:rPr>
              <w:rFonts w:cs="Arial"/>
            </w:rPr>
            <w:id w:val="-1442294970"/>
            <w:docPartObj>
              <w:docPartGallery w:val="Page Numbers (Bottom of Page)"/>
              <w:docPartUnique/>
            </w:docPartObj>
          </w:sdtPr>
          <w:sdtEndPr/>
          <w:sdtContent>
            <w:sdt>
              <w:sdtPr>
                <w:rPr>
                  <w:rFonts w:cs="Arial"/>
                </w:rPr>
                <w:id w:val="180862309"/>
                <w:docPartObj>
                  <w:docPartGallery w:val="Page Numbers (Top of Page)"/>
                  <w:docPartUnique/>
                </w:docPartObj>
              </w:sdtPr>
              <w:sdtEndPr/>
              <w:sdtContent>
                <w:p w14:paraId="2D990C2C" w14:textId="6FAD6D21" w:rsidR="00B03093" w:rsidRPr="00DF3096" w:rsidRDefault="00B03093" w:rsidP="009271EF">
                  <w:pPr>
                    <w:pStyle w:val="Footer"/>
                    <w:jc w:val="right"/>
                    <w:rPr>
                      <w:rFonts w:cs="Arial"/>
                    </w:rPr>
                  </w:pPr>
                  <w:r w:rsidRPr="00DF3096">
                    <w:rPr>
                      <w:rFonts w:cs="Arial"/>
                    </w:rPr>
                    <w:t xml:space="preserve">Page </w:t>
                  </w:r>
                  <w:r w:rsidRPr="00DF3096">
                    <w:rPr>
                      <w:rFonts w:cs="Arial"/>
                      <w:b/>
                      <w:bCs/>
                      <w:sz w:val="24"/>
                      <w:szCs w:val="24"/>
                    </w:rPr>
                    <w:fldChar w:fldCharType="begin"/>
                  </w:r>
                  <w:r w:rsidRPr="00DF3096">
                    <w:rPr>
                      <w:rFonts w:cs="Arial"/>
                      <w:b/>
                      <w:bCs/>
                    </w:rPr>
                    <w:instrText xml:space="preserve"> PAGE </w:instrText>
                  </w:r>
                  <w:r w:rsidRPr="00DF3096">
                    <w:rPr>
                      <w:rFonts w:cs="Arial"/>
                      <w:b/>
                      <w:bCs/>
                      <w:sz w:val="24"/>
                      <w:szCs w:val="24"/>
                    </w:rPr>
                    <w:fldChar w:fldCharType="separate"/>
                  </w:r>
                  <w:r w:rsidR="008B4E57">
                    <w:rPr>
                      <w:rFonts w:cs="Arial"/>
                      <w:b/>
                      <w:bCs/>
                      <w:noProof/>
                    </w:rPr>
                    <w:t>4</w:t>
                  </w:r>
                  <w:r w:rsidRPr="00DF3096">
                    <w:rPr>
                      <w:rFonts w:cs="Arial"/>
                      <w:b/>
                      <w:bCs/>
                      <w:sz w:val="24"/>
                      <w:szCs w:val="24"/>
                    </w:rPr>
                    <w:fldChar w:fldCharType="end"/>
                  </w:r>
                  <w:r w:rsidRPr="00DF3096">
                    <w:rPr>
                      <w:rFonts w:cs="Arial"/>
                    </w:rPr>
                    <w:t xml:space="preserve"> of </w:t>
                  </w:r>
                  <w:r w:rsidRPr="00DF3096">
                    <w:rPr>
                      <w:rFonts w:cs="Arial"/>
                      <w:b/>
                      <w:bCs/>
                      <w:sz w:val="24"/>
                      <w:szCs w:val="24"/>
                    </w:rPr>
                    <w:fldChar w:fldCharType="begin"/>
                  </w:r>
                  <w:r w:rsidRPr="00DF3096">
                    <w:rPr>
                      <w:rFonts w:cs="Arial"/>
                      <w:b/>
                      <w:bCs/>
                    </w:rPr>
                    <w:instrText xml:space="preserve"> NUMPAGES  </w:instrText>
                  </w:r>
                  <w:r w:rsidRPr="00DF3096">
                    <w:rPr>
                      <w:rFonts w:cs="Arial"/>
                      <w:b/>
                      <w:bCs/>
                      <w:sz w:val="24"/>
                      <w:szCs w:val="24"/>
                    </w:rPr>
                    <w:fldChar w:fldCharType="separate"/>
                  </w:r>
                  <w:r w:rsidR="008B4E57">
                    <w:rPr>
                      <w:rFonts w:cs="Arial"/>
                      <w:b/>
                      <w:bCs/>
                      <w:noProof/>
                    </w:rPr>
                    <w:t>12</w:t>
                  </w:r>
                  <w:r w:rsidRPr="00DF3096">
                    <w:rPr>
                      <w:rFonts w:cs="Arial"/>
                      <w:b/>
                      <w:bCs/>
                      <w:sz w:val="24"/>
                      <w:szCs w:val="24"/>
                    </w:rPr>
                    <w:fldChar w:fldCharType="end"/>
                  </w:r>
                </w:p>
              </w:sdtContent>
            </w:sdt>
          </w:sdtContent>
        </w:sdt>
        <w:p w14:paraId="76DA7D31" w14:textId="77777777" w:rsidR="00B03093" w:rsidRDefault="00B03093"/>
      </w:tc>
    </w:tr>
  </w:tbl>
  <w:p w14:paraId="127C0FAA" w14:textId="77777777" w:rsidR="00B03093" w:rsidRDefault="00B03093" w:rsidP="00E6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E6C8" w14:textId="77777777" w:rsidR="00B718AF" w:rsidRDefault="00B718AF" w:rsidP="00E6361D">
      <w:pPr>
        <w:spacing w:after="0"/>
      </w:pPr>
      <w:r>
        <w:separator/>
      </w:r>
    </w:p>
  </w:footnote>
  <w:footnote w:type="continuationSeparator" w:id="0">
    <w:p w14:paraId="0CCA9DD2" w14:textId="77777777" w:rsidR="00B718AF" w:rsidRDefault="00B718AF" w:rsidP="00E6361D">
      <w:pPr>
        <w:spacing w:after="0"/>
      </w:pPr>
      <w:r>
        <w:continuationSeparator/>
      </w:r>
    </w:p>
  </w:footnote>
  <w:footnote w:id="1">
    <w:p w14:paraId="3ADE2DD6" w14:textId="77777777" w:rsidR="00A870ED" w:rsidRDefault="00A870ED" w:rsidP="00A870ED">
      <w:pPr>
        <w:pStyle w:val="FootnoteText"/>
      </w:pPr>
      <w:r>
        <w:rPr>
          <w:rStyle w:val="FootnoteReference"/>
        </w:rPr>
        <w:footnoteRef/>
      </w:r>
      <w:r>
        <w:t xml:space="preserve"> These policies shall be provided as part of contract award.</w:t>
      </w:r>
    </w:p>
  </w:footnote>
  <w:footnote w:id="2">
    <w:p w14:paraId="78912C74" w14:textId="77777777" w:rsidR="00A870ED" w:rsidRDefault="00A870ED" w:rsidP="00A870ED">
      <w:pPr>
        <w:pStyle w:val="FootnoteText"/>
      </w:pPr>
      <w:r>
        <w:rPr>
          <w:rStyle w:val="FootnoteReference"/>
        </w:rPr>
        <w:footnoteRef/>
      </w:r>
      <w:r>
        <w:t xml:space="preserve"> </w:t>
      </w:r>
      <w:hyperlink r:id="rId1" w:history="1">
        <w:r>
          <w:rPr>
            <w:rStyle w:val="Hyperlink"/>
            <w:rFonts w:eastAsiaTheme="majorEastAsia"/>
          </w:rPr>
          <w:t>https://ico.org.uk/media/for-organisations/documents/1546/data-controllers-and-data-processors-dp-guidance.pdf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FBB7" w14:textId="77777777" w:rsidR="00B03093" w:rsidRDefault="00B03093" w:rsidP="00EC7376">
    <w:pPr>
      <w:pStyle w:val="Header"/>
      <w:jc w:val="right"/>
    </w:pPr>
    <w:r>
      <w:rPr>
        <w:noProof/>
        <w:lang w:eastAsia="en-GB"/>
      </w:rPr>
      <w:drawing>
        <wp:inline distT="0" distB="0" distL="0" distR="0" wp14:anchorId="789703E0" wp14:editId="547CA714">
          <wp:extent cx="1609524" cy="6571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M Logo.png"/>
                  <pic:cNvPicPr/>
                </pic:nvPicPr>
                <pic:blipFill>
                  <a:blip r:embed="rId1">
                    <a:extLst>
                      <a:ext uri="{28A0092B-C50C-407E-A947-70E740481C1C}">
                        <a14:useLocalDpi xmlns:a14="http://schemas.microsoft.com/office/drawing/2010/main" val="0"/>
                      </a:ext>
                    </a:extLst>
                  </a:blip>
                  <a:stretch>
                    <a:fillRect/>
                  </a:stretch>
                </pic:blipFill>
                <pic:spPr>
                  <a:xfrm>
                    <a:off x="0" y="0"/>
                    <a:ext cx="1609524" cy="657143"/>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F/rhsoVhz1cVy" int2:id="kJIo2Yw4">
      <int2:state int2:type="LegacyProofing" int2:value="Rejected"/>
    </int2:textHash>
    <int2:textHash int2:hashCode="0+xvJ9IiMm1usg" int2:id="MBf2Pavb">
      <int2:state int2:type="LegacyProofing" int2:value="Rejected"/>
    </int2:textHash>
    <int2:textHash int2:hashCode="jIKGNimh6kOD0f" int2:id="eP4YVDK8">
      <int2:state int2:type="LegacyProofing" int2:value="Rejected"/>
    </int2:textHash>
    <int2:bookmark int2:bookmarkName="_Int_07BFbYNs" int2:invalidationBookmarkName="" int2:hashCode="v8TK3VT0wPKPJu" int2:id="3OSCGBTK">
      <int2:state int2:type="LegacyProofing" int2:value="Rejected"/>
    </int2:bookmark>
    <int2:bookmark int2:bookmarkName="_Int_ZUxVp22x" int2:invalidationBookmarkName="" int2:hashCode="SCVMA2MMH+RW8B" int2:id="2vEufUAl">
      <int2:state int2:type="LegacyProofing" int2:value="Rejected"/>
    </int2:bookmark>
    <int2:bookmark int2:bookmarkName="_Int_BcLslEWg" int2:invalidationBookmarkName="" int2:hashCode="FC16PDFJQG//8Q" int2:id="IObR0XKU">
      <int2:state int2:type="LegacyProofing" int2:value="Rejected"/>
    </int2:bookmark>
    <int2:bookmark int2:bookmarkName="_Int_6FK0IYsJ" int2:invalidationBookmarkName="" int2:hashCode="/iXZyyoVcvJ7Tz" int2:id="sbDVIueB">
      <int2:state int2:type="LegacyProofing" int2:value="Rejected"/>
    </int2:bookmark>
    <int2:bookmark int2:bookmarkName="_Int_BrcOlE35" int2:invalidationBookmarkName="" int2:hashCode="/iXZyyoVcvJ7Tz" int2:id="2nYxxnf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E62"/>
    <w:multiLevelType w:val="multilevel"/>
    <w:tmpl w:val="98903878"/>
    <w:lvl w:ilvl="0">
      <w:start w:val="10"/>
      <w:numFmt w:val="decimal"/>
      <w:lvlText w:val="%1."/>
      <w:lvlJc w:val="left"/>
      <w:pPr>
        <w:ind w:left="435" w:hanging="435"/>
      </w:pPr>
      <w:rPr>
        <w:rFonts w:hint="default"/>
      </w:rPr>
    </w:lvl>
    <w:lvl w:ilvl="1">
      <w:start w:val="2"/>
      <w:numFmt w:val="decimal"/>
      <w:lvlText w:val="%1.%2."/>
      <w:lvlJc w:val="left"/>
      <w:pPr>
        <w:ind w:left="1285" w:hanging="43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 w15:restartNumberingAfterBreak="0">
    <w:nsid w:val="09CE4F92"/>
    <w:multiLevelType w:val="multilevel"/>
    <w:tmpl w:val="CAC812B2"/>
    <w:lvl w:ilvl="0">
      <w:start w:val="4"/>
      <w:numFmt w:val="decimal"/>
      <w:lvlText w:val="%1"/>
      <w:lvlJc w:val="left"/>
      <w:pPr>
        <w:ind w:left="540" w:hanging="540"/>
      </w:pPr>
      <w:rPr>
        <w:rFonts w:hint="default"/>
      </w:rPr>
    </w:lvl>
    <w:lvl w:ilvl="1">
      <w:start w:val="10"/>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0B5327C8"/>
    <w:multiLevelType w:val="multilevel"/>
    <w:tmpl w:val="58E0067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C466634"/>
    <w:multiLevelType w:val="multilevel"/>
    <w:tmpl w:val="FF8EB62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lowerRoman"/>
      <w:lvlText w:val="%3)"/>
      <w:lvlJc w:val="left"/>
      <w:pPr>
        <w:ind w:left="2422" w:hanging="720"/>
      </w:pPr>
      <w:rPr>
        <w:rFonts w:ascii="Calibri" w:eastAsiaTheme="majorEastAsia" w:hAnsi="Calibri" w:cs="Arial"/>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52000B2"/>
    <w:multiLevelType w:val="multilevel"/>
    <w:tmpl w:val="C65C499A"/>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A35704A"/>
    <w:multiLevelType w:val="multilevel"/>
    <w:tmpl w:val="46EEA09A"/>
    <w:lvl w:ilvl="0">
      <w:start w:val="1"/>
      <w:numFmt w:val="decimal"/>
      <w:lvlText w:val="Appendix %1."/>
      <w:lvlJc w:val="left"/>
      <w:pPr>
        <w:ind w:left="1985" w:hanging="1985"/>
      </w:pPr>
      <w:rPr>
        <w:rFonts w:hint="default"/>
      </w:rPr>
    </w:lvl>
    <w:lvl w:ilvl="1">
      <w:start w:val="1"/>
      <w:numFmt w:val="decimal"/>
      <w:pStyle w:val="Heading6"/>
      <w:lvlText w:val="%1.%2."/>
      <w:lvlJc w:val="left"/>
      <w:pPr>
        <w:ind w:left="2835" w:hanging="8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C27284"/>
    <w:multiLevelType w:val="multilevel"/>
    <w:tmpl w:val="705026FA"/>
    <w:lvl w:ilvl="0">
      <w:start w:val="8"/>
      <w:numFmt w:val="decimal"/>
      <w:lvlText w:val="%1."/>
      <w:lvlJc w:val="left"/>
      <w:pPr>
        <w:ind w:left="360" w:hanging="360"/>
      </w:pPr>
      <w:rPr>
        <w:rFonts w:hint="default"/>
      </w:rPr>
    </w:lvl>
    <w:lvl w:ilvl="1">
      <w:start w:val="1"/>
      <w:numFmt w:val="lowerRoman"/>
      <w:lvlText w:val="%2)"/>
      <w:lvlJc w:val="left"/>
      <w:pPr>
        <w:ind w:left="2344" w:hanging="360"/>
      </w:pPr>
      <w:rPr>
        <w:rFonts w:ascii="Calibri" w:eastAsiaTheme="majorEastAsia" w:hAnsi="Calibri" w:cs="Arial"/>
      </w:rPr>
    </w:lvl>
    <w:lvl w:ilvl="2">
      <w:start w:val="1"/>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abstractNum w:abstractNumId="8" w15:restartNumberingAfterBreak="0">
    <w:nsid w:val="37F56D72"/>
    <w:multiLevelType w:val="multilevel"/>
    <w:tmpl w:val="0506F46A"/>
    <w:lvl w:ilvl="0">
      <w:start w:val="4"/>
      <w:numFmt w:val="decimal"/>
      <w:lvlText w:val="%1"/>
      <w:lvlJc w:val="left"/>
      <w:pPr>
        <w:ind w:left="540" w:hanging="540"/>
      </w:pPr>
      <w:rPr>
        <w:rFonts w:hint="default"/>
      </w:rPr>
    </w:lvl>
    <w:lvl w:ilvl="1">
      <w:start w:val="13"/>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39B91FC9"/>
    <w:multiLevelType w:val="multilevel"/>
    <w:tmpl w:val="D32E3AA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003" w:hanging="720"/>
      </w:pPr>
      <w:rPr>
        <w:rFonts w:hint="default"/>
      </w:rPr>
    </w:lvl>
    <w:lvl w:ilvl="3">
      <w:start w:val="1"/>
      <w:numFmt w:val="lowerRoman"/>
      <w:lvlText w:val="%4)"/>
      <w:lvlJc w:val="left"/>
      <w:pPr>
        <w:ind w:left="3273" w:hanging="720"/>
      </w:pPr>
      <w:rPr>
        <w:rFonts w:ascii="Calibri" w:eastAsiaTheme="majorEastAsia" w:hAnsi="Calibri" w:cs="Calibri"/>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840BA5"/>
    <w:multiLevelType w:val="multilevel"/>
    <w:tmpl w:val="E97E031C"/>
    <w:lvl w:ilvl="0">
      <w:start w:val="4"/>
      <w:numFmt w:val="decimal"/>
      <w:lvlText w:val="%1"/>
      <w:lvlJc w:val="left"/>
      <w:pPr>
        <w:ind w:left="540" w:hanging="540"/>
      </w:pPr>
      <w:rPr>
        <w:rFonts w:hint="default"/>
      </w:rPr>
    </w:lvl>
    <w:lvl w:ilvl="1">
      <w:start w:val="12"/>
      <w:numFmt w:val="decimal"/>
      <w:lvlText w:val="%1.%2"/>
      <w:lvlJc w:val="left"/>
      <w:pPr>
        <w:ind w:left="2596" w:hanging="540"/>
      </w:pPr>
      <w:rPr>
        <w:rFonts w:hint="default"/>
      </w:rPr>
    </w:lvl>
    <w:lvl w:ilvl="2">
      <w:start w:val="8"/>
      <w:numFmt w:val="decimal"/>
      <w:lvlText w:val="%1.%2.%3"/>
      <w:lvlJc w:val="left"/>
      <w:pPr>
        <w:ind w:left="4832" w:hanging="720"/>
      </w:pPr>
      <w:rPr>
        <w:rFonts w:hint="default"/>
      </w:rPr>
    </w:lvl>
    <w:lvl w:ilvl="3">
      <w:start w:val="1"/>
      <w:numFmt w:val="decimal"/>
      <w:lvlText w:val="%1.%2.%3.%4"/>
      <w:lvlJc w:val="left"/>
      <w:pPr>
        <w:ind w:left="6888" w:hanging="720"/>
      </w:pPr>
      <w:rPr>
        <w:rFonts w:hint="default"/>
      </w:rPr>
    </w:lvl>
    <w:lvl w:ilvl="4">
      <w:start w:val="1"/>
      <w:numFmt w:val="decimal"/>
      <w:lvlText w:val="%1.%2.%3.%4.%5"/>
      <w:lvlJc w:val="left"/>
      <w:pPr>
        <w:ind w:left="9304" w:hanging="1080"/>
      </w:pPr>
      <w:rPr>
        <w:rFonts w:hint="default"/>
      </w:rPr>
    </w:lvl>
    <w:lvl w:ilvl="5">
      <w:start w:val="1"/>
      <w:numFmt w:val="decimal"/>
      <w:lvlText w:val="%1.%2.%3.%4.%5.%6"/>
      <w:lvlJc w:val="left"/>
      <w:pPr>
        <w:ind w:left="11360" w:hanging="1080"/>
      </w:pPr>
      <w:rPr>
        <w:rFonts w:hint="default"/>
      </w:rPr>
    </w:lvl>
    <w:lvl w:ilvl="6">
      <w:start w:val="1"/>
      <w:numFmt w:val="decimal"/>
      <w:lvlText w:val="%1.%2.%3.%4.%5.%6.%7"/>
      <w:lvlJc w:val="left"/>
      <w:pPr>
        <w:ind w:left="13776" w:hanging="1440"/>
      </w:pPr>
      <w:rPr>
        <w:rFonts w:hint="default"/>
      </w:rPr>
    </w:lvl>
    <w:lvl w:ilvl="7">
      <w:start w:val="1"/>
      <w:numFmt w:val="decimal"/>
      <w:lvlText w:val="%1.%2.%3.%4.%5.%6.%7.%8"/>
      <w:lvlJc w:val="left"/>
      <w:pPr>
        <w:ind w:left="15832" w:hanging="1440"/>
      </w:pPr>
      <w:rPr>
        <w:rFonts w:hint="default"/>
      </w:rPr>
    </w:lvl>
    <w:lvl w:ilvl="8">
      <w:start w:val="1"/>
      <w:numFmt w:val="decimal"/>
      <w:lvlText w:val="%1.%2.%3.%4.%5.%6.%7.%8.%9"/>
      <w:lvlJc w:val="left"/>
      <w:pPr>
        <w:ind w:left="17888" w:hanging="1440"/>
      </w:pPr>
      <w:rPr>
        <w:rFonts w:hint="default"/>
      </w:rPr>
    </w:lvl>
  </w:abstractNum>
  <w:abstractNum w:abstractNumId="11" w15:restartNumberingAfterBreak="0">
    <w:nsid w:val="4E653BCD"/>
    <w:multiLevelType w:val="multilevel"/>
    <w:tmpl w:val="58E0067A"/>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284622D"/>
    <w:multiLevelType w:val="hybridMultilevel"/>
    <w:tmpl w:val="2CC6372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3B20ED"/>
    <w:multiLevelType w:val="multilevel"/>
    <w:tmpl w:val="92D0B57A"/>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81D10C5"/>
    <w:multiLevelType w:val="multilevel"/>
    <w:tmpl w:val="22883622"/>
    <w:lvl w:ilvl="0">
      <w:start w:val="9"/>
      <w:numFmt w:val="decimal"/>
      <w:lvlText w:val="%1"/>
      <w:lvlJc w:val="left"/>
      <w:pPr>
        <w:ind w:left="360" w:hanging="360"/>
      </w:pPr>
      <w:rPr>
        <w:rFonts w:hint="default"/>
      </w:rPr>
    </w:lvl>
    <w:lvl w:ilvl="1">
      <w:start w:val="7"/>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15" w15:restartNumberingAfterBreak="0">
    <w:nsid w:val="590550BF"/>
    <w:multiLevelType w:val="hybridMultilevel"/>
    <w:tmpl w:val="9078D584"/>
    <w:lvl w:ilvl="0" w:tplc="66FAF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D7818"/>
    <w:multiLevelType w:val="multilevel"/>
    <w:tmpl w:val="7BFCCFC4"/>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0" w:firstLine="0"/>
      </w:pPr>
      <w:rPr>
        <w:rFonts w:hint="default"/>
      </w:rPr>
    </w:lvl>
    <w:lvl w:ilvl="3">
      <w:start w:val="1"/>
      <w:numFmt w:val="lowerLetter"/>
      <w:lvlText w:val="(%4)"/>
      <w:lvlJc w:val="left"/>
      <w:pPr>
        <w:tabs>
          <w:tab w:val="num" w:pos="1021"/>
        </w:tabs>
        <w:ind w:left="1021" w:hanging="341"/>
      </w:pPr>
      <w:rPr>
        <w:rFonts w:hint="default"/>
      </w:rPr>
    </w:lvl>
    <w:lvl w:ilvl="4">
      <w:start w:val="1"/>
      <w:numFmt w:val="decimal"/>
      <w:lvlRestart w:val="1"/>
      <w:suff w:val="space"/>
      <w:lvlText w:val="Table %1.%5 "/>
      <w:lvlJc w:val="left"/>
      <w:pPr>
        <w:ind w:left="0" w:firstLine="0"/>
      </w:pPr>
      <w:rPr>
        <w:rFonts w:hint="default"/>
      </w:rPr>
    </w:lvl>
    <w:lvl w:ilvl="5">
      <w:start w:val="1"/>
      <w:numFmt w:val="decimal"/>
      <w:lvlRestart w:val="1"/>
      <w:suff w:val="space"/>
      <w:lvlText w:val="Image %1.%6 "/>
      <w:lvlJc w:val="left"/>
      <w:pPr>
        <w:ind w:left="680" w:hanging="680"/>
      </w:pPr>
      <w:rPr>
        <w:rFonts w:hint="default"/>
      </w:rPr>
    </w:lvl>
    <w:lvl w:ilvl="6">
      <w:start w:val="1"/>
      <w:numFmt w:val="none"/>
      <w:lvlText w:val=""/>
      <w:lvlJc w:val="left"/>
      <w:pPr>
        <w:tabs>
          <w:tab w:val="num" w:pos="2160"/>
        </w:tabs>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62384341"/>
    <w:multiLevelType w:val="multilevel"/>
    <w:tmpl w:val="AD24C84C"/>
    <w:lvl w:ilvl="0">
      <w:start w:val="4"/>
      <w:numFmt w:val="decimal"/>
      <w:lvlText w:val="%1"/>
      <w:lvlJc w:val="left"/>
      <w:pPr>
        <w:ind w:left="540" w:hanging="540"/>
      </w:pPr>
      <w:rPr>
        <w:rFonts w:hint="default"/>
      </w:rPr>
    </w:lvl>
    <w:lvl w:ilvl="1">
      <w:start w:val="10"/>
      <w:numFmt w:val="decimal"/>
      <w:lvlText w:val="%1.%2"/>
      <w:lvlJc w:val="left"/>
      <w:pPr>
        <w:ind w:left="1325" w:hanging="54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18" w15:restartNumberingAfterBreak="0">
    <w:nsid w:val="63923588"/>
    <w:multiLevelType w:val="multilevel"/>
    <w:tmpl w:val="DA4ACCB0"/>
    <w:lvl w:ilvl="0">
      <w:start w:val="7"/>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9" w15:restartNumberingAfterBreak="0">
    <w:nsid w:val="67864CDF"/>
    <w:multiLevelType w:val="hybridMultilevel"/>
    <w:tmpl w:val="929E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60F36"/>
    <w:multiLevelType w:val="hybridMultilevel"/>
    <w:tmpl w:val="9A70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26987"/>
    <w:multiLevelType w:val="multilevel"/>
    <w:tmpl w:val="C1288D8A"/>
    <w:lvl w:ilvl="0">
      <w:start w:val="1"/>
      <w:numFmt w:val="decimal"/>
      <w:pStyle w:val="Heading1"/>
      <w:lvlText w:val="%1."/>
      <w:lvlJc w:val="left"/>
      <w:pPr>
        <w:ind w:left="851" w:hanging="851"/>
      </w:pPr>
      <w:rPr>
        <w:rFonts w:ascii="Calibri" w:eastAsia="Times New Roman" w:hAnsi="Calibri" w:cs="Arial"/>
      </w:rPr>
    </w:lvl>
    <w:lvl w:ilvl="1">
      <w:start w:val="3"/>
      <w:numFmt w:val="none"/>
      <w:pStyle w:val="Heading2"/>
      <w:lvlText w:val="10.1"/>
      <w:lvlJc w:val="left"/>
      <w:pPr>
        <w:ind w:left="1701" w:hanging="850"/>
      </w:pPr>
      <w:rPr>
        <w:rFonts w:ascii="Calibri" w:hAnsi="Calibri" w:hint="default"/>
        <w:b w:val="0"/>
      </w:rPr>
    </w:lvl>
    <w:lvl w:ilvl="2">
      <w:start w:val="8"/>
      <w:numFmt w:val="decimal"/>
      <w:pStyle w:val="Heading3"/>
      <w:lvlText w:val="%1.%2.%3."/>
      <w:lvlJc w:val="left"/>
      <w:pPr>
        <w:ind w:left="1984" w:hanging="1134"/>
      </w:pPr>
      <w:rPr>
        <w:rFonts w:hint="default"/>
      </w:rPr>
    </w:lvl>
    <w:lvl w:ilvl="3">
      <w:start w:val="1"/>
      <w:numFmt w:val="lowerRoman"/>
      <w:pStyle w:val="Heading4"/>
      <w:lvlText w:val="(%4)."/>
      <w:lvlJc w:val="left"/>
      <w:pPr>
        <w:ind w:left="3686" w:hanging="851"/>
      </w:pPr>
      <w:rPr>
        <w:rFonts w:hint="default"/>
      </w:rPr>
    </w:lvl>
    <w:lvl w:ilvl="4">
      <w:start w:val="1"/>
      <w:numFmt w:val="lowerLetter"/>
      <w:pStyle w:val="Heading5"/>
      <w:lvlText w:val="(%5)."/>
      <w:lvlJc w:val="left"/>
      <w:pPr>
        <w:ind w:left="4536"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645890"/>
    <w:multiLevelType w:val="hybridMultilevel"/>
    <w:tmpl w:val="0FDCBCDA"/>
    <w:lvl w:ilvl="0" w:tplc="C4904734">
      <w:start w:val="1"/>
      <w:numFmt w:val="lowerLetter"/>
      <w:lvlText w:val="(%1)"/>
      <w:lvlJc w:val="left"/>
      <w:pPr>
        <w:tabs>
          <w:tab w:val="num" w:pos="731"/>
        </w:tabs>
        <w:ind w:left="731" w:hanging="37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AE90AF2"/>
    <w:multiLevelType w:val="multilevel"/>
    <w:tmpl w:val="449455A4"/>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4" w15:restartNumberingAfterBreak="0">
    <w:nsid w:val="7BAC53A9"/>
    <w:multiLevelType w:val="multilevel"/>
    <w:tmpl w:val="A1DE3F56"/>
    <w:lvl w:ilvl="0">
      <w:start w:val="9"/>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1"/>
  </w:num>
  <w:num w:numId="2">
    <w:abstractNumId w:val="6"/>
  </w:num>
  <w:num w:numId="3">
    <w:abstractNumId w:val="4"/>
  </w:num>
  <w:num w:numId="4">
    <w:abstractNumId w:val="22"/>
  </w:num>
  <w:num w:numId="5">
    <w:abstractNumId w:val="12"/>
  </w:num>
  <w:num w:numId="6">
    <w:abstractNumId w:val="19"/>
  </w:num>
  <w:num w:numId="7">
    <w:abstractNumId w:val="20"/>
  </w:num>
  <w:num w:numId="8">
    <w:abstractNumId w:val="21"/>
    <w:lvlOverride w:ilvl="0">
      <w:startOverride w:val="9"/>
    </w:lvlOverride>
    <w:lvlOverride w:ilvl="1">
      <w:startOverride w:val="1"/>
    </w:lvlOverride>
  </w:num>
  <w:num w:numId="9">
    <w:abstractNumId w:val="21"/>
    <w:lvlOverride w:ilvl="0">
      <w:startOverride w:val="9"/>
    </w:lvlOverride>
    <w:lvlOverride w:ilvl="1">
      <w:startOverride w:val="2"/>
    </w:lvlOverride>
  </w:num>
  <w:num w:numId="10">
    <w:abstractNumId w:val="16"/>
  </w:num>
  <w:num w:numId="11">
    <w:abstractNumId w:val="21"/>
    <w:lvlOverride w:ilvl="0">
      <w:startOverride w:val="1"/>
    </w:lvlOverride>
    <w:lvlOverride w:ilvl="1">
      <w:startOverride w:val="1"/>
    </w:lvlOverride>
  </w:num>
  <w:num w:numId="12">
    <w:abstractNumId w:val="24"/>
  </w:num>
  <w:num w:numId="13">
    <w:abstractNumId w:val="0"/>
  </w:num>
  <w:num w:numId="14">
    <w:abstractNumId w:val="2"/>
  </w:num>
  <w:num w:numId="15">
    <w:abstractNumId w:val="14"/>
  </w:num>
  <w:num w:numId="16">
    <w:abstractNumId w:val="5"/>
  </w:num>
  <w:num w:numId="17">
    <w:abstractNumId w:val="21"/>
  </w:num>
  <w:num w:numId="18">
    <w:abstractNumId w:val="21"/>
  </w:num>
  <w:num w:numId="19">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3"/>
  </w:num>
  <w:num w:numId="24">
    <w:abstractNumId w:val="11"/>
  </w:num>
  <w:num w:numId="25">
    <w:abstractNumId w:val="23"/>
  </w:num>
  <w:num w:numId="26">
    <w:abstractNumId w:val="1"/>
  </w:num>
  <w:num w:numId="27">
    <w:abstractNumId w:val="17"/>
  </w:num>
  <w:num w:numId="28">
    <w:abstractNumId w:val="10"/>
  </w:num>
  <w:num w:numId="29">
    <w:abstractNumId w:val="8"/>
  </w:num>
  <w:num w:numId="30">
    <w:abstractNumId w:val="15"/>
  </w:num>
  <w:num w:numId="3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1D"/>
    <w:rsid w:val="00000FA6"/>
    <w:rsid w:val="0000237F"/>
    <w:rsid w:val="000043C3"/>
    <w:rsid w:val="000124A7"/>
    <w:rsid w:val="00015E40"/>
    <w:rsid w:val="00021AD0"/>
    <w:rsid w:val="00023002"/>
    <w:rsid w:val="00032315"/>
    <w:rsid w:val="00036801"/>
    <w:rsid w:val="000544BF"/>
    <w:rsid w:val="00056728"/>
    <w:rsid w:val="000610B3"/>
    <w:rsid w:val="00063748"/>
    <w:rsid w:val="000675AD"/>
    <w:rsid w:val="0007292B"/>
    <w:rsid w:val="00072D30"/>
    <w:rsid w:val="00076268"/>
    <w:rsid w:val="0007637B"/>
    <w:rsid w:val="0008038B"/>
    <w:rsid w:val="000912FF"/>
    <w:rsid w:val="000966C1"/>
    <w:rsid w:val="000A2326"/>
    <w:rsid w:val="000A3883"/>
    <w:rsid w:val="000A5201"/>
    <w:rsid w:val="000A5888"/>
    <w:rsid w:val="000A7C1A"/>
    <w:rsid w:val="000B04F2"/>
    <w:rsid w:val="000B2C31"/>
    <w:rsid w:val="000B397F"/>
    <w:rsid w:val="000C08D5"/>
    <w:rsid w:val="000C2764"/>
    <w:rsid w:val="000C3DFC"/>
    <w:rsid w:val="000C6D8B"/>
    <w:rsid w:val="000E0296"/>
    <w:rsid w:val="000E0823"/>
    <w:rsid w:val="000E2BBD"/>
    <w:rsid w:val="0010692F"/>
    <w:rsid w:val="00111508"/>
    <w:rsid w:val="00112FBD"/>
    <w:rsid w:val="00113BC0"/>
    <w:rsid w:val="00114A03"/>
    <w:rsid w:val="00114C8F"/>
    <w:rsid w:val="0011778D"/>
    <w:rsid w:val="00120453"/>
    <w:rsid w:val="00122ABA"/>
    <w:rsid w:val="00132106"/>
    <w:rsid w:val="00135B92"/>
    <w:rsid w:val="00135C0E"/>
    <w:rsid w:val="00143594"/>
    <w:rsid w:val="001500AB"/>
    <w:rsid w:val="00150C3E"/>
    <w:rsid w:val="00151861"/>
    <w:rsid w:val="00161E9C"/>
    <w:rsid w:val="0016213E"/>
    <w:rsid w:val="001709B2"/>
    <w:rsid w:val="00177050"/>
    <w:rsid w:val="00180CB2"/>
    <w:rsid w:val="0018472F"/>
    <w:rsid w:val="00190C68"/>
    <w:rsid w:val="00193427"/>
    <w:rsid w:val="00194F00"/>
    <w:rsid w:val="0019697B"/>
    <w:rsid w:val="00197C41"/>
    <w:rsid w:val="001A0D43"/>
    <w:rsid w:val="001A361E"/>
    <w:rsid w:val="001B0CA1"/>
    <w:rsid w:val="001B1FFA"/>
    <w:rsid w:val="001B56E2"/>
    <w:rsid w:val="001B752C"/>
    <w:rsid w:val="001C044E"/>
    <w:rsid w:val="001C4A2D"/>
    <w:rsid w:val="001D20FD"/>
    <w:rsid w:val="001D5E3B"/>
    <w:rsid w:val="001D5FFA"/>
    <w:rsid w:val="001E2D44"/>
    <w:rsid w:val="001E4FAE"/>
    <w:rsid w:val="001E58B3"/>
    <w:rsid w:val="001E73F1"/>
    <w:rsid w:val="001E7C16"/>
    <w:rsid w:val="001F08FF"/>
    <w:rsid w:val="001F0A43"/>
    <w:rsid w:val="001F17EE"/>
    <w:rsid w:val="001F3589"/>
    <w:rsid w:val="001F49C3"/>
    <w:rsid w:val="001F5045"/>
    <w:rsid w:val="0020097F"/>
    <w:rsid w:val="00202508"/>
    <w:rsid w:val="00211D7A"/>
    <w:rsid w:val="002169A3"/>
    <w:rsid w:val="00220706"/>
    <w:rsid w:val="00221649"/>
    <w:rsid w:val="002216A3"/>
    <w:rsid w:val="00224D76"/>
    <w:rsid w:val="00226941"/>
    <w:rsid w:val="00226A47"/>
    <w:rsid w:val="002304A1"/>
    <w:rsid w:val="002353F7"/>
    <w:rsid w:val="00236469"/>
    <w:rsid w:val="00240B9C"/>
    <w:rsid w:val="00242458"/>
    <w:rsid w:val="00247AF7"/>
    <w:rsid w:val="0025265B"/>
    <w:rsid w:val="0025274B"/>
    <w:rsid w:val="002668DF"/>
    <w:rsid w:val="0027006E"/>
    <w:rsid w:val="002711F5"/>
    <w:rsid w:val="00273745"/>
    <w:rsid w:val="0028269F"/>
    <w:rsid w:val="002853B6"/>
    <w:rsid w:val="00286A70"/>
    <w:rsid w:val="00293117"/>
    <w:rsid w:val="002A1F1E"/>
    <w:rsid w:val="002A3CD5"/>
    <w:rsid w:val="002A5E6F"/>
    <w:rsid w:val="002A6CE4"/>
    <w:rsid w:val="002B197E"/>
    <w:rsid w:val="002C2E08"/>
    <w:rsid w:val="002D17BC"/>
    <w:rsid w:val="002D49BB"/>
    <w:rsid w:val="002D6769"/>
    <w:rsid w:val="002D75F8"/>
    <w:rsid w:val="002D76EB"/>
    <w:rsid w:val="002E12F7"/>
    <w:rsid w:val="002E228E"/>
    <w:rsid w:val="002E31A8"/>
    <w:rsid w:val="002E56EA"/>
    <w:rsid w:val="002F50E5"/>
    <w:rsid w:val="002F70E9"/>
    <w:rsid w:val="002F76B9"/>
    <w:rsid w:val="003005E6"/>
    <w:rsid w:val="00307557"/>
    <w:rsid w:val="00310488"/>
    <w:rsid w:val="00312FF1"/>
    <w:rsid w:val="00314AC6"/>
    <w:rsid w:val="00320CE4"/>
    <w:rsid w:val="00322685"/>
    <w:rsid w:val="0032670A"/>
    <w:rsid w:val="003313A1"/>
    <w:rsid w:val="003322B2"/>
    <w:rsid w:val="0033255E"/>
    <w:rsid w:val="00342138"/>
    <w:rsid w:val="00357F03"/>
    <w:rsid w:val="00361283"/>
    <w:rsid w:val="00361E81"/>
    <w:rsid w:val="00363F75"/>
    <w:rsid w:val="003665D9"/>
    <w:rsid w:val="00371521"/>
    <w:rsid w:val="00372CD4"/>
    <w:rsid w:val="00375BCC"/>
    <w:rsid w:val="0037703E"/>
    <w:rsid w:val="003836E6"/>
    <w:rsid w:val="00396B26"/>
    <w:rsid w:val="003A1074"/>
    <w:rsid w:val="003A1FC9"/>
    <w:rsid w:val="003A4631"/>
    <w:rsid w:val="003B5D62"/>
    <w:rsid w:val="003C05C9"/>
    <w:rsid w:val="003C2F94"/>
    <w:rsid w:val="003D26DC"/>
    <w:rsid w:val="003D2809"/>
    <w:rsid w:val="003E6CC3"/>
    <w:rsid w:val="003F1136"/>
    <w:rsid w:val="003F6B83"/>
    <w:rsid w:val="003F757D"/>
    <w:rsid w:val="00407A0A"/>
    <w:rsid w:val="00407D7F"/>
    <w:rsid w:val="004103DA"/>
    <w:rsid w:val="00411E7F"/>
    <w:rsid w:val="00413417"/>
    <w:rsid w:val="00416FC1"/>
    <w:rsid w:val="004219C4"/>
    <w:rsid w:val="00425937"/>
    <w:rsid w:val="0043202E"/>
    <w:rsid w:val="00435423"/>
    <w:rsid w:val="00435FEC"/>
    <w:rsid w:val="00443922"/>
    <w:rsid w:val="0044761F"/>
    <w:rsid w:val="00451557"/>
    <w:rsid w:val="00472436"/>
    <w:rsid w:val="004748CB"/>
    <w:rsid w:val="00481474"/>
    <w:rsid w:val="00484496"/>
    <w:rsid w:val="0048456D"/>
    <w:rsid w:val="0049581F"/>
    <w:rsid w:val="00495F13"/>
    <w:rsid w:val="004A3D73"/>
    <w:rsid w:val="004A4174"/>
    <w:rsid w:val="004A4A6B"/>
    <w:rsid w:val="004A4B09"/>
    <w:rsid w:val="004A5FA8"/>
    <w:rsid w:val="004A799F"/>
    <w:rsid w:val="004B19D2"/>
    <w:rsid w:val="004B5BF4"/>
    <w:rsid w:val="004C0437"/>
    <w:rsid w:val="004C4A0D"/>
    <w:rsid w:val="004C634A"/>
    <w:rsid w:val="004C7870"/>
    <w:rsid w:val="004E0250"/>
    <w:rsid w:val="004E1C31"/>
    <w:rsid w:val="004E433C"/>
    <w:rsid w:val="004E496E"/>
    <w:rsid w:val="004E6521"/>
    <w:rsid w:val="004E685A"/>
    <w:rsid w:val="004E7243"/>
    <w:rsid w:val="004F1E03"/>
    <w:rsid w:val="004F5D62"/>
    <w:rsid w:val="004F6820"/>
    <w:rsid w:val="004F687F"/>
    <w:rsid w:val="00501770"/>
    <w:rsid w:val="00502AB8"/>
    <w:rsid w:val="00510B63"/>
    <w:rsid w:val="00511DAD"/>
    <w:rsid w:val="00512693"/>
    <w:rsid w:val="00513186"/>
    <w:rsid w:val="00516D5E"/>
    <w:rsid w:val="005176D8"/>
    <w:rsid w:val="00525A3F"/>
    <w:rsid w:val="00525D4A"/>
    <w:rsid w:val="00526E1D"/>
    <w:rsid w:val="005426C2"/>
    <w:rsid w:val="0054647A"/>
    <w:rsid w:val="0055139A"/>
    <w:rsid w:val="00553094"/>
    <w:rsid w:val="005618B3"/>
    <w:rsid w:val="0056546B"/>
    <w:rsid w:val="00566628"/>
    <w:rsid w:val="00566DD9"/>
    <w:rsid w:val="00571A93"/>
    <w:rsid w:val="00573AFF"/>
    <w:rsid w:val="00577299"/>
    <w:rsid w:val="005821AC"/>
    <w:rsid w:val="00583E02"/>
    <w:rsid w:val="005879B7"/>
    <w:rsid w:val="00591A2C"/>
    <w:rsid w:val="005A2A42"/>
    <w:rsid w:val="005B01F3"/>
    <w:rsid w:val="005B7C70"/>
    <w:rsid w:val="005D3AF5"/>
    <w:rsid w:val="005E2650"/>
    <w:rsid w:val="005F1663"/>
    <w:rsid w:val="005F3685"/>
    <w:rsid w:val="00601FF3"/>
    <w:rsid w:val="006106B9"/>
    <w:rsid w:val="00612937"/>
    <w:rsid w:val="00614958"/>
    <w:rsid w:val="00614990"/>
    <w:rsid w:val="00622402"/>
    <w:rsid w:val="006241F2"/>
    <w:rsid w:val="00627ED4"/>
    <w:rsid w:val="00632A32"/>
    <w:rsid w:val="00634A2D"/>
    <w:rsid w:val="00635BCA"/>
    <w:rsid w:val="00640FE8"/>
    <w:rsid w:val="006473E1"/>
    <w:rsid w:val="0065426A"/>
    <w:rsid w:val="0065687B"/>
    <w:rsid w:val="00657A51"/>
    <w:rsid w:val="00661108"/>
    <w:rsid w:val="0066744A"/>
    <w:rsid w:val="00667945"/>
    <w:rsid w:val="00670923"/>
    <w:rsid w:val="00672952"/>
    <w:rsid w:val="006773CA"/>
    <w:rsid w:val="006813FC"/>
    <w:rsid w:val="00685771"/>
    <w:rsid w:val="00691C28"/>
    <w:rsid w:val="006966D9"/>
    <w:rsid w:val="006A18A2"/>
    <w:rsid w:val="006A5B87"/>
    <w:rsid w:val="006A5F48"/>
    <w:rsid w:val="006A6BF0"/>
    <w:rsid w:val="006C131F"/>
    <w:rsid w:val="006C7107"/>
    <w:rsid w:val="006C7871"/>
    <w:rsid w:val="006D2262"/>
    <w:rsid w:val="006D379A"/>
    <w:rsid w:val="006D6BA4"/>
    <w:rsid w:val="006D7B85"/>
    <w:rsid w:val="006E55E0"/>
    <w:rsid w:val="006E5846"/>
    <w:rsid w:val="006F0515"/>
    <w:rsid w:val="006F125E"/>
    <w:rsid w:val="006F3A42"/>
    <w:rsid w:val="006F6E57"/>
    <w:rsid w:val="007008E9"/>
    <w:rsid w:val="00701B20"/>
    <w:rsid w:val="00704C8C"/>
    <w:rsid w:val="00710465"/>
    <w:rsid w:val="00715B23"/>
    <w:rsid w:val="007208F8"/>
    <w:rsid w:val="00720A82"/>
    <w:rsid w:val="00721F7B"/>
    <w:rsid w:val="00724B7C"/>
    <w:rsid w:val="00730265"/>
    <w:rsid w:val="007361C8"/>
    <w:rsid w:val="007439E2"/>
    <w:rsid w:val="0074419A"/>
    <w:rsid w:val="00747C1E"/>
    <w:rsid w:val="00751689"/>
    <w:rsid w:val="00755ECB"/>
    <w:rsid w:val="0075628B"/>
    <w:rsid w:val="007629D8"/>
    <w:rsid w:val="0076501A"/>
    <w:rsid w:val="007669A3"/>
    <w:rsid w:val="00770154"/>
    <w:rsid w:val="007712ED"/>
    <w:rsid w:val="00772D50"/>
    <w:rsid w:val="00773280"/>
    <w:rsid w:val="00784FB3"/>
    <w:rsid w:val="007866DC"/>
    <w:rsid w:val="007B312E"/>
    <w:rsid w:val="007C25F4"/>
    <w:rsid w:val="007C4323"/>
    <w:rsid w:val="007C61BA"/>
    <w:rsid w:val="007C7FB6"/>
    <w:rsid w:val="007D42FA"/>
    <w:rsid w:val="007E09E6"/>
    <w:rsid w:val="007E1407"/>
    <w:rsid w:val="007E244E"/>
    <w:rsid w:val="007E7BA7"/>
    <w:rsid w:val="007E7E40"/>
    <w:rsid w:val="007F47D6"/>
    <w:rsid w:val="007F7523"/>
    <w:rsid w:val="008032EF"/>
    <w:rsid w:val="0080796D"/>
    <w:rsid w:val="0081375E"/>
    <w:rsid w:val="0083328A"/>
    <w:rsid w:val="00836850"/>
    <w:rsid w:val="00836F09"/>
    <w:rsid w:val="00837756"/>
    <w:rsid w:val="008460B3"/>
    <w:rsid w:val="008539E4"/>
    <w:rsid w:val="00855373"/>
    <w:rsid w:val="00857A9F"/>
    <w:rsid w:val="00860567"/>
    <w:rsid w:val="00861BD8"/>
    <w:rsid w:val="0086393E"/>
    <w:rsid w:val="00865615"/>
    <w:rsid w:val="008666AB"/>
    <w:rsid w:val="00867FB6"/>
    <w:rsid w:val="008709C5"/>
    <w:rsid w:val="00874C17"/>
    <w:rsid w:val="00881367"/>
    <w:rsid w:val="00881D35"/>
    <w:rsid w:val="00884FFA"/>
    <w:rsid w:val="00891262"/>
    <w:rsid w:val="00895625"/>
    <w:rsid w:val="008A0B9D"/>
    <w:rsid w:val="008A2CE8"/>
    <w:rsid w:val="008A505C"/>
    <w:rsid w:val="008A5336"/>
    <w:rsid w:val="008A604A"/>
    <w:rsid w:val="008A683C"/>
    <w:rsid w:val="008B3472"/>
    <w:rsid w:val="008B4E57"/>
    <w:rsid w:val="008C0A02"/>
    <w:rsid w:val="008C7637"/>
    <w:rsid w:val="008D0518"/>
    <w:rsid w:val="008D2483"/>
    <w:rsid w:val="008D278E"/>
    <w:rsid w:val="008D43D4"/>
    <w:rsid w:val="008E1383"/>
    <w:rsid w:val="008E1DC4"/>
    <w:rsid w:val="008E1F8B"/>
    <w:rsid w:val="008E6B7D"/>
    <w:rsid w:val="008F1D00"/>
    <w:rsid w:val="008F27FE"/>
    <w:rsid w:val="008F3188"/>
    <w:rsid w:val="008F4E0F"/>
    <w:rsid w:val="008F5ADD"/>
    <w:rsid w:val="008F7A0F"/>
    <w:rsid w:val="0090529A"/>
    <w:rsid w:val="0091237E"/>
    <w:rsid w:val="009129E7"/>
    <w:rsid w:val="00920D50"/>
    <w:rsid w:val="00922D59"/>
    <w:rsid w:val="009271EF"/>
    <w:rsid w:val="0093485A"/>
    <w:rsid w:val="00936DF7"/>
    <w:rsid w:val="00940088"/>
    <w:rsid w:val="009426AB"/>
    <w:rsid w:val="00942819"/>
    <w:rsid w:val="00943C66"/>
    <w:rsid w:val="009451E9"/>
    <w:rsid w:val="00945F22"/>
    <w:rsid w:val="009462E4"/>
    <w:rsid w:val="009514CD"/>
    <w:rsid w:val="00953A77"/>
    <w:rsid w:val="00966BCA"/>
    <w:rsid w:val="00973075"/>
    <w:rsid w:val="009807A0"/>
    <w:rsid w:val="00990D96"/>
    <w:rsid w:val="00991F77"/>
    <w:rsid w:val="00993B23"/>
    <w:rsid w:val="00995CF3"/>
    <w:rsid w:val="0099700A"/>
    <w:rsid w:val="009B0AE0"/>
    <w:rsid w:val="009B4337"/>
    <w:rsid w:val="009B6CAB"/>
    <w:rsid w:val="009C4FE6"/>
    <w:rsid w:val="009C76AA"/>
    <w:rsid w:val="009C7D5D"/>
    <w:rsid w:val="009D1D83"/>
    <w:rsid w:val="009E0D33"/>
    <w:rsid w:val="009E17AA"/>
    <w:rsid w:val="009E5746"/>
    <w:rsid w:val="009E649A"/>
    <w:rsid w:val="009F65D3"/>
    <w:rsid w:val="00A06789"/>
    <w:rsid w:val="00A10021"/>
    <w:rsid w:val="00A140FA"/>
    <w:rsid w:val="00A17321"/>
    <w:rsid w:val="00A24386"/>
    <w:rsid w:val="00A256C9"/>
    <w:rsid w:val="00A25E13"/>
    <w:rsid w:val="00A31242"/>
    <w:rsid w:val="00A35077"/>
    <w:rsid w:val="00A35131"/>
    <w:rsid w:val="00A3613A"/>
    <w:rsid w:val="00A371FD"/>
    <w:rsid w:val="00A420BC"/>
    <w:rsid w:val="00A44CA2"/>
    <w:rsid w:val="00A46898"/>
    <w:rsid w:val="00A474D9"/>
    <w:rsid w:val="00A5162E"/>
    <w:rsid w:val="00A51635"/>
    <w:rsid w:val="00A519AE"/>
    <w:rsid w:val="00A52061"/>
    <w:rsid w:val="00A53421"/>
    <w:rsid w:val="00A610A9"/>
    <w:rsid w:val="00A74BFE"/>
    <w:rsid w:val="00A74CF6"/>
    <w:rsid w:val="00A813AF"/>
    <w:rsid w:val="00A8319C"/>
    <w:rsid w:val="00A870ED"/>
    <w:rsid w:val="00A87300"/>
    <w:rsid w:val="00A919B1"/>
    <w:rsid w:val="00A96068"/>
    <w:rsid w:val="00AA1153"/>
    <w:rsid w:val="00AA2353"/>
    <w:rsid w:val="00AB301A"/>
    <w:rsid w:val="00AB6E5E"/>
    <w:rsid w:val="00AC1994"/>
    <w:rsid w:val="00AC53DB"/>
    <w:rsid w:val="00AD12EE"/>
    <w:rsid w:val="00AD643D"/>
    <w:rsid w:val="00AD795C"/>
    <w:rsid w:val="00AE1982"/>
    <w:rsid w:val="00AE33CD"/>
    <w:rsid w:val="00AF04E8"/>
    <w:rsid w:val="00AF09AA"/>
    <w:rsid w:val="00AF38C4"/>
    <w:rsid w:val="00AF7EB4"/>
    <w:rsid w:val="00B03093"/>
    <w:rsid w:val="00B03D6E"/>
    <w:rsid w:val="00B0563B"/>
    <w:rsid w:val="00B10509"/>
    <w:rsid w:val="00B10D54"/>
    <w:rsid w:val="00B12313"/>
    <w:rsid w:val="00B1467C"/>
    <w:rsid w:val="00B152AF"/>
    <w:rsid w:val="00B15F00"/>
    <w:rsid w:val="00B16C9D"/>
    <w:rsid w:val="00B20689"/>
    <w:rsid w:val="00B276AB"/>
    <w:rsid w:val="00B3133E"/>
    <w:rsid w:val="00B351FE"/>
    <w:rsid w:val="00B44B3A"/>
    <w:rsid w:val="00B5259D"/>
    <w:rsid w:val="00B708DF"/>
    <w:rsid w:val="00B718AF"/>
    <w:rsid w:val="00B71A85"/>
    <w:rsid w:val="00B72701"/>
    <w:rsid w:val="00B7612C"/>
    <w:rsid w:val="00B76C88"/>
    <w:rsid w:val="00B82178"/>
    <w:rsid w:val="00B83234"/>
    <w:rsid w:val="00B83718"/>
    <w:rsid w:val="00B83CB4"/>
    <w:rsid w:val="00B92533"/>
    <w:rsid w:val="00B9547C"/>
    <w:rsid w:val="00BA1281"/>
    <w:rsid w:val="00BA2BCD"/>
    <w:rsid w:val="00BA3FCB"/>
    <w:rsid w:val="00BB6B94"/>
    <w:rsid w:val="00BC100F"/>
    <w:rsid w:val="00BC25A2"/>
    <w:rsid w:val="00BC3113"/>
    <w:rsid w:val="00BC4D69"/>
    <w:rsid w:val="00BD77EC"/>
    <w:rsid w:val="00BD7BF8"/>
    <w:rsid w:val="00BE0B9F"/>
    <w:rsid w:val="00BE210A"/>
    <w:rsid w:val="00BE2830"/>
    <w:rsid w:val="00BE3858"/>
    <w:rsid w:val="00BF0FE3"/>
    <w:rsid w:val="00BF29E9"/>
    <w:rsid w:val="00BF2ACB"/>
    <w:rsid w:val="00BF316A"/>
    <w:rsid w:val="00BF3ACA"/>
    <w:rsid w:val="00BF5BC4"/>
    <w:rsid w:val="00C002D5"/>
    <w:rsid w:val="00C04071"/>
    <w:rsid w:val="00C051E8"/>
    <w:rsid w:val="00C07585"/>
    <w:rsid w:val="00C07A6E"/>
    <w:rsid w:val="00C14A47"/>
    <w:rsid w:val="00C14EAC"/>
    <w:rsid w:val="00C1768C"/>
    <w:rsid w:val="00C339F7"/>
    <w:rsid w:val="00C365F8"/>
    <w:rsid w:val="00C36DB7"/>
    <w:rsid w:val="00C370D9"/>
    <w:rsid w:val="00C37743"/>
    <w:rsid w:val="00C43E6D"/>
    <w:rsid w:val="00C44823"/>
    <w:rsid w:val="00C55FB6"/>
    <w:rsid w:val="00C568FF"/>
    <w:rsid w:val="00C6509F"/>
    <w:rsid w:val="00C6725C"/>
    <w:rsid w:val="00C708BD"/>
    <w:rsid w:val="00C72F4C"/>
    <w:rsid w:val="00C82D05"/>
    <w:rsid w:val="00C839E0"/>
    <w:rsid w:val="00C83FD7"/>
    <w:rsid w:val="00C85B47"/>
    <w:rsid w:val="00C86656"/>
    <w:rsid w:val="00C86A97"/>
    <w:rsid w:val="00C91FFE"/>
    <w:rsid w:val="00C93DD0"/>
    <w:rsid w:val="00C97029"/>
    <w:rsid w:val="00C975B8"/>
    <w:rsid w:val="00CA2AAD"/>
    <w:rsid w:val="00CA3613"/>
    <w:rsid w:val="00CA4F24"/>
    <w:rsid w:val="00CA7FDE"/>
    <w:rsid w:val="00CB415B"/>
    <w:rsid w:val="00CB4D5C"/>
    <w:rsid w:val="00CC0D2D"/>
    <w:rsid w:val="00CC155E"/>
    <w:rsid w:val="00CC2133"/>
    <w:rsid w:val="00CC2D8D"/>
    <w:rsid w:val="00CD5EE9"/>
    <w:rsid w:val="00CF7248"/>
    <w:rsid w:val="00D015BA"/>
    <w:rsid w:val="00D030D1"/>
    <w:rsid w:val="00D06155"/>
    <w:rsid w:val="00D0700B"/>
    <w:rsid w:val="00D11B06"/>
    <w:rsid w:val="00D20148"/>
    <w:rsid w:val="00D25723"/>
    <w:rsid w:val="00D37418"/>
    <w:rsid w:val="00D404E0"/>
    <w:rsid w:val="00D421C5"/>
    <w:rsid w:val="00D456A7"/>
    <w:rsid w:val="00D55502"/>
    <w:rsid w:val="00D63804"/>
    <w:rsid w:val="00D67777"/>
    <w:rsid w:val="00D677FA"/>
    <w:rsid w:val="00D81B39"/>
    <w:rsid w:val="00D81EE2"/>
    <w:rsid w:val="00D82BC2"/>
    <w:rsid w:val="00D834D9"/>
    <w:rsid w:val="00D8510B"/>
    <w:rsid w:val="00D8679D"/>
    <w:rsid w:val="00D877EF"/>
    <w:rsid w:val="00D906F2"/>
    <w:rsid w:val="00D90ADC"/>
    <w:rsid w:val="00DA16BE"/>
    <w:rsid w:val="00DB1157"/>
    <w:rsid w:val="00DB5BE7"/>
    <w:rsid w:val="00DB749A"/>
    <w:rsid w:val="00DC38C7"/>
    <w:rsid w:val="00DC61F5"/>
    <w:rsid w:val="00DD0196"/>
    <w:rsid w:val="00DD40F2"/>
    <w:rsid w:val="00DE1CA4"/>
    <w:rsid w:val="00DE59C2"/>
    <w:rsid w:val="00DF1F41"/>
    <w:rsid w:val="00DF3096"/>
    <w:rsid w:val="00E12F58"/>
    <w:rsid w:val="00E133FB"/>
    <w:rsid w:val="00E1695F"/>
    <w:rsid w:val="00E17283"/>
    <w:rsid w:val="00E2587B"/>
    <w:rsid w:val="00E25EB7"/>
    <w:rsid w:val="00E313BF"/>
    <w:rsid w:val="00E329DC"/>
    <w:rsid w:val="00E365A1"/>
    <w:rsid w:val="00E40CF4"/>
    <w:rsid w:val="00E429A1"/>
    <w:rsid w:val="00E43219"/>
    <w:rsid w:val="00E47D68"/>
    <w:rsid w:val="00E5107F"/>
    <w:rsid w:val="00E52A3D"/>
    <w:rsid w:val="00E57B93"/>
    <w:rsid w:val="00E62776"/>
    <w:rsid w:val="00E6361D"/>
    <w:rsid w:val="00E727D9"/>
    <w:rsid w:val="00E8055E"/>
    <w:rsid w:val="00E828D3"/>
    <w:rsid w:val="00E82A82"/>
    <w:rsid w:val="00E861A2"/>
    <w:rsid w:val="00E92F3E"/>
    <w:rsid w:val="00E9453A"/>
    <w:rsid w:val="00E95470"/>
    <w:rsid w:val="00E9764C"/>
    <w:rsid w:val="00EA0AA3"/>
    <w:rsid w:val="00EA5714"/>
    <w:rsid w:val="00EB2407"/>
    <w:rsid w:val="00EB3244"/>
    <w:rsid w:val="00EB6158"/>
    <w:rsid w:val="00EB7E2C"/>
    <w:rsid w:val="00EC3694"/>
    <w:rsid w:val="00EC372A"/>
    <w:rsid w:val="00EC6BE1"/>
    <w:rsid w:val="00EC7376"/>
    <w:rsid w:val="00ED18B0"/>
    <w:rsid w:val="00ED2CFD"/>
    <w:rsid w:val="00ED35E4"/>
    <w:rsid w:val="00ED6439"/>
    <w:rsid w:val="00EE2464"/>
    <w:rsid w:val="00EE5837"/>
    <w:rsid w:val="00EF2050"/>
    <w:rsid w:val="00EF53E8"/>
    <w:rsid w:val="00EF6595"/>
    <w:rsid w:val="00F02CA3"/>
    <w:rsid w:val="00F05541"/>
    <w:rsid w:val="00F07111"/>
    <w:rsid w:val="00F2011C"/>
    <w:rsid w:val="00F2285B"/>
    <w:rsid w:val="00F236B2"/>
    <w:rsid w:val="00F2799C"/>
    <w:rsid w:val="00F30B9B"/>
    <w:rsid w:val="00F33F3F"/>
    <w:rsid w:val="00F35D98"/>
    <w:rsid w:val="00F505E7"/>
    <w:rsid w:val="00F562DD"/>
    <w:rsid w:val="00F568CB"/>
    <w:rsid w:val="00F61EC4"/>
    <w:rsid w:val="00F63280"/>
    <w:rsid w:val="00F6774E"/>
    <w:rsid w:val="00F754C4"/>
    <w:rsid w:val="00F76CB4"/>
    <w:rsid w:val="00F95760"/>
    <w:rsid w:val="00F957DD"/>
    <w:rsid w:val="00F95EC9"/>
    <w:rsid w:val="00F968DD"/>
    <w:rsid w:val="00F97D12"/>
    <w:rsid w:val="00FA26DC"/>
    <w:rsid w:val="00FC31D7"/>
    <w:rsid w:val="00FC793B"/>
    <w:rsid w:val="00FC7C78"/>
    <w:rsid w:val="00FD07CC"/>
    <w:rsid w:val="00FD6101"/>
    <w:rsid w:val="00FD6D17"/>
    <w:rsid w:val="00FE12C3"/>
    <w:rsid w:val="00FE4A10"/>
    <w:rsid w:val="00FE65C0"/>
    <w:rsid w:val="00FF02B0"/>
    <w:rsid w:val="00FF6FB0"/>
    <w:rsid w:val="0184E1DF"/>
    <w:rsid w:val="06BE6971"/>
    <w:rsid w:val="087A4803"/>
    <w:rsid w:val="0A161864"/>
    <w:rsid w:val="0ADEEB43"/>
    <w:rsid w:val="0FBD3E49"/>
    <w:rsid w:val="1150B1E5"/>
    <w:rsid w:val="1275A03F"/>
    <w:rsid w:val="13581D9E"/>
    <w:rsid w:val="15FE669C"/>
    <w:rsid w:val="1668F2B9"/>
    <w:rsid w:val="1717E5FB"/>
    <w:rsid w:val="17C09579"/>
    <w:rsid w:val="19612C32"/>
    <w:rsid w:val="1B9A6E5B"/>
    <w:rsid w:val="1C8298F4"/>
    <w:rsid w:val="1E1E6955"/>
    <w:rsid w:val="1E3E7786"/>
    <w:rsid w:val="1F074A65"/>
    <w:rsid w:val="232E4D64"/>
    <w:rsid w:val="248D3B9A"/>
    <w:rsid w:val="28622498"/>
    <w:rsid w:val="2C3A93D5"/>
    <w:rsid w:val="2F30B73B"/>
    <w:rsid w:val="2FCFEE41"/>
    <w:rsid w:val="30C3B134"/>
    <w:rsid w:val="33322EA5"/>
    <w:rsid w:val="36478C8A"/>
    <w:rsid w:val="37C1D7C9"/>
    <w:rsid w:val="3A451DDC"/>
    <w:rsid w:val="3D2B5235"/>
    <w:rsid w:val="40C0ACA1"/>
    <w:rsid w:val="41FEC358"/>
    <w:rsid w:val="445A9A94"/>
    <w:rsid w:val="46A0AE0A"/>
    <w:rsid w:val="4749B892"/>
    <w:rsid w:val="497B2C9A"/>
    <w:rsid w:val="4A85E148"/>
    <w:rsid w:val="4BE4E5A9"/>
    <w:rsid w:val="4C996891"/>
    <w:rsid w:val="4D80B60A"/>
    <w:rsid w:val="4D9450A3"/>
    <w:rsid w:val="50BCDEC0"/>
    <w:rsid w:val="5153B157"/>
    <w:rsid w:val="52EF81B8"/>
    <w:rsid w:val="540F133D"/>
    <w:rsid w:val="55A71A60"/>
    <w:rsid w:val="5C9663FE"/>
    <w:rsid w:val="5D2E00DE"/>
    <w:rsid w:val="5F3FE8FD"/>
    <w:rsid w:val="5FCE04C0"/>
    <w:rsid w:val="625D9814"/>
    <w:rsid w:val="64135A20"/>
    <w:rsid w:val="65E676CF"/>
    <w:rsid w:val="69DAFD75"/>
    <w:rsid w:val="6D947FFA"/>
    <w:rsid w:val="70474A9C"/>
    <w:rsid w:val="70F74590"/>
    <w:rsid w:val="71ECF52E"/>
    <w:rsid w:val="751D40DD"/>
    <w:rsid w:val="7AFA94A4"/>
    <w:rsid w:val="7BC6203D"/>
    <w:rsid w:val="7C7DC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DC16F"/>
  <w15:docId w15:val="{6B20648E-0790-4F67-9B34-4C6991D8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88"/>
    <w:pPr>
      <w:keepNext/>
      <w:keepLines/>
      <w:spacing w:before="120" w:after="120" w:line="240" w:lineRule="auto"/>
      <w:contextualSpacing/>
      <w:jc w:val="both"/>
    </w:pPr>
    <w:rPr>
      <w:rFonts w:ascii="Arial" w:hAnsi="Arial"/>
    </w:rPr>
  </w:style>
  <w:style w:type="paragraph" w:styleId="Heading1">
    <w:name w:val="heading 1"/>
    <w:basedOn w:val="Normal"/>
    <w:next w:val="Heading2"/>
    <w:link w:val="Heading1Char"/>
    <w:qFormat/>
    <w:rsid w:val="00E92F3E"/>
    <w:pPr>
      <w:numPr>
        <w:numId w:val="18"/>
      </w:numPr>
      <w:contextualSpacing w:val="0"/>
      <w:outlineLvl w:val="0"/>
    </w:pPr>
    <w:rPr>
      <w:rFonts w:eastAsia="Times New Roman" w:cs="Arial"/>
      <w:b/>
      <w:color w:val="007B85"/>
      <w:sz w:val="28"/>
    </w:rPr>
  </w:style>
  <w:style w:type="paragraph" w:styleId="Heading2">
    <w:name w:val="heading 2"/>
    <w:aliases w:val="Outline2,Numbered - 2,ARC 2,Para2,h2,heading2,2,headi,h21,h22,21,H2,w,heading 2,headline,side,l2,list + change bar,???,Titre 2,sub-sect,dd heading 2,dh2,Sub-Sec,Heading 2a,h 3,Reset numbering,h 4,PA Major Section,ICL,para2,PARA2,(Alt+2),H21,sl"/>
    <w:basedOn w:val="Normal"/>
    <w:next w:val="Normal"/>
    <w:link w:val="Heading2Char"/>
    <w:unhideWhenUsed/>
    <w:qFormat/>
    <w:rsid w:val="00E92F3E"/>
    <w:pPr>
      <w:numPr>
        <w:ilvl w:val="1"/>
        <w:numId w:val="18"/>
      </w:numPr>
      <w:contextualSpacing w:val="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E92F3E"/>
    <w:pPr>
      <w:numPr>
        <w:ilvl w:val="2"/>
        <w:numId w:val="18"/>
      </w:numPr>
      <w:contextualSpacing w:val="0"/>
      <w:outlineLvl w:val="2"/>
    </w:pPr>
    <w:rPr>
      <w:rFonts w:eastAsiaTheme="majorEastAsia" w:cs="Arial"/>
      <w:bCs/>
      <w:color w:val="000000" w:themeColor="text1"/>
    </w:rPr>
  </w:style>
  <w:style w:type="paragraph" w:styleId="Heading4">
    <w:name w:val="heading 4"/>
    <w:basedOn w:val="Normal"/>
    <w:next w:val="Normal"/>
    <w:link w:val="Heading4Char"/>
    <w:uiPriority w:val="9"/>
    <w:unhideWhenUsed/>
    <w:qFormat/>
    <w:rsid w:val="00E92F3E"/>
    <w:pPr>
      <w:numPr>
        <w:ilvl w:val="3"/>
        <w:numId w:val="18"/>
      </w:numPr>
      <w:contextualSpacing w:val="0"/>
      <w:outlineLvl w:val="3"/>
    </w:pPr>
    <w:rPr>
      <w:rFonts w:eastAsiaTheme="majorEastAsia" w:cs="Arial"/>
      <w:bCs/>
      <w:iCs/>
      <w:color w:val="000000" w:themeColor="text1"/>
    </w:rPr>
  </w:style>
  <w:style w:type="paragraph" w:styleId="Heading5">
    <w:name w:val="heading 5"/>
    <w:basedOn w:val="Normal"/>
    <w:next w:val="Normal"/>
    <w:link w:val="Heading5Char"/>
    <w:uiPriority w:val="9"/>
    <w:unhideWhenUsed/>
    <w:qFormat/>
    <w:rsid w:val="00E6361D"/>
    <w:pPr>
      <w:numPr>
        <w:ilvl w:val="4"/>
        <w:numId w:val="18"/>
      </w:numPr>
      <w:outlineLvl w:val="4"/>
    </w:pPr>
    <w:rPr>
      <w:rFonts w:asciiTheme="majorHAnsi" w:eastAsiaTheme="majorEastAsia" w:hAnsiTheme="majorHAnsi" w:cstheme="majorBidi"/>
      <w:color w:val="000000" w:themeColor="text1"/>
    </w:rPr>
  </w:style>
  <w:style w:type="paragraph" w:styleId="Heading6">
    <w:name w:val="heading 6"/>
    <w:basedOn w:val="Heading1"/>
    <w:next w:val="Normal"/>
    <w:link w:val="Heading6Char"/>
    <w:uiPriority w:val="9"/>
    <w:unhideWhenUsed/>
    <w:qFormat/>
    <w:rsid w:val="00342138"/>
    <w:pPr>
      <w:numPr>
        <w:ilvl w:val="1"/>
        <w:numId w:val="2"/>
      </w:numPr>
      <w:outlineLvl w:val="5"/>
    </w:pPr>
    <w:rPr>
      <w:rFonts w:eastAsiaTheme="minorHAnsi"/>
      <w:b w:val="0"/>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61D"/>
    <w:pPr>
      <w:tabs>
        <w:tab w:val="center" w:pos="4513"/>
        <w:tab w:val="right" w:pos="9026"/>
      </w:tabs>
      <w:spacing w:after="0"/>
    </w:pPr>
  </w:style>
  <w:style w:type="character" w:customStyle="1" w:styleId="HeaderChar">
    <w:name w:val="Header Char"/>
    <w:basedOn w:val="DefaultParagraphFont"/>
    <w:link w:val="Header"/>
    <w:uiPriority w:val="99"/>
    <w:rsid w:val="00E6361D"/>
  </w:style>
  <w:style w:type="paragraph" w:styleId="Footer">
    <w:name w:val="footer"/>
    <w:basedOn w:val="Normal"/>
    <w:link w:val="FooterChar"/>
    <w:uiPriority w:val="99"/>
    <w:unhideWhenUsed/>
    <w:rsid w:val="00E6361D"/>
    <w:pPr>
      <w:tabs>
        <w:tab w:val="center" w:pos="4513"/>
        <w:tab w:val="right" w:pos="9026"/>
      </w:tabs>
      <w:spacing w:after="0"/>
    </w:pPr>
  </w:style>
  <w:style w:type="character" w:customStyle="1" w:styleId="FooterChar">
    <w:name w:val="Footer Char"/>
    <w:basedOn w:val="DefaultParagraphFont"/>
    <w:link w:val="Footer"/>
    <w:uiPriority w:val="99"/>
    <w:rsid w:val="00E6361D"/>
  </w:style>
  <w:style w:type="character" w:customStyle="1" w:styleId="Heading1Char">
    <w:name w:val="Heading 1 Char"/>
    <w:basedOn w:val="DefaultParagraphFont"/>
    <w:link w:val="Heading1"/>
    <w:rsid w:val="00E92F3E"/>
    <w:rPr>
      <w:rFonts w:ascii="Arial" w:eastAsia="Times New Roman" w:hAnsi="Arial" w:cs="Arial"/>
      <w:b/>
      <w:color w:val="007B85"/>
      <w:sz w:val="28"/>
    </w:rPr>
  </w:style>
  <w:style w:type="character" w:customStyle="1" w:styleId="Heading2Char">
    <w:name w:val="Heading 2 Char"/>
    <w:aliases w:val="Outline2 Char,Numbered - 2 Char,ARC 2 Char,Para2 Char,h2 Char,heading2 Char,2 Char,headi Char,h21 Char,h22 Char,21 Char,H2 Char,w Char,heading 2 Char,headline Char,side Char,l2 Char,list + change bar Char,??? Char,Titre 2 Char,dh2 Char"/>
    <w:basedOn w:val="DefaultParagraphFont"/>
    <w:link w:val="Heading2"/>
    <w:rsid w:val="00E92F3E"/>
    <w:rPr>
      <w:rFonts w:ascii="Arial" w:eastAsiaTheme="majorEastAsia" w:hAnsi="Arial" w:cstheme="majorBidi"/>
      <w:bCs/>
      <w:color w:val="000000" w:themeColor="text1"/>
      <w:szCs w:val="26"/>
    </w:rPr>
  </w:style>
  <w:style w:type="character" w:customStyle="1" w:styleId="Heading3Char">
    <w:name w:val="Heading 3 Char"/>
    <w:basedOn w:val="DefaultParagraphFont"/>
    <w:link w:val="Heading3"/>
    <w:uiPriority w:val="9"/>
    <w:rsid w:val="00E92F3E"/>
    <w:rPr>
      <w:rFonts w:ascii="Arial" w:eastAsiaTheme="majorEastAsia" w:hAnsi="Arial" w:cs="Arial"/>
      <w:bCs/>
      <w:color w:val="000000" w:themeColor="text1"/>
    </w:rPr>
  </w:style>
  <w:style w:type="character" w:customStyle="1" w:styleId="Heading4Char">
    <w:name w:val="Heading 4 Char"/>
    <w:basedOn w:val="DefaultParagraphFont"/>
    <w:link w:val="Heading4"/>
    <w:uiPriority w:val="9"/>
    <w:rsid w:val="00E92F3E"/>
    <w:rPr>
      <w:rFonts w:ascii="Arial" w:eastAsiaTheme="majorEastAsia" w:hAnsi="Arial" w:cs="Arial"/>
      <w:bCs/>
      <w:iCs/>
      <w:color w:val="000000" w:themeColor="text1"/>
    </w:rPr>
  </w:style>
  <w:style w:type="character" w:customStyle="1" w:styleId="Heading5Char">
    <w:name w:val="Heading 5 Char"/>
    <w:basedOn w:val="DefaultParagraphFont"/>
    <w:link w:val="Heading5"/>
    <w:uiPriority w:val="9"/>
    <w:rsid w:val="00E6361D"/>
    <w:rPr>
      <w:rFonts w:asciiTheme="majorHAnsi" w:eastAsiaTheme="majorEastAsia" w:hAnsiTheme="majorHAnsi" w:cstheme="majorBidi"/>
      <w:color w:val="000000" w:themeColor="text1"/>
    </w:rPr>
  </w:style>
  <w:style w:type="character" w:styleId="Hyperlink">
    <w:name w:val="Hyperlink"/>
    <w:basedOn w:val="DefaultParagraphFont"/>
    <w:uiPriority w:val="99"/>
    <w:unhideWhenUsed/>
    <w:rsid w:val="00E6361D"/>
    <w:rPr>
      <w:color w:val="0000FF" w:themeColor="hyperlink"/>
      <w:u w:val="single"/>
    </w:rPr>
  </w:style>
  <w:style w:type="character" w:styleId="CommentReference">
    <w:name w:val="annotation reference"/>
    <w:basedOn w:val="DefaultParagraphFont"/>
    <w:uiPriority w:val="99"/>
    <w:semiHidden/>
    <w:unhideWhenUsed/>
    <w:rsid w:val="00E6361D"/>
    <w:rPr>
      <w:sz w:val="16"/>
      <w:szCs w:val="16"/>
    </w:rPr>
  </w:style>
  <w:style w:type="paragraph" w:styleId="CommentText">
    <w:name w:val="annotation text"/>
    <w:basedOn w:val="Normal"/>
    <w:link w:val="CommentTextChar"/>
    <w:uiPriority w:val="99"/>
    <w:unhideWhenUsed/>
    <w:rsid w:val="00E6361D"/>
    <w:rPr>
      <w:sz w:val="20"/>
      <w:szCs w:val="20"/>
    </w:rPr>
  </w:style>
  <w:style w:type="character" w:customStyle="1" w:styleId="CommentTextChar">
    <w:name w:val="Comment Text Char"/>
    <w:basedOn w:val="DefaultParagraphFont"/>
    <w:link w:val="CommentText"/>
    <w:uiPriority w:val="99"/>
    <w:rsid w:val="00E6361D"/>
    <w:rPr>
      <w:sz w:val="20"/>
      <w:szCs w:val="20"/>
    </w:rPr>
  </w:style>
  <w:style w:type="paragraph" w:styleId="FootnoteText">
    <w:name w:val="footnote text"/>
    <w:basedOn w:val="Normal"/>
    <w:link w:val="FootnoteTextChar"/>
    <w:qFormat/>
    <w:rsid w:val="00E6361D"/>
    <w:pPr>
      <w:suppressAutoHyphens/>
      <w:spacing w:after="0"/>
      <w:textboxTightWrap w:val="lastLineOnly"/>
    </w:pPr>
    <w:rPr>
      <w:rFonts w:ascii="Calibri" w:eastAsia="Times New Roman" w:hAnsi="Calibri" w:cs="Times New Roman"/>
      <w:color w:val="000000"/>
      <w:sz w:val="16"/>
      <w:szCs w:val="20"/>
    </w:rPr>
  </w:style>
  <w:style w:type="character" w:customStyle="1" w:styleId="FootnoteTextChar">
    <w:name w:val="Footnote Text Char"/>
    <w:basedOn w:val="DefaultParagraphFont"/>
    <w:link w:val="FootnoteText"/>
    <w:rsid w:val="00E6361D"/>
    <w:rPr>
      <w:rFonts w:ascii="Calibri" w:eastAsia="Times New Roman" w:hAnsi="Calibri" w:cs="Times New Roman"/>
      <w:color w:val="000000"/>
      <w:sz w:val="16"/>
      <w:szCs w:val="20"/>
    </w:rPr>
  </w:style>
  <w:style w:type="character" w:styleId="FootnoteReference">
    <w:name w:val="footnote reference"/>
    <w:rsid w:val="00E6361D"/>
    <w:rPr>
      <w:rFonts w:ascii="Calibri" w:hAnsi="Calibri"/>
      <w:b/>
      <w:sz w:val="20"/>
      <w:vertAlign w:val="superscript"/>
    </w:rPr>
  </w:style>
  <w:style w:type="paragraph" w:styleId="Caption">
    <w:name w:val="caption"/>
    <w:basedOn w:val="Normal"/>
    <w:next w:val="Normal"/>
    <w:unhideWhenUsed/>
    <w:qFormat/>
    <w:rsid w:val="00E6361D"/>
    <w:pPr>
      <w:widowControl w:val="0"/>
    </w:pPr>
    <w:rPr>
      <w:rFonts w:eastAsia="Times New Roman" w:cs="Arial"/>
      <w:b/>
      <w:bCs/>
      <w:color w:val="000000"/>
      <w:sz w:val="18"/>
      <w:szCs w:val="18"/>
      <w:lang w:eastAsia="en-GB"/>
    </w:rPr>
  </w:style>
  <w:style w:type="paragraph" w:styleId="TOC1">
    <w:name w:val="toc 1"/>
    <w:basedOn w:val="Normal"/>
    <w:next w:val="Normal"/>
    <w:autoRedefine/>
    <w:uiPriority w:val="39"/>
    <w:unhideWhenUsed/>
    <w:rsid w:val="00E6361D"/>
    <w:pPr>
      <w:tabs>
        <w:tab w:val="left" w:pos="440"/>
        <w:tab w:val="right" w:leader="dot" w:pos="9736"/>
      </w:tabs>
    </w:pPr>
    <w:rPr>
      <w:noProof/>
      <w:color w:val="000000" w:themeColor="text1"/>
    </w:rPr>
  </w:style>
  <w:style w:type="paragraph" w:styleId="BalloonText">
    <w:name w:val="Balloon Text"/>
    <w:basedOn w:val="Normal"/>
    <w:link w:val="BalloonTextChar"/>
    <w:uiPriority w:val="99"/>
    <w:semiHidden/>
    <w:unhideWhenUsed/>
    <w:rsid w:val="00E636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1D"/>
    <w:rPr>
      <w:rFonts w:ascii="Tahoma" w:hAnsi="Tahoma" w:cs="Tahoma"/>
      <w:sz w:val="16"/>
      <w:szCs w:val="16"/>
    </w:rPr>
  </w:style>
  <w:style w:type="character" w:styleId="FollowedHyperlink">
    <w:name w:val="FollowedHyperlink"/>
    <w:basedOn w:val="DefaultParagraphFont"/>
    <w:uiPriority w:val="99"/>
    <w:semiHidden/>
    <w:unhideWhenUsed/>
    <w:rsid w:val="00E6361D"/>
    <w:rPr>
      <w:color w:val="800080" w:themeColor="followedHyperlink"/>
      <w:u w:val="single"/>
    </w:rPr>
  </w:style>
  <w:style w:type="table" w:styleId="TableGrid">
    <w:name w:val="Table Grid"/>
    <w:basedOn w:val="TableNormal"/>
    <w:rsid w:val="00E6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E2830"/>
    <w:rPr>
      <w:b/>
      <w:bCs/>
    </w:rPr>
  </w:style>
  <w:style w:type="character" w:customStyle="1" w:styleId="CommentSubjectChar">
    <w:name w:val="Comment Subject Char"/>
    <w:basedOn w:val="CommentTextChar"/>
    <w:link w:val="CommentSubject"/>
    <w:uiPriority w:val="99"/>
    <w:semiHidden/>
    <w:rsid w:val="00BE2830"/>
    <w:rPr>
      <w:b/>
      <w:bCs/>
      <w:sz w:val="20"/>
      <w:szCs w:val="20"/>
    </w:rPr>
  </w:style>
  <w:style w:type="paragraph" w:customStyle="1" w:styleId="GuidanceNotes">
    <w:name w:val="Guidance Notes"/>
    <w:basedOn w:val="Normal"/>
    <w:link w:val="GuidanceNotesChar"/>
    <w:qFormat/>
    <w:rsid w:val="00211D7A"/>
    <w:pPr>
      <w:shd w:val="clear" w:color="auto" w:fill="FFFFCC"/>
    </w:pPr>
    <w:rPr>
      <w:rFonts w:eastAsia="Cambria" w:cs="Times New Roman"/>
      <w:i/>
      <w:color w:val="808080" w:themeColor="background1" w:themeShade="80"/>
      <w:lang w:val="en-US"/>
    </w:rPr>
  </w:style>
  <w:style w:type="character" w:customStyle="1" w:styleId="GuidanceNotesChar">
    <w:name w:val="Guidance Notes Char"/>
    <w:basedOn w:val="DefaultParagraphFont"/>
    <w:link w:val="GuidanceNotes"/>
    <w:rsid w:val="00211D7A"/>
    <w:rPr>
      <w:rFonts w:ascii="Arial" w:eastAsia="Cambria" w:hAnsi="Arial" w:cs="Times New Roman"/>
      <w:i/>
      <w:color w:val="808080" w:themeColor="background1" w:themeShade="80"/>
      <w:shd w:val="clear" w:color="auto" w:fill="FFFFCC"/>
      <w:lang w:val="en-US"/>
    </w:rPr>
  </w:style>
  <w:style w:type="paragraph" w:styleId="ListParagraph">
    <w:name w:val="List Paragraph"/>
    <w:basedOn w:val="Normal"/>
    <w:link w:val="ListParagraphChar"/>
    <w:uiPriority w:val="99"/>
    <w:qFormat/>
    <w:rsid w:val="009E5746"/>
    <w:pPr>
      <w:ind w:left="720"/>
    </w:pPr>
  </w:style>
  <w:style w:type="character" w:styleId="SubtleEmphasis">
    <w:name w:val="Subtle Emphasis"/>
    <w:basedOn w:val="DefaultParagraphFont"/>
    <w:uiPriority w:val="19"/>
    <w:qFormat/>
    <w:rsid w:val="002D75F8"/>
    <w:rPr>
      <w:i/>
      <w:iCs/>
      <w:color w:val="808080" w:themeColor="text1" w:themeTint="7F"/>
    </w:rPr>
  </w:style>
  <w:style w:type="character" w:customStyle="1" w:styleId="Heading6Char">
    <w:name w:val="Heading 6 Char"/>
    <w:basedOn w:val="DefaultParagraphFont"/>
    <w:link w:val="Heading6"/>
    <w:uiPriority w:val="9"/>
    <w:rsid w:val="00342138"/>
    <w:rPr>
      <w:rFonts w:ascii="Arial" w:hAnsi="Arial" w:cs="Arial"/>
      <w:color w:val="000000" w:themeColor="text1"/>
    </w:rPr>
  </w:style>
  <w:style w:type="paragraph" w:styleId="Title">
    <w:name w:val="Title"/>
    <w:basedOn w:val="Normal"/>
    <w:link w:val="TitleChar"/>
    <w:qFormat/>
    <w:rsid w:val="00DF3096"/>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DF3096"/>
    <w:rPr>
      <w:rFonts w:ascii="Arial" w:eastAsia="Times New Roman" w:hAnsi="Arial" w:cs="Times New Roman"/>
      <w:b/>
      <w:sz w:val="24"/>
      <w:szCs w:val="20"/>
    </w:rPr>
  </w:style>
  <w:style w:type="character" w:customStyle="1" w:styleId="rvts6">
    <w:name w:val="rvts6"/>
    <w:basedOn w:val="DefaultParagraphFont"/>
    <w:rsid w:val="00DF3096"/>
  </w:style>
  <w:style w:type="paragraph" w:customStyle="1" w:styleId="Configuration">
    <w:name w:val="Configuration"/>
    <w:basedOn w:val="Normal"/>
    <w:link w:val="ConfigurationChar"/>
    <w:qFormat/>
    <w:rsid w:val="00DF3096"/>
    <w:pPr>
      <w:spacing w:after="0"/>
    </w:pPr>
    <w:rPr>
      <w:rFonts w:eastAsia="Cambria" w:cs="Arial"/>
      <w:color w:val="FF0000"/>
      <w:lang w:val="en-US"/>
    </w:rPr>
  </w:style>
  <w:style w:type="character" w:customStyle="1" w:styleId="ConfigurationChar">
    <w:name w:val="Configuration Char"/>
    <w:basedOn w:val="DefaultParagraphFont"/>
    <w:link w:val="Configuration"/>
    <w:rsid w:val="00DF3096"/>
    <w:rPr>
      <w:rFonts w:ascii="Arial" w:eastAsia="Cambria" w:hAnsi="Arial" w:cs="Arial"/>
      <w:color w:val="FF0000"/>
      <w:lang w:val="en-US"/>
    </w:rPr>
  </w:style>
  <w:style w:type="paragraph" w:customStyle="1" w:styleId="Table">
    <w:name w:val="Table"/>
    <w:basedOn w:val="Normal"/>
    <w:link w:val="TableChar"/>
    <w:qFormat/>
    <w:rsid w:val="00DF3096"/>
    <w:pPr>
      <w:spacing w:after="0"/>
    </w:pPr>
    <w:rPr>
      <w:rFonts w:eastAsia="Times New Roman" w:cs="Arial"/>
      <w:color w:val="000000" w:themeColor="text1"/>
      <w:szCs w:val="24"/>
    </w:rPr>
  </w:style>
  <w:style w:type="character" w:customStyle="1" w:styleId="TableChar">
    <w:name w:val="Table Char"/>
    <w:basedOn w:val="DefaultParagraphFont"/>
    <w:link w:val="Table"/>
    <w:rsid w:val="00DF3096"/>
    <w:rPr>
      <w:rFonts w:ascii="Arial" w:eastAsia="Times New Roman" w:hAnsi="Arial" w:cs="Arial"/>
      <w:color w:val="000000" w:themeColor="text1"/>
      <w:szCs w:val="24"/>
    </w:rPr>
  </w:style>
  <w:style w:type="character" w:customStyle="1" w:styleId="ListParagraphChar">
    <w:name w:val="List Paragraph Char"/>
    <w:basedOn w:val="DefaultParagraphFont"/>
    <w:link w:val="ListParagraph"/>
    <w:uiPriority w:val="99"/>
    <w:rsid w:val="00DF3096"/>
  </w:style>
  <w:style w:type="paragraph" w:customStyle="1" w:styleId="Normal1">
    <w:name w:val="Normal1"/>
    <w:rsid w:val="00DF3096"/>
    <w:pPr>
      <w:spacing w:after="0" w:line="240" w:lineRule="auto"/>
    </w:pPr>
    <w:rPr>
      <w:rFonts w:ascii="Times New Roman" w:eastAsia="Times New Roman" w:hAnsi="Times New Roman" w:cs="Times New Roman"/>
      <w:color w:val="000000"/>
      <w:sz w:val="24"/>
      <w:szCs w:val="24"/>
    </w:rPr>
  </w:style>
  <w:style w:type="paragraph" w:customStyle="1" w:styleId="MRNumberedHeading1">
    <w:name w:val="M&amp;R Numbered Heading 1"/>
    <w:basedOn w:val="Normal"/>
    <w:rsid w:val="007208F8"/>
    <w:pPr>
      <w:numPr>
        <w:numId w:val="3"/>
      </w:numPr>
      <w:spacing w:before="240" w:after="0" w:line="288" w:lineRule="auto"/>
      <w:contextualSpacing w:val="0"/>
      <w:jc w:val="left"/>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7208F8"/>
    <w:pPr>
      <w:keepNext w:val="0"/>
      <w:keepLines w:val="0"/>
      <w:numPr>
        <w:ilvl w:val="1"/>
        <w:numId w:val="3"/>
      </w:numPr>
      <w:spacing w:before="240" w:after="0" w:line="288" w:lineRule="auto"/>
      <w:contextualSpacing w:val="0"/>
      <w:jc w:val="left"/>
      <w:outlineLvl w:val="1"/>
    </w:pPr>
    <w:rPr>
      <w:rFonts w:eastAsia="Times New Roman" w:cs="Times New Roman"/>
      <w:sz w:val="20"/>
      <w:szCs w:val="24"/>
      <w:lang w:eastAsia="en-GB"/>
    </w:rPr>
  </w:style>
  <w:style w:type="paragraph" w:customStyle="1" w:styleId="MRNumberedHeading3">
    <w:name w:val="M&amp;R Numbered Heading 3"/>
    <w:basedOn w:val="Normal"/>
    <w:rsid w:val="007208F8"/>
    <w:pPr>
      <w:keepNext w:val="0"/>
      <w:keepLines w:val="0"/>
      <w:numPr>
        <w:ilvl w:val="2"/>
        <w:numId w:val="3"/>
      </w:numPr>
      <w:spacing w:before="240" w:after="0" w:line="288" w:lineRule="auto"/>
      <w:contextualSpacing w:val="0"/>
      <w:jc w:val="left"/>
      <w:outlineLvl w:val="2"/>
    </w:pPr>
    <w:rPr>
      <w:rFonts w:eastAsia="Times New Roman" w:cs="Times New Roman"/>
      <w:sz w:val="20"/>
      <w:szCs w:val="24"/>
      <w:lang w:eastAsia="en-GB"/>
    </w:rPr>
  </w:style>
  <w:style w:type="paragraph" w:customStyle="1" w:styleId="MRNumberedHeading4">
    <w:name w:val="M&amp;R Numbered Heading 4"/>
    <w:basedOn w:val="Normal"/>
    <w:rsid w:val="007208F8"/>
    <w:pPr>
      <w:keepNext w:val="0"/>
      <w:keepLines w:val="0"/>
      <w:numPr>
        <w:ilvl w:val="3"/>
        <w:numId w:val="3"/>
      </w:numPr>
      <w:spacing w:before="240" w:after="0" w:line="288" w:lineRule="auto"/>
      <w:contextualSpacing w:val="0"/>
      <w:jc w:val="left"/>
      <w:outlineLvl w:val="3"/>
    </w:pPr>
    <w:rPr>
      <w:rFonts w:eastAsia="Times New Roman" w:cs="Times New Roman"/>
      <w:sz w:val="20"/>
      <w:lang w:eastAsia="en-GB"/>
    </w:rPr>
  </w:style>
  <w:style w:type="paragraph" w:customStyle="1" w:styleId="MRNumberedHeading5">
    <w:name w:val="M&amp;R Numbered Heading 5"/>
    <w:basedOn w:val="Normal"/>
    <w:rsid w:val="007208F8"/>
    <w:pPr>
      <w:keepNext w:val="0"/>
      <w:keepLines w:val="0"/>
      <w:numPr>
        <w:ilvl w:val="4"/>
        <w:numId w:val="3"/>
      </w:numPr>
      <w:spacing w:before="240" w:after="0" w:line="288" w:lineRule="auto"/>
      <w:contextualSpacing w:val="0"/>
      <w:jc w:val="left"/>
      <w:outlineLvl w:val="4"/>
    </w:pPr>
    <w:rPr>
      <w:rFonts w:eastAsia="Times New Roman" w:cs="Times New Roman"/>
      <w:sz w:val="20"/>
      <w:lang w:eastAsia="en-GB"/>
    </w:rPr>
  </w:style>
  <w:style w:type="paragraph" w:customStyle="1" w:styleId="MRNumberedHeading6">
    <w:name w:val="M&amp;R Numbered Heading 6"/>
    <w:basedOn w:val="Normal"/>
    <w:rsid w:val="007208F8"/>
    <w:pPr>
      <w:keepNext w:val="0"/>
      <w:keepLines w:val="0"/>
      <w:numPr>
        <w:ilvl w:val="5"/>
        <w:numId w:val="3"/>
      </w:numPr>
      <w:spacing w:before="240" w:after="0" w:line="288" w:lineRule="auto"/>
      <w:contextualSpacing w:val="0"/>
      <w:jc w:val="left"/>
      <w:outlineLvl w:val="5"/>
    </w:pPr>
    <w:rPr>
      <w:rFonts w:eastAsia="Times New Roman" w:cs="Times New Roman"/>
      <w:sz w:val="20"/>
      <w:szCs w:val="24"/>
      <w:lang w:eastAsia="en-GB"/>
    </w:rPr>
  </w:style>
  <w:style w:type="paragraph" w:customStyle="1" w:styleId="MRNumberedHeading7">
    <w:name w:val="M&amp;R Numbered Heading 7"/>
    <w:basedOn w:val="Normal"/>
    <w:rsid w:val="007208F8"/>
    <w:pPr>
      <w:keepNext w:val="0"/>
      <w:keepLines w:val="0"/>
      <w:numPr>
        <w:ilvl w:val="6"/>
        <w:numId w:val="3"/>
      </w:numPr>
      <w:spacing w:before="240" w:after="0" w:line="288" w:lineRule="auto"/>
      <w:contextualSpacing w:val="0"/>
      <w:jc w:val="left"/>
      <w:outlineLvl w:val="6"/>
    </w:pPr>
    <w:rPr>
      <w:rFonts w:eastAsia="Times New Roman" w:cs="Times New Roman"/>
      <w:sz w:val="20"/>
      <w:szCs w:val="24"/>
      <w:lang w:eastAsia="en-GB"/>
    </w:rPr>
  </w:style>
  <w:style w:type="paragraph" w:customStyle="1" w:styleId="MRNumberedHeading8">
    <w:name w:val="M&amp;R Numbered Heading 8"/>
    <w:basedOn w:val="Normal"/>
    <w:rsid w:val="007208F8"/>
    <w:pPr>
      <w:keepNext w:val="0"/>
      <w:keepLines w:val="0"/>
      <w:numPr>
        <w:ilvl w:val="7"/>
        <w:numId w:val="3"/>
      </w:numPr>
      <w:spacing w:before="240" w:after="0" w:line="288" w:lineRule="auto"/>
      <w:contextualSpacing w:val="0"/>
      <w:jc w:val="left"/>
      <w:outlineLvl w:val="7"/>
    </w:pPr>
    <w:rPr>
      <w:rFonts w:eastAsia="Times New Roman" w:cs="Times New Roman"/>
      <w:sz w:val="20"/>
      <w:szCs w:val="24"/>
      <w:lang w:eastAsia="en-GB"/>
    </w:rPr>
  </w:style>
  <w:style w:type="paragraph" w:customStyle="1" w:styleId="MRNumberedHeading9">
    <w:name w:val="M&amp;R Numbered Heading 9"/>
    <w:basedOn w:val="Normal"/>
    <w:rsid w:val="007208F8"/>
    <w:pPr>
      <w:keepNext w:val="0"/>
      <w:keepLines w:val="0"/>
      <w:numPr>
        <w:ilvl w:val="8"/>
        <w:numId w:val="3"/>
      </w:numPr>
      <w:spacing w:before="240" w:after="0" w:line="288" w:lineRule="auto"/>
      <w:contextualSpacing w:val="0"/>
      <w:jc w:val="left"/>
      <w:outlineLvl w:val="8"/>
    </w:pPr>
    <w:rPr>
      <w:rFonts w:eastAsia="Times New Roman" w:cs="Times New Roman"/>
      <w:sz w:val="20"/>
      <w:szCs w:val="24"/>
      <w:lang w:eastAsia="en-GB"/>
    </w:rPr>
  </w:style>
  <w:style w:type="paragraph" w:styleId="Revision">
    <w:name w:val="Revision"/>
    <w:hidden/>
    <w:uiPriority w:val="99"/>
    <w:semiHidden/>
    <w:rsid w:val="009807A0"/>
    <w:pPr>
      <w:spacing w:after="0" w:line="240" w:lineRule="auto"/>
    </w:pPr>
    <w:rPr>
      <w:rFonts w:ascii="Arial" w:hAnsi="Arial"/>
    </w:rPr>
  </w:style>
  <w:style w:type="paragraph" w:customStyle="1" w:styleId="BodyText1">
    <w:name w:val="Body Text1"/>
    <w:rsid w:val="00D0700B"/>
    <w:pPr>
      <w:tabs>
        <w:tab w:val="num" w:pos="964"/>
      </w:tabs>
      <w:spacing w:after="120" w:line="240" w:lineRule="auto"/>
      <w:ind w:left="964" w:hanging="624"/>
    </w:pPr>
    <w:rPr>
      <w:rFonts w:ascii="Times New Roman" w:eastAsia="Times New Roman" w:hAnsi="Times New Roman" w:cs="Times New Roman"/>
      <w:sz w:val="20"/>
      <w:szCs w:val="20"/>
    </w:rPr>
  </w:style>
  <w:style w:type="paragraph" w:customStyle="1" w:styleId="Body1">
    <w:name w:val="Body 1"/>
    <w:rsid w:val="001A361E"/>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1A361E"/>
    <w:pPr>
      <w:spacing w:after="0" w:line="240" w:lineRule="auto"/>
    </w:pPr>
    <w:rPr>
      <w:rFonts w:ascii="Times New Roman" w:eastAsia="Times New Roman" w:hAnsi="Times New Roman" w:cs="Times New Roman"/>
      <w:sz w:val="24"/>
      <w:szCs w:val="24"/>
    </w:rPr>
  </w:style>
  <w:style w:type="numbering" w:customStyle="1" w:styleId="NumbLstMain">
    <w:name w:val="NumbLstMain"/>
    <w:uiPriority w:val="99"/>
    <w:rsid w:val="002853B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303">
      <w:bodyDiv w:val="1"/>
      <w:marLeft w:val="0"/>
      <w:marRight w:val="0"/>
      <w:marTop w:val="0"/>
      <w:marBottom w:val="0"/>
      <w:divBdr>
        <w:top w:val="none" w:sz="0" w:space="0" w:color="auto"/>
        <w:left w:val="none" w:sz="0" w:space="0" w:color="auto"/>
        <w:bottom w:val="none" w:sz="0" w:space="0" w:color="auto"/>
        <w:right w:val="none" w:sz="0" w:space="0" w:color="auto"/>
      </w:divBdr>
    </w:div>
    <w:div w:id="117531911">
      <w:bodyDiv w:val="1"/>
      <w:marLeft w:val="0"/>
      <w:marRight w:val="0"/>
      <w:marTop w:val="0"/>
      <w:marBottom w:val="0"/>
      <w:divBdr>
        <w:top w:val="none" w:sz="0" w:space="0" w:color="auto"/>
        <w:left w:val="none" w:sz="0" w:space="0" w:color="auto"/>
        <w:bottom w:val="none" w:sz="0" w:space="0" w:color="auto"/>
        <w:right w:val="none" w:sz="0" w:space="0" w:color="auto"/>
      </w:divBdr>
    </w:div>
    <w:div w:id="289170682">
      <w:bodyDiv w:val="1"/>
      <w:marLeft w:val="0"/>
      <w:marRight w:val="0"/>
      <w:marTop w:val="0"/>
      <w:marBottom w:val="0"/>
      <w:divBdr>
        <w:top w:val="none" w:sz="0" w:space="0" w:color="auto"/>
        <w:left w:val="none" w:sz="0" w:space="0" w:color="auto"/>
        <w:bottom w:val="none" w:sz="0" w:space="0" w:color="auto"/>
        <w:right w:val="none" w:sz="0" w:space="0" w:color="auto"/>
      </w:divBdr>
    </w:div>
    <w:div w:id="348221898">
      <w:bodyDiv w:val="1"/>
      <w:marLeft w:val="0"/>
      <w:marRight w:val="0"/>
      <w:marTop w:val="0"/>
      <w:marBottom w:val="0"/>
      <w:divBdr>
        <w:top w:val="none" w:sz="0" w:space="0" w:color="auto"/>
        <w:left w:val="none" w:sz="0" w:space="0" w:color="auto"/>
        <w:bottom w:val="none" w:sz="0" w:space="0" w:color="auto"/>
        <w:right w:val="none" w:sz="0" w:space="0" w:color="auto"/>
      </w:divBdr>
    </w:div>
    <w:div w:id="813329505">
      <w:bodyDiv w:val="1"/>
      <w:marLeft w:val="0"/>
      <w:marRight w:val="0"/>
      <w:marTop w:val="0"/>
      <w:marBottom w:val="0"/>
      <w:divBdr>
        <w:top w:val="none" w:sz="0" w:space="0" w:color="auto"/>
        <w:left w:val="none" w:sz="0" w:space="0" w:color="auto"/>
        <w:bottom w:val="none" w:sz="0" w:space="0" w:color="auto"/>
        <w:right w:val="none" w:sz="0" w:space="0" w:color="auto"/>
      </w:divBdr>
    </w:div>
    <w:div w:id="934633821">
      <w:bodyDiv w:val="1"/>
      <w:marLeft w:val="0"/>
      <w:marRight w:val="0"/>
      <w:marTop w:val="0"/>
      <w:marBottom w:val="0"/>
      <w:divBdr>
        <w:top w:val="none" w:sz="0" w:space="0" w:color="auto"/>
        <w:left w:val="none" w:sz="0" w:space="0" w:color="auto"/>
        <w:bottom w:val="none" w:sz="0" w:space="0" w:color="auto"/>
        <w:right w:val="none" w:sz="0" w:space="0" w:color="auto"/>
      </w:divBdr>
    </w:div>
    <w:div w:id="1195927958">
      <w:bodyDiv w:val="1"/>
      <w:marLeft w:val="0"/>
      <w:marRight w:val="0"/>
      <w:marTop w:val="0"/>
      <w:marBottom w:val="0"/>
      <w:divBdr>
        <w:top w:val="none" w:sz="0" w:space="0" w:color="auto"/>
        <w:left w:val="none" w:sz="0" w:space="0" w:color="auto"/>
        <w:bottom w:val="none" w:sz="0" w:space="0" w:color="auto"/>
        <w:right w:val="none" w:sz="0" w:space="0" w:color="auto"/>
      </w:divBdr>
    </w:div>
    <w:div w:id="1448893268">
      <w:bodyDiv w:val="1"/>
      <w:marLeft w:val="0"/>
      <w:marRight w:val="0"/>
      <w:marTop w:val="0"/>
      <w:marBottom w:val="0"/>
      <w:divBdr>
        <w:top w:val="none" w:sz="0" w:space="0" w:color="auto"/>
        <w:left w:val="none" w:sz="0" w:space="0" w:color="auto"/>
        <w:bottom w:val="none" w:sz="0" w:space="0" w:color="auto"/>
        <w:right w:val="none" w:sz="0" w:space="0" w:color="auto"/>
      </w:divBdr>
    </w:div>
    <w:div w:id="1458839458">
      <w:bodyDiv w:val="1"/>
      <w:marLeft w:val="0"/>
      <w:marRight w:val="0"/>
      <w:marTop w:val="0"/>
      <w:marBottom w:val="0"/>
      <w:divBdr>
        <w:top w:val="none" w:sz="0" w:space="0" w:color="auto"/>
        <w:left w:val="none" w:sz="0" w:space="0" w:color="auto"/>
        <w:bottom w:val="none" w:sz="0" w:space="0" w:color="auto"/>
        <w:right w:val="none" w:sz="0" w:space="0" w:color="auto"/>
      </w:divBdr>
    </w:div>
    <w:div w:id="1672565322">
      <w:bodyDiv w:val="1"/>
      <w:marLeft w:val="0"/>
      <w:marRight w:val="0"/>
      <w:marTop w:val="0"/>
      <w:marBottom w:val="0"/>
      <w:divBdr>
        <w:top w:val="none" w:sz="0" w:space="0" w:color="auto"/>
        <w:left w:val="none" w:sz="0" w:space="0" w:color="auto"/>
        <w:bottom w:val="none" w:sz="0" w:space="0" w:color="auto"/>
        <w:right w:val="none" w:sz="0" w:space="0" w:color="auto"/>
      </w:divBdr>
    </w:div>
    <w:div w:id="1744913243">
      <w:bodyDiv w:val="1"/>
      <w:marLeft w:val="0"/>
      <w:marRight w:val="0"/>
      <w:marTop w:val="0"/>
      <w:marBottom w:val="0"/>
      <w:divBdr>
        <w:top w:val="none" w:sz="0" w:space="0" w:color="auto"/>
        <w:left w:val="none" w:sz="0" w:space="0" w:color="auto"/>
        <w:bottom w:val="none" w:sz="0" w:space="0" w:color="auto"/>
        <w:right w:val="none" w:sz="0" w:space="0" w:color="auto"/>
      </w:divBdr>
    </w:div>
    <w:div w:id="1806460787">
      <w:bodyDiv w:val="1"/>
      <w:marLeft w:val="0"/>
      <w:marRight w:val="0"/>
      <w:marTop w:val="0"/>
      <w:marBottom w:val="0"/>
      <w:divBdr>
        <w:top w:val="none" w:sz="0" w:space="0" w:color="auto"/>
        <w:left w:val="none" w:sz="0" w:space="0" w:color="auto"/>
        <w:bottom w:val="none" w:sz="0" w:space="0" w:color="auto"/>
        <w:right w:val="none" w:sz="0" w:space="0" w:color="auto"/>
      </w:divBdr>
    </w:div>
    <w:div w:id="1923830061">
      <w:bodyDiv w:val="1"/>
      <w:marLeft w:val="0"/>
      <w:marRight w:val="0"/>
      <w:marTop w:val="0"/>
      <w:marBottom w:val="0"/>
      <w:divBdr>
        <w:top w:val="none" w:sz="0" w:space="0" w:color="auto"/>
        <w:left w:val="none" w:sz="0" w:space="0" w:color="auto"/>
        <w:bottom w:val="none" w:sz="0" w:space="0" w:color="auto"/>
        <w:right w:val="none" w:sz="0" w:space="0" w:color="auto"/>
      </w:divBdr>
    </w:div>
    <w:div w:id="21069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neta.kubacka@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44897a8379b947d4" Type="http://schemas.microsoft.com/office/2016/09/relationships/commentsIds" Target="commentsIds.xml"/><Relationship Id="Rbde5b9dbdcf644f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zaneta.kubacka@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neta.kubacka@nhs.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org.uk/media/for-organisations/documents/1546/data-controllers-and-data-processors-dp-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391E-947E-43D7-A653-6E8B2A50B0E6}">
  <ds:schemaRefs>
    <ds:schemaRef ds:uri="http://schemas.microsoft.com/sharepoint/v3/contenttype/forms"/>
  </ds:schemaRefs>
</ds:datastoreItem>
</file>

<file path=customXml/itemProps2.xml><?xml version="1.0" encoding="utf-8"?>
<ds:datastoreItem xmlns:ds="http://schemas.openxmlformats.org/officeDocument/2006/customXml" ds:itemID="{99626635-A75D-4F52-A8A2-765335D92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D96EA-FD8C-4ECF-AA71-32ABA010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EBEE2-1173-49B6-A04D-87B4CA1A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12</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Clarke</dc:creator>
  <cp:keywords/>
  <dc:description/>
  <cp:lastModifiedBy>Kubacka-Bilik, Zaneta</cp:lastModifiedBy>
  <cp:revision>7</cp:revision>
  <cp:lastPrinted>2017-12-27T14:11:00Z</cp:lastPrinted>
  <dcterms:created xsi:type="dcterms:W3CDTF">2023-02-09T13:29:00Z</dcterms:created>
  <dcterms:modified xsi:type="dcterms:W3CDTF">2023-02-10T14:00:00Z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