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038" w:rsidRDefault="00280038" w:rsidP="001B40C9">
      <w:pPr>
        <w:spacing w:after="0"/>
        <w:jc w:val="center"/>
        <w:rPr>
          <w:sz w:val="28"/>
          <w:szCs w:val="28"/>
        </w:rPr>
      </w:pPr>
      <w:r>
        <w:rPr>
          <w:noProof/>
          <w:sz w:val="28"/>
          <w:szCs w:val="28"/>
          <w:lang w:eastAsia="en-GB"/>
        </w:rPr>
        <w:drawing>
          <wp:anchor distT="0" distB="0" distL="114300" distR="114300" simplePos="0" relativeHeight="251658240" behindDoc="1" locked="0" layoutInCell="1" allowOverlap="1" wp14:anchorId="545FBD49" wp14:editId="77ED75FA">
            <wp:simplePos x="0" y="0"/>
            <wp:positionH relativeFrom="column">
              <wp:posOffset>4207510</wp:posOffset>
            </wp:positionH>
            <wp:positionV relativeFrom="paragraph">
              <wp:posOffset>-397510</wp:posOffset>
            </wp:positionV>
            <wp:extent cx="1734185" cy="829310"/>
            <wp:effectExtent l="0" t="0" r="0" b="8890"/>
            <wp:wrapTight wrapText="bothSides">
              <wp:wrapPolygon edited="0">
                <wp:start x="0" y="0"/>
                <wp:lineTo x="0" y="21335"/>
                <wp:lineTo x="21355" y="21335"/>
                <wp:lineTo x="2135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4185" cy="829310"/>
                    </a:xfrm>
                    <a:prstGeom prst="rect">
                      <a:avLst/>
                    </a:prstGeom>
                    <a:noFill/>
                  </pic:spPr>
                </pic:pic>
              </a:graphicData>
            </a:graphic>
            <wp14:sizeRelH relativeFrom="page">
              <wp14:pctWidth>0</wp14:pctWidth>
            </wp14:sizeRelH>
            <wp14:sizeRelV relativeFrom="page">
              <wp14:pctHeight>0</wp14:pctHeight>
            </wp14:sizeRelV>
          </wp:anchor>
        </w:drawing>
      </w:r>
    </w:p>
    <w:p w:rsidR="00280038" w:rsidRDefault="00280038" w:rsidP="001B40C9">
      <w:pPr>
        <w:spacing w:after="0"/>
        <w:jc w:val="center"/>
        <w:rPr>
          <w:sz w:val="28"/>
          <w:szCs w:val="28"/>
        </w:rPr>
      </w:pPr>
    </w:p>
    <w:p w:rsidR="00280038" w:rsidRDefault="00280038" w:rsidP="00280038">
      <w:pPr>
        <w:spacing w:after="120"/>
        <w:jc w:val="center"/>
        <w:rPr>
          <w:b/>
          <w:sz w:val="24"/>
          <w:szCs w:val="24"/>
          <w:u w:val="single"/>
        </w:rPr>
      </w:pPr>
    </w:p>
    <w:p w:rsidR="00EC34F3" w:rsidRDefault="00EC34F3" w:rsidP="00280038">
      <w:pPr>
        <w:spacing w:after="120"/>
        <w:jc w:val="center"/>
        <w:rPr>
          <w:b/>
          <w:sz w:val="24"/>
          <w:szCs w:val="24"/>
          <w:u w:val="single"/>
        </w:rPr>
      </w:pPr>
    </w:p>
    <w:p w:rsidR="00280038" w:rsidRPr="008C215F" w:rsidRDefault="001B40C9" w:rsidP="00280038">
      <w:pPr>
        <w:spacing w:after="120"/>
        <w:jc w:val="center"/>
        <w:rPr>
          <w:rFonts w:cs="Arial"/>
          <w:b/>
          <w:sz w:val="24"/>
          <w:szCs w:val="24"/>
          <w:u w:val="single"/>
        </w:rPr>
      </w:pPr>
      <w:r w:rsidRPr="008C215F">
        <w:rPr>
          <w:rFonts w:cs="Arial"/>
          <w:b/>
          <w:sz w:val="24"/>
          <w:szCs w:val="24"/>
          <w:u w:val="single"/>
        </w:rPr>
        <w:t>Invitation to Tender</w:t>
      </w:r>
      <w:r w:rsidR="00280038" w:rsidRPr="008C215F">
        <w:rPr>
          <w:rFonts w:cs="Arial"/>
          <w:b/>
          <w:sz w:val="24"/>
          <w:szCs w:val="24"/>
          <w:u w:val="single"/>
        </w:rPr>
        <w:t xml:space="preserve"> for Research and Consultancy Services</w:t>
      </w:r>
    </w:p>
    <w:p w:rsidR="001B40C9" w:rsidRPr="008C215F" w:rsidRDefault="007B3F65" w:rsidP="001B40C9">
      <w:pPr>
        <w:spacing w:after="0"/>
        <w:jc w:val="center"/>
        <w:rPr>
          <w:rFonts w:cs="Arial"/>
          <w:b/>
          <w:sz w:val="24"/>
          <w:szCs w:val="24"/>
        </w:rPr>
      </w:pPr>
      <w:r w:rsidRPr="007B3F65">
        <w:rPr>
          <w:rFonts w:cs="Arial"/>
          <w:b/>
          <w:sz w:val="24"/>
          <w:szCs w:val="24"/>
        </w:rPr>
        <w:t>C0118a</w:t>
      </w:r>
      <w:r w:rsidR="0030700B" w:rsidRPr="007B3F65">
        <w:rPr>
          <w:rFonts w:cs="Arial"/>
          <w:b/>
          <w:sz w:val="24"/>
          <w:szCs w:val="24"/>
        </w:rPr>
        <w:t xml:space="preserve">: </w:t>
      </w:r>
      <w:r w:rsidR="00815FB6">
        <w:rPr>
          <w:rFonts w:cs="Arial"/>
          <w:b/>
          <w:sz w:val="24"/>
          <w:szCs w:val="24"/>
        </w:rPr>
        <w:t>D</w:t>
      </w:r>
      <w:r w:rsidR="00880180" w:rsidRPr="007B3F65">
        <w:rPr>
          <w:rFonts w:cs="Arial"/>
          <w:b/>
          <w:sz w:val="24"/>
          <w:szCs w:val="24"/>
        </w:rPr>
        <w:t xml:space="preserve">evelopment of </w:t>
      </w:r>
      <w:r w:rsidR="00815FB6">
        <w:rPr>
          <w:rFonts w:cs="Arial"/>
          <w:b/>
          <w:sz w:val="24"/>
          <w:szCs w:val="24"/>
        </w:rPr>
        <w:t xml:space="preserve">a </w:t>
      </w:r>
      <w:r w:rsidR="00815FB6" w:rsidRPr="000F5596">
        <w:rPr>
          <w:rFonts w:cs="Arial"/>
          <w:b/>
          <w:sz w:val="24"/>
          <w:szCs w:val="24"/>
        </w:rPr>
        <w:t>collaborati</w:t>
      </w:r>
      <w:r w:rsidR="00815FB6">
        <w:rPr>
          <w:rFonts w:cs="Arial"/>
          <w:b/>
          <w:sz w:val="24"/>
          <w:szCs w:val="24"/>
        </w:rPr>
        <w:t>ve</w:t>
      </w:r>
      <w:r w:rsidR="00815FB6" w:rsidRPr="000F5596">
        <w:rPr>
          <w:rFonts w:cs="Arial"/>
          <w:b/>
          <w:sz w:val="24"/>
          <w:szCs w:val="24"/>
        </w:rPr>
        <w:t xml:space="preserve"> </w:t>
      </w:r>
      <w:r w:rsidR="000F5596" w:rsidRPr="007B3F65">
        <w:rPr>
          <w:rFonts w:cs="Arial"/>
          <w:b/>
          <w:sz w:val="24"/>
          <w:szCs w:val="24"/>
        </w:rPr>
        <w:t>pan-</w:t>
      </w:r>
      <w:r w:rsidR="000F5596" w:rsidRPr="000F5596">
        <w:rPr>
          <w:rFonts w:cs="Arial"/>
          <w:b/>
          <w:sz w:val="24"/>
          <w:szCs w:val="24"/>
        </w:rPr>
        <w:t xml:space="preserve">London procurement </w:t>
      </w:r>
      <w:r w:rsidR="00815FB6">
        <w:rPr>
          <w:rFonts w:cs="Arial"/>
          <w:b/>
          <w:sz w:val="24"/>
          <w:szCs w:val="24"/>
        </w:rPr>
        <w:t xml:space="preserve">model for </w:t>
      </w:r>
      <w:r w:rsidR="000F5596" w:rsidRPr="000F5596">
        <w:rPr>
          <w:rFonts w:cs="Arial"/>
          <w:b/>
          <w:sz w:val="24"/>
          <w:szCs w:val="24"/>
        </w:rPr>
        <w:t xml:space="preserve">private rented accommodation for homeless households </w:t>
      </w:r>
    </w:p>
    <w:p w:rsidR="001B40C9" w:rsidRPr="00FD7F89" w:rsidRDefault="001B40C9" w:rsidP="001B40C9">
      <w:pPr>
        <w:spacing w:after="0"/>
        <w:rPr>
          <w:rFonts w:cs="Arial"/>
          <w:sz w:val="24"/>
          <w:szCs w:val="24"/>
        </w:rPr>
      </w:pPr>
    </w:p>
    <w:p w:rsidR="00280038" w:rsidRPr="00FD7F89" w:rsidRDefault="00280038" w:rsidP="001B40C9">
      <w:pPr>
        <w:spacing w:after="0"/>
        <w:rPr>
          <w:rFonts w:cs="Arial"/>
          <w:sz w:val="24"/>
          <w:szCs w:val="24"/>
        </w:rPr>
      </w:pPr>
    </w:p>
    <w:p w:rsidR="00280038" w:rsidRPr="00FD7F89" w:rsidRDefault="00280038" w:rsidP="001B40C9">
      <w:pPr>
        <w:spacing w:after="0"/>
        <w:rPr>
          <w:rFonts w:cs="Arial"/>
          <w:sz w:val="24"/>
          <w:szCs w:val="24"/>
        </w:rPr>
      </w:pPr>
    </w:p>
    <w:p w:rsidR="00CC4448" w:rsidRPr="00FD7F89" w:rsidRDefault="00CC4448" w:rsidP="00CC4448">
      <w:pPr>
        <w:spacing w:after="0"/>
        <w:rPr>
          <w:rFonts w:cs="Arial"/>
          <w:sz w:val="24"/>
          <w:szCs w:val="24"/>
        </w:rPr>
      </w:pPr>
      <w:r w:rsidRPr="00FD7F89">
        <w:rPr>
          <w:rFonts w:cs="Arial"/>
          <w:sz w:val="24"/>
          <w:szCs w:val="24"/>
        </w:rPr>
        <w:t>London Councils represents London’s 32 boroughs and the City of London. We are a cross-party organisation that works on behalf of all of our member authorities regardless of political persuasion.</w:t>
      </w:r>
    </w:p>
    <w:p w:rsidR="00280038" w:rsidRPr="00FD7F89" w:rsidRDefault="00280038" w:rsidP="00CC4448">
      <w:pPr>
        <w:spacing w:after="0"/>
        <w:rPr>
          <w:rFonts w:cs="Arial"/>
          <w:sz w:val="24"/>
          <w:szCs w:val="24"/>
        </w:rPr>
      </w:pPr>
    </w:p>
    <w:p w:rsidR="00CC4448" w:rsidRPr="00FD7F89" w:rsidRDefault="00CC4448" w:rsidP="00CC4448">
      <w:pPr>
        <w:pStyle w:val="ListParagraph"/>
        <w:numPr>
          <w:ilvl w:val="0"/>
          <w:numId w:val="1"/>
        </w:numPr>
        <w:spacing w:after="0"/>
        <w:rPr>
          <w:rFonts w:cs="Arial"/>
          <w:sz w:val="24"/>
          <w:szCs w:val="24"/>
        </w:rPr>
      </w:pPr>
      <w:r w:rsidRPr="00FD7F89">
        <w:rPr>
          <w:rFonts w:cs="Arial"/>
          <w:sz w:val="24"/>
          <w:szCs w:val="24"/>
        </w:rPr>
        <w:t>London Councils makes the case to government, the Mayor and others to get the best deal for Londoners and to ensure that our member authorities have the resources, freedoms and powers to do the best possible job for their residents and local businesses.</w:t>
      </w:r>
    </w:p>
    <w:p w:rsidR="00CC4448" w:rsidRPr="00FD7F89" w:rsidRDefault="00CC4448" w:rsidP="00CC4448">
      <w:pPr>
        <w:pStyle w:val="ListParagraph"/>
        <w:numPr>
          <w:ilvl w:val="0"/>
          <w:numId w:val="1"/>
        </w:numPr>
        <w:spacing w:after="0"/>
        <w:rPr>
          <w:rFonts w:cs="Arial"/>
          <w:sz w:val="24"/>
          <w:szCs w:val="24"/>
        </w:rPr>
      </w:pPr>
      <w:r w:rsidRPr="00FD7F89">
        <w:rPr>
          <w:rFonts w:cs="Arial"/>
          <w:sz w:val="24"/>
          <w:szCs w:val="24"/>
        </w:rPr>
        <w:t xml:space="preserve">London Councils runs a number of direct services for member authorities including the Freedom Pass, </w:t>
      </w:r>
      <w:proofErr w:type="spellStart"/>
      <w:r w:rsidRPr="00FD7F89">
        <w:rPr>
          <w:rFonts w:cs="Arial"/>
          <w:sz w:val="24"/>
          <w:szCs w:val="24"/>
        </w:rPr>
        <w:t>Taxicard</w:t>
      </w:r>
      <w:proofErr w:type="spellEnd"/>
      <w:r w:rsidRPr="00FD7F89">
        <w:rPr>
          <w:rFonts w:cs="Arial"/>
          <w:sz w:val="24"/>
          <w:szCs w:val="24"/>
        </w:rPr>
        <w:t xml:space="preserve"> and Health Emergency Badge. It also runs an independent parking appeals service and a pan-London grants programme for voluntary organisations.</w:t>
      </w:r>
    </w:p>
    <w:p w:rsidR="00B0664F" w:rsidRDefault="00CC4448" w:rsidP="00CC4448">
      <w:pPr>
        <w:pStyle w:val="ListParagraph"/>
        <w:numPr>
          <w:ilvl w:val="0"/>
          <w:numId w:val="1"/>
        </w:numPr>
        <w:spacing w:after="0"/>
        <w:rPr>
          <w:rFonts w:cs="Arial"/>
          <w:sz w:val="24"/>
          <w:szCs w:val="24"/>
        </w:rPr>
      </w:pPr>
      <w:r w:rsidRPr="00FD7F89">
        <w:rPr>
          <w:rFonts w:cs="Arial"/>
          <w:sz w:val="24"/>
          <w:szCs w:val="24"/>
        </w:rPr>
        <w:t>London Councils acts as a catalyst for effective sharing among boroughs – be that ideas, good practice, people, resources, or policies and new approaches.</w:t>
      </w:r>
    </w:p>
    <w:p w:rsidR="00B90D38" w:rsidRDefault="00B90D38" w:rsidP="00B90D38">
      <w:pPr>
        <w:pStyle w:val="ListParagraph"/>
        <w:spacing w:after="0"/>
        <w:rPr>
          <w:rFonts w:cs="Arial"/>
          <w:sz w:val="24"/>
          <w:szCs w:val="24"/>
        </w:rPr>
      </w:pPr>
    </w:p>
    <w:p w:rsidR="004A6D9E" w:rsidRPr="00B90D38" w:rsidRDefault="004A6D9E" w:rsidP="00B90D38">
      <w:pPr>
        <w:spacing w:after="0"/>
        <w:rPr>
          <w:rFonts w:cs="Arial"/>
          <w:sz w:val="24"/>
          <w:szCs w:val="24"/>
        </w:rPr>
      </w:pPr>
      <w:r w:rsidRPr="00B90D38">
        <w:rPr>
          <w:rFonts w:cs="Arial"/>
          <w:sz w:val="24"/>
          <w:szCs w:val="24"/>
        </w:rPr>
        <w:t xml:space="preserve">The Housing and Planning Team within the Policy and Public Affairs Directorate at London Councils </w:t>
      </w:r>
      <w:r w:rsidR="00D34256" w:rsidRPr="00B90D38">
        <w:rPr>
          <w:rFonts w:cs="Arial"/>
          <w:sz w:val="24"/>
          <w:szCs w:val="24"/>
        </w:rPr>
        <w:t>works on pan</w:t>
      </w:r>
      <w:r w:rsidR="007B3F65">
        <w:rPr>
          <w:rFonts w:cs="Arial"/>
          <w:sz w:val="24"/>
          <w:szCs w:val="24"/>
        </w:rPr>
        <w:t>-</w:t>
      </w:r>
      <w:r w:rsidR="00D34256" w:rsidRPr="00B90D38">
        <w:rPr>
          <w:rFonts w:cs="Arial"/>
          <w:sz w:val="24"/>
          <w:szCs w:val="24"/>
        </w:rPr>
        <w:t xml:space="preserve">London housing and planning issues, in particular advocacy and joint working. </w:t>
      </w:r>
    </w:p>
    <w:p w:rsidR="00CC4448" w:rsidRPr="00FD7F89" w:rsidRDefault="00CC4448" w:rsidP="00CC4448">
      <w:pPr>
        <w:spacing w:after="0"/>
        <w:rPr>
          <w:rFonts w:cs="Arial"/>
          <w:sz w:val="24"/>
          <w:szCs w:val="24"/>
        </w:rPr>
      </w:pPr>
    </w:p>
    <w:p w:rsidR="00386FEC" w:rsidRDefault="00386FEC">
      <w:pPr>
        <w:rPr>
          <w:rFonts w:cs="Arial"/>
          <w:sz w:val="24"/>
          <w:szCs w:val="24"/>
        </w:rPr>
      </w:pPr>
    </w:p>
    <w:p w:rsidR="00280038" w:rsidRPr="00FD7F89" w:rsidRDefault="00280038">
      <w:pPr>
        <w:rPr>
          <w:rFonts w:cs="Arial"/>
          <w:sz w:val="24"/>
          <w:szCs w:val="24"/>
        </w:rPr>
      </w:pPr>
      <w:r w:rsidRPr="00FD7F89">
        <w:rPr>
          <w:rFonts w:cs="Arial"/>
          <w:sz w:val="24"/>
          <w:szCs w:val="24"/>
        </w:rPr>
        <w:br w:type="page"/>
      </w:r>
    </w:p>
    <w:p w:rsidR="00D945A6" w:rsidRDefault="00716201" w:rsidP="00716201">
      <w:pPr>
        <w:spacing w:after="0" w:line="240" w:lineRule="auto"/>
        <w:rPr>
          <w:rFonts w:eastAsia="Times New Roman" w:cs="Arial"/>
          <w:sz w:val="24"/>
          <w:szCs w:val="24"/>
        </w:rPr>
      </w:pPr>
      <w:r w:rsidRPr="00716201">
        <w:rPr>
          <w:rFonts w:eastAsia="Times New Roman" w:cs="Arial"/>
          <w:b/>
          <w:sz w:val="24"/>
          <w:szCs w:val="24"/>
        </w:rPr>
        <w:lastRenderedPageBreak/>
        <w:t>Summary</w:t>
      </w:r>
      <w:r w:rsidRPr="00716201">
        <w:rPr>
          <w:rFonts w:eastAsia="Times New Roman" w:cs="Arial"/>
          <w:b/>
          <w:sz w:val="24"/>
          <w:szCs w:val="24"/>
        </w:rPr>
        <w:br/>
      </w:r>
      <w:r w:rsidR="00D945A6">
        <w:rPr>
          <w:rFonts w:eastAsia="Times New Roman" w:cs="Arial"/>
          <w:sz w:val="24"/>
          <w:szCs w:val="24"/>
        </w:rPr>
        <w:t>London</w:t>
      </w:r>
      <w:r w:rsidRPr="00716201">
        <w:rPr>
          <w:rFonts w:eastAsia="Times New Roman" w:cs="Arial"/>
          <w:sz w:val="24"/>
          <w:szCs w:val="24"/>
        </w:rPr>
        <w:t xml:space="preserve"> Housing Directors</w:t>
      </w:r>
      <w:r w:rsidR="00D945A6">
        <w:rPr>
          <w:rFonts w:eastAsia="Times New Roman" w:cs="Arial"/>
          <w:sz w:val="24"/>
          <w:szCs w:val="24"/>
        </w:rPr>
        <w:t xml:space="preserve">’ </w:t>
      </w:r>
      <w:r w:rsidR="001363D7">
        <w:rPr>
          <w:rFonts w:eastAsia="Times New Roman" w:cs="Arial"/>
          <w:sz w:val="24"/>
          <w:szCs w:val="24"/>
        </w:rPr>
        <w:t>are</w:t>
      </w:r>
      <w:r w:rsidR="00D945A6">
        <w:rPr>
          <w:rFonts w:eastAsia="Times New Roman" w:cs="Arial"/>
          <w:sz w:val="24"/>
          <w:szCs w:val="24"/>
        </w:rPr>
        <w:t xml:space="preserve"> currently developing plans for </w:t>
      </w:r>
      <w:r w:rsidR="001363D7">
        <w:rPr>
          <w:rFonts w:eastAsia="Times New Roman" w:cs="Arial"/>
          <w:sz w:val="24"/>
          <w:szCs w:val="24"/>
        </w:rPr>
        <w:t>greater pan-London collaboration in the procurement of housing for households</w:t>
      </w:r>
      <w:r w:rsidR="00643CD1">
        <w:rPr>
          <w:rFonts w:eastAsia="Times New Roman" w:cs="Arial"/>
          <w:sz w:val="24"/>
          <w:szCs w:val="24"/>
        </w:rPr>
        <w:t xml:space="preserve"> that are homeless or at risk of homelessness</w:t>
      </w:r>
      <w:r w:rsidR="001363D7">
        <w:rPr>
          <w:rFonts w:eastAsia="Times New Roman" w:cs="Arial"/>
          <w:sz w:val="24"/>
          <w:szCs w:val="24"/>
        </w:rPr>
        <w:t xml:space="preserve">. This follows a feasibility study that was produced </w:t>
      </w:r>
      <w:r w:rsidR="00643CD1">
        <w:rPr>
          <w:rFonts w:eastAsia="Times New Roman" w:cs="Arial"/>
          <w:sz w:val="24"/>
          <w:szCs w:val="24"/>
        </w:rPr>
        <w:t xml:space="preserve">last year </w:t>
      </w:r>
      <w:r w:rsidR="001363D7">
        <w:rPr>
          <w:rFonts w:eastAsia="Times New Roman" w:cs="Arial"/>
          <w:sz w:val="24"/>
          <w:szCs w:val="24"/>
        </w:rPr>
        <w:t xml:space="preserve">on behalf of the London boroughs – outlining a range of potential options </w:t>
      </w:r>
      <w:r w:rsidR="00643CD1">
        <w:rPr>
          <w:rFonts w:eastAsia="Times New Roman" w:cs="Arial"/>
          <w:sz w:val="24"/>
          <w:szCs w:val="24"/>
        </w:rPr>
        <w:t>for greater collaboration. The business plan will take forward the proposal, which is potentially supported by a substantial budget provided to London boroughs by the Ministry of Housing, Communities and Local Government.</w:t>
      </w:r>
    </w:p>
    <w:p w:rsidR="00716201" w:rsidRPr="00716201" w:rsidRDefault="00716201" w:rsidP="00716201">
      <w:pPr>
        <w:spacing w:after="0" w:line="240" w:lineRule="auto"/>
        <w:rPr>
          <w:rFonts w:eastAsia="Times New Roman" w:cs="Arial"/>
          <w:sz w:val="24"/>
          <w:szCs w:val="24"/>
        </w:rPr>
      </w:pPr>
    </w:p>
    <w:p w:rsidR="00716201" w:rsidRPr="00716201" w:rsidRDefault="00716201" w:rsidP="00716201">
      <w:pPr>
        <w:spacing w:after="0" w:line="240" w:lineRule="auto"/>
        <w:rPr>
          <w:rFonts w:eastAsia="Times New Roman" w:cs="Arial"/>
          <w:sz w:val="24"/>
          <w:szCs w:val="24"/>
        </w:rPr>
      </w:pPr>
      <w:r w:rsidRPr="00716201">
        <w:rPr>
          <w:rFonts w:eastAsia="Times New Roman" w:cs="Arial"/>
          <w:sz w:val="24"/>
          <w:szCs w:val="24"/>
        </w:rPr>
        <w:t xml:space="preserve">This brief sets out the context and requirements for the work for potential bidders. Details of how to submit </w:t>
      </w:r>
      <w:r w:rsidR="00B90D38">
        <w:rPr>
          <w:rFonts w:eastAsia="Times New Roman" w:cs="Arial"/>
          <w:sz w:val="24"/>
          <w:szCs w:val="24"/>
        </w:rPr>
        <w:t>a tender</w:t>
      </w:r>
      <w:r w:rsidRPr="00716201">
        <w:rPr>
          <w:rFonts w:eastAsia="Times New Roman" w:cs="Arial"/>
          <w:sz w:val="24"/>
          <w:szCs w:val="24"/>
        </w:rPr>
        <w:t xml:space="preserve"> are provided at ‘Details of how to apply’ below.</w:t>
      </w:r>
    </w:p>
    <w:p w:rsidR="00716201" w:rsidRPr="00716201" w:rsidRDefault="00716201" w:rsidP="00716201">
      <w:pPr>
        <w:spacing w:after="0" w:line="240" w:lineRule="auto"/>
        <w:rPr>
          <w:rFonts w:eastAsia="Times New Roman" w:cs="Arial"/>
          <w:sz w:val="24"/>
          <w:szCs w:val="24"/>
        </w:rPr>
      </w:pPr>
    </w:p>
    <w:p w:rsidR="00716201" w:rsidRPr="00716201" w:rsidRDefault="00716201" w:rsidP="00716201">
      <w:pPr>
        <w:spacing w:after="0" w:line="240" w:lineRule="auto"/>
        <w:rPr>
          <w:rFonts w:eastAsia="Times New Roman" w:cs="Arial"/>
          <w:b/>
          <w:sz w:val="24"/>
          <w:szCs w:val="24"/>
        </w:rPr>
      </w:pPr>
      <w:r w:rsidRPr="00716201">
        <w:rPr>
          <w:rFonts w:eastAsia="Times New Roman" w:cs="Arial"/>
          <w:b/>
          <w:sz w:val="24"/>
          <w:szCs w:val="24"/>
        </w:rPr>
        <w:t>Context</w:t>
      </w:r>
    </w:p>
    <w:p w:rsidR="00CC30F3" w:rsidRDefault="00716201" w:rsidP="00716201">
      <w:pPr>
        <w:spacing w:after="0" w:line="240" w:lineRule="auto"/>
        <w:jc w:val="both"/>
        <w:rPr>
          <w:rFonts w:eastAsia="Times New Roman" w:cs="Arial"/>
          <w:sz w:val="24"/>
          <w:szCs w:val="24"/>
        </w:rPr>
      </w:pPr>
      <w:r w:rsidRPr="00716201">
        <w:rPr>
          <w:rFonts w:eastAsia="Times New Roman" w:cs="Arial"/>
          <w:sz w:val="24"/>
          <w:szCs w:val="24"/>
        </w:rPr>
        <w:t xml:space="preserve">The number of homeless households whom London boroughs have accepted a duty to assist rose by 118% between 2010/11 and 2015/16 and levels of homelessness are set to continue rising. The Greater London Authority’s (GLA’s) conservative estimate, based on a continuation of recent trends in the number of households both accommodated in and leaving </w:t>
      </w:r>
      <w:r w:rsidR="00386FEC">
        <w:rPr>
          <w:rFonts w:eastAsia="Times New Roman" w:cs="Arial"/>
          <w:sz w:val="24"/>
          <w:szCs w:val="24"/>
        </w:rPr>
        <w:t>temporary accommodation [</w:t>
      </w:r>
      <w:r w:rsidRPr="00716201">
        <w:rPr>
          <w:rFonts w:eastAsia="Times New Roman" w:cs="Arial"/>
          <w:sz w:val="24"/>
          <w:szCs w:val="24"/>
        </w:rPr>
        <w:t>TA</w:t>
      </w:r>
      <w:r w:rsidR="00386FEC">
        <w:rPr>
          <w:rFonts w:eastAsia="Times New Roman" w:cs="Arial"/>
          <w:sz w:val="24"/>
          <w:szCs w:val="24"/>
        </w:rPr>
        <w:t>]</w:t>
      </w:r>
      <w:r w:rsidRPr="00716201">
        <w:rPr>
          <w:rFonts w:eastAsia="Times New Roman" w:cs="Arial"/>
          <w:sz w:val="24"/>
          <w:szCs w:val="24"/>
        </w:rPr>
        <w:t xml:space="preserve"> and the withdrawal of some existing providers from the market,</w:t>
      </w:r>
      <w:r w:rsidRPr="00716201" w:rsidDel="006926A8">
        <w:rPr>
          <w:rFonts w:eastAsia="Times New Roman" w:cs="Arial"/>
          <w:sz w:val="24"/>
          <w:szCs w:val="24"/>
        </w:rPr>
        <w:t xml:space="preserve"> </w:t>
      </w:r>
      <w:r w:rsidRPr="00716201">
        <w:rPr>
          <w:rFonts w:eastAsia="Times New Roman" w:cs="Arial"/>
          <w:sz w:val="24"/>
          <w:szCs w:val="24"/>
        </w:rPr>
        <w:t xml:space="preserve">suggests that boroughs may need in the region of 50,000 tenancies for homeless households over the next four years. The figure </w:t>
      </w:r>
      <w:r w:rsidR="00FF3495">
        <w:rPr>
          <w:rFonts w:eastAsia="Times New Roman" w:cs="Arial"/>
          <w:sz w:val="24"/>
          <w:szCs w:val="24"/>
        </w:rPr>
        <w:t>is likely to</w:t>
      </w:r>
      <w:r w:rsidRPr="00716201">
        <w:rPr>
          <w:rFonts w:eastAsia="Times New Roman" w:cs="Arial"/>
          <w:sz w:val="24"/>
          <w:szCs w:val="24"/>
        </w:rPr>
        <w:t xml:space="preserve"> increase </w:t>
      </w:r>
      <w:r w:rsidR="00FF3495">
        <w:rPr>
          <w:rFonts w:eastAsia="Times New Roman" w:cs="Arial"/>
          <w:sz w:val="24"/>
          <w:szCs w:val="24"/>
        </w:rPr>
        <w:t>as a result of the</w:t>
      </w:r>
      <w:r w:rsidRPr="00716201">
        <w:rPr>
          <w:rFonts w:eastAsia="Times New Roman" w:cs="Arial"/>
          <w:sz w:val="24"/>
          <w:szCs w:val="24"/>
        </w:rPr>
        <w:t xml:space="preserve"> Homelessness Reduction </w:t>
      </w:r>
      <w:r w:rsidR="00FF3495">
        <w:rPr>
          <w:rFonts w:eastAsia="Times New Roman" w:cs="Arial"/>
          <w:sz w:val="24"/>
          <w:szCs w:val="24"/>
        </w:rPr>
        <w:t>Act, which</w:t>
      </w:r>
      <w:r w:rsidRPr="00716201">
        <w:rPr>
          <w:rFonts w:eastAsia="Times New Roman" w:cs="Arial"/>
          <w:sz w:val="24"/>
          <w:szCs w:val="24"/>
        </w:rPr>
        <w:t xml:space="preserve"> is </w:t>
      </w:r>
      <w:r w:rsidR="00FF3495">
        <w:rPr>
          <w:rFonts w:eastAsia="Times New Roman" w:cs="Arial"/>
          <w:sz w:val="24"/>
          <w:szCs w:val="24"/>
        </w:rPr>
        <w:t xml:space="preserve">due to be </w:t>
      </w:r>
      <w:r w:rsidRPr="00716201">
        <w:rPr>
          <w:rFonts w:eastAsia="Times New Roman" w:cs="Arial"/>
          <w:sz w:val="24"/>
          <w:szCs w:val="24"/>
        </w:rPr>
        <w:t>enacted</w:t>
      </w:r>
      <w:r w:rsidR="00FF3495">
        <w:rPr>
          <w:rFonts w:eastAsia="Times New Roman" w:cs="Arial"/>
          <w:sz w:val="24"/>
          <w:szCs w:val="24"/>
        </w:rPr>
        <w:t xml:space="preserve"> from April 2018</w:t>
      </w:r>
      <w:r w:rsidRPr="00716201">
        <w:rPr>
          <w:rFonts w:eastAsia="Times New Roman" w:cs="Arial"/>
          <w:sz w:val="24"/>
          <w:szCs w:val="24"/>
        </w:rPr>
        <w:t>. This level of supply is likely to come at increasing cost to boroughs, whom a London Councils-commissioned study found covered a quarter of the total cost of TA to London boroughs in 2014/15 (£170 million of £663 million) from their General Funds. It is also probable that their use of out-of-borough placement</w:t>
      </w:r>
      <w:r w:rsidR="00FF3495">
        <w:rPr>
          <w:rFonts w:eastAsia="Times New Roman" w:cs="Arial"/>
          <w:sz w:val="24"/>
          <w:szCs w:val="24"/>
        </w:rPr>
        <w:t>s</w:t>
      </w:r>
      <w:r w:rsidRPr="00716201">
        <w:rPr>
          <w:rFonts w:eastAsia="Times New Roman" w:cs="Arial"/>
          <w:sz w:val="24"/>
          <w:szCs w:val="24"/>
        </w:rPr>
        <w:t xml:space="preserve"> will rise. </w:t>
      </w:r>
    </w:p>
    <w:p w:rsidR="00CC30F3" w:rsidRDefault="00CC30F3" w:rsidP="00716201">
      <w:pPr>
        <w:spacing w:after="0" w:line="240" w:lineRule="auto"/>
        <w:jc w:val="both"/>
        <w:rPr>
          <w:rFonts w:eastAsia="Times New Roman" w:cs="Arial"/>
          <w:sz w:val="24"/>
          <w:szCs w:val="24"/>
        </w:rPr>
      </w:pPr>
    </w:p>
    <w:p w:rsidR="00716201" w:rsidRPr="00716201" w:rsidRDefault="00716201" w:rsidP="00716201">
      <w:pPr>
        <w:spacing w:after="0" w:line="240" w:lineRule="auto"/>
        <w:jc w:val="both"/>
        <w:rPr>
          <w:rFonts w:eastAsia="Times New Roman" w:cs="Arial"/>
          <w:sz w:val="24"/>
          <w:szCs w:val="24"/>
        </w:rPr>
      </w:pPr>
      <w:r w:rsidRPr="00716201">
        <w:rPr>
          <w:rFonts w:eastAsia="Times New Roman" w:cs="Arial"/>
          <w:sz w:val="24"/>
          <w:szCs w:val="24"/>
        </w:rPr>
        <w:t>Despite the past and planned efforts of authorities, both individually and jointly, it is evident that new approaches, of significant scale and impact, are needed to address the challenge. I</w:t>
      </w:r>
      <w:r w:rsidR="00FF3495">
        <w:rPr>
          <w:rFonts w:eastAsia="Times New Roman" w:cs="Arial"/>
          <w:sz w:val="24"/>
          <w:szCs w:val="24"/>
        </w:rPr>
        <w:t xml:space="preserve">n that context, the Government has decided to top-slice a proportion of the Flexible Homelessness Support Grant (FHSG – the reformed </w:t>
      </w:r>
      <w:r w:rsidRPr="00716201">
        <w:rPr>
          <w:rFonts w:eastAsia="Times New Roman" w:cs="Arial"/>
          <w:sz w:val="24"/>
          <w:szCs w:val="24"/>
        </w:rPr>
        <w:t xml:space="preserve">Temporary Accommodation Management Fee) </w:t>
      </w:r>
      <w:r w:rsidR="00B55671">
        <w:rPr>
          <w:rFonts w:eastAsia="Times New Roman" w:cs="Arial"/>
          <w:sz w:val="24"/>
          <w:szCs w:val="24"/>
        </w:rPr>
        <w:t xml:space="preserve">for London </w:t>
      </w:r>
      <w:r w:rsidR="00FF3495">
        <w:rPr>
          <w:rFonts w:eastAsia="Times New Roman" w:cs="Arial"/>
          <w:sz w:val="24"/>
          <w:szCs w:val="24"/>
        </w:rPr>
        <w:t>to create</w:t>
      </w:r>
      <w:r w:rsidRPr="00716201">
        <w:rPr>
          <w:rFonts w:eastAsia="Times New Roman" w:cs="Arial"/>
          <w:sz w:val="24"/>
          <w:szCs w:val="24"/>
        </w:rPr>
        <w:t xml:space="preserve"> an opportunity for greater </w:t>
      </w:r>
      <w:r w:rsidR="00FF3495">
        <w:rPr>
          <w:rFonts w:eastAsia="Times New Roman" w:cs="Arial"/>
          <w:sz w:val="24"/>
          <w:szCs w:val="24"/>
        </w:rPr>
        <w:t xml:space="preserve">collaboration </w:t>
      </w:r>
      <w:r w:rsidR="00B55671">
        <w:rPr>
          <w:rFonts w:eastAsia="Times New Roman" w:cs="Arial"/>
          <w:sz w:val="24"/>
          <w:szCs w:val="24"/>
        </w:rPr>
        <w:t>between the boroughs</w:t>
      </w:r>
      <w:r w:rsidRPr="00716201">
        <w:rPr>
          <w:rFonts w:eastAsia="Times New Roman" w:cs="Arial"/>
          <w:sz w:val="24"/>
          <w:szCs w:val="24"/>
        </w:rPr>
        <w:t>.</w:t>
      </w:r>
    </w:p>
    <w:p w:rsidR="00716201" w:rsidRPr="00716201" w:rsidRDefault="00716201" w:rsidP="00716201">
      <w:pPr>
        <w:spacing w:after="0" w:line="240" w:lineRule="auto"/>
        <w:jc w:val="both"/>
        <w:rPr>
          <w:rFonts w:eastAsia="Times New Roman" w:cs="Arial"/>
          <w:sz w:val="24"/>
          <w:szCs w:val="24"/>
        </w:rPr>
      </w:pPr>
    </w:p>
    <w:p w:rsidR="00716201" w:rsidRPr="00716201" w:rsidRDefault="00716201" w:rsidP="00716201">
      <w:pPr>
        <w:spacing w:after="0" w:line="240" w:lineRule="auto"/>
        <w:jc w:val="both"/>
        <w:rPr>
          <w:rFonts w:eastAsia="Times New Roman" w:cs="Arial"/>
          <w:b/>
          <w:sz w:val="24"/>
          <w:szCs w:val="24"/>
        </w:rPr>
      </w:pPr>
      <w:r w:rsidRPr="00716201">
        <w:rPr>
          <w:rFonts w:eastAsia="Times New Roman" w:cs="Arial"/>
          <w:b/>
          <w:sz w:val="24"/>
          <w:szCs w:val="24"/>
        </w:rPr>
        <w:t>Purpose</w:t>
      </w:r>
    </w:p>
    <w:p w:rsidR="00345D52" w:rsidRDefault="007D53EF" w:rsidP="00716201">
      <w:pPr>
        <w:spacing w:after="0" w:line="240" w:lineRule="auto"/>
        <w:jc w:val="both"/>
        <w:rPr>
          <w:rFonts w:eastAsia="Times New Roman" w:cs="Arial"/>
          <w:sz w:val="24"/>
          <w:szCs w:val="24"/>
        </w:rPr>
      </w:pPr>
      <w:r>
        <w:rPr>
          <w:rFonts w:eastAsia="Times New Roman" w:cs="Arial"/>
          <w:sz w:val="24"/>
          <w:szCs w:val="24"/>
        </w:rPr>
        <w:t xml:space="preserve">This invitation to tender seeks to </w:t>
      </w:r>
      <w:r w:rsidR="009E0C3E">
        <w:rPr>
          <w:rFonts w:eastAsia="Times New Roman" w:cs="Arial"/>
          <w:sz w:val="24"/>
          <w:szCs w:val="24"/>
        </w:rPr>
        <w:t>procure</w:t>
      </w:r>
      <w:r>
        <w:rPr>
          <w:rFonts w:eastAsia="Times New Roman" w:cs="Arial"/>
          <w:sz w:val="24"/>
          <w:szCs w:val="24"/>
        </w:rPr>
        <w:t xml:space="preserve"> the business plan </w:t>
      </w:r>
      <w:r w:rsidR="001C44D2">
        <w:rPr>
          <w:rFonts w:eastAsia="Times New Roman" w:cs="Arial"/>
          <w:sz w:val="24"/>
          <w:szCs w:val="24"/>
        </w:rPr>
        <w:t>and other activities necessary for bringing</w:t>
      </w:r>
      <w:r w:rsidR="009E0C3E" w:rsidRPr="009E0C3E">
        <w:rPr>
          <w:rFonts w:eastAsia="Times New Roman" w:cs="Arial"/>
          <w:sz w:val="24"/>
          <w:szCs w:val="24"/>
        </w:rPr>
        <w:t xml:space="preserve"> </w:t>
      </w:r>
      <w:r w:rsidR="009E0C3E">
        <w:rPr>
          <w:rFonts w:eastAsia="Times New Roman" w:cs="Arial"/>
          <w:sz w:val="24"/>
          <w:szCs w:val="24"/>
        </w:rPr>
        <w:t>to fruition</w:t>
      </w:r>
      <w:r w:rsidR="001C44D2">
        <w:rPr>
          <w:rFonts w:eastAsia="Times New Roman" w:cs="Arial"/>
          <w:sz w:val="24"/>
          <w:szCs w:val="24"/>
        </w:rPr>
        <w:t xml:space="preserve"> the </w:t>
      </w:r>
      <w:r w:rsidR="0005443A">
        <w:rPr>
          <w:rFonts w:eastAsia="Times New Roman" w:cs="Arial"/>
          <w:sz w:val="24"/>
          <w:szCs w:val="24"/>
        </w:rPr>
        <w:t xml:space="preserve">key </w:t>
      </w:r>
      <w:r w:rsidR="001C44D2">
        <w:rPr>
          <w:rFonts w:eastAsia="Times New Roman" w:cs="Arial"/>
          <w:sz w:val="24"/>
          <w:szCs w:val="24"/>
        </w:rPr>
        <w:t xml:space="preserve">proposals </w:t>
      </w:r>
      <w:r w:rsidR="0005443A">
        <w:rPr>
          <w:rFonts w:eastAsia="Times New Roman" w:cs="Arial"/>
          <w:sz w:val="24"/>
          <w:szCs w:val="24"/>
        </w:rPr>
        <w:t xml:space="preserve">outlined in the report around </w:t>
      </w:r>
      <w:r w:rsidR="009E0C3E">
        <w:rPr>
          <w:rFonts w:eastAsia="Times New Roman" w:cs="Arial"/>
          <w:sz w:val="24"/>
          <w:szCs w:val="24"/>
        </w:rPr>
        <w:t>collaborative</w:t>
      </w:r>
      <w:r w:rsidR="0005443A">
        <w:rPr>
          <w:rFonts w:eastAsia="Times New Roman" w:cs="Arial"/>
          <w:sz w:val="24"/>
          <w:szCs w:val="24"/>
        </w:rPr>
        <w:t xml:space="preserve"> procurement.</w:t>
      </w:r>
      <w:r w:rsidR="002F401E">
        <w:rPr>
          <w:rFonts w:eastAsia="Times New Roman" w:cs="Arial"/>
          <w:sz w:val="24"/>
          <w:szCs w:val="24"/>
        </w:rPr>
        <w:t xml:space="preserve"> </w:t>
      </w:r>
      <w:r w:rsidR="009E0C3E">
        <w:rPr>
          <w:rFonts w:eastAsia="Times New Roman" w:cs="Arial"/>
          <w:sz w:val="24"/>
          <w:szCs w:val="24"/>
        </w:rPr>
        <w:t xml:space="preserve">These proposals look to centralise a proportion of some boroughs’ housing procurement functions into a centralised entity, utilising economies of scale and more efficient working processes to increase the number of properties available for households that are homeless or at risk of homelessness. </w:t>
      </w:r>
    </w:p>
    <w:p w:rsidR="00716201" w:rsidRPr="00716201" w:rsidRDefault="00716201" w:rsidP="00716201">
      <w:pPr>
        <w:spacing w:after="0" w:line="240" w:lineRule="auto"/>
        <w:jc w:val="both"/>
        <w:rPr>
          <w:rFonts w:eastAsia="Times New Roman" w:cs="Arial"/>
          <w:sz w:val="24"/>
          <w:szCs w:val="24"/>
        </w:rPr>
      </w:pPr>
    </w:p>
    <w:p w:rsidR="00716201" w:rsidRPr="00716201" w:rsidRDefault="00716201" w:rsidP="00716201">
      <w:pPr>
        <w:spacing w:after="0" w:line="240" w:lineRule="auto"/>
        <w:jc w:val="both"/>
        <w:rPr>
          <w:rFonts w:eastAsia="Times New Roman" w:cs="Arial"/>
          <w:b/>
          <w:sz w:val="24"/>
          <w:szCs w:val="24"/>
        </w:rPr>
      </w:pPr>
      <w:r w:rsidRPr="00716201">
        <w:rPr>
          <w:rFonts w:eastAsia="Times New Roman" w:cs="Arial"/>
          <w:b/>
          <w:sz w:val="24"/>
          <w:szCs w:val="24"/>
        </w:rPr>
        <w:t>Background</w:t>
      </w:r>
    </w:p>
    <w:p w:rsidR="00711BCC" w:rsidRDefault="00716201" w:rsidP="00716201">
      <w:pPr>
        <w:spacing w:after="0" w:line="240" w:lineRule="auto"/>
        <w:jc w:val="both"/>
        <w:rPr>
          <w:rFonts w:eastAsia="Times New Roman" w:cs="Arial"/>
          <w:sz w:val="24"/>
          <w:szCs w:val="24"/>
        </w:rPr>
      </w:pPr>
      <w:r w:rsidRPr="00716201">
        <w:rPr>
          <w:rFonts w:eastAsia="Times New Roman" w:cs="Arial"/>
          <w:sz w:val="24"/>
          <w:szCs w:val="24"/>
        </w:rPr>
        <w:t xml:space="preserve">In May 2016, the London Housing Directors’ Group established a Task and Finish Group to examine how to increase </w:t>
      </w:r>
      <w:r w:rsidR="00711BCC">
        <w:rPr>
          <w:rFonts w:eastAsia="Times New Roman" w:cs="Arial"/>
          <w:sz w:val="24"/>
          <w:szCs w:val="24"/>
        </w:rPr>
        <w:t xml:space="preserve">the supply of </w:t>
      </w:r>
      <w:r w:rsidR="009E0C3E">
        <w:rPr>
          <w:rFonts w:eastAsia="Times New Roman" w:cs="Arial"/>
          <w:sz w:val="24"/>
          <w:szCs w:val="24"/>
        </w:rPr>
        <w:t>temporary accommodation</w:t>
      </w:r>
      <w:r w:rsidRPr="00716201">
        <w:rPr>
          <w:rFonts w:eastAsia="Times New Roman" w:cs="Arial"/>
          <w:sz w:val="24"/>
          <w:szCs w:val="24"/>
        </w:rPr>
        <w:t xml:space="preserve"> or alternative private</w:t>
      </w:r>
      <w:r w:rsidR="009E0C3E">
        <w:rPr>
          <w:rFonts w:eastAsia="Times New Roman" w:cs="Arial"/>
          <w:sz w:val="24"/>
          <w:szCs w:val="24"/>
        </w:rPr>
        <w:t>ly</w:t>
      </w:r>
      <w:r w:rsidRPr="00716201">
        <w:rPr>
          <w:rFonts w:eastAsia="Times New Roman" w:cs="Arial"/>
          <w:sz w:val="24"/>
          <w:szCs w:val="24"/>
        </w:rPr>
        <w:t xml:space="preserve"> rented </w:t>
      </w:r>
      <w:r w:rsidR="009E0C3E">
        <w:rPr>
          <w:rFonts w:eastAsia="Times New Roman" w:cs="Arial"/>
          <w:sz w:val="24"/>
          <w:szCs w:val="24"/>
        </w:rPr>
        <w:t>accommodation</w:t>
      </w:r>
      <w:r w:rsidRPr="00716201">
        <w:rPr>
          <w:rFonts w:eastAsia="Times New Roman" w:cs="Arial"/>
          <w:sz w:val="24"/>
          <w:szCs w:val="24"/>
        </w:rPr>
        <w:t>, build</w:t>
      </w:r>
      <w:r w:rsidR="00711BCC">
        <w:rPr>
          <w:rFonts w:eastAsia="Times New Roman" w:cs="Arial"/>
          <w:sz w:val="24"/>
          <w:szCs w:val="24"/>
        </w:rPr>
        <w:t>ing</w:t>
      </w:r>
      <w:r w:rsidR="00386FEC">
        <w:rPr>
          <w:rFonts w:eastAsia="Times New Roman" w:cs="Arial"/>
          <w:sz w:val="24"/>
          <w:szCs w:val="24"/>
        </w:rPr>
        <w:t xml:space="preserve"> </w:t>
      </w:r>
      <w:r w:rsidRPr="00716201">
        <w:rPr>
          <w:rFonts w:eastAsia="Times New Roman" w:cs="Arial"/>
          <w:sz w:val="24"/>
          <w:szCs w:val="24"/>
        </w:rPr>
        <w:t>on existing collaborative arrangements and control expenditure by councils in London.</w:t>
      </w:r>
      <w:r w:rsidR="00711BCC">
        <w:rPr>
          <w:rFonts w:eastAsia="Times New Roman" w:cs="Arial"/>
          <w:sz w:val="24"/>
          <w:szCs w:val="24"/>
        </w:rPr>
        <w:t xml:space="preserve"> </w:t>
      </w:r>
      <w:r w:rsidRPr="00716201">
        <w:rPr>
          <w:rFonts w:eastAsia="Times New Roman" w:cs="Arial"/>
          <w:sz w:val="24"/>
          <w:szCs w:val="24"/>
        </w:rPr>
        <w:t>The Mayor of London’s manifesto contained a commitment to “c</w:t>
      </w:r>
      <w:r w:rsidRPr="00716201">
        <w:rPr>
          <w:rFonts w:eastAsia="Times New Roman" w:cs="Arial"/>
          <w:color w:val="000000"/>
          <w:sz w:val="24"/>
          <w:szCs w:val="24"/>
          <w:shd w:val="clear" w:color="auto" w:fill="FFFFFF"/>
        </w:rPr>
        <w:t xml:space="preserve">o-ordinate councils' efforts to find stable private rented housing for those in need </w:t>
      </w:r>
      <w:proofErr w:type="gramStart"/>
      <w:r w:rsidRPr="00716201">
        <w:rPr>
          <w:rFonts w:eastAsia="Times New Roman" w:cs="Arial"/>
          <w:color w:val="000000"/>
          <w:sz w:val="24"/>
          <w:szCs w:val="24"/>
          <w:shd w:val="clear" w:color="auto" w:fill="FFFFFF"/>
        </w:rPr>
        <w:t>who</w:t>
      </w:r>
      <w:proofErr w:type="gramEnd"/>
      <w:r w:rsidRPr="00716201">
        <w:rPr>
          <w:rFonts w:eastAsia="Times New Roman" w:cs="Arial"/>
          <w:color w:val="000000"/>
          <w:sz w:val="24"/>
          <w:szCs w:val="24"/>
          <w:shd w:val="clear" w:color="auto" w:fill="FFFFFF"/>
        </w:rPr>
        <w:t xml:space="preserve"> are not able to move into social housing.”</w:t>
      </w:r>
      <w:r w:rsidRPr="00716201">
        <w:rPr>
          <w:rFonts w:eastAsia="Times New Roman" w:cs="Arial"/>
          <w:sz w:val="24"/>
          <w:szCs w:val="24"/>
        </w:rPr>
        <w:t xml:space="preserve"> </w:t>
      </w:r>
      <w:r w:rsidR="00711BCC">
        <w:rPr>
          <w:rFonts w:eastAsia="Times New Roman" w:cs="Arial"/>
          <w:sz w:val="24"/>
          <w:szCs w:val="24"/>
        </w:rPr>
        <w:t xml:space="preserve">The initial report outlining proposals for better collaboration in procuring accommodation was supported by the Greater London </w:t>
      </w:r>
      <w:r w:rsidR="00711BCC">
        <w:rPr>
          <w:rFonts w:eastAsia="Times New Roman" w:cs="Arial"/>
          <w:sz w:val="24"/>
          <w:szCs w:val="24"/>
        </w:rPr>
        <w:lastRenderedPageBreak/>
        <w:t xml:space="preserve">Authority (GLA) and the Ministry for Housing, Communities and Local Government (MHCLG). </w:t>
      </w:r>
    </w:p>
    <w:p w:rsidR="00711BCC" w:rsidRDefault="00711BCC" w:rsidP="00716201">
      <w:pPr>
        <w:spacing w:after="0" w:line="240" w:lineRule="auto"/>
        <w:jc w:val="both"/>
        <w:rPr>
          <w:rFonts w:eastAsia="Times New Roman" w:cs="Arial"/>
          <w:sz w:val="24"/>
          <w:szCs w:val="24"/>
        </w:rPr>
      </w:pPr>
    </w:p>
    <w:p w:rsidR="00A01CEE" w:rsidRDefault="00BE7CAD" w:rsidP="00716201">
      <w:pPr>
        <w:spacing w:after="0" w:line="240" w:lineRule="auto"/>
        <w:jc w:val="both"/>
        <w:rPr>
          <w:rFonts w:eastAsia="Times New Roman" w:cs="Arial"/>
          <w:sz w:val="24"/>
          <w:szCs w:val="24"/>
        </w:rPr>
      </w:pPr>
      <w:r>
        <w:rPr>
          <w:rFonts w:eastAsia="Times New Roman" w:cs="Arial"/>
          <w:sz w:val="24"/>
          <w:szCs w:val="24"/>
        </w:rPr>
        <w:t xml:space="preserve">The key </w:t>
      </w:r>
      <w:r w:rsidR="00A01CEE">
        <w:rPr>
          <w:rFonts w:eastAsia="Times New Roman" w:cs="Arial"/>
          <w:sz w:val="24"/>
          <w:szCs w:val="24"/>
        </w:rPr>
        <w:t>initiative</w:t>
      </w:r>
      <w:r w:rsidR="00595ACA">
        <w:rPr>
          <w:rFonts w:eastAsia="Times New Roman" w:cs="Arial"/>
          <w:sz w:val="24"/>
          <w:szCs w:val="24"/>
        </w:rPr>
        <w:t xml:space="preserve"> being taken forward </w:t>
      </w:r>
      <w:r w:rsidR="00A01CEE">
        <w:rPr>
          <w:rFonts w:eastAsia="Times New Roman" w:cs="Arial"/>
          <w:sz w:val="24"/>
          <w:szCs w:val="24"/>
        </w:rPr>
        <w:t xml:space="preserve">by boroughs </w:t>
      </w:r>
      <w:r w:rsidR="00595ACA">
        <w:rPr>
          <w:rFonts w:eastAsia="Times New Roman" w:cs="Arial"/>
          <w:sz w:val="24"/>
          <w:szCs w:val="24"/>
        </w:rPr>
        <w:t xml:space="preserve">is </w:t>
      </w:r>
      <w:r w:rsidR="00A01CEE">
        <w:rPr>
          <w:rFonts w:eastAsia="Times New Roman" w:cs="Arial"/>
          <w:sz w:val="24"/>
          <w:szCs w:val="24"/>
        </w:rPr>
        <w:t>a</w:t>
      </w:r>
      <w:r w:rsidR="00595ACA">
        <w:rPr>
          <w:rFonts w:eastAsia="Times New Roman" w:cs="Arial"/>
          <w:sz w:val="24"/>
          <w:szCs w:val="24"/>
        </w:rPr>
        <w:t xml:space="preserve"> proposal to </w:t>
      </w:r>
      <w:r w:rsidR="00A01CEE">
        <w:rPr>
          <w:rFonts w:eastAsia="Times New Roman" w:cs="Arial"/>
          <w:sz w:val="24"/>
          <w:szCs w:val="24"/>
        </w:rPr>
        <w:t xml:space="preserve">pool a proportion of local authority housing procurement officers to form a single entity that can procure </w:t>
      </w:r>
      <w:r w:rsidR="00715AF7">
        <w:rPr>
          <w:rFonts w:eastAsia="Times New Roman" w:cs="Arial"/>
          <w:sz w:val="24"/>
          <w:szCs w:val="24"/>
        </w:rPr>
        <w:t xml:space="preserve">and manage </w:t>
      </w:r>
      <w:r w:rsidR="00A01CEE">
        <w:rPr>
          <w:rFonts w:eastAsia="Times New Roman" w:cs="Arial"/>
          <w:sz w:val="24"/>
          <w:szCs w:val="24"/>
        </w:rPr>
        <w:t>accommodation for those households that are either homeless or face the risk of homelessness. The initiative will therefore require the successful respondent to have a detailed understanding of homelessness in London (particularly in regards to temporary accommodation) and London local authority homelessness practices and procedures. An understanding of planning for organisation change and local authority collaboration (particularly in regards to housing and homelessness policy) would also be ideal.</w:t>
      </w:r>
    </w:p>
    <w:p w:rsidR="00BE7CAD" w:rsidRDefault="00BE7CAD" w:rsidP="00716201">
      <w:pPr>
        <w:spacing w:after="0" w:line="240" w:lineRule="auto"/>
        <w:jc w:val="both"/>
        <w:rPr>
          <w:rFonts w:eastAsia="Times New Roman" w:cs="Arial"/>
          <w:sz w:val="24"/>
          <w:szCs w:val="24"/>
        </w:rPr>
      </w:pPr>
    </w:p>
    <w:p w:rsidR="00BE7CAD" w:rsidRDefault="00BE7CAD" w:rsidP="002E1401">
      <w:pPr>
        <w:spacing w:after="0" w:line="240" w:lineRule="auto"/>
        <w:rPr>
          <w:rFonts w:eastAsia="Times New Roman" w:cs="Arial"/>
          <w:sz w:val="24"/>
          <w:szCs w:val="24"/>
        </w:rPr>
      </w:pPr>
      <w:r>
        <w:rPr>
          <w:rFonts w:eastAsia="Times New Roman" w:cs="Arial"/>
          <w:sz w:val="24"/>
          <w:szCs w:val="24"/>
        </w:rPr>
        <w:t>MHCLG</w:t>
      </w:r>
      <w:r w:rsidR="00716201" w:rsidRPr="00716201">
        <w:rPr>
          <w:rFonts w:eastAsia="Times New Roman" w:cs="Arial"/>
          <w:sz w:val="24"/>
          <w:szCs w:val="24"/>
        </w:rPr>
        <w:t xml:space="preserve"> </w:t>
      </w:r>
      <w:r>
        <w:rPr>
          <w:rFonts w:eastAsia="Times New Roman" w:cs="Arial"/>
          <w:sz w:val="24"/>
          <w:szCs w:val="24"/>
        </w:rPr>
        <w:t>is in the process of finalising funding to support this programme, and a working group of interested boroughs has been established to take forward these proposals.</w:t>
      </w:r>
      <w:r w:rsidR="00A01CEE">
        <w:rPr>
          <w:rFonts w:eastAsia="Times New Roman" w:cs="Arial"/>
          <w:sz w:val="24"/>
          <w:szCs w:val="24"/>
        </w:rPr>
        <w:t xml:space="preserve"> </w:t>
      </w:r>
    </w:p>
    <w:p w:rsidR="00BE7CAD" w:rsidRDefault="00BE7CAD" w:rsidP="00716201">
      <w:pPr>
        <w:spacing w:after="0" w:line="240" w:lineRule="auto"/>
        <w:jc w:val="both"/>
        <w:rPr>
          <w:rFonts w:eastAsia="Times New Roman" w:cs="Arial"/>
          <w:b/>
          <w:sz w:val="24"/>
          <w:szCs w:val="24"/>
        </w:rPr>
      </w:pPr>
    </w:p>
    <w:p w:rsidR="002C2888" w:rsidRPr="002C2888" w:rsidRDefault="002C2888" w:rsidP="002C2888">
      <w:pPr>
        <w:pStyle w:val="ListParagraph"/>
        <w:numPr>
          <w:ilvl w:val="0"/>
          <w:numId w:val="24"/>
        </w:numPr>
        <w:spacing w:after="0" w:line="240" w:lineRule="auto"/>
        <w:jc w:val="both"/>
        <w:rPr>
          <w:rFonts w:eastAsia="Times New Roman" w:cs="Arial"/>
          <w:i/>
          <w:sz w:val="24"/>
          <w:szCs w:val="24"/>
        </w:rPr>
      </w:pPr>
      <w:r w:rsidRPr="002C2888">
        <w:rPr>
          <w:rFonts w:eastAsia="Times New Roman" w:cs="Arial"/>
          <w:i/>
          <w:sz w:val="24"/>
          <w:szCs w:val="24"/>
        </w:rPr>
        <w:t xml:space="preserve">A further, confidential, </w:t>
      </w:r>
      <w:r>
        <w:rPr>
          <w:rFonts w:eastAsia="Times New Roman" w:cs="Arial"/>
          <w:i/>
          <w:sz w:val="24"/>
          <w:szCs w:val="24"/>
        </w:rPr>
        <w:t xml:space="preserve">summary </w:t>
      </w:r>
      <w:r w:rsidRPr="002C2888">
        <w:rPr>
          <w:rFonts w:eastAsia="Times New Roman" w:cs="Arial"/>
          <w:i/>
          <w:sz w:val="24"/>
          <w:szCs w:val="24"/>
        </w:rPr>
        <w:t>briefing</w:t>
      </w:r>
      <w:r w:rsidR="0079004A">
        <w:rPr>
          <w:rFonts w:eastAsia="Times New Roman" w:cs="Arial"/>
          <w:i/>
          <w:sz w:val="24"/>
          <w:szCs w:val="24"/>
        </w:rPr>
        <w:t xml:space="preserve"> paper</w:t>
      </w:r>
      <w:r w:rsidRPr="002C2888">
        <w:rPr>
          <w:rFonts w:eastAsia="Times New Roman" w:cs="Arial"/>
          <w:i/>
          <w:sz w:val="24"/>
          <w:szCs w:val="24"/>
        </w:rPr>
        <w:t xml:space="preserve"> can be provided upon request to respondents that confirm their intention to apply for this opportunity.</w:t>
      </w:r>
    </w:p>
    <w:p w:rsidR="002C2888" w:rsidRDefault="002C2888" w:rsidP="00716201">
      <w:pPr>
        <w:spacing w:after="0" w:line="240" w:lineRule="auto"/>
        <w:jc w:val="both"/>
        <w:rPr>
          <w:rFonts w:eastAsia="Times New Roman" w:cs="Arial"/>
          <w:b/>
          <w:sz w:val="24"/>
          <w:szCs w:val="24"/>
        </w:rPr>
      </w:pPr>
    </w:p>
    <w:p w:rsidR="00716201" w:rsidRPr="00716201" w:rsidRDefault="00716201" w:rsidP="00716201">
      <w:pPr>
        <w:spacing w:after="0" w:line="240" w:lineRule="auto"/>
        <w:rPr>
          <w:rFonts w:eastAsia="Times New Roman" w:cs="Arial"/>
          <w:b/>
          <w:color w:val="000000"/>
          <w:sz w:val="24"/>
          <w:szCs w:val="24"/>
          <w:shd w:val="clear" w:color="auto" w:fill="FFFFFF"/>
        </w:rPr>
      </w:pPr>
      <w:r w:rsidRPr="00716201">
        <w:rPr>
          <w:rFonts w:eastAsia="Times New Roman" w:cs="Arial"/>
          <w:b/>
          <w:color w:val="000000"/>
          <w:sz w:val="24"/>
          <w:szCs w:val="24"/>
          <w:shd w:val="clear" w:color="auto" w:fill="FFFFFF"/>
        </w:rPr>
        <w:t xml:space="preserve">The </w:t>
      </w:r>
      <w:r w:rsidR="00A01CEE">
        <w:rPr>
          <w:rFonts w:eastAsia="Times New Roman" w:cs="Arial"/>
          <w:b/>
          <w:color w:val="000000"/>
          <w:sz w:val="24"/>
          <w:szCs w:val="24"/>
          <w:shd w:val="clear" w:color="auto" w:fill="FFFFFF"/>
        </w:rPr>
        <w:t>opportunity being tendered</w:t>
      </w:r>
    </w:p>
    <w:p w:rsidR="00715AF7" w:rsidRDefault="00716201" w:rsidP="00716201">
      <w:pPr>
        <w:spacing w:after="0" w:line="240" w:lineRule="auto"/>
        <w:jc w:val="both"/>
        <w:rPr>
          <w:rFonts w:eastAsia="Times New Roman" w:cs="Arial"/>
          <w:color w:val="000000"/>
          <w:sz w:val="24"/>
          <w:szCs w:val="24"/>
          <w:shd w:val="clear" w:color="auto" w:fill="FFFFFF"/>
        </w:rPr>
      </w:pPr>
      <w:r w:rsidRPr="00716201">
        <w:rPr>
          <w:rFonts w:eastAsia="Times New Roman" w:cs="Arial"/>
          <w:color w:val="000000"/>
          <w:sz w:val="24"/>
          <w:szCs w:val="24"/>
          <w:shd w:val="clear" w:color="auto" w:fill="FFFFFF"/>
        </w:rPr>
        <w:t xml:space="preserve">Building on the work that has already </w:t>
      </w:r>
      <w:r w:rsidR="00715AF7">
        <w:rPr>
          <w:rFonts w:eastAsia="Times New Roman" w:cs="Arial"/>
          <w:color w:val="000000"/>
          <w:sz w:val="24"/>
          <w:szCs w:val="24"/>
          <w:shd w:val="clear" w:color="auto" w:fill="FFFFFF"/>
        </w:rPr>
        <w:t xml:space="preserve">been undertaken </w:t>
      </w:r>
      <w:r w:rsidRPr="00716201">
        <w:rPr>
          <w:rFonts w:eastAsia="Times New Roman" w:cs="Arial"/>
          <w:color w:val="000000"/>
          <w:sz w:val="24"/>
          <w:szCs w:val="24"/>
          <w:shd w:val="clear" w:color="auto" w:fill="FFFFFF"/>
        </w:rPr>
        <w:t xml:space="preserve">to identify </w:t>
      </w:r>
      <w:r w:rsidR="00715AF7">
        <w:rPr>
          <w:rFonts w:eastAsia="Times New Roman" w:cs="Arial"/>
          <w:color w:val="000000"/>
          <w:sz w:val="24"/>
          <w:szCs w:val="24"/>
          <w:shd w:val="clear" w:color="auto" w:fill="FFFFFF"/>
        </w:rPr>
        <w:t>a draft outline of the joint procurement model, the business plan for implementation will need to incorporate the following actions:</w:t>
      </w:r>
    </w:p>
    <w:p w:rsidR="008B2EEF" w:rsidRPr="00A84929" w:rsidRDefault="008B2EEF" w:rsidP="008B2EEF">
      <w:pPr>
        <w:spacing w:after="0" w:line="240" w:lineRule="auto"/>
        <w:jc w:val="both"/>
        <w:rPr>
          <w:rFonts w:eastAsia="Times New Roman" w:cs="Arial"/>
          <w:color w:val="000000"/>
          <w:sz w:val="12"/>
          <w:szCs w:val="12"/>
          <w:shd w:val="clear" w:color="auto" w:fill="FFFFFF"/>
        </w:rPr>
      </w:pPr>
    </w:p>
    <w:p w:rsidR="008B2EEF" w:rsidRPr="008B2EEF" w:rsidRDefault="008B2EEF" w:rsidP="008B2EEF">
      <w:pPr>
        <w:pStyle w:val="ListParagraph"/>
        <w:numPr>
          <w:ilvl w:val="0"/>
          <w:numId w:val="20"/>
        </w:numPr>
        <w:spacing w:after="0" w:line="240" w:lineRule="auto"/>
        <w:jc w:val="both"/>
        <w:rPr>
          <w:rFonts w:eastAsia="Times New Roman" w:cs="Arial"/>
          <w:color w:val="000000"/>
          <w:sz w:val="24"/>
          <w:szCs w:val="24"/>
          <w:shd w:val="clear" w:color="auto" w:fill="FFFFFF"/>
        </w:rPr>
      </w:pPr>
      <w:r>
        <w:rPr>
          <w:rFonts w:eastAsia="Times New Roman" w:cs="Arial"/>
          <w:color w:val="000000"/>
          <w:sz w:val="24"/>
          <w:szCs w:val="24"/>
          <w:shd w:val="clear" w:color="auto" w:fill="FFFFFF"/>
        </w:rPr>
        <w:t>Implementation planning for the new entity.</w:t>
      </w:r>
    </w:p>
    <w:p w:rsidR="00715AF7" w:rsidRPr="00A84929" w:rsidRDefault="00715AF7" w:rsidP="00716201">
      <w:pPr>
        <w:spacing w:after="0" w:line="240" w:lineRule="auto"/>
        <w:jc w:val="both"/>
        <w:rPr>
          <w:rFonts w:eastAsia="Times New Roman" w:cs="Arial"/>
          <w:color w:val="000000"/>
          <w:sz w:val="12"/>
          <w:szCs w:val="12"/>
          <w:shd w:val="clear" w:color="auto" w:fill="FFFFFF"/>
        </w:rPr>
      </w:pPr>
    </w:p>
    <w:p w:rsidR="008B2EEF" w:rsidRDefault="008B2EEF" w:rsidP="00715AF7">
      <w:pPr>
        <w:pStyle w:val="ListParagraph"/>
        <w:numPr>
          <w:ilvl w:val="0"/>
          <w:numId w:val="20"/>
        </w:numPr>
        <w:spacing w:after="0" w:line="240" w:lineRule="auto"/>
        <w:jc w:val="both"/>
        <w:rPr>
          <w:rFonts w:eastAsia="Times New Roman" w:cs="Arial"/>
          <w:color w:val="000000"/>
          <w:sz w:val="24"/>
          <w:szCs w:val="24"/>
          <w:shd w:val="clear" w:color="auto" w:fill="FFFFFF"/>
        </w:rPr>
      </w:pPr>
      <w:r>
        <w:rPr>
          <w:rFonts w:eastAsia="Times New Roman" w:cs="Arial"/>
          <w:color w:val="000000"/>
          <w:sz w:val="24"/>
          <w:szCs w:val="24"/>
          <w:shd w:val="clear" w:color="auto" w:fill="FFFFFF"/>
        </w:rPr>
        <w:t>Some e</w:t>
      </w:r>
      <w:r w:rsidR="00715AF7">
        <w:rPr>
          <w:rFonts w:eastAsia="Times New Roman" w:cs="Arial"/>
          <w:color w:val="000000"/>
          <w:sz w:val="24"/>
          <w:szCs w:val="24"/>
          <w:shd w:val="clear" w:color="auto" w:fill="FFFFFF"/>
        </w:rPr>
        <w:t>ngagement with local authorities where necessary, building on the work that has previously been undertaken in the development of the initial proposals report.</w:t>
      </w:r>
      <w:r>
        <w:rPr>
          <w:rFonts w:eastAsia="Times New Roman" w:cs="Arial"/>
          <w:color w:val="000000"/>
          <w:sz w:val="24"/>
          <w:szCs w:val="24"/>
          <w:shd w:val="clear" w:color="auto" w:fill="FFFFFF"/>
        </w:rPr>
        <w:t xml:space="preserve"> This would include attending the monthly meetings of the working group of boroughs.</w:t>
      </w:r>
    </w:p>
    <w:p w:rsidR="008B2EEF" w:rsidRPr="00A84929" w:rsidRDefault="008B2EEF" w:rsidP="008B2EEF">
      <w:pPr>
        <w:pStyle w:val="ListParagraph"/>
        <w:spacing w:after="0" w:line="240" w:lineRule="auto"/>
        <w:ind w:left="360"/>
        <w:jc w:val="both"/>
        <w:rPr>
          <w:rFonts w:eastAsia="Times New Roman" w:cs="Arial"/>
          <w:color w:val="000000"/>
          <w:sz w:val="12"/>
          <w:szCs w:val="12"/>
          <w:shd w:val="clear" w:color="auto" w:fill="FFFFFF"/>
        </w:rPr>
      </w:pPr>
    </w:p>
    <w:p w:rsidR="00715AF7" w:rsidRDefault="00715AF7" w:rsidP="00715AF7">
      <w:pPr>
        <w:pStyle w:val="ListParagraph"/>
        <w:numPr>
          <w:ilvl w:val="0"/>
          <w:numId w:val="20"/>
        </w:numPr>
        <w:spacing w:after="0" w:line="240" w:lineRule="auto"/>
        <w:jc w:val="both"/>
        <w:rPr>
          <w:rFonts w:eastAsia="Times New Roman" w:cs="Arial"/>
          <w:color w:val="000000"/>
          <w:sz w:val="24"/>
          <w:szCs w:val="24"/>
          <w:shd w:val="clear" w:color="auto" w:fill="FFFFFF"/>
        </w:rPr>
      </w:pPr>
      <w:r w:rsidRPr="008B2EEF">
        <w:rPr>
          <w:rFonts w:eastAsia="Times New Roman" w:cs="Arial"/>
          <w:color w:val="000000"/>
          <w:sz w:val="24"/>
          <w:szCs w:val="24"/>
          <w:shd w:val="clear" w:color="auto" w:fill="FFFFFF"/>
        </w:rPr>
        <w:t xml:space="preserve">Development of legal </w:t>
      </w:r>
      <w:r w:rsidR="008B2EEF">
        <w:rPr>
          <w:rFonts w:eastAsia="Times New Roman" w:cs="Arial"/>
          <w:color w:val="000000"/>
          <w:sz w:val="24"/>
          <w:szCs w:val="24"/>
          <w:shd w:val="clear" w:color="auto" w:fill="FFFFFF"/>
        </w:rPr>
        <w:t>advice (including in regards to governance and legal structures) and documentation (including service level agreements) for the establishment of the new procurement entity and transferral of leases for accommodation that it will now manage.</w:t>
      </w:r>
    </w:p>
    <w:p w:rsidR="008B2EEF" w:rsidRPr="00A84929" w:rsidRDefault="008B2EEF" w:rsidP="008B2EEF">
      <w:pPr>
        <w:pStyle w:val="ListParagraph"/>
        <w:rPr>
          <w:rFonts w:eastAsia="Times New Roman" w:cs="Arial"/>
          <w:color w:val="000000"/>
          <w:sz w:val="12"/>
          <w:szCs w:val="12"/>
          <w:shd w:val="clear" w:color="auto" w:fill="FFFFFF"/>
        </w:rPr>
      </w:pPr>
    </w:p>
    <w:p w:rsidR="008B2EEF" w:rsidRDefault="008B2EEF" w:rsidP="00715AF7">
      <w:pPr>
        <w:pStyle w:val="ListParagraph"/>
        <w:numPr>
          <w:ilvl w:val="0"/>
          <w:numId w:val="20"/>
        </w:numPr>
        <w:spacing w:after="0" w:line="240" w:lineRule="auto"/>
        <w:jc w:val="both"/>
        <w:rPr>
          <w:rFonts w:eastAsia="Times New Roman" w:cs="Arial"/>
          <w:color w:val="000000"/>
          <w:sz w:val="24"/>
          <w:szCs w:val="24"/>
          <w:shd w:val="clear" w:color="auto" w:fill="FFFFFF"/>
        </w:rPr>
      </w:pPr>
      <w:r>
        <w:rPr>
          <w:rFonts w:eastAsia="Times New Roman" w:cs="Arial"/>
          <w:color w:val="000000"/>
          <w:sz w:val="24"/>
          <w:szCs w:val="24"/>
          <w:shd w:val="clear" w:color="auto" w:fill="FFFFFF"/>
        </w:rPr>
        <w:t>Linkage with a separate work stream</w:t>
      </w:r>
      <w:r w:rsidR="00A84929">
        <w:rPr>
          <w:rFonts w:eastAsia="Times New Roman" w:cs="Arial"/>
          <w:color w:val="000000"/>
          <w:sz w:val="24"/>
          <w:szCs w:val="24"/>
          <w:shd w:val="clear" w:color="auto" w:fill="FFFFFF"/>
        </w:rPr>
        <w:t xml:space="preserve"> </w:t>
      </w:r>
      <w:r>
        <w:rPr>
          <w:rFonts w:eastAsia="Times New Roman" w:cs="Arial"/>
          <w:color w:val="000000"/>
          <w:sz w:val="24"/>
          <w:szCs w:val="24"/>
          <w:shd w:val="clear" w:color="auto" w:fill="FFFFFF"/>
        </w:rPr>
        <w:t xml:space="preserve">that </w:t>
      </w:r>
      <w:r w:rsidR="00A84929">
        <w:rPr>
          <w:rFonts w:eastAsia="Times New Roman" w:cs="Arial"/>
          <w:color w:val="000000"/>
          <w:sz w:val="24"/>
          <w:szCs w:val="24"/>
          <w:shd w:val="clear" w:color="auto" w:fill="FFFFFF"/>
        </w:rPr>
        <w:t xml:space="preserve">seeks </w:t>
      </w:r>
      <w:r w:rsidR="00002A67">
        <w:rPr>
          <w:rFonts w:eastAsia="Times New Roman" w:cs="Arial"/>
          <w:color w:val="000000"/>
          <w:sz w:val="24"/>
          <w:szCs w:val="24"/>
          <w:shd w:val="clear" w:color="auto" w:fill="FFFFFF"/>
        </w:rPr>
        <w:t xml:space="preserve">to </w:t>
      </w:r>
      <w:r w:rsidR="00A84929">
        <w:rPr>
          <w:rFonts w:eastAsia="Times New Roman" w:cs="Arial"/>
          <w:color w:val="000000"/>
          <w:sz w:val="24"/>
          <w:szCs w:val="24"/>
          <w:shd w:val="clear" w:color="auto" w:fill="FFFFFF"/>
        </w:rPr>
        <w:t>develop the IT platform necessary to enable this proposal.</w:t>
      </w:r>
    </w:p>
    <w:p w:rsidR="00715AF7" w:rsidRDefault="00715AF7" w:rsidP="00715AF7">
      <w:pPr>
        <w:spacing w:after="0" w:line="240" w:lineRule="auto"/>
        <w:jc w:val="both"/>
        <w:rPr>
          <w:rFonts w:eastAsia="Times New Roman" w:cs="Arial"/>
          <w:color w:val="000000"/>
          <w:sz w:val="24"/>
          <w:szCs w:val="24"/>
          <w:shd w:val="clear" w:color="auto" w:fill="FFFFFF"/>
        </w:rPr>
      </w:pPr>
    </w:p>
    <w:p w:rsidR="00716201" w:rsidRPr="00716201" w:rsidRDefault="00716201" w:rsidP="00716201">
      <w:pPr>
        <w:spacing w:after="0" w:line="240" w:lineRule="auto"/>
        <w:jc w:val="both"/>
        <w:rPr>
          <w:rFonts w:eastAsia="Times New Roman" w:cs="Arial"/>
          <w:color w:val="000000"/>
          <w:sz w:val="24"/>
          <w:szCs w:val="24"/>
          <w:shd w:val="clear" w:color="auto" w:fill="FFFFFF"/>
        </w:rPr>
      </w:pPr>
      <w:r w:rsidRPr="00716201">
        <w:rPr>
          <w:rFonts w:eastAsia="Times New Roman" w:cs="Arial"/>
          <w:color w:val="000000"/>
          <w:sz w:val="24"/>
          <w:szCs w:val="24"/>
          <w:shd w:val="clear" w:color="auto" w:fill="FFFFFF"/>
        </w:rPr>
        <w:t xml:space="preserve">Bidders are asked to propose an approach, as the methodology for this work will be agreed between the </w:t>
      </w:r>
      <w:r w:rsidR="008B2EEF">
        <w:rPr>
          <w:rFonts w:eastAsia="Times New Roman" w:cs="Arial"/>
          <w:color w:val="000000"/>
          <w:sz w:val="24"/>
          <w:szCs w:val="24"/>
          <w:shd w:val="clear" w:color="auto" w:fill="FFFFFF"/>
        </w:rPr>
        <w:t xml:space="preserve">relevant partners </w:t>
      </w:r>
      <w:r w:rsidRPr="00716201">
        <w:rPr>
          <w:rFonts w:eastAsia="Times New Roman" w:cs="Arial"/>
          <w:color w:val="000000"/>
          <w:sz w:val="24"/>
          <w:szCs w:val="24"/>
          <w:shd w:val="clear" w:color="auto" w:fill="FFFFFF"/>
        </w:rPr>
        <w:t>that will oversee this work.</w:t>
      </w:r>
      <w:r w:rsidR="008B2EEF">
        <w:rPr>
          <w:rFonts w:eastAsia="Times New Roman" w:cs="Arial"/>
          <w:color w:val="000000"/>
          <w:sz w:val="24"/>
          <w:szCs w:val="24"/>
          <w:shd w:val="clear" w:color="auto" w:fill="FFFFFF"/>
        </w:rPr>
        <w:t xml:space="preserve"> </w:t>
      </w:r>
      <w:r w:rsidRPr="00002A67">
        <w:rPr>
          <w:rFonts w:eastAsia="Times New Roman" w:cs="Arial"/>
          <w:color w:val="000000"/>
          <w:sz w:val="24"/>
          <w:szCs w:val="24"/>
          <w:u w:val="single"/>
          <w:shd w:val="clear" w:color="auto" w:fill="FFFFFF"/>
        </w:rPr>
        <w:t xml:space="preserve">The </w:t>
      </w:r>
      <w:r w:rsidR="008B2EEF" w:rsidRPr="008B2EEF">
        <w:rPr>
          <w:rFonts w:eastAsia="Times New Roman" w:cs="Arial"/>
          <w:color w:val="000000"/>
          <w:sz w:val="24"/>
          <w:szCs w:val="24"/>
          <w:u w:val="single"/>
          <w:shd w:val="clear" w:color="auto" w:fill="FFFFFF"/>
        </w:rPr>
        <w:t>work</w:t>
      </w:r>
      <w:r w:rsidRPr="008B2EEF">
        <w:rPr>
          <w:rFonts w:eastAsia="Times New Roman" w:cs="Arial"/>
          <w:color w:val="000000"/>
          <w:sz w:val="24"/>
          <w:szCs w:val="24"/>
          <w:u w:val="single"/>
          <w:shd w:val="clear" w:color="auto" w:fill="FFFFFF"/>
        </w:rPr>
        <w:t xml:space="preserve"> should be complete</w:t>
      </w:r>
      <w:r w:rsidR="008B2EEF" w:rsidRPr="008B2EEF">
        <w:rPr>
          <w:rFonts w:eastAsia="Times New Roman" w:cs="Arial"/>
          <w:color w:val="000000"/>
          <w:sz w:val="24"/>
          <w:szCs w:val="24"/>
          <w:u w:val="single"/>
          <w:shd w:val="clear" w:color="auto" w:fill="FFFFFF"/>
        </w:rPr>
        <w:t>d</w:t>
      </w:r>
      <w:r w:rsidRPr="008B2EEF">
        <w:rPr>
          <w:rFonts w:eastAsia="Times New Roman" w:cs="Arial"/>
          <w:color w:val="000000"/>
          <w:sz w:val="24"/>
          <w:szCs w:val="24"/>
          <w:u w:val="single"/>
          <w:shd w:val="clear" w:color="auto" w:fill="FFFFFF"/>
        </w:rPr>
        <w:t xml:space="preserve"> by </w:t>
      </w:r>
      <w:r w:rsidR="008B2EEF" w:rsidRPr="008B2EEF">
        <w:rPr>
          <w:rFonts w:eastAsia="Times New Roman" w:cs="Arial"/>
          <w:color w:val="000000"/>
          <w:sz w:val="24"/>
          <w:szCs w:val="24"/>
          <w:u w:val="single"/>
          <w:shd w:val="clear" w:color="auto" w:fill="FFFFFF"/>
        </w:rPr>
        <w:t>May 2018</w:t>
      </w:r>
      <w:r w:rsidRPr="00716201">
        <w:rPr>
          <w:rFonts w:eastAsia="Times New Roman" w:cs="Arial"/>
          <w:color w:val="000000"/>
          <w:sz w:val="24"/>
          <w:szCs w:val="24"/>
          <w:shd w:val="clear" w:color="auto" w:fill="FFFFFF"/>
        </w:rPr>
        <w:t>.</w:t>
      </w:r>
    </w:p>
    <w:p w:rsidR="00715AF7" w:rsidRPr="00716201" w:rsidRDefault="00715AF7" w:rsidP="00715AF7">
      <w:pPr>
        <w:spacing w:after="0" w:line="240" w:lineRule="auto"/>
        <w:jc w:val="both"/>
        <w:rPr>
          <w:rFonts w:eastAsia="Times New Roman" w:cs="Arial"/>
          <w:b/>
          <w:color w:val="000000"/>
          <w:sz w:val="24"/>
          <w:szCs w:val="24"/>
          <w:shd w:val="clear" w:color="auto" w:fill="FFFFFF"/>
        </w:rPr>
      </w:pPr>
    </w:p>
    <w:p w:rsidR="00716201" w:rsidRPr="00716201" w:rsidRDefault="00716201" w:rsidP="00716201">
      <w:pPr>
        <w:spacing w:after="0" w:line="240" w:lineRule="auto"/>
        <w:jc w:val="both"/>
        <w:rPr>
          <w:rFonts w:eastAsia="Times New Roman" w:cs="Arial"/>
          <w:b/>
          <w:color w:val="000000"/>
          <w:sz w:val="24"/>
          <w:szCs w:val="24"/>
          <w:shd w:val="clear" w:color="auto" w:fill="FFFFFF"/>
        </w:rPr>
      </w:pPr>
      <w:r w:rsidRPr="00716201">
        <w:rPr>
          <w:rFonts w:eastAsia="Times New Roman" w:cs="Arial"/>
          <w:b/>
          <w:color w:val="000000"/>
          <w:sz w:val="24"/>
          <w:szCs w:val="24"/>
          <w:shd w:val="clear" w:color="auto" w:fill="FFFFFF"/>
        </w:rPr>
        <w:t>Governance and funding</w:t>
      </w:r>
    </w:p>
    <w:p w:rsidR="00A84929" w:rsidRDefault="008B2EEF" w:rsidP="00716201">
      <w:pPr>
        <w:spacing w:after="0" w:line="240" w:lineRule="auto"/>
        <w:rPr>
          <w:rFonts w:eastAsia="Times New Roman" w:cs="Arial"/>
          <w:sz w:val="24"/>
          <w:szCs w:val="24"/>
        </w:rPr>
      </w:pPr>
      <w:r>
        <w:rPr>
          <w:rFonts w:eastAsia="Times New Roman" w:cs="Arial"/>
          <w:sz w:val="24"/>
          <w:szCs w:val="24"/>
        </w:rPr>
        <w:t>MHCLG has</w:t>
      </w:r>
      <w:r w:rsidR="00716201" w:rsidRPr="00716201">
        <w:rPr>
          <w:rFonts w:eastAsia="Times New Roman" w:cs="Arial"/>
          <w:sz w:val="24"/>
          <w:szCs w:val="24"/>
        </w:rPr>
        <w:t xml:space="preserve"> provisionally agreed to fund</w:t>
      </w:r>
      <w:r w:rsidR="00A84929">
        <w:rPr>
          <w:rFonts w:eastAsia="Times New Roman" w:cs="Arial"/>
          <w:sz w:val="24"/>
          <w:szCs w:val="24"/>
        </w:rPr>
        <w:t xml:space="preserve"> the </w:t>
      </w:r>
      <w:r w:rsidR="00956A13">
        <w:rPr>
          <w:rFonts w:eastAsia="Times New Roman" w:cs="Arial"/>
          <w:sz w:val="24"/>
          <w:szCs w:val="24"/>
        </w:rPr>
        <w:t>work</w:t>
      </w:r>
      <w:r w:rsidR="00716201" w:rsidRPr="00716201">
        <w:rPr>
          <w:rFonts w:eastAsia="Times New Roman" w:cs="Arial"/>
          <w:sz w:val="24"/>
          <w:szCs w:val="24"/>
        </w:rPr>
        <w:t>.</w:t>
      </w:r>
      <w:r w:rsidR="00A84929">
        <w:rPr>
          <w:rFonts w:eastAsia="Times New Roman" w:cs="Arial"/>
          <w:sz w:val="24"/>
          <w:szCs w:val="24"/>
        </w:rPr>
        <w:t xml:space="preserve"> The successful applicant will need to work closely with the London Housing Directors’ Group (its Chair, members and support staff), as well as officers at London Councils and MHCLG. The successful applicant will </w:t>
      </w:r>
      <w:r w:rsidR="00716201" w:rsidRPr="00716201">
        <w:rPr>
          <w:rFonts w:eastAsia="Times New Roman" w:cs="Arial"/>
          <w:sz w:val="24"/>
          <w:szCs w:val="24"/>
        </w:rPr>
        <w:t xml:space="preserve">need to be able to attend </w:t>
      </w:r>
      <w:r w:rsidR="00A84929">
        <w:rPr>
          <w:rFonts w:eastAsia="Times New Roman" w:cs="Arial"/>
          <w:sz w:val="24"/>
          <w:szCs w:val="24"/>
        </w:rPr>
        <w:t>the monthly working group</w:t>
      </w:r>
      <w:r w:rsidR="00716201" w:rsidRPr="00716201">
        <w:rPr>
          <w:rFonts w:eastAsia="Times New Roman" w:cs="Arial"/>
          <w:sz w:val="24"/>
          <w:szCs w:val="24"/>
        </w:rPr>
        <w:t xml:space="preserve"> meetings </w:t>
      </w:r>
      <w:r w:rsidR="00D40378">
        <w:rPr>
          <w:rFonts w:eastAsia="Times New Roman" w:cs="Arial"/>
          <w:sz w:val="24"/>
          <w:szCs w:val="24"/>
        </w:rPr>
        <w:t xml:space="preserve">at </w:t>
      </w:r>
      <w:r w:rsidR="00716201" w:rsidRPr="00716201">
        <w:rPr>
          <w:rFonts w:eastAsia="Times New Roman" w:cs="Arial"/>
          <w:sz w:val="24"/>
          <w:szCs w:val="24"/>
        </w:rPr>
        <w:t xml:space="preserve">London Councils’ offices </w:t>
      </w:r>
      <w:r w:rsidR="00A84929">
        <w:rPr>
          <w:rFonts w:eastAsia="Times New Roman" w:cs="Arial"/>
          <w:sz w:val="24"/>
          <w:szCs w:val="24"/>
        </w:rPr>
        <w:t xml:space="preserve">(currently scheduled up to and including April 2018) </w:t>
      </w:r>
      <w:r w:rsidR="00716201" w:rsidRPr="00716201">
        <w:rPr>
          <w:rFonts w:eastAsia="Times New Roman" w:cs="Arial"/>
          <w:sz w:val="24"/>
          <w:szCs w:val="24"/>
        </w:rPr>
        <w:t xml:space="preserve">and other meetings as </w:t>
      </w:r>
      <w:r w:rsidR="00A84929">
        <w:rPr>
          <w:rFonts w:eastAsia="Times New Roman" w:cs="Arial"/>
          <w:sz w:val="24"/>
          <w:szCs w:val="24"/>
        </w:rPr>
        <w:t xml:space="preserve">are </w:t>
      </w:r>
      <w:r w:rsidR="00716201" w:rsidRPr="00716201">
        <w:rPr>
          <w:rFonts w:eastAsia="Times New Roman" w:cs="Arial"/>
          <w:sz w:val="24"/>
          <w:szCs w:val="24"/>
        </w:rPr>
        <w:t>necessary</w:t>
      </w:r>
      <w:r w:rsidR="00A84929">
        <w:rPr>
          <w:rFonts w:eastAsia="Times New Roman" w:cs="Arial"/>
          <w:sz w:val="24"/>
          <w:szCs w:val="24"/>
        </w:rPr>
        <w:t xml:space="preserve"> with MHCLG</w:t>
      </w:r>
      <w:r w:rsidR="00716201" w:rsidRPr="00716201">
        <w:rPr>
          <w:rFonts w:eastAsia="Times New Roman" w:cs="Arial"/>
          <w:sz w:val="24"/>
          <w:szCs w:val="24"/>
        </w:rPr>
        <w:t>.</w:t>
      </w:r>
      <w:r w:rsidR="00A84929">
        <w:rPr>
          <w:rFonts w:eastAsia="Times New Roman" w:cs="Arial"/>
          <w:sz w:val="24"/>
          <w:szCs w:val="24"/>
        </w:rPr>
        <w:t xml:space="preserve"> </w:t>
      </w:r>
    </w:p>
    <w:p w:rsidR="00716201" w:rsidRDefault="00716201" w:rsidP="00716201">
      <w:pPr>
        <w:spacing w:after="0" w:line="240" w:lineRule="auto"/>
        <w:rPr>
          <w:rFonts w:eastAsia="Times New Roman" w:cs="Arial"/>
          <w:sz w:val="24"/>
          <w:szCs w:val="24"/>
        </w:rPr>
      </w:pPr>
    </w:p>
    <w:p w:rsidR="00A84929" w:rsidRPr="00716201" w:rsidRDefault="00A84929" w:rsidP="00716201">
      <w:pPr>
        <w:spacing w:after="0" w:line="240" w:lineRule="auto"/>
        <w:rPr>
          <w:rFonts w:eastAsia="Times New Roman" w:cs="Arial"/>
          <w:sz w:val="24"/>
          <w:szCs w:val="24"/>
        </w:rPr>
      </w:pPr>
      <w:r>
        <w:rPr>
          <w:rFonts w:eastAsia="Times New Roman" w:cs="Arial"/>
          <w:sz w:val="24"/>
          <w:szCs w:val="24"/>
        </w:rPr>
        <w:t>The primary contacts for this piece of work will be Alex Sewell and Eloise Shepherd of London Councils.</w:t>
      </w:r>
    </w:p>
    <w:p w:rsidR="00716201" w:rsidRDefault="00716201" w:rsidP="00716201">
      <w:pPr>
        <w:spacing w:after="0"/>
        <w:rPr>
          <w:rFonts w:cs="Arial"/>
          <w:sz w:val="24"/>
          <w:szCs w:val="24"/>
        </w:rPr>
      </w:pPr>
    </w:p>
    <w:p w:rsidR="00C3058E" w:rsidRPr="00716201" w:rsidRDefault="00D11B3E" w:rsidP="00716201">
      <w:pPr>
        <w:spacing w:after="0"/>
        <w:rPr>
          <w:rFonts w:cs="Arial"/>
          <w:b/>
          <w:sz w:val="24"/>
          <w:szCs w:val="24"/>
        </w:rPr>
      </w:pPr>
      <w:r w:rsidRPr="00716201">
        <w:rPr>
          <w:rFonts w:cs="Arial"/>
          <w:b/>
          <w:sz w:val="24"/>
          <w:szCs w:val="24"/>
        </w:rPr>
        <w:lastRenderedPageBreak/>
        <w:t>Tender Submission Requirements</w:t>
      </w:r>
    </w:p>
    <w:p w:rsidR="00D11B3E" w:rsidRDefault="00D11B3E" w:rsidP="00EC34F3">
      <w:pPr>
        <w:spacing w:after="0"/>
        <w:rPr>
          <w:rFonts w:eastAsia="Times New Roman" w:cs="Arial"/>
          <w:color w:val="000000"/>
          <w:sz w:val="24"/>
          <w:szCs w:val="24"/>
          <w:lang w:eastAsia="en-GB"/>
        </w:rPr>
      </w:pPr>
      <w:r w:rsidRPr="008C215F">
        <w:rPr>
          <w:rFonts w:eastAsia="Times New Roman" w:cs="Arial"/>
          <w:color w:val="000000"/>
          <w:sz w:val="24"/>
          <w:szCs w:val="24"/>
          <w:lang w:eastAsia="en-GB"/>
        </w:rPr>
        <w:t xml:space="preserve">Bidders should provide the following information in their </w:t>
      </w:r>
      <w:r w:rsidR="00315B5B" w:rsidRPr="008C215F">
        <w:rPr>
          <w:rFonts w:eastAsia="Times New Roman" w:cs="Arial"/>
          <w:color w:val="000000"/>
          <w:sz w:val="24"/>
          <w:szCs w:val="24"/>
          <w:lang w:eastAsia="en-GB"/>
        </w:rPr>
        <w:t>tender submission</w:t>
      </w:r>
      <w:r w:rsidRPr="008C215F">
        <w:rPr>
          <w:rFonts w:eastAsia="Times New Roman" w:cs="Arial"/>
          <w:color w:val="000000"/>
          <w:sz w:val="24"/>
          <w:szCs w:val="24"/>
          <w:lang w:eastAsia="en-GB"/>
        </w:rPr>
        <w:t>:</w:t>
      </w:r>
    </w:p>
    <w:p w:rsidR="00813449" w:rsidRPr="008C215F" w:rsidRDefault="00813449" w:rsidP="00EC34F3">
      <w:pPr>
        <w:spacing w:after="0"/>
        <w:rPr>
          <w:rFonts w:eastAsia="Times New Roman" w:cs="Arial"/>
          <w:color w:val="000000"/>
          <w:sz w:val="24"/>
          <w:szCs w:val="24"/>
          <w:lang w:eastAsia="en-GB"/>
        </w:rPr>
      </w:pPr>
    </w:p>
    <w:p w:rsidR="00D11B3E" w:rsidRPr="00813449" w:rsidRDefault="00813449" w:rsidP="00EC34F3">
      <w:pPr>
        <w:pStyle w:val="ListParagraph"/>
        <w:numPr>
          <w:ilvl w:val="0"/>
          <w:numId w:val="17"/>
        </w:numPr>
        <w:spacing w:after="0"/>
        <w:rPr>
          <w:rFonts w:eastAsia="Times New Roman" w:cs="Arial"/>
          <w:color w:val="000000"/>
          <w:sz w:val="24"/>
          <w:szCs w:val="24"/>
          <w:lang w:eastAsia="en-GB"/>
        </w:rPr>
      </w:pPr>
      <w:r w:rsidRPr="00813449">
        <w:rPr>
          <w:rFonts w:eastAsia="Times New Roman" w:cs="Arial"/>
          <w:color w:val="000000"/>
          <w:sz w:val="24"/>
          <w:szCs w:val="24"/>
          <w:lang w:eastAsia="en-GB"/>
        </w:rPr>
        <w:t>Y</w:t>
      </w:r>
      <w:r w:rsidR="00D11B3E" w:rsidRPr="00813449">
        <w:rPr>
          <w:rFonts w:eastAsia="Times New Roman" w:cs="Arial"/>
          <w:color w:val="000000"/>
          <w:sz w:val="24"/>
          <w:szCs w:val="24"/>
          <w:lang w:eastAsia="en-GB"/>
        </w:rPr>
        <w:t>our experience of directly relevant c</w:t>
      </w:r>
      <w:r w:rsidR="00280038" w:rsidRPr="00813449">
        <w:rPr>
          <w:rFonts w:eastAsia="Times New Roman" w:cs="Arial"/>
          <w:color w:val="000000"/>
          <w:sz w:val="24"/>
          <w:szCs w:val="24"/>
          <w:lang w:eastAsia="en-GB"/>
        </w:rPr>
        <w:t>onsultancy work</w:t>
      </w:r>
      <w:r w:rsidRPr="00813449">
        <w:rPr>
          <w:rFonts w:eastAsia="Times New Roman" w:cs="Arial"/>
          <w:color w:val="000000"/>
          <w:sz w:val="24"/>
          <w:szCs w:val="24"/>
          <w:lang w:eastAsia="en-GB"/>
        </w:rPr>
        <w:t xml:space="preserve"> (including your experience of working in the temporary/homelessness accommodation sector).</w:t>
      </w:r>
    </w:p>
    <w:p w:rsidR="00B668A8" w:rsidRDefault="00D11B3E" w:rsidP="00EC34F3">
      <w:pPr>
        <w:pStyle w:val="ListParagraph"/>
        <w:numPr>
          <w:ilvl w:val="0"/>
          <w:numId w:val="17"/>
        </w:numPr>
        <w:spacing w:after="0"/>
        <w:rPr>
          <w:rFonts w:eastAsia="Times New Roman" w:cs="Arial"/>
          <w:color w:val="000000"/>
          <w:sz w:val="24"/>
          <w:szCs w:val="24"/>
          <w:lang w:eastAsia="en-GB"/>
        </w:rPr>
      </w:pPr>
      <w:r w:rsidRPr="00EC34F3">
        <w:rPr>
          <w:rFonts w:eastAsia="Times New Roman" w:cs="Arial"/>
          <w:color w:val="000000"/>
          <w:sz w:val="24"/>
          <w:szCs w:val="24"/>
          <w:lang w:eastAsia="en-GB"/>
        </w:rPr>
        <w:t>Your understanding of the aims and objectives of the project and how it interacts with the current policy context</w:t>
      </w:r>
      <w:r w:rsidR="00280038" w:rsidRPr="00EC34F3">
        <w:rPr>
          <w:rFonts w:eastAsia="Times New Roman" w:cs="Arial"/>
          <w:color w:val="000000"/>
          <w:sz w:val="24"/>
          <w:szCs w:val="24"/>
          <w:lang w:eastAsia="en-GB"/>
        </w:rPr>
        <w:t>.</w:t>
      </w:r>
    </w:p>
    <w:p w:rsidR="00813449" w:rsidRDefault="00813449" w:rsidP="00813449">
      <w:pPr>
        <w:pStyle w:val="ListParagraph"/>
        <w:numPr>
          <w:ilvl w:val="0"/>
          <w:numId w:val="17"/>
        </w:numPr>
        <w:spacing w:after="0"/>
        <w:rPr>
          <w:rFonts w:eastAsia="Times New Roman" w:cs="Arial"/>
          <w:color w:val="000000"/>
          <w:sz w:val="24"/>
          <w:szCs w:val="24"/>
          <w:lang w:eastAsia="en-GB"/>
        </w:rPr>
      </w:pPr>
      <w:r w:rsidRPr="00EC34F3">
        <w:rPr>
          <w:rFonts w:eastAsia="Times New Roman" w:cs="Arial"/>
          <w:color w:val="000000"/>
          <w:sz w:val="24"/>
          <w:szCs w:val="24"/>
          <w:lang w:eastAsia="en-GB"/>
        </w:rPr>
        <w:t xml:space="preserve">Your </w:t>
      </w:r>
      <w:r>
        <w:rPr>
          <w:rFonts w:eastAsia="Times New Roman" w:cs="Arial"/>
          <w:color w:val="000000"/>
          <w:sz w:val="24"/>
          <w:szCs w:val="24"/>
          <w:lang w:eastAsia="en-GB"/>
        </w:rPr>
        <w:t>experience of working in the temporary/homelessness accommodation sector.</w:t>
      </w:r>
    </w:p>
    <w:p w:rsidR="00813449" w:rsidRDefault="00813449" w:rsidP="00813449">
      <w:pPr>
        <w:pStyle w:val="ListParagraph"/>
        <w:numPr>
          <w:ilvl w:val="0"/>
          <w:numId w:val="17"/>
        </w:numPr>
        <w:spacing w:after="0"/>
        <w:rPr>
          <w:rFonts w:eastAsia="Times New Roman" w:cs="Arial"/>
          <w:color w:val="000000"/>
          <w:sz w:val="24"/>
          <w:szCs w:val="24"/>
          <w:lang w:eastAsia="en-GB"/>
        </w:rPr>
      </w:pPr>
      <w:r>
        <w:rPr>
          <w:rFonts w:eastAsia="Times New Roman" w:cs="Arial"/>
          <w:color w:val="000000"/>
          <w:sz w:val="24"/>
          <w:szCs w:val="24"/>
          <w:lang w:eastAsia="en-GB"/>
        </w:rPr>
        <w:t>Experience of planning for organisational change and cross-borough collaboration</w:t>
      </w:r>
      <w:r w:rsidR="00715AF7">
        <w:rPr>
          <w:rFonts w:eastAsia="Times New Roman" w:cs="Arial"/>
          <w:color w:val="000000"/>
          <w:sz w:val="24"/>
          <w:szCs w:val="24"/>
          <w:lang w:eastAsia="en-GB"/>
        </w:rPr>
        <w:t>, particularly in regards to housing local authority functions</w:t>
      </w:r>
      <w:r>
        <w:rPr>
          <w:rFonts w:eastAsia="Times New Roman" w:cs="Arial"/>
          <w:color w:val="000000"/>
          <w:sz w:val="24"/>
          <w:szCs w:val="24"/>
          <w:lang w:eastAsia="en-GB"/>
        </w:rPr>
        <w:t>.</w:t>
      </w:r>
    </w:p>
    <w:p w:rsidR="00B668A8" w:rsidRPr="00EC34F3" w:rsidRDefault="00D11B3E" w:rsidP="00EC34F3">
      <w:pPr>
        <w:pStyle w:val="ListParagraph"/>
        <w:numPr>
          <w:ilvl w:val="0"/>
          <w:numId w:val="17"/>
        </w:numPr>
        <w:spacing w:after="0"/>
        <w:rPr>
          <w:rFonts w:eastAsia="Times New Roman" w:cs="Arial"/>
          <w:color w:val="000000"/>
          <w:sz w:val="24"/>
          <w:szCs w:val="24"/>
          <w:lang w:eastAsia="en-GB"/>
        </w:rPr>
      </w:pPr>
      <w:r w:rsidRPr="00EC34F3">
        <w:rPr>
          <w:rFonts w:eastAsia="Times New Roman" w:cs="Arial"/>
          <w:color w:val="000000"/>
          <w:sz w:val="24"/>
          <w:szCs w:val="24"/>
          <w:lang w:eastAsia="en-GB"/>
        </w:rPr>
        <w:t>An outline of your proposed methodology and approach to tasks outlined in this document</w:t>
      </w:r>
      <w:r w:rsidR="00280038" w:rsidRPr="00EC34F3">
        <w:rPr>
          <w:rFonts w:eastAsia="Times New Roman" w:cs="Arial"/>
          <w:color w:val="000000"/>
          <w:sz w:val="24"/>
          <w:szCs w:val="24"/>
          <w:lang w:eastAsia="en-GB"/>
        </w:rPr>
        <w:t>.</w:t>
      </w:r>
    </w:p>
    <w:p w:rsidR="00D11B3E" w:rsidRPr="00EC34F3" w:rsidRDefault="00B668A8" w:rsidP="00EC34F3">
      <w:pPr>
        <w:pStyle w:val="ListParagraph"/>
        <w:numPr>
          <w:ilvl w:val="0"/>
          <w:numId w:val="17"/>
        </w:numPr>
        <w:spacing w:after="0"/>
        <w:rPr>
          <w:rFonts w:eastAsia="Times New Roman" w:cs="Arial"/>
          <w:color w:val="000000"/>
          <w:sz w:val="24"/>
          <w:szCs w:val="24"/>
          <w:lang w:eastAsia="en-GB"/>
        </w:rPr>
      </w:pPr>
      <w:r w:rsidRPr="00B668A8">
        <w:rPr>
          <w:rFonts w:eastAsia="Times New Roman" w:cs="Arial"/>
          <w:color w:val="000000"/>
          <w:sz w:val="24"/>
          <w:szCs w:val="24"/>
          <w:lang w:eastAsia="en-GB"/>
        </w:rPr>
        <w:t>Details of time inputs by individual(s) delivering the tender.</w:t>
      </w:r>
    </w:p>
    <w:p w:rsidR="00D11B3E" w:rsidRDefault="00D11B3E" w:rsidP="00EC34F3">
      <w:pPr>
        <w:pStyle w:val="ListParagraph"/>
        <w:numPr>
          <w:ilvl w:val="0"/>
          <w:numId w:val="17"/>
        </w:numPr>
        <w:spacing w:after="0"/>
        <w:rPr>
          <w:rFonts w:eastAsia="Times New Roman" w:cs="Arial"/>
          <w:color w:val="000000"/>
          <w:sz w:val="24"/>
          <w:szCs w:val="24"/>
          <w:lang w:eastAsia="en-GB"/>
        </w:rPr>
      </w:pPr>
      <w:r w:rsidRPr="00EC34F3">
        <w:rPr>
          <w:rFonts w:eastAsia="Times New Roman" w:cs="Arial"/>
          <w:color w:val="000000"/>
          <w:sz w:val="24"/>
          <w:szCs w:val="24"/>
          <w:lang w:eastAsia="en-GB"/>
        </w:rPr>
        <w:t>Experience of the individual(s), including their role on the project and tasks if relevant (CVs should be included separately in an annex, max 2 pages each)</w:t>
      </w:r>
      <w:r w:rsidR="00280038" w:rsidRPr="00EC34F3">
        <w:rPr>
          <w:rFonts w:eastAsia="Times New Roman" w:cs="Arial"/>
          <w:color w:val="000000"/>
          <w:sz w:val="24"/>
          <w:szCs w:val="24"/>
          <w:lang w:eastAsia="en-GB"/>
        </w:rPr>
        <w:t>.</w:t>
      </w:r>
    </w:p>
    <w:p w:rsidR="00940A7D" w:rsidRPr="00EC34F3" w:rsidRDefault="00940A7D" w:rsidP="00EC34F3">
      <w:pPr>
        <w:pStyle w:val="ListParagraph"/>
        <w:numPr>
          <w:ilvl w:val="0"/>
          <w:numId w:val="17"/>
        </w:numPr>
        <w:spacing w:after="0"/>
        <w:rPr>
          <w:rFonts w:eastAsia="Times New Roman" w:cs="Arial"/>
          <w:color w:val="000000"/>
          <w:sz w:val="24"/>
          <w:szCs w:val="24"/>
          <w:lang w:eastAsia="en-GB"/>
        </w:rPr>
      </w:pPr>
      <w:r>
        <w:rPr>
          <w:rFonts w:eastAsia="Times New Roman" w:cs="Arial"/>
          <w:color w:val="000000"/>
          <w:sz w:val="24"/>
          <w:szCs w:val="24"/>
          <w:lang w:eastAsia="en-GB"/>
        </w:rPr>
        <w:t xml:space="preserve">If sub-contractors are to be involved in </w:t>
      </w:r>
      <w:r w:rsidR="00430FF9">
        <w:rPr>
          <w:rFonts w:eastAsia="Times New Roman" w:cs="Arial"/>
          <w:color w:val="000000"/>
          <w:sz w:val="24"/>
          <w:szCs w:val="24"/>
          <w:lang w:eastAsia="en-GB"/>
        </w:rPr>
        <w:t>responses</w:t>
      </w:r>
      <w:r>
        <w:rPr>
          <w:rFonts w:eastAsia="Times New Roman" w:cs="Arial"/>
          <w:color w:val="000000"/>
          <w:sz w:val="24"/>
          <w:szCs w:val="24"/>
          <w:lang w:eastAsia="en-GB"/>
        </w:rPr>
        <w:t>, evidence of their credentials and relevant past experience in this area should be provided.</w:t>
      </w:r>
    </w:p>
    <w:p w:rsidR="00D11B3E" w:rsidRPr="00EC34F3" w:rsidRDefault="00D11B3E" w:rsidP="00EC34F3">
      <w:pPr>
        <w:pStyle w:val="ListParagraph"/>
        <w:numPr>
          <w:ilvl w:val="0"/>
          <w:numId w:val="17"/>
        </w:numPr>
        <w:spacing w:after="0"/>
        <w:rPr>
          <w:rFonts w:eastAsia="Times New Roman" w:cs="Arial"/>
          <w:color w:val="000000"/>
          <w:sz w:val="24"/>
          <w:szCs w:val="24"/>
          <w:lang w:eastAsia="en-GB"/>
        </w:rPr>
      </w:pPr>
      <w:r w:rsidRPr="00EC34F3">
        <w:rPr>
          <w:rFonts w:eastAsia="Times New Roman" w:cs="Arial"/>
          <w:color w:val="000000"/>
          <w:sz w:val="24"/>
          <w:szCs w:val="24"/>
          <w:lang w:eastAsia="en-GB"/>
        </w:rPr>
        <w:t>Clear structure of charges including day/hour rates, time spent on tasks, expenses. VAT will be paid at the applicable rate.</w:t>
      </w:r>
    </w:p>
    <w:p w:rsidR="00D11B3E" w:rsidRPr="008C215F" w:rsidRDefault="00D11B3E" w:rsidP="00D11B3E">
      <w:pPr>
        <w:spacing w:after="0"/>
        <w:jc w:val="both"/>
        <w:rPr>
          <w:rFonts w:eastAsia="Times New Roman" w:cs="Arial"/>
          <w:color w:val="000000"/>
          <w:sz w:val="24"/>
          <w:szCs w:val="24"/>
          <w:lang w:eastAsia="en-GB"/>
        </w:rPr>
      </w:pPr>
    </w:p>
    <w:p w:rsidR="005A5694" w:rsidRDefault="00D11B3E" w:rsidP="00D11B3E">
      <w:pPr>
        <w:spacing w:after="0"/>
        <w:jc w:val="both"/>
        <w:rPr>
          <w:rFonts w:eastAsia="Times New Roman" w:cs="Arial"/>
          <w:color w:val="000000"/>
          <w:sz w:val="24"/>
          <w:szCs w:val="24"/>
          <w:lang w:eastAsia="en-GB"/>
        </w:rPr>
      </w:pPr>
      <w:r w:rsidRPr="008C215F">
        <w:rPr>
          <w:rFonts w:eastAsia="Times New Roman" w:cs="Arial"/>
          <w:color w:val="000000"/>
          <w:sz w:val="24"/>
          <w:szCs w:val="24"/>
          <w:lang w:eastAsia="en-GB"/>
        </w:rPr>
        <w:t>We will evaluate your response against the evaluation criteria given below</w:t>
      </w:r>
      <w:r w:rsidR="005A5694">
        <w:rPr>
          <w:rFonts w:eastAsia="Times New Roman" w:cs="Arial"/>
          <w:color w:val="000000"/>
          <w:sz w:val="24"/>
          <w:szCs w:val="24"/>
          <w:lang w:eastAsia="en-GB"/>
        </w:rPr>
        <w:t>:</w:t>
      </w:r>
    </w:p>
    <w:p w:rsidR="005A5694" w:rsidRDefault="005A5694" w:rsidP="00D11B3E">
      <w:pPr>
        <w:spacing w:after="0"/>
        <w:jc w:val="both"/>
        <w:rPr>
          <w:rFonts w:eastAsia="Times New Roman" w:cs="Arial"/>
          <w:color w:val="000000"/>
          <w:sz w:val="24"/>
          <w:szCs w:val="24"/>
          <w:lang w:eastAsia="en-GB"/>
        </w:rPr>
      </w:pPr>
    </w:p>
    <w:p w:rsidR="00D11B3E" w:rsidRPr="008C215F" w:rsidRDefault="00956A13" w:rsidP="00D11B3E">
      <w:pPr>
        <w:spacing w:after="0"/>
        <w:jc w:val="both"/>
        <w:rPr>
          <w:rFonts w:eastAsia="Times New Roman" w:cs="Arial"/>
          <w:color w:val="000000"/>
          <w:sz w:val="24"/>
          <w:szCs w:val="24"/>
          <w:lang w:eastAsia="en-GB"/>
        </w:rPr>
      </w:pPr>
      <w:r>
        <w:rPr>
          <w:rFonts w:eastAsia="Times New Roman" w:cs="Arial"/>
          <w:b/>
          <w:color w:val="000000"/>
          <w:sz w:val="24"/>
          <w:szCs w:val="24"/>
          <w:lang w:eastAsia="en-GB"/>
        </w:rPr>
        <w:t>70</w:t>
      </w:r>
      <w:r w:rsidR="005A5694" w:rsidRPr="002E1401">
        <w:rPr>
          <w:rFonts w:eastAsia="Times New Roman" w:cs="Arial"/>
          <w:b/>
          <w:color w:val="000000"/>
          <w:sz w:val="24"/>
          <w:szCs w:val="24"/>
          <w:lang w:eastAsia="en-GB"/>
        </w:rPr>
        <w:t>/</w:t>
      </w:r>
      <w:r>
        <w:rPr>
          <w:rFonts w:eastAsia="Times New Roman" w:cs="Arial"/>
          <w:b/>
          <w:color w:val="000000"/>
          <w:sz w:val="24"/>
          <w:szCs w:val="24"/>
          <w:lang w:eastAsia="en-GB"/>
        </w:rPr>
        <w:t>3</w:t>
      </w:r>
      <w:r w:rsidR="005A5694" w:rsidRPr="002E1401">
        <w:rPr>
          <w:rFonts w:eastAsia="Times New Roman" w:cs="Arial"/>
          <w:b/>
          <w:color w:val="000000"/>
          <w:sz w:val="24"/>
          <w:szCs w:val="24"/>
          <w:lang w:eastAsia="en-GB"/>
        </w:rPr>
        <w:t>0</w:t>
      </w:r>
      <w:r w:rsidR="005A5694" w:rsidRPr="005A5694">
        <w:rPr>
          <w:rFonts w:eastAsia="Times New Roman" w:cs="Arial"/>
          <w:color w:val="000000"/>
          <w:sz w:val="24"/>
          <w:szCs w:val="24"/>
          <w:lang w:eastAsia="en-GB"/>
        </w:rPr>
        <w:t xml:space="preserve">: </w:t>
      </w:r>
      <w:r>
        <w:rPr>
          <w:rFonts w:eastAsia="Times New Roman" w:cs="Arial"/>
          <w:color w:val="000000"/>
          <w:sz w:val="24"/>
          <w:szCs w:val="24"/>
          <w:lang w:eastAsia="en-GB"/>
        </w:rPr>
        <w:t>7</w:t>
      </w:r>
      <w:r w:rsidR="005A5694" w:rsidRPr="005A5694">
        <w:rPr>
          <w:rFonts w:eastAsia="Times New Roman" w:cs="Arial"/>
          <w:color w:val="000000"/>
          <w:sz w:val="24"/>
          <w:szCs w:val="24"/>
          <w:lang w:eastAsia="en-GB"/>
        </w:rPr>
        <w:t xml:space="preserve">0% quality and </w:t>
      </w:r>
      <w:r>
        <w:rPr>
          <w:rFonts w:eastAsia="Times New Roman" w:cs="Arial"/>
          <w:color w:val="000000"/>
          <w:sz w:val="24"/>
          <w:szCs w:val="24"/>
          <w:lang w:eastAsia="en-GB"/>
        </w:rPr>
        <w:t>3</w:t>
      </w:r>
      <w:r w:rsidR="005A5694" w:rsidRPr="005A5694">
        <w:rPr>
          <w:rFonts w:eastAsia="Times New Roman" w:cs="Arial"/>
          <w:color w:val="000000"/>
          <w:sz w:val="24"/>
          <w:szCs w:val="24"/>
          <w:lang w:eastAsia="en-GB"/>
        </w:rPr>
        <w:t>0% cost</w:t>
      </w:r>
    </w:p>
    <w:p w:rsidR="00D11B3E" w:rsidRPr="008C215F" w:rsidRDefault="00D11B3E" w:rsidP="00D11B3E">
      <w:pPr>
        <w:spacing w:after="0"/>
        <w:jc w:val="both"/>
        <w:rPr>
          <w:rFonts w:eastAsia="Times New Roman" w:cs="Arial"/>
          <w:color w:val="CC99FF"/>
          <w:sz w:val="24"/>
          <w:szCs w:val="24"/>
          <w:lang w:eastAsia="en-GB"/>
        </w:rPr>
      </w:pPr>
    </w:p>
    <w:tbl>
      <w:tblPr>
        <w:tblW w:w="9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30"/>
        <w:gridCol w:w="1574"/>
      </w:tblGrid>
      <w:tr w:rsidR="00D11B3E" w:rsidRPr="008C215F" w:rsidTr="00002A67">
        <w:trPr>
          <w:tblHeader/>
        </w:trPr>
        <w:tc>
          <w:tcPr>
            <w:tcW w:w="8330" w:type="dxa"/>
            <w:shd w:val="clear" w:color="auto" w:fill="CC99FF"/>
          </w:tcPr>
          <w:p w:rsidR="00D11B3E" w:rsidRPr="008C215F" w:rsidRDefault="00D11B3E" w:rsidP="00315B5B">
            <w:pPr>
              <w:spacing w:before="60" w:after="120"/>
              <w:rPr>
                <w:rFonts w:cs="Arial"/>
                <w:b/>
                <w:color w:val="FFFFFF"/>
                <w:sz w:val="24"/>
                <w:szCs w:val="24"/>
              </w:rPr>
            </w:pPr>
            <w:r w:rsidRPr="008C215F">
              <w:rPr>
                <w:rFonts w:cs="Arial"/>
                <w:b/>
                <w:color w:val="FFFFFF"/>
                <w:sz w:val="24"/>
                <w:szCs w:val="24"/>
              </w:rPr>
              <w:t xml:space="preserve">Evaluation criteria </w:t>
            </w:r>
            <w:r w:rsidR="000A4D7A">
              <w:rPr>
                <w:rFonts w:cs="Arial"/>
                <w:b/>
                <w:color w:val="FFFFFF"/>
                <w:sz w:val="24"/>
                <w:szCs w:val="24"/>
              </w:rPr>
              <w:t xml:space="preserve">[Quality = </w:t>
            </w:r>
            <w:r w:rsidR="00002A67">
              <w:rPr>
                <w:rFonts w:cs="Arial"/>
                <w:b/>
                <w:color w:val="FFFFFF"/>
                <w:sz w:val="24"/>
                <w:szCs w:val="24"/>
              </w:rPr>
              <w:t>7</w:t>
            </w:r>
            <w:r w:rsidR="000A4D7A">
              <w:rPr>
                <w:rFonts w:cs="Arial"/>
                <w:b/>
                <w:color w:val="FFFFFF"/>
                <w:sz w:val="24"/>
                <w:szCs w:val="24"/>
              </w:rPr>
              <w:t>0%]</w:t>
            </w:r>
          </w:p>
        </w:tc>
        <w:tc>
          <w:tcPr>
            <w:tcW w:w="1574" w:type="dxa"/>
            <w:shd w:val="clear" w:color="auto" w:fill="CC99FF"/>
          </w:tcPr>
          <w:p w:rsidR="00D11B3E" w:rsidRPr="00FD7F89" w:rsidRDefault="00D11B3E" w:rsidP="00315B5B">
            <w:pPr>
              <w:spacing w:before="60" w:after="120"/>
              <w:rPr>
                <w:rFonts w:cs="Arial"/>
                <w:b/>
                <w:color w:val="FFFFFF"/>
                <w:sz w:val="24"/>
                <w:szCs w:val="24"/>
              </w:rPr>
            </w:pPr>
            <w:r w:rsidRPr="00FD7F89">
              <w:rPr>
                <w:rFonts w:cs="Arial"/>
                <w:b/>
                <w:color w:val="FFFFFF"/>
                <w:sz w:val="24"/>
                <w:szCs w:val="24"/>
              </w:rPr>
              <w:t>Weighting</w:t>
            </w:r>
          </w:p>
        </w:tc>
      </w:tr>
      <w:tr w:rsidR="000A4D7A" w:rsidRPr="008C215F" w:rsidTr="0095444E">
        <w:trPr>
          <w:trHeight w:val="2770"/>
        </w:trPr>
        <w:tc>
          <w:tcPr>
            <w:tcW w:w="8330" w:type="dxa"/>
            <w:shd w:val="clear" w:color="auto" w:fill="auto"/>
            <w:vAlign w:val="center"/>
          </w:tcPr>
          <w:p w:rsidR="00070493" w:rsidRDefault="000A4D7A" w:rsidP="00A84929">
            <w:pPr>
              <w:spacing w:after="120" w:line="240" w:lineRule="auto"/>
              <w:rPr>
                <w:rFonts w:eastAsia="Times New Roman" w:cs="Arial"/>
                <w:sz w:val="24"/>
                <w:szCs w:val="24"/>
                <w:lang w:eastAsia="en-GB"/>
              </w:rPr>
            </w:pPr>
            <w:r w:rsidRPr="008C215F">
              <w:rPr>
                <w:rFonts w:eastAsia="Times New Roman" w:cs="Arial"/>
                <w:sz w:val="24"/>
                <w:szCs w:val="24"/>
                <w:lang w:eastAsia="en-GB"/>
              </w:rPr>
              <w:t>1. Understanding of the</w:t>
            </w:r>
            <w:r>
              <w:rPr>
                <w:rFonts w:eastAsia="Times New Roman" w:cs="Arial"/>
                <w:sz w:val="24"/>
                <w:szCs w:val="24"/>
                <w:lang w:eastAsia="en-GB"/>
              </w:rPr>
              <w:t xml:space="preserve"> policy area</w:t>
            </w:r>
            <w:r w:rsidR="00070493">
              <w:rPr>
                <w:rFonts w:eastAsia="Times New Roman" w:cs="Arial"/>
                <w:sz w:val="24"/>
                <w:szCs w:val="24"/>
                <w:lang w:eastAsia="en-GB"/>
              </w:rPr>
              <w:t xml:space="preserve"> and</w:t>
            </w:r>
            <w:r w:rsidR="00A72E96">
              <w:rPr>
                <w:rFonts w:eastAsia="Times New Roman" w:cs="Arial"/>
                <w:sz w:val="24"/>
                <w:szCs w:val="24"/>
                <w:lang w:eastAsia="en-GB"/>
              </w:rPr>
              <w:t xml:space="preserve"> London</w:t>
            </w:r>
            <w:r w:rsidR="00070493">
              <w:rPr>
                <w:rFonts w:eastAsia="Times New Roman" w:cs="Arial"/>
                <w:sz w:val="24"/>
                <w:szCs w:val="24"/>
                <w:lang w:eastAsia="en-GB"/>
              </w:rPr>
              <w:t xml:space="preserve"> boroughs’ roles and responsibilities, including:</w:t>
            </w:r>
          </w:p>
          <w:p w:rsidR="00070493" w:rsidRDefault="00070493" w:rsidP="00070493">
            <w:pPr>
              <w:pStyle w:val="ListParagraph"/>
              <w:numPr>
                <w:ilvl w:val="0"/>
                <w:numId w:val="21"/>
              </w:numPr>
              <w:spacing w:after="120" w:line="240" w:lineRule="auto"/>
              <w:rPr>
                <w:rFonts w:eastAsia="Times New Roman" w:cs="Arial"/>
                <w:sz w:val="24"/>
                <w:szCs w:val="24"/>
                <w:lang w:eastAsia="en-GB"/>
              </w:rPr>
            </w:pPr>
            <w:r>
              <w:rPr>
                <w:rFonts w:eastAsia="Times New Roman" w:cs="Arial"/>
                <w:sz w:val="24"/>
                <w:szCs w:val="24"/>
                <w:lang w:eastAsia="en-GB"/>
              </w:rPr>
              <w:t>Expert understanding of housing and homelessness policy</w:t>
            </w:r>
            <w:r w:rsidR="00002A67">
              <w:rPr>
                <w:rFonts w:eastAsia="Times New Roman" w:cs="Arial"/>
                <w:sz w:val="24"/>
                <w:szCs w:val="24"/>
                <w:lang w:eastAsia="en-GB"/>
              </w:rPr>
              <w:t>.</w:t>
            </w:r>
          </w:p>
          <w:p w:rsidR="00070493" w:rsidRDefault="00070493" w:rsidP="00070493">
            <w:pPr>
              <w:pStyle w:val="ListParagraph"/>
              <w:numPr>
                <w:ilvl w:val="0"/>
                <w:numId w:val="21"/>
              </w:numPr>
              <w:spacing w:after="120" w:line="240" w:lineRule="auto"/>
              <w:rPr>
                <w:rFonts w:eastAsia="Times New Roman" w:cs="Arial"/>
                <w:sz w:val="24"/>
                <w:szCs w:val="24"/>
                <w:lang w:eastAsia="en-GB"/>
              </w:rPr>
            </w:pPr>
            <w:r>
              <w:rPr>
                <w:rFonts w:eastAsia="Times New Roman" w:cs="Arial"/>
                <w:sz w:val="24"/>
                <w:szCs w:val="24"/>
                <w:lang w:eastAsia="en-GB"/>
              </w:rPr>
              <w:t xml:space="preserve">Understanding of </w:t>
            </w:r>
            <w:r w:rsidR="00A72E96">
              <w:rPr>
                <w:rFonts w:eastAsia="Times New Roman" w:cs="Arial"/>
                <w:sz w:val="24"/>
                <w:szCs w:val="24"/>
                <w:lang w:eastAsia="en-GB"/>
              </w:rPr>
              <w:t xml:space="preserve">the </w:t>
            </w:r>
            <w:r>
              <w:rPr>
                <w:rFonts w:eastAsia="Times New Roman" w:cs="Arial"/>
                <w:sz w:val="24"/>
                <w:szCs w:val="24"/>
                <w:lang w:eastAsia="en-GB"/>
              </w:rPr>
              <w:t xml:space="preserve">temporary accommodation </w:t>
            </w:r>
            <w:r w:rsidR="00A72E96">
              <w:rPr>
                <w:rFonts w:eastAsia="Times New Roman" w:cs="Arial"/>
                <w:sz w:val="24"/>
                <w:szCs w:val="24"/>
                <w:lang w:eastAsia="en-GB"/>
              </w:rPr>
              <w:t xml:space="preserve">market and </w:t>
            </w:r>
            <w:r>
              <w:rPr>
                <w:rFonts w:eastAsia="Times New Roman" w:cs="Arial"/>
                <w:sz w:val="24"/>
                <w:szCs w:val="24"/>
                <w:lang w:eastAsia="en-GB"/>
              </w:rPr>
              <w:t xml:space="preserve">policies </w:t>
            </w:r>
            <w:r w:rsidR="00A72E96">
              <w:rPr>
                <w:rFonts w:eastAsia="Times New Roman" w:cs="Arial"/>
                <w:sz w:val="24"/>
                <w:szCs w:val="24"/>
                <w:lang w:eastAsia="en-GB"/>
              </w:rPr>
              <w:t>related to it</w:t>
            </w:r>
            <w:r w:rsidR="00002A67">
              <w:rPr>
                <w:rFonts w:eastAsia="Times New Roman" w:cs="Arial"/>
                <w:sz w:val="24"/>
                <w:szCs w:val="24"/>
                <w:lang w:eastAsia="en-GB"/>
              </w:rPr>
              <w:t>.</w:t>
            </w:r>
          </w:p>
          <w:p w:rsidR="00430FF9" w:rsidRPr="00FD7F89" w:rsidRDefault="00A72E96" w:rsidP="00A72E96">
            <w:pPr>
              <w:pStyle w:val="ListParagraph"/>
              <w:numPr>
                <w:ilvl w:val="0"/>
                <w:numId w:val="21"/>
              </w:numPr>
              <w:spacing w:after="120" w:line="240" w:lineRule="auto"/>
              <w:rPr>
                <w:rFonts w:eastAsia="Times New Roman" w:cs="Arial"/>
                <w:sz w:val="24"/>
                <w:szCs w:val="24"/>
                <w:lang w:eastAsia="en-GB"/>
              </w:rPr>
            </w:pPr>
            <w:r>
              <w:rPr>
                <w:rFonts w:eastAsia="Times New Roman" w:cs="Arial"/>
                <w:sz w:val="24"/>
                <w:szCs w:val="24"/>
                <w:lang w:eastAsia="en-GB"/>
              </w:rPr>
              <w:t>A track record of work in this field, and of developing proposals and processes to reflect the circumstances of this policy area</w:t>
            </w:r>
            <w:r w:rsidR="00002A67">
              <w:rPr>
                <w:rFonts w:eastAsia="Times New Roman" w:cs="Arial"/>
                <w:sz w:val="24"/>
                <w:szCs w:val="24"/>
                <w:lang w:eastAsia="en-GB"/>
              </w:rPr>
              <w:t>.</w:t>
            </w:r>
          </w:p>
        </w:tc>
        <w:tc>
          <w:tcPr>
            <w:tcW w:w="1574" w:type="dxa"/>
            <w:shd w:val="clear" w:color="auto" w:fill="auto"/>
            <w:vAlign w:val="center"/>
          </w:tcPr>
          <w:p w:rsidR="000A4D7A" w:rsidRPr="000A4D7A" w:rsidRDefault="000A4D7A" w:rsidP="000A4D7A">
            <w:pPr>
              <w:spacing w:after="120" w:line="240" w:lineRule="auto"/>
              <w:jc w:val="center"/>
              <w:rPr>
                <w:rFonts w:eastAsia="Times New Roman" w:cs="Arial"/>
                <w:sz w:val="24"/>
                <w:szCs w:val="24"/>
                <w:lang w:eastAsia="en-GB"/>
              </w:rPr>
            </w:pPr>
            <w:r w:rsidRPr="002E1401">
              <w:rPr>
                <w:sz w:val="24"/>
                <w:szCs w:val="24"/>
              </w:rPr>
              <w:t>40%</w:t>
            </w:r>
          </w:p>
        </w:tc>
      </w:tr>
      <w:tr w:rsidR="000A4D7A" w:rsidRPr="008C215F" w:rsidTr="0095444E">
        <w:trPr>
          <w:trHeight w:val="2980"/>
        </w:trPr>
        <w:tc>
          <w:tcPr>
            <w:tcW w:w="8330" w:type="dxa"/>
            <w:shd w:val="clear" w:color="auto" w:fill="auto"/>
            <w:vAlign w:val="center"/>
          </w:tcPr>
          <w:p w:rsidR="00070493" w:rsidRDefault="000A4D7A" w:rsidP="000A4D7A">
            <w:pPr>
              <w:spacing w:after="120" w:line="240" w:lineRule="auto"/>
              <w:rPr>
                <w:rFonts w:eastAsia="Times New Roman" w:cs="Arial"/>
                <w:sz w:val="24"/>
                <w:szCs w:val="24"/>
                <w:lang w:eastAsia="en-GB"/>
              </w:rPr>
            </w:pPr>
            <w:r w:rsidRPr="000470A3">
              <w:rPr>
                <w:rFonts w:eastAsia="Times New Roman" w:cs="Arial"/>
                <w:sz w:val="24"/>
                <w:szCs w:val="24"/>
                <w:lang w:eastAsia="en-GB"/>
              </w:rPr>
              <w:t>2. The candidate/team’s experience of undertaking similar projects</w:t>
            </w:r>
            <w:r w:rsidR="00A72E96">
              <w:rPr>
                <w:rFonts w:eastAsia="Times New Roman" w:cs="Arial"/>
                <w:sz w:val="24"/>
                <w:szCs w:val="24"/>
                <w:lang w:eastAsia="en-GB"/>
              </w:rPr>
              <w:t>, particularly in regards to housing and homelessness. This includes</w:t>
            </w:r>
            <w:r w:rsidR="00070493">
              <w:rPr>
                <w:rFonts w:eastAsia="Times New Roman" w:cs="Arial"/>
                <w:sz w:val="24"/>
                <w:szCs w:val="24"/>
                <w:lang w:eastAsia="en-GB"/>
              </w:rPr>
              <w:t>:</w:t>
            </w:r>
            <w:r w:rsidRPr="000470A3">
              <w:rPr>
                <w:rFonts w:eastAsia="Times New Roman" w:cs="Arial"/>
                <w:sz w:val="24"/>
                <w:szCs w:val="24"/>
                <w:lang w:eastAsia="en-GB"/>
              </w:rPr>
              <w:t xml:space="preserve"> </w:t>
            </w:r>
          </w:p>
          <w:p w:rsidR="000A4D7A" w:rsidRPr="00A72E96" w:rsidRDefault="00A72E96" w:rsidP="00070493">
            <w:pPr>
              <w:pStyle w:val="ListParagraph"/>
              <w:numPr>
                <w:ilvl w:val="0"/>
                <w:numId w:val="21"/>
              </w:numPr>
              <w:spacing w:after="120" w:line="240" w:lineRule="auto"/>
              <w:rPr>
                <w:sz w:val="24"/>
                <w:szCs w:val="24"/>
                <w:lang w:eastAsia="en-GB"/>
              </w:rPr>
            </w:pPr>
            <w:r>
              <w:rPr>
                <w:rFonts w:eastAsia="Times New Roman" w:cs="Arial"/>
                <w:sz w:val="24"/>
                <w:szCs w:val="24"/>
                <w:lang w:eastAsia="en-GB"/>
              </w:rPr>
              <w:t>Experience of developing proposals for multi-local authority collaboration, particularly in regards to procurement</w:t>
            </w:r>
            <w:r w:rsidR="00002A67">
              <w:rPr>
                <w:rFonts w:eastAsia="Times New Roman" w:cs="Arial"/>
                <w:sz w:val="24"/>
                <w:szCs w:val="24"/>
                <w:lang w:eastAsia="en-GB"/>
              </w:rPr>
              <w:t>.</w:t>
            </w:r>
          </w:p>
          <w:p w:rsidR="00A72E96" w:rsidRPr="00A72E96" w:rsidRDefault="00A72E96" w:rsidP="00070493">
            <w:pPr>
              <w:pStyle w:val="ListParagraph"/>
              <w:numPr>
                <w:ilvl w:val="0"/>
                <w:numId w:val="21"/>
              </w:numPr>
              <w:spacing w:after="120" w:line="240" w:lineRule="auto"/>
              <w:rPr>
                <w:sz w:val="24"/>
                <w:szCs w:val="24"/>
                <w:lang w:eastAsia="en-GB"/>
              </w:rPr>
            </w:pPr>
            <w:r>
              <w:rPr>
                <w:rFonts w:eastAsia="Times New Roman" w:cs="Arial"/>
                <w:sz w:val="24"/>
                <w:szCs w:val="24"/>
                <w:lang w:eastAsia="en-GB"/>
              </w:rPr>
              <w:t>Experience of developing new processes for managing homelessness</w:t>
            </w:r>
            <w:r w:rsidR="00002A67">
              <w:rPr>
                <w:rFonts w:eastAsia="Times New Roman" w:cs="Arial"/>
                <w:sz w:val="24"/>
                <w:szCs w:val="24"/>
                <w:lang w:eastAsia="en-GB"/>
              </w:rPr>
              <w:t>.</w:t>
            </w:r>
          </w:p>
          <w:p w:rsidR="00430FF9" w:rsidRPr="00A72E96" w:rsidRDefault="00A72E96" w:rsidP="00A72E96">
            <w:pPr>
              <w:pStyle w:val="ListParagraph"/>
              <w:numPr>
                <w:ilvl w:val="0"/>
                <w:numId w:val="21"/>
              </w:numPr>
              <w:spacing w:after="120" w:line="240" w:lineRule="auto"/>
              <w:rPr>
                <w:sz w:val="24"/>
                <w:szCs w:val="24"/>
                <w:lang w:eastAsia="en-GB"/>
              </w:rPr>
            </w:pPr>
            <w:r>
              <w:rPr>
                <w:sz w:val="24"/>
                <w:szCs w:val="24"/>
                <w:lang w:eastAsia="en-GB"/>
              </w:rPr>
              <w:t>Experience of undertaking detailed engagement with local authority officers to deliver buy-in and ensure a programme reflects the needs of local government.</w:t>
            </w:r>
          </w:p>
        </w:tc>
        <w:tc>
          <w:tcPr>
            <w:tcW w:w="1574" w:type="dxa"/>
            <w:shd w:val="clear" w:color="auto" w:fill="auto"/>
            <w:vAlign w:val="center"/>
          </w:tcPr>
          <w:p w:rsidR="000A4D7A" w:rsidRPr="000A4D7A" w:rsidRDefault="00A84929" w:rsidP="000A4D7A">
            <w:pPr>
              <w:spacing w:after="120" w:line="240" w:lineRule="auto"/>
              <w:jc w:val="center"/>
              <w:rPr>
                <w:rFonts w:eastAsia="Times New Roman" w:cs="Arial"/>
                <w:sz w:val="24"/>
                <w:szCs w:val="24"/>
                <w:lang w:eastAsia="en-GB"/>
              </w:rPr>
            </w:pPr>
            <w:r>
              <w:rPr>
                <w:sz w:val="24"/>
                <w:szCs w:val="24"/>
              </w:rPr>
              <w:t>4</w:t>
            </w:r>
            <w:r w:rsidR="000A4D7A" w:rsidRPr="002E1401">
              <w:rPr>
                <w:sz w:val="24"/>
                <w:szCs w:val="24"/>
              </w:rPr>
              <w:t>0%</w:t>
            </w:r>
          </w:p>
        </w:tc>
      </w:tr>
      <w:tr w:rsidR="000A4D7A" w:rsidRPr="008C215F" w:rsidTr="00430FF9">
        <w:tc>
          <w:tcPr>
            <w:tcW w:w="8330" w:type="dxa"/>
            <w:shd w:val="clear" w:color="auto" w:fill="auto"/>
            <w:vAlign w:val="center"/>
          </w:tcPr>
          <w:p w:rsidR="000A4D7A" w:rsidRDefault="000A4D7A" w:rsidP="00280038">
            <w:pPr>
              <w:spacing w:after="120" w:line="240" w:lineRule="auto"/>
              <w:rPr>
                <w:rFonts w:eastAsia="Times New Roman" w:cs="Arial"/>
                <w:sz w:val="24"/>
                <w:szCs w:val="24"/>
                <w:lang w:eastAsia="en-GB"/>
              </w:rPr>
            </w:pPr>
            <w:r w:rsidRPr="008C215F">
              <w:rPr>
                <w:rFonts w:eastAsia="Times New Roman" w:cs="Arial"/>
                <w:sz w:val="24"/>
                <w:szCs w:val="24"/>
                <w:lang w:eastAsia="en-GB"/>
              </w:rPr>
              <w:lastRenderedPageBreak/>
              <w:t xml:space="preserve">3. A clear methodology and approach to analysis that meets the </w:t>
            </w:r>
            <w:r w:rsidRPr="00FD7F89">
              <w:rPr>
                <w:rFonts w:eastAsia="Times New Roman" w:cs="Arial"/>
                <w:sz w:val="24"/>
                <w:szCs w:val="24"/>
                <w:lang w:eastAsia="en-GB"/>
              </w:rPr>
              <w:t>project aims and objectives</w:t>
            </w:r>
            <w:r w:rsidRPr="008C215F">
              <w:rPr>
                <w:rFonts w:eastAsia="Times New Roman" w:cs="Arial"/>
                <w:sz w:val="24"/>
                <w:szCs w:val="24"/>
                <w:lang w:eastAsia="en-GB"/>
              </w:rPr>
              <w:t>.</w:t>
            </w:r>
          </w:p>
          <w:p w:rsidR="00070493" w:rsidRDefault="00A72E96" w:rsidP="00070493">
            <w:pPr>
              <w:pStyle w:val="ListParagraph"/>
              <w:numPr>
                <w:ilvl w:val="0"/>
                <w:numId w:val="21"/>
              </w:numPr>
              <w:spacing w:after="120" w:line="240" w:lineRule="auto"/>
              <w:rPr>
                <w:rFonts w:eastAsia="Times New Roman" w:cs="Arial"/>
                <w:sz w:val="24"/>
                <w:szCs w:val="24"/>
                <w:lang w:eastAsia="en-GB"/>
              </w:rPr>
            </w:pPr>
            <w:r>
              <w:rPr>
                <w:rFonts w:eastAsia="Times New Roman" w:cs="Arial"/>
                <w:sz w:val="24"/>
                <w:szCs w:val="24"/>
                <w:lang w:eastAsia="en-GB"/>
              </w:rPr>
              <w:t>A detailed process and timeline for how the project will be delivered</w:t>
            </w:r>
            <w:r w:rsidR="00002A67">
              <w:rPr>
                <w:rFonts w:eastAsia="Times New Roman" w:cs="Arial"/>
                <w:sz w:val="24"/>
                <w:szCs w:val="24"/>
                <w:lang w:eastAsia="en-GB"/>
              </w:rPr>
              <w:t>.</w:t>
            </w:r>
          </w:p>
          <w:p w:rsidR="00A72E96" w:rsidRDefault="00A72E96" w:rsidP="00070493">
            <w:pPr>
              <w:pStyle w:val="ListParagraph"/>
              <w:numPr>
                <w:ilvl w:val="0"/>
                <w:numId w:val="21"/>
              </w:numPr>
              <w:spacing w:after="120" w:line="240" w:lineRule="auto"/>
              <w:rPr>
                <w:rFonts w:eastAsia="Times New Roman" w:cs="Arial"/>
                <w:sz w:val="24"/>
                <w:szCs w:val="24"/>
                <w:lang w:eastAsia="en-GB"/>
              </w:rPr>
            </w:pPr>
            <w:r>
              <w:rPr>
                <w:rFonts w:eastAsia="Times New Roman" w:cs="Arial"/>
                <w:sz w:val="24"/>
                <w:szCs w:val="24"/>
                <w:lang w:eastAsia="en-GB"/>
              </w:rPr>
              <w:t>An understanding of how stakeholders</w:t>
            </w:r>
            <w:r w:rsidR="00002A67">
              <w:rPr>
                <w:rFonts w:eastAsia="Times New Roman" w:cs="Arial"/>
                <w:sz w:val="24"/>
                <w:szCs w:val="24"/>
                <w:lang w:eastAsia="en-GB"/>
              </w:rPr>
              <w:t>’</w:t>
            </w:r>
            <w:r>
              <w:rPr>
                <w:rFonts w:eastAsia="Times New Roman" w:cs="Arial"/>
                <w:sz w:val="24"/>
                <w:szCs w:val="24"/>
                <w:lang w:eastAsia="en-GB"/>
              </w:rPr>
              <w:t xml:space="preserve"> views will </w:t>
            </w:r>
            <w:r w:rsidR="00002A67">
              <w:rPr>
                <w:rFonts w:eastAsia="Times New Roman" w:cs="Arial"/>
                <w:sz w:val="24"/>
                <w:szCs w:val="24"/>
                <w:lang w:eastAsia="en-GB"/>
              </w:rPr>
              <w:t xml:space="preserve">need to </w:t>
            </w:r>
            <w:r>
              <w:rPr>
                <w:rFonts w:eastAsia="Times New Roman" w:cs="Arial"/>
                <w:sz w:val="24"/>
                <w:szCs w:val="24"/>
                <w:lang w:eastAsia="en-GB"/>
              </w:rPr>
              <w:t>be reflected in this process.</w:t>
            </w:r>
          </w:p>
          <w:p w:rsidR="00A72E96" w:rsidRDefault="00A72E96" w:rsidP="00070493">
            <w:pPr>
              <w:pStyle w:val="ListParagraph"/>
              <w:numPr>
                <w:ilvl w:val="0"/>
                <w:numId w:val="21"/>
              </w:numPr>
              <w:spacing w:after="120" w:line="240" w:lineRule="auto"/>
              <w:rPr>
                <w:rFonts w:eastAsia="Times New Roman" w:cs="Arial"/>
                <w:sz w:val="24"/>
                <w:szCs w:val="24"/>
                <w:lang w:eastAsia="en-GB"/>
              </w:rPr>
            </w:pPr>
            <w:r>
              <w:rPr>
                <w:rFonts w:eastAsia="Times New Roman" w:cs="Arial"/>
                <w:sz w:val="24"/>
                <w:szCs w:val="24"/>
                <w:lang w:eastAsia="en-GB"/>
              </w:rPr>
              <w:t>An understanding of the threats</w:t>
            </w:r>
            <w:r w:rsidR="00002A67">
              <w:rPr>
                <w:rFonts w:eastAsia="Times New Roman" w:cs="Arial"/>
                <w:sz w:val="24"/>
                <w:szCs w:val="24"/>
                <w:lang w:eastAsia="en-GB"/>
              </w:rPr>
              <w:t>/risks</w:t>
            </w:r>
            <w:r>
              <w:rPr>
                <w:rFonts w:eastAsia="Times New Roman" w:cs="Arial"/>
                <w:sz w:val="24"/>
                <w:szCs w:val="24"/>
                <w:lang w:eastAsia="en-GB"/>
              </w:rPr>
              <w:t xml:space="preserve"> to delivering this type of project.</w:t>
            </w:r>
          </w:p>
          <w:p w:rsidR="00430FF9" w:rsidRPr="008C215F" w:rsidRDefault="00A72E96" w:rsidP="00A72E96">
            <w:pPr>
              <w:pStyle w:val="ListParagraph"/>
              <w:numPr>
                <w:ilvl w:val="0"/>
                <w:numId w:val="21"/>
              </w:numPr>
              <w:spacing w:after="120" w:line="240" w:lineRule="auto"/>
              <w:rPr>
                <w:rFonts w:eastAsia="Times New Roman" w:cs="Arial"/>
                <w:sz w:val="24"/>
                <w:szCs w:val="24"/>
                <w:lang w:eastAsia="en-GB"/>
              </w:rPr>
            </w:pPr>
            <w:r>
              <w:rPr>
                <w:rFonts w:eastAsia="Times New Roman" w:cs="Arial"/>
                <w:sz w:val="24"/>
                <w:szCs w:val="24"/>
                <w:lang w:eastAsia="en-GB"/>
              </w:rPr>
              <w:t>Details of any sub-contractors or partners that will be employed to assist with delivering this project (if necessary</w:t>
            </w:r>
            <w:r w:rsidR="00002A67">
              <w:rPr>
                <w:rFonts w:eastAsia="Times New Roman" w:cs="Arial"/>
                <w:sz w:val="24"/>
                <w:szCs w:val="24"/>
                <w:lang w:eastAsia="en-GB"/>
              </w:rPr>
              <w:t xml:space="preserve"> e.g. for providing legal advice</w:t>
            </w:r>
            <w:r>
              <w:rPr>
                <w:rFonts w:eastAsia="Times New Roman" w:cs="Arial"/>
                <w:sz w:val="24"/>
                <w:szCs w:val="24"/>
                <w:lang w:eastAsia="en-GB"/>
              </w:rPr>
              <w:t>).</w:t>
            </w:r>
          </w:p>
        </w:tc>
        <w:tc>
          <w:tcPr>
            <w:tcW w:w="1574" w:type="dxa"/>
            <w:shd w:val="clear" w:color="auto" w:fill="auto"/>
            <w:vAlign w:val="center"/>
          </w:tcPr>
          <w:p w:rsidR="000A4D7A" w:rsidRPr="000A4D7A" w:rsidRDefault="00A84929" w:rsidP="000A4D7A">
            <w:pPr>
              <w:spacing w:after="120" w:line="240" w:lineRule="auto"/>
              <w:jc w:val="center"/>
              <w:rPr>
                <w:rFonts w:eastAsia="Times New Roman" w:cs="Arial"/>
                <w:sz w:val="24"/>
                <w:szCs w:val="24"/>
                <w:lang w:eastAsia="en-GB"/>
              </w:rPr>
            </w:pPr>
            <w:r>
              <w:rPr>
                <w:sz w:val="24"/>
                <w:szCs w:val="24"/>
              </w:rPr>
              <w:t>2</w:t>
            </w:r>
            <w:r w:rsidR="000A4D7A" w:rsidRPr="002E1401">
              <w:rPr>
                <w:sz w:val="24"/>
                <w:szCs w:val="24"/>
              </w:rPr>
              <w:t>0%</w:t>
            </w:r>
          </w:p>
        </w:tc>
      </w:tr>
    </w:tbl>
    <w:p w:rsidR="00715AF7" w:rsidRPr="008C215F" w:rsidRDefault="00715AF7" w:rsidP="00D11B3E">
      <w:pPr>
        <w:spacing w:after="120" w:line="240" w:lineRule="auto"/>
        <w:rPr>
          <w:rFonts w:eastAsia="Times New Roman" w:cs="Arial"/>
          <w:b/>
          <w:sz w:val="24"/>
          <w:szCs w:val="24"/>
          <w:lang w:eastAsia="en-GB"/>
        </w:rPr>
      </w:pPr>
    </w:p>
    <w:p w:rsidR="00280038" w:rsidRPr="00FD7F89" w:rsidRDefault="00280038" w:rsidP="002E1401">
      <w:pPr>
        <w:rPr>
          <w:rFonts w:cs="Arial"/>
          <w:b/>
          <w:sz w:val="24"/>
          <w:szCs w:val="24"/>
        </w:rPr>
      </w:pPr>
      <w:r w:rsidRPr="00FD7F89">
        <w:rPr>
          <w:rFonts w:cs="Arial"/>
          <w:b/>
          <w:sz w:val="24"/>
          <w:szCs w:val="24"/>
        </w:rPr>
        <w:t>Project Costs and Timetable</w:t>
      </w:r>
    </w:p>
    <w:p w:rsidR="00280038" w:rsidRPr="00B668A8" w:rsidRDefault="00280038" w:rsidP="00280038">
      <w:pPr>
        <w:spacing w:after="120"/>
        <w:rPr>
          <w:rFonts w:cs="Arial"/>
          <w:sz w:val="24"/>
          <w:szCs w:val="24"/>
        </w:rPr>
      </w:pPr>
      <w:r w:rsidRPr="00000B37">
        <w:rPr>
          <w:rFonts w:cs="Arial"/>
          <w:sz w:val="24"/>
          <w:szCs w:val="24"/>
        </w:rPr>
        <w:t>Costs should be clearly presented and be inclusive of all fees, direct and indirect costs, expenses but exclusive of VAT. An example of a clear cost structure is provided in Annex 2</w:t>
      </w:r>
      <w:r w:rsidRPr="00B668A8">
        <w:rPr>
          <w:rFonts w:cs="Arial"/>
          <w:color w:val="CC99FF"/>
          <w:sz w:val="24"/>
          <w:szCs w:val="24"/>
        </w:rPr>
        <w:t xml:space="preserve">. </w:t>
      </w:r>
      <w:r w:rsidRPr="00B668A8">
        <w:rPr>
          <w:rFonts w:cs="Arial"/>
          <w:sz w:val="24"/>
          <w:szCs w:val="24"/>
        </w:rPr>
        <w:t>You should indicate based on the timings below how you would envisage the project progressing based on your suggested methodology</w:t>
      </w:r>
      <w:r w:rsidR="005B3F93">
        <w:rPr>
          <w:rFonts w:cs="Arial"/>
          <w:sz w:val="24"/>
          <w:szCs w:val="24"/>
        </w:rPr>
        <w:t xml:space="preserve"> – a clear and detailed timetable should be provided in your submission</w:t>
      </w:r>
      <w:r w:rsidRPr="00B668A8">
        <w:rPr>
          <w:rFonts w:cs="Arial"/>
          <w:sz w:val="24"/>
          <w:szCs w:val="24"/>
        </w:rPr>
        <w:t>.</w:t>
      </w:r>
    </w:p>
    <w:p w:rsidR="00430FF9" w:rsidRDefault="00280038" w:rsidP="00280038">
      <w:pPr>
        <w:spacing w:after="120"/>
        <w:rPr>
          <w:rFonts w:cs="Arial"/>
          <w:sz w:val="24"/>
          <w:szCs w:val="24"/>
          <w:lang w:val="en"/>
        </w:rPr>
      </w:pPr>
      <w:r w:rsidRPr="00EC34F3">
        <w:rPr>
          <w:rFonts w:cs="Arial"/>
          <w:sz w:val="24"/>
          <w:szCs w:val="24"/>
        </w:rPr>
        <w:t xml:space="preserve">This project is being included in the government’s Contracts Finder database to comply with 2015 changes in national procurement policy which specifies that </w:t>
      </w:r>
      <w:r w:rsidRPr="00EC34F3">
        <w:rPr>
          <w:rFonts w:cs="Arial"/>
          <w:sz w:val="24"/>
          <w:szCs w:val="24"/>
          <w:lang w:val="en"/>
        </w:rPr>
        <w:t xml:space="preserve">any procurement opportunities and contract awards above certain low thresholds (£25,000) are published on </w:t>
      </w:r>
      <w:hyperlink r:id="rId10" w:history="1">
        <w:r w:rsidRPr="008C215F">
          <w:rPr>
            <w:rStyle w:val="Hyperlink"/>
            <w:rFonts w:cs="Arial"/>
            <w:sz w:val="24"/>
            <w:szCs w:val="24"/>
            <w:lang w:val="en"/>
          </w:rPr>
          <w:t>Contracts Finder</w:t>
        </w:r>
      </w:hyperlink>
      <w:r w:rsidRPr="008C215F">
        <w:rPr>
          <w:rFonts w:cs="Arial"/>
          <w:sz w:val="24"/>
          <w:szCs w:val="24"/>
          <w:lang w:val="en"/>
        </w:rPr>
        <w:t>.</w:t>
      </w:r>
    </w:p>
    <w:p w:rsidR="00CC30F3" w:rsidRDefault="00430FF9" w:rsidP="00280038">
      <w:pPr>
        <w:spacing w:after="120"/>
        <w:rPr>
          <w:rFonts w:cs="Arial"/>
          <w:sz w:val="24"/>
          <w:szCs w:val="24"/>
          <w:lang w:val="en"/>
        </w:rPr>
      </w:pPr>
      <w:r>
        <w:rPr>
          <w:rFonts w:cs="Arial"/>
          <w:sz w:val="24"/>
          <w:szCs w:val="24"/>
          <w:lang w:val="en"/>
        </w:rPr>
        <w:t xml:space="preserve"> </w:t>
      </w:r>
    </w:p>
    <w:tbl>
      <w:tblPr>
        <w:tblW w:w="0" w:type="auto"/>
        <w:jc w:val="center"/>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4"/>
        <w:gridCol w:w="4435"/>
      </w:tblGrid>
      <w:tr w:rsidR="00280038" w:rsidRPr="008C215F" w:rsidTr="00BA45AF">
        <w:trPr>
          <w:jc w:val="center"/>
        </w:trPr>
        <w:tc>
          <w:tcPr>
            <w:tcW w:w="5184" w:type="dxa"/>
            <w:shd w:val="clear" w:color="auto" w:fill="CC99FF"/>
            <w:vAlign w:val="center"/>
          </w:tcPr>
          <w:p w:rsidR="00280038" w:rsidRPr="008C215F" w:rsidRDefault="00280038" w:rsidP="00430FF9">
            <w:pPr>
              <w:spacing w:before="60" w:after="120"/>
              <w:rPr>
                <w:rFonts w:cs="Arial"/>
                <w:b/>
                <w:color w:val="FFFFFF"/>
                <w:sz w:val="24"/>
                <w:szCs w:val="24"/>
              </w:rPr>
            </w:pPr>
            <w:r w:rsidRPr="008C215F">
              <w:rPr>
                <w:rFonts w:cs="Arial"/>
                <w:sz w:val="24"/>
                <w:szCs w:val="24"/>
              </w:rPr>
              <w:br w:type="page"/>
            </w:r>
            <w:r w:rsidRPr="008C215F">
              <w:rPr>
                <w:rFonts w:cs="Arial"/>
                <w:b/>
                <w:color w:val="FFFFFF"/>
                <w:sz w:val="24"/>
                <w:szCs w:val="24"/>
              </w:rPr>
              <w:t>Activity</w:t>
            </w:r>
          </w:p>
        </w:tc>
        <w:tc>
          <w:tcPr>
            <w:tcW w:w="4435" w:type="dxa"/>
            <w:shd w:val="clear" w:color="auto" w:fill="CC99FF"/>
            <w:vAlign w:val="center"/>
          </w:tcPr>
          <w:p w:rsidR="00280038" w:rsidRPr="00FD7F89" w:rsidRDefault="00280038" w:rsidP="00430FF9">
            <w:pPr>
              <w:spacing w:before="60" w:after="120"/>
              <w:jc w:val="center"/>
              <w:rPr>
                <w:rFonts w:cs="Arial"/>
                <w:b/>
                <w:color w:val="FFFFFF"/>
                <w:sz w:val="24"/>
                <w:szCs w:val="24"/>
              </w:rPr>
            </w:pPr>
            <w:r w:rsidRPr="00FD7F89">
              <w:rPr>
                <w:rFonts w:cs="Arial"/>
                <w:b/>
                <w:color w:val="FFFFFF"/>
                <w:sz w:val="24"/>
                <w:szCs w:val="24"/>
              </w:rPr>
              <w:t>Date</w:t>
            </w:r>
          </w:p>
        </w:tc>
      </w:tr>
      <w:tr w:rsidR="00280038" w:rsidRPr="008C215F" w:rsidTr="00BA45AF">
        <w:trPr>
          <w:jc w:val="center"/>
        </w:trPr>
        <w:tc>
          <w:tcPr>
            <w:tcW w:w="5184" w:type="dxa"/>
            <w:shd w:val="clear" w:color="auto" w:fill="auto"/>
            <w:vAlign w:val="center"/>
          </w:tcPr>
          <w:p w:rsidR="00280038" w:rsidRPr="008C215F" w:rsidRDefault="00280038" w:rsidP="00430FF9">
            <w:pPr>
              <w:spacing w:before="60" w:after="120"/>
              <w:rPr>
                <w:rFonts w:cs="Arial"/>
                <w:sz w:val="24"/>
                <w:szCs w:val="24"/>
              </w:rPr>
            </w:pPr>
            <w:r w:rsidRPr="008C215F">
              <w:rPr>
                <w:rFonts w:cs="Arial"/>
                <w:sz w:val="24"/>
                <w:szCs w:val="24"/>
              </w:rPr>
              <w:t xml:space="preserve">Deadline for receiving </w:t>
            </w:r>
            <w:r w:rsidR="00315B5B" w:rsidRPr="008C215F">
              <w:rPr>
                <w:rFonts w:cs="Arial"/>
                <w:sz w:val="24"/>
                <w:szCs w:val="24"/>
              </w:rPr>
              <w:t>tender submission</w:t>
            </w:r>
          </w:p>
        </w:tc>
        <w:tc>
          <w:tcPr>
            <w:tcW w:w="4435" w:type="dxa"/>
            <w:shd w:val="clear" w:color="auto" w:fill="auto"/>
            <w:vAlign w:val="center"/>
          </w:tcPr>
          <w:p w:rsidR="00280038" w:rsidRPr="00FD7F89" w:rsidRDefault="00CC30F3" w:rsidP="00430FF9">
            <w:pPr>
              <w:spacing w:before="60" w:after="120"/>
              <w:jc w:val="center"/>
              <w:rPr>
                <w:rFonts w:cs="Arial"/>
                <w:sz w:val="24"/>
                <w:szCs w:val="24"/>
              </w:rPr>
            </w:pPr>
            <w:r>
              <w:rPr>
                <w:rFonts w:cs="Arial"/>
                <w:sz w:val="24"/>
                <w:szCs w:val="24"/>
              </w:rPr>
              <w:t>Friday</w:t>
            </w:r>
            <w:r w:rsidR="00CA6B18">
              <w:rPr>
                <w:rFonts w:cs="Arial"/>
                <w:sz w:val="24"/>
                <w:szCs w:val="24"/>
              </w:rPr>
              <w:t xml:space="preserve"> </w:t>
            </w:r>
            <w:r w:rsidR="00430FF9">
              <w:rPr>
                <w:rFonts w:cs="Arial"/>
                <w:sz w:val="24"/>
                <w:szCs w:val="24"/>
              </w:rPr>
              <w:t xml:space="preserve">9 </w:t>
            </w:r>
            <w:r w:rsidR="00A84929">
              <w:rPr>
                <w:rFonts w:cs="Arial"/>
                <w:sz w:val="24"/>
                <w:szCs w:val="24"/>
              </w:rPr>
              <w:t>February 2018</w:t>
            </w:r>
          </w:p>
        </w:tc>
      </w:tr>
      <w:tr w:rsidR="00280038" w:rsidRPr="008C215F" w:rsidTr="00BA45AF">
        <w:trPr>
          <w:jc w:val="center"/>
        </w:trPr>
        <w:tc>
          <w:tcPr>
            <w:tcW w:w="5184" w:type="dxa"/>
            <w:shd w:val="clear" w:color="auto" w:fill="auto"/>
            <w:vAlign w:val="center"/>
          </w:tcPr>
          <w:p w:rsidR="00280038" w:rsidRPr="008C215F" w:rsidRDefault="00280038" w:rsidP="00430FF9">
            <w:pPr>
              <w:spacing w:before="60" w:after="120"/>
              <w:rPr>
                <w:rFonts w:cs="Arial"/>
                <w:sz w:val="24"/>
                <w:szCs w:val="24"/>
              </w:rPr>
            </w:pPr>
            <w:r w:rsidRPr="008C215F">
              <w:rPr>
                <w:rFonts w:cs="Arial"/>
                <w:sz w:val="24"/>
                <w:szCs w:val="24"/>
              </w:rPr>
              <w:t>Contractors informed of outcome</w:t>
            </w:r>
          </w:p>
        </w:tc>
        <w:tc>
          <w:tcPr>
            <w:tcW w:w="4435" w:type="dxa"/>
            <w:shd w:val="clear" w:color="auto" w:fill="auto"/>
            <w:vAlign w:val="center"/>
          </w:tcPr>
          <w:p w:rsidR="00280038" w:rsidRPr="00FD7F89" w:rsidRDefault="00430FF9" w:rsidP="00430FF9">
            <w:pPr>
              <w:spacing w:before="60" w:after="120"/>
              <w:jc w:val="center"/>
              <w:rPr>
                <w:rFonts w:cs="Arial"/>
                <w:sz w:val="24"/>
                <w:szCs w:val="24"/>
              </w:rPr>
            </w:pPr>
            <w:r>
              <w:rPr>
                <w:rFonts w:cs="Arial"/>
                <w:sz w:val="24"/>
                <w:szCs w:val="24"/>
              </w:rPr>
              <w:t>By at least w</w:t>
            </w:r>
            <w:r w:rsidR="00CA6B18">
              <w:rPr>
                <w:rFonts w:cs="Arial"/>
                <w:sz w:val="24"/>
                <w:szCs w:val="24"/>
              </w:rPr>
              <w:t xml:space="preserve">/c </w:t>
            </w:r>
            <w:r>
              <w:rPr>
                <w:rFonts w:cs="Arial"/>
                <w:sz w:val="24"/>
                <w:szCs w:val="24"/>
              </w:rPr>
              <w:t>19</w:t>
            </w:r>
            <w:r w:rsidR="00A84929">
              <w:rPr>
                <w:rFonts w:cs="Arial"/>
                <w:sz w:val="24"/>
                <w:szCs w:val="24"/>
              </w:rPr>
              <w:t xml:space="preserve"> February 2018</w:t>
            </w:r>
          </w:p>
        </w:tc>
      </w:tr>
      <w:tr w:rsidR="00280038" w:rsidRPr="008C215F" w:rsidTr="00BA45AF">
        <w:trPr>
          <w:jc w:val="center"/>
        </w:trPr>
        <w:tc>
          <w:tcPr>
            <w:tcW w:w="5184" w:type="dxa"/>
            <w:shd w:val="clear" w:color="auto" w:fill="auto"/>
            <w:vAlign w:val="center"/>
          </w:tcPr>
          <w:p w:rsidR="00280038" w:rsidRPr="008C215F" w:rsidRDefault="00280038" w:rsidP="00430FF9">
            <w:pPr>
              <w:spacing w:before="60" w:after="120"/>
              <w:rPr>
                <w:rFonts w:cs="Arial"/>
                <w:sz w:val="24"/>
                <w:szCs w:val="24"/>
              </w:rPr>
            </w:pPr>
            <w:r w:rsidRPr="008C215F">
              <w:rPr>
                <w:rFonts w:cs="Arial"/>
                <w:sz w:val="24"/>
                <w:szCs w:val="24"/>
              </w:rPr>
              <w:t>Contract awarded</w:t>
            </w:r>
          </w:p>
        </w:tc>
        <w:tc>
          <w:tcPr>
            <w:tcW w:w="4435" w:type="dxa"/>
            <w:shd w:val="clear" w:color="auto" w:fill="auto"/>
            <w:vAlign w:val="center"/>
          </w:tcPr>
          <w:p w:rsidR="00280038" w:rsidRPr="00B668A8" w:rsidRDefault="00430FF9" w:rsidP="00430FF9">
            <w:pPr>
              <w:spacing w:before="60" w:after="120"/>
              <w:jc w:val="center"/>
              <w:rPr>
                <w:rFonts w:cs="Arial"/>
                <w:sz w:val="24"/>
                <w:szCs w:val="24"/>
              </w:rPr>
            </w:pPr>
            <w:r>
              <w:rPr>
                <w:rFonts w:cs="Arial"/>
                <w:sz w:val="24"/>
                <w:szCs w:val="24"/>
              </w:rPr>
              <w:t xml:space="preserve">By at least w/c 19 </w:t>
            </w:r>
            <w:r w:rsidR="00A84929">
              <w:rPr>
                <w:rFonts w:cs="Arial"/>
                <w:sz w:val="24"/>
                <w:szCs w:val="24"/>
              </w:rPr>
              <w:t>February 2018</w:t>
            </w:r>
          </w:p>
        </w:tc>
      </w:tr>
      <w:tr w:rsidR="00280038" w:rsidRPr="008C215F" w:rsidTr="00BA45AF">
        <w:trPr>
          <w:jc w:val="center"/>
        </w:trPr>
        <w:tc>
          <w:tcPr>
            <w:tcW w:w="5184" w:type="dxa"/>
            <w:shd w:val="clear" w:color="auto" w:fill="auto"/>
            <w:vAlign w:val="center"/>
          </w:tcPr>
          <w:p w:rsidR="00280038" w:rsidRPr="008C215F" w:rsidRDefault="00255B24" w:rsidP="00430FF9">
            <w:pPr>
              <w:spacing w:before="60" w:after="120"/>
              <w:rPr>
                <w:rFonts w:cs="Arial"/>
                <w:sz w:val="24"/>
                <w:szCs w:val="24"/>
              </w:rPr>
            </w:pPr>
            <w:r w:rsidRPr="008C215F">
              <w:rPr>
                <w:rFonts w:cs="Arial"/>
                <w:sz w:val="24"/>
                <w:szCs w:val="24"/>
              </w:rPr>
              <w:t>Inception meeting</w:t>
            </w:r>
          </w:p>
        </w:tc>
        <w:tc>
          <w:tcPr>
            <w:tcW w:w="4435" w:type="dxa"/>
            <w:shd w:val="clear" w:color="auto" w:fill="auto"/>
            <w:vAlign w:val="center"/>
          </w:tcPr>
          <w:p w:rsidR="00280038" w:rsidRPr="00FD7F89" w:rsidRDefault="00D94541" w:rsidP="00430FF9">
            <w:pPr>
              <w:spacing w:before="60" w:after="120"/>
              <w:jc w:val="center"/>
              <w:rPr>
                <w:rFonts w:cs="Arial"/>
                <w:sz w:val="24"/>
                <w:szCs w:val="24"/>
              </w:rPr>
            </w:pPr>
            <w:r>
              <w:rPr>
                <w:rFonts w:cs="Arial"/>
                <w:sz w:val="24"/>
                <w:szCs w:val="24"/>
              </w:rPr>
              <w:t xml:space="preserve">w/c </w:t>
            </w:r>
            <w:r w:rsidR="00430FF9">
              <w:rPr>
                <w:rFonts w:cs="Arial"/>
                <w:sz w:val="24"/>
                <w:szCs w:val="24"/>
              </w:rPr>
              <w:t>19</w:t>
            </w:r>
            <w:r w:rsidR="00A84929">
              <w:rPr>
                <w:rFonts w:cs="Arial"/>
                <w:sz w:val="24"/>
                <w:szCs w:val="24"/>
              </w:rPr>
              <w:t xml:space="preserve"> February 2018</w:t>
            </w:r>
          </w:p>
        </w:tc>
      </w:tr>
      <w:tr w:rsidR="00280038" w:rsidRPr="008C215F" w:rsidTr="00BA45AF">
        <w:trPr>
          <w:jc w:val="center"/>
        </w:trPr>
        <w:tc>
          <w:tcPr>
            <w:tcW w:w="5184" w:type="dxa"/>
            <w:shd w:val="clear" w:color="auto" w:fill="auto"/>
            <w:vAlign w:val="center"/>
          </w:tcPr>
          <w:p w:rsidR="00280038" w:rsidRPr="008C215F" w:rsidRDefault="00255B24" w:rsidP="00430FF9">
            <w:pPr>
              <w:spacing w:before="60" w:after="120"/>
              <w:rPr>
                <w:rFonts w:cs="Arial"/>
                <w:sz w:val="24"/>
                <w:szCs w:val="24"/>
              </w:rPr>
            </w:pPr>
            <w:r w:rsidRPr="008C215F">
              <w:rPr>
                <w:rFonts w:cs="Arial"/>
                <w:sz w:val="24"/>
                <w:szCs w:val="24"/>
              </w:rPr>
              <w:t>Bulk of project activity</w:t>
            </w:r>
          </w:p>
        </w:tc>
        <w:tc>
          <w:tcPr>
            <w:tcW w:w="4435" w:type="dxa"/>
            <w:shd w:val="clear" w:color="auto" w:fill="auto"/>
            <w:vAlign w:val="center"/>
          </w:tcPr>
          <w:p w:rsidR="00280038" w:rsidRPr="00FD7F89" w:rsidRDefault="00A84929" w:rsidP="00430FF9">
            <w:pPr>
              <w:spacing w:before="60" w:after="120"/>
              <w:jc w:val="center"/>
              <w:rPr>
                <w:rFonts w:cs="Arial"/>
                <w:sz w:val="24"/>
                <w:szCs w:val="24"/>
              </w:rPr>
            </w:pPr>
            <w:r>
              <w:rPr>
                <w:rFonts w:cs="Arial"/>
                <w:sz w:val="24"/>
                <w:szCs w:val="24"/>
              </w:rPr>
              <w:t>February-May 2018</w:t>
            </w:r>
          </w:p>
        </w:tc>
      </w:tr>
      <w:tr w:rsidR="00280038" w:rsidRPr="008C215F" w:rsidTr="00BA45AF">
        <w:trPr>
          <w:jc w:val="center"/>
        </w:trPr>
        <w:tc>
          <w:tcPr>
            <w:tcW w:w="5184" w:type="dxa"/>
            <w:shd w:val="clear" w:color="auto" w:fill="auto"/>
            <w:vAlign w:val="center"/>
          </w:tcPr>
          <w:p w:rsidR="00280038" w:rsidRPr="008C215F" w:rsidRDefault="00280038" w:rsidP="00430FF9">
            <w:pPr>
              <w:spacing w:before="60" w:after="120"/>
              <w:rPr>
                <w:rFonts w:cs="Arial"/>
                <w:sz w:val="24"/>
                <w:szCs w:val="24"/>
              </w:rPr>
            </w:pPr>
            <w:r w:rsidRPr="008C215F">
              <w:rPr>
                <w:rFonts w:cs="Arial"/>
                <w:sz w:val="24"/>
                <w:szCs w:val="24"/>
              </w:rPr>
              <w:t xml:space="preserve">Final </w:t>
            </w:r>
            <w:r w:rsidR="00A84929">
              <w:rPr>
                <w:rFonts w:cs="Arial"/>
                <w:sz w:val="24"/>
                <w:szCs w:val="24"/>
              </w:rPr>
              <w:t>outputs</w:t>
            </w:r>
          </w:p>
        </w:tc>
        <w:tc>
          <w:tcPr>
            <w:tcW w:w="4435" w:type="dxa"/>
            <w:shd w:val="clear" w:color="auto" w:fill="auto"/>
            <w:vAlign w:val="center"/>
          </w:tcPr>
          <w:p w:rsidR="00280038" w:rsidRPr="00FD7F89" w:rsidRDefault="00A84929" w:rsidP="00430FF9">
            <w:pPr>
              <w:spacing w:before="60" w:after="120"/>
              <w:jc w:val="center"/>
              <w:rPr>
                <w:rFonts w:cs="Arial"/>
                <w:sz w:val="24"/>
                <w:szCs w:val="24"/>
              </w:rPr>
            </w:pPr>
            <w:r>
              <w:rPr>
                <w:rFonts w:cs="Arial"/>
                <w:sz w:val="24"/>
                <w:szCs w:val="24"/>
              </w:rPr>
              <w:t>By May 2018</w:t>
            </w:r>
          </w:p>
        </w:tc>
      </w:tr>
    </w:tbl>
    <w:p w:rsidR="00964ADB" w:rsidRPr="008C215F" w:rsidRDefault="00964ADB" w:rsidP="00D11B3E">
      <w:pPr>
        <w:spacing w:after="120" w:line="240" w:lineRule="auto"/>
        <w:rPr>
          <w:rFonts w:eastAsia="Times New Roman" w:cs="Arial"/>
          <w:b/>
          <w:sz w:val="24"/>
          <w:szCs w:val="24"/>
          <w:lang w:eastAsia="en-GB"/>
        </w:rPr>
      </w:pPr>
    </w:p>
    <w:p w:rsidR="00D11B3E" w:rsidRPr="00FD7F89" w:rsidRDefault="00D11B3E" w:rsidP="00D11B3E">
      <w:pPr>
        <w:spacing w:after="120" w:line="240" w:lineRule="auto"/>
        <w:rPr>
          <w:rFonts w:eastAsia="Times New Roman" w:cs="Arial"/>
          <w:b/>
          <w:sz w:val="24"/>
          <w:szCs w:val="24"/>
          <w:lang w:eastAsia="en-GB"/>
        </w:rPr>
      </w:pPr>
      <w:r w:rsidRPr="00FD7F89">
        <w:rPr>
          <w:rFonts w:eastAsia="Times New Roman" w:cs="Arial"/>
          <w:b/>
          <w:sz w:val="24"/>
          <w:szCs w:val="24"/>
          <w:lang w:eastAsia="en-GB"/>
        </w:rPr>
        <w:t xml:space="preserve">Format of </w:t>
      </w:r>
      <w:r w:rsidR="00315B5B" w:rsidRPr="00FD7F89">
        <w:rPr>
          <w:rFonts w:eastAsia="Times New Roman" w:cs="Arial"/>
          <w:b/>
          <w:sz w:val="24"/>
          <w:szCs w:val="24"/>
          <w:lang w:eastAsia="en-GB"/>
        </w:rPr>
        <w:t>Tender submission</w:t>
      </w:r>
      <w:r w:rsidRPr="00FD7F89">
        <w:rPr>
          <w:rFonts w:eastAsia="Times New Roman" w:cs="Arial"/>
          <w:b/>
          <w:sz w:val="24"/>
          <w:szCs w:val="24"/>
          <w:lang w:eastAsia="en-GB"/>
        </w:rPr>
        <w:t xml:space="preserve"> Response</w:t>
      </w:r>
    </w:p>
    <w:p w:rsidR="005B3F93" w:rsidRDefault="00D11B3E" w:rsidP="00D11B3E">
      <w:pPr>
        <w:spacing w:after="120" w:line="240" w:lineRule="auto"/>
        <w:rPr>
          <w:rFonts w:eastAsia="Times New Roman" w:cs="Arial"/>
          <w:sz w:val="24"/>
          <w:szCs w:val="24"/>
          <w:lang w:eastAsia="en-GB"/>
        </w:rPr>
      </w:pPr>
      <w:r w:rsidRPr="008C215F">
        <w:rPr>
          <w:rFonts w:eastAsia="Times New Roman" w:cs="Arial"/>
          <w:sz w:val="24"/>
          <w:szCs w:val="24"/>
          <w:lang w:eastAsia="en-GB"/>
        </w:rPr>
        <w:t xml:space="preserve">If you wish to apply, an electronic copy of your </w:t>
      </w:r>
      <w:r w:rsidR="00315B5B" w:rsidRPr="008C215F">
        <w:rPr>
          <w:rFonts w:eastAsia="Times New Roman" w:cs="Arial"/>
          <w:sz w:val="24"/>
          <w:szCs w:val="24"/>
          <w:lang w:eastAsia="en-GB"/>
        </w:rPr>
        <w:t>tender submission</w:t>
      </w:r>
      <w:r w:rsidRPr="008C215F">
        <w:rPr>
          <w:rFonts w:eastAsia="Times New Roman" w:cs="Arial"/>
          <w:sz w:val="24"/>
          <w:szCs w:val="24"/>
          <w:lang w:eastAsia="en-GB"/>
        </w:rPr>
        <w:t xml:space="preserve"> response should be sent by email to </w:t>
      </w:r>
      <w:hyperlink r:id="rId11" w:history="1">
        <w:r w:rsidR="000470A3" w:rsidRPr="00F36D4A">
          <w:rPr>
            <w:rStyle w:val="Hyperlink"/>
            <w:rFonts w:eastAsia="Times New Roman" w:cs="Arial"/>
            <w:sz w:val="24"/>
            <w:szCs w:val="24"/>
            <w:lang w:eastAsia="en-GB"/>
          </w:rPr>
          <w:t>tenders@londoncouncils.gov.uk</w:t>
        </w:r>
      </w:hyperlink>
      <w:r w:rsidR="000470A3">
        <w:rPr>
          <w:rFonts w:eastAsia="Times New Roman" w:cs="Arial"/>
          <w:sz w:val="24"/>
          <w:szCs w:val="24"/>
          <w:lang w:eastAsia="en-GB"/>
        </w:rPr>
        <w:t xml:space="preserve">, </w:t>
      </w:r>
      <w:r w:rsidR="00716201">
        <w:rPr>
          <w:rFonts w:eastAsia="Times New Roman" w:cs="Arial"/>
          <w:sz w:val="24"/>
          <w:szCs w:val="24"/>
          <w:lang w:eastAsia="en-GB"/>
        </w:rPr>
        <w:t>quotin</w:t>
      </w:r>
      <w:bookmarkStart w:id="0" w:name="_GoBack"/>
      <w:bookmarkEnd w:id="0"/>
      <w:r w:rsidR="00716201">
        <w:rPr>
          <w:rFonts w:eastAsia="Times New Roman" w:cs="Arial"/>
          <w:sz w:val="24"/>
          <w:szCs w:val="24"/>
          <w:lang w:eastAsia="en-GB"/>
        </w:rPr>
        <w:t xml:space="preserve">g reference number </w:t>
      </w:r>
      <w:r w:rsidR="00002A67">
        <w:rPr>
          <w:rFonts w:eastAsia="Times New Roman" w:cs="Arial"/>
          <w:b/>
          <w:sz w:val="24"/>
          <w:szCs w:val="24"/>
          <w:lang w:eastAsia="en-GB"/>
        </w:rPr>
        <w:t>C0118a</w:t>
      </w:r>
      <w:r w:rsidR="00002A67" w:rsidRPr="00FD7F89">
        <w:rPr>
          <w:rFonts w:eastAsia="Times New Roman" w:cs="Arial"/>
          <w:sz w:val="24"/>
          <w:szCs w:val="24"/>
          <w:lang w:eastAsia="en-GB"/>
        </w:rPr>
        <w:t xml:space="preserve"> </w:t>
      </w:r>
      <w:r w:rsidR="000470A3">
        <w:rPr>
          <w:rFonts w:eastAsia="Times New Roman" w:cs="Arial"/>
          <w:sz w:val="24"/>
          <w:szCs w:val="24"/>
          <w:lang w:eastAsia="en-GB"/>
        </w:rPr>
        <w:t xml:space="preserve">to arrive </w:t>
      </w:r>
      <w:r w:rsidR="000470A3">
        <w:rPr>
          <w:rFonts w:eastAsia="Times New Roman" w:cs="Arial"/>
          <w:sz w:val="24"/>
          <w:szCs w:val="24"/>
          <w:lang w:eastAsia="en-GB"/>
        </w:rPr>
        <w:lastRenderedPageBreak/>
        <w:t xml:space="preserve">by </w:t>
      </w:r>
      <w:r w:rsidR="008A2E2E" w:rsidRPr="00BA78BA">
        <w:rPr>
          <w:rFonts w:eastAsia="Times New Roman" w:cs="Arial"/>
          <w:b/>
          <w:sz w:val="24"/>
          <w:szCs w:val="24"/>
          <w:lang w:eastAsia="en-GB"/>
        </w:rPr>
        <w:t>3</w:t>
      </w:r>
      <w:r w:rsidRPr="000470A3">
        <w:rPr>
          <w:rFonts w:eastAsia="Times New Roman" w:cs="Arial"/>
          <w:b/>
          <w:sz w:val="24"/>
          <w:szCs w:val="24"/>
          <w:lang w:eastAsia="en-GB"/>
        </w:rPr>
        <w:t xml:space="preserve">pm, </w:t>
      </w:r>
      <w:r w:rsidR="00BA45AF">
        <w:rPr>
          <w:rFonts w:eastAsia="Times New Roman" w:cs="Arial"/>
          <w:b/>
          <w:sz w:val="24"/>
          <w:szCs w:val="24"/>
          <w:lang w:eastAsia="en-GB"/>
        </w:rPr>
        <w:t>Friday 9</w:t>
      </w:r>
      <w:r w:rsidR="00A84929">
        <w:rPr>
          <w:rFonts w:eastAsia="Times New Roman" w:cs="Arial"/>
          <w:b/>
          <w:sz w:val="24"/>
          <w:szCs w:val="24"/>
          <w:lang w:eastAsia="en-GB"/>
        </w:rPr>
        <w:t xml:space="preserve"> February</w:t>
      </w:r>
      <w:r w:rsidR="00CC30F3">
        <w:rPr>
          <w:rFonts w:eastAsia="Times New Roman" w:cs="Arial"/>
          <w:sz w:val="24"/>
          <w:szCs w:val="24"/>
          <w:lang w:eastAsia="en-GB"/>
        </w:rPr>
        <w:t>.</w:t>
      </w:r>
      <w:r w:rsidR="005B3F93">
        <w:rPr>
          <w:rStyle w:val="FootnoteReference"/>
          <w:rFonts w:eastAsia="Times New Roman" w:cs="Arial"/>
          <w:sz w:val="24"/>
          <w:szCs w:val="24"/>
          <w:lang w:eastAsia="en-GB"/>
        </w:rPr>
        <w:footnoteReference w:id="1"/>
      </w:r>
      <w:r w:rsidR="00CC30F3">
        <w:rPr>
          <w:rFonts w:eastAsia="Times New Roman" w:cs="Arial"/>
          <w:sz w:val="24"/>
          <w:szCs w:val="24"/>
          <w:lang w:eastAsia="en-GB"/>
        </w:rPr>
        <w:t xml:space="preserve"> </w:t>
      </w:r>
      <w:r w:rsidRPr="008C215F">
        <w:rPr>
          <w:rFonts w:eastAsia="Times New Roman" w:cs="Arial"/>
          <w:sz w:val="24"/>
          <w:szCs w:val="24"/>
          <w:lang w:eastAsia="en-GB"/>
        </w:rPr>
        <w:t xml:space="preserve">Bidders should ensure that they have received a confirmation email of receipt of </w:t>
      </w:r>
      <w:r w:rsidR="00315B5B" w:rsidRPr="008C215F">
        <w:rPr>
          <w:rFonts w:eastAsia="Times New Roman" w:cs="Arial"/>
          <w:sz w:val="24"/>
          <w:szCs w:val="24"/>
          <w:lang w:eastAsia="en-GB"/>
        </w:rPr>
        <w:t>tender submission</w:t>
      </w:r>
      <w:r w:rsidRPr="008C215F">
        <w:rPr>
          <w:rFonts w:eastAsia="Times New Roman" w:cs="Arial"/>
          <w:sz w:val="24"/>
          <w:szCs w:val="24"/>
          <w:lang w:eastAsia="en-GB"/>
        </w:rPr>
        <w:t xml:space="preserve"> by the deadline.</w:t>
      </w:r>
      <w:r w:rsidR="000A4D7A">
        <w:rPr>
          <w:rFonts w:eastAsia="Times New Roman" w:cs="Arial"/>
          <w:sz w:val="24"/>
          <w:szCs w:val="24"/>
          <w:lang w:eastAsia="en-GB"/>
        </w:rPr>
        <w:t xml:space="preserve"> </w:t>
      </w:r>
    </w:p>
    <w:p w:rsidR="00D11B3E" w:rsidRDefault="000A4D7A" w:rsidP="00D11B3E">
      <w:pPr>
        <w:spacing w:after="120" w:line="240" w:lineRule="auto"/>
        <w:rPr>
          <w:rFonts w:eastAsia="Times New Roman" w:cs="Arial"/>
          <w:sz w:val="24"/>
          <w:szCs w:val="24"/>
          <w:lang w:eastAsia="en-GB"/>
        </w:rPr>
      </w:pPr>
      <w:r w:rsidRPr="002E1401">
        <w:rPr>
          <w:rFonts w:eastAsia="Times New Roman" w:cs="Arial"/>
          <w:b/>
          <w:sz w:val="24"/>
          <w:szCs w:val="24"/>
          <w:lang w:eastAsia="en-GB"/>
        </w:rPr>
        <w:t>All submission documents should be provided in Microsoft Word format.</w:t>
      </w:r>
    </w:p>
    <w:p w:rsidR="000A4D7A" w:rsidRDefault="000A4D7A" w:rsidP="00D11B3E">
      <w:pPr>
        <w:spacing w:after="120" w:line="240" w:lineRule="auto"/>
        <w:rPr>
          <w:rFonts w:eastAsia="Times New Roman" w:cs="Arial"/>
          <w:sz w:val="24"/>
          <w:szCs w:val="24"/>
          <w:lang w:eastAsia="en-GB"/>
        </w:rPr>
      </w:pPr>
      <w:r w:rsidRPr="000A4D7A">
        <w:rPr>
          <w:rFonts w:eastAsia="Times New Roman" w:cs="Arial"/>
          <w:sz w:val="24"/>
          <w:szCs w:val="24"/>
          <w:lang w:eastAsia="en-GB"/>
        </w:rPr>
        <w:t xml:space="preserve">If necessary, you may seek clarification on the procurement process or the specification by contacting Sorcha Rooney via </w:t>
      </w:r>
      <w:hyperlink r:id="rId12" w:history="1">
        <w:r>
          <w:rPr>
            <w:rStyle w:val="Hyperlink"/>
            <w:rFonts w:eastAsia="Times New Roman" w:cs="Arial"/>
            <w:sz w:val="24"/>
            <w:szCs w:val="24"/>
            <w:lang w:eastAsia="en-GB"/>
          </w:rPr>
          <w:t>Sorcha.Rooney@londoncouncils.gov.uk</w:t>
        </w:r>
      </w:hyperlink>
      <w:r w:rsidRPr="000A4D7A">
        <w:rPr>
          <w:rFonts w:eastAsia="Times New Roman" w:cs="Arial"/>
          <w:sz w:val="24"/>
          <w:szCs w:val="24"/>
          <w:lang w:eastAsia="en-GB"/>
        </w:rPr>
        <w:t xml:space="preserve">. </w:t>
      </w:r>
    </w:p>
    <w:p w:rsidR="00D11B3E" w:rsidRPr="00716201" w:rsidRDefault="00D11B3E" w:rsidP="00D11B3E">
      <w:pPr>
        <w:spacing w:after="120" w:line="240" w:lineRule="auto"/>
        <w:rPr>
          <w:rFonts w:eastAsia="Times New Roman" w:cs="Arial"/>
          <w:sz w:val="24"/>
          <w:szCs w:val="24"/>
          <w:lang w:eastAsia="en-GB"/>
        </w:rPr>
      </w:pPr>
      <w:r w:rsidRPr="008C215F">
        <w:rPr>
          <w:rFonts w:eastAsia="Times New Roman" w:cs="Arial"/>
          <w:sz w:val="24"/>
          <w:szCs w:val="24"/>
          <w:lang w:eastAsia="en-GB"/>
        </w:rPr>
        <w:t xml:space="preserve">Enquiries will not be answered if received within </w:t>
      </w:r>
      <w:r w:rsidRPr="00FD7F89">
        <w:rPr>
          <w:rFonts w:eastAsia="Times New Roman" w:cs="Arial"/>
          <w:b/>
          <w:sz w:val="24"/>
          <w:szCs w:val="24"/>
          <w:lang w:eastAsia="en-GB"/>
        </w:rPr>
        <w:t>2</w:t>
      </w:r>
      <w:r w:rsidRPr="00FD7F89">
        <w:rPr>
          <w:rFonts w:eastAsia="Times New Roman" w:cs="Arial"/>
          <w:color w:val="CC99FF"/>
          <w:sz w:val="24"/>
          <w:szCs w:val="24"/>
          <w:lang w:eastAsia="en-GB"/>
        </w:rPr>
        <w:t xml:space="preserve"> </w:t>
      </w:r>
      <w:r w:rsidRPr="00FD7F89">
        <w:rPr>
          <w:rFonts w:eastAsia="Times New Roman" w:cs="Arial"/>
          <w:sz w:val="24"/>
          <w:szCs w:val="24"/>
          <w:lang w:eastAsia="en-GB"/>
        </w:rPr>
        <w:t xml:space="preserve">days of the date for submissions of </w:t>
      </w:r>
      <w:r w:rsidR="00315B5B" w:rsidRPr="008C215F">
        <w:rPr>
          <w:rFonts w:eastAsia="Times New Roman" w:cs="Arial"/>
          <w:sz w:val="24"/>
          <w:szCs w:val="24"/>
          <w:lang w:eastAsia="en-GB"/>
        </w:rPr>
        <w:t>tender</w:t>
      </w:r>
      <w:r w:rsidRPr="008C215F">
        <w:rPr>
          <w:rFonts w:eastAsia="Times New Roman" w:cs="Arial"/>
          <w:sz w:val="24"/>
          <w:szCs w:val="24"/>
          <w:lang w:eastAsia="en-GB"/>
        </w:rPr>
        <w:t xml:space="preserve">. Bidders should note that responses to each enquiry will be copied to all organisations bidding (though will not identify the originator of the enquiry) through the </w:t>
      </w:r>
      <w:r w:rsidR="000A4D7A">
        <w:rPr>
          <w:rFonts w:eastAsia="Times New Roman" w:cs="Arial"/>
          <w:sz w:val="24"/>
          <w:szCs w:val="24"/>
          <w:lang w:eastAsia="en-GB"/>
        </w:rPr>
        <w:t xml:space="preserve">Contracts Finder Notice page and on the </w:t>
      </w:r>
      <w:r w:rsidRPr="008C215F">
        <w:rPr>
          <w:rFonts w:eastAsia="Times New Roman" w:cs="Arial"/>
          <w:sz w:val="24"/>
          <w:szCs w:val="24"/>
          <w:lang w:eastAsia="en-GB"/>
        </w:rPr>
        <w:t xml:space="preserve">London Councils website.     </w:t>
      </w:r>
    </w:p>
    <w:p w:rsidR="00D11B3E" w:rsidRPr="008C215F" w:rsidRDefault="00D11B3E" w:rsidP="00D11B3E">
      <w:pPr>
        <w:spacing w:after="120" w:line="240" w:lineRule="auto"/>
        <w:rPr>
          <w:rFonts w:eastAsia="Times New Roman" w:cs="Arial"/>
          <w:sz w:val="24"/>
          <w:szCs w:val="24"/>
          <w:lang w:eastAsia="en-GB"/>
        </w:rPr>
      </w:pPr>
      <w:r w:rsidRPr="008C215F">
        <w:rPr>
          <w:rFonts w:eastAsia="Times New Roman" w:cs="Arial"/>
          <w:sz w:val="24"/>
          <w:szCs w:val="24"/>
          <w:lang w:eastAsia="en-GB"/>
        </w:rPr>
        <w:t xml:space="preserve">If you are aware that the submission of your </w:t>
      </w:r>
      <w:r w:rsidR="00315B5B" w:rsidRPr="008C215F">
        <w:rPr>
          <w:rFonts w:eastAsia="Times New Roman" w:cs="Arial"/>
          <w:sz w:val="24"/>
          <w:szCs w:val="24"/>
          <w:lang w:eastAsia="en-GB"/>
        </w:rPr>
        <w:t>tender submission</w:t>
      </w:r>
      <w:r w:rsidRPr="008C215F">
        <w:rPr>
          <w:rFonts w:eastAsia="Times New Roman" w:cs="Arial"/>
          <w:sz w:val="24"/>
          <w:szCs w:val="24"/>
          <w:lang w:eastAsia="en-GB"/>
        </w:rPr>
        <w:t xml:space="preserve"> may give rise to a potential conflict of interest, please inform the officer to whom you are making the application.</w:t>
      </w:r>
    </w:p>
    <w:p w:rsidR="00D11B3E" w:rsidRPr="008C215F" w:rsidRDefault="00D11B3E" w:rsidP="00D11B3E">
      <w:pPr>
        <w:spacing w:after="120" w:line="240" w:lineRule="auto"/>
        <w:rPr>
          <w:rFonts w:eastAsia="Times New Roman" w:cs="Arial"/>
          <w:b/>
          <w:i/>
          <w:sz w:val="24"/>
          <w:szCs w:val="24"/>
          <w:lang w:eastAsia="en-GB"/>
        </w:rPr>
      </w:pPr>
      <w:r w:rsidRPr="008C215F">
        <w:rPr>
          <w:rFonts w:eastAsia="Times New Roman" w:cs="Arial"/>
          <w:b/>
          <w:i/>
          <w:sz w:val="24"/>
          <w:szCs w:val="24"/>
          <w:lang w:eastAsia="en-GB"/>
        </w:rPr>
        <w:t xml:space="preserve">Full instructions to bidders are also provided in Annex One. Bidders are advised to read all instructions before submitting their </w:t>
      </w:r>
      <w:r w:rsidR="00315B5B" w:rsidRPr="008C215F">
        <w:rPr>
          <w:rFonts w:eastAsia="Times New Roman" w:cs="Arial"/>
          <w:b/>
          <w:i/>
          <w:sz w:val="24"/>
          <w:szCs w:val="24"/>
          <w:lang w:eastAsia="en-GB"/>
        </w:rPr>
        <w:t>tender submission</w:t>
      </w:r>
      <w:r w:rsidRPr="008C215F">
        <w:rPr>
          <w:rFonts w:eastAsia="Times New Roman" w:cs="Arial"/>
          <w:b/>
          <w:i/>
          <w:sz w:val="24"/>
          <w:szCs w:val="24"/>
          <w:lang w:eastAsia="en-GB"/>
        </w:rPr>
        <w:t>.</w:t>
      </w:r>
    </w:p>
    <w:p w:rsidR="00D11B3E" w:rsidRPr="008C215F" w:rsidRDefault="00D11B3E" w:rsidP="00D11B3E">
      <w:pPr>
        <w:spacing w:after="120" w:line="240" w:lineRule="auto"/>
        <w:rPr>
          <w:rFonts w:eastAsia="Times New Roman" w:cs="Arial"/>
          <w:b/>
          <w:sz w:val="24"/>
          <w:szCs w:val="24"/>
          <w:lang w:eastAsia="en-GB"/>
        </w:rPr>
      </w:pPr>
      <w:r w:rsidRPr="008C215F">
        <w:rPr>
          <w:rFonts w:eastAsia="Times New Roman" w:cs="Arial"/>
          <w:b/>
          <w:sz w:val="24"/>
          <w:szCs w:val="24"/>
          <w:lang w:eastAsia="en-GB"/>
        </w:rPr>
        <w:t>Freedom of Information Act</w:t>
      </w:r>
    </w:p>
    <w:p w:rsidR="00D11B3E" w:rsidRPr="008C215F" w:rsidRDefault="00D11B3E" w:rsidP="00D11B3E">
      <w:pPr>
        <w:spacing w:after="120" w:line="240" w:lineRule="auto"/>
        <w:rPr>
          <w:rFonts w:eastAsia="Times New Roman" w:cs="Arial"/>
          <w:b/>
          <w:color w:val="CC99FF"/>
          <w:sz w:val="24"/>
          <w:szCs w:val="24"/>
          <w:lang w:eastAsia="en-GB"/>
        </w:rPr>
      </w:pPr>
      <w:r w:rsidRPr="008C215F">
        <w:rPr>
          <w:rFonts w:eastAsia="Times New Roman" w:cs="Arial"/>
          <w:sz w:val="24"/>
          <w:szCs w:val="24"/>
          <w:lang w:eastAsia="en-GB"/>
        </w:rPr>
        <w:t xml:space="preserve">You should be aware that the information you submit may be subject to a request for information. The provision of any information to external parties by London Councils is determined by statutory conditions provided for in the Freedom of Information Act 2000. </w:t>
      </w:r>
    </w:p>
    <w:p w:rsidR="00D11B3E" w:rsidRPr="008C215F" w:rsidRDefault="00D11B3E" w:rsidP="00D11B3E">
      <w:pPr>
        <w:spacing w:after="120" w:line="240" w:lineRule="auto"/>
        <w:rPr>
          <w:rFonts w:eastAsia="Times New Roman" w:cs="Arial"/>
          <w:b/>
          <w:sz w:val="24"/>
          <w:szCs w:val="24"/>
          <w:lang w:eastAsia="en-GB"/>
        </w:rPr>
      </w:pPr>
      <w:r w:rsidRPr="008C215F">
        <w:rPr>
          <w:rFonts w:eastAsia="Times New Roman" w:cs="Arial"/>
          <w:b/>
          <w:sz w:val="24"/>
          <w:szCs w:val="24"/>
          <w:lang w:eastAsia="en-GB"/>
        </w:rPr>
        <w:t>Equality Opportunities</w:t>
      </w:r>
    </w:p>
    <w:p w:rsidR="00D11B3E" w:rsidRDefault="00D11B3E" w:rsidP="00D11B3E">
      <w:pPr>
        <w:autoSpaceDE w:val="0"/>
        <w:autoSpaceDN w:val="0"/>
        <w:adjustRightInd w:val="0"/>
        <w:spacing w:after="0" w:line="240" w:lineRule="auto"/>
        <w:rPr>
          <w:rFonts w:eastAsia="Times New Roman" w:cs="Arial"/>
          <w:sz w:val="24"/>
          <w:szCs w:val="24"/>
          <w:lang w:eastAsia="en-GB"/>
        </w:rPr>
      </w:pPr>
      <w:bookmarkStart w:id="1" w:name="_Toc215312570"/>
      <w:bookmarkStart w:id="2" w:name="_Toc215485546"/>
      <w:bookmarkStart w:id="3" w:name="_Toc240274331"/>
      <w:bookmarkStart w:id="4" w:name="_Toc240344278"/>
      <w:bookmarkStart w:id="5" w:name="_Toc240344448"/>
      <w:r w:rsidRPr="008C215F">
        <w:rPr>
          <w:rFonts w:eastAsia="Times New Roman" w:cs="Arial"/>
          <w:sz w:val="24"/>
          <w:szCs w:val="24"/>
          <w:lang w:eastAsia="en-GB"/>
        </w:rPr>
        <w:t>The successful contractor will be required to comply with London Councils</w:t>
      </w:r>
      <w:r w:rsidR="000A4D7A">
        <w:rPr>
          <w:rFonts w:eastAsia="Times New Roman" w:cs="Arial"/>
          <w:sz w:val="24"/>
          <w:szCs w:val="24"/>
          <w:lang w:eastAsia="en-GB"/>
        </w:rPr>
        <w:t>’</w:t>
      </w:r>
      <w:r w:rsidRPr="008C215F">
        <w:rPr>
          <w:rFonts w:eastAsia="Times New Roman" w:cs="Arial"/>
          <w:sz w:val="24"/>
          <w:szCs w:val="24"/>
          <w:lang w:eastAsia="en-GB"/>
        </w:rPr>
        <w:t xml:space="preserve"> Equal Opportunity Policy and bidders should complete the Equal Opportunities Questionnaire with their </w:t>
      </w:r>
      <w:r w:rsidR="00315B5B" w:rsidRPr="008C215F">
        <w:rPr>
          <w:rFonts w:eastAsia="Times New Roman" w:cs="Arial"/>
          <w:sz w:val="24"/>
          <w:szCs w:val="24"/>
          <w:lang w:eastAsia="en-GB"/>
        </w:rPr>
        <w:t>tender</w:t>
      </w:r>
      <w:r w:rsidRPr="008C215F">
        <w:rPr>
          <w:rFonts w:eastAsia="Times New Roman" w:cs="Arial"/>
          <w:sz w:val="24"/>
          <w:szCs w:val="24"/>
          <w:lang w:eastAsia="en-GB"/>
        </w:rPr>
        <w:t xml:space="preserve"> submission.</w:t>
      </w:r>
    </w:p>
    <w:p w:rsidR="000A4D7A" w:rsidRDefault="000A4D7A" w:rsidP="000A4D7A">
      <w:pPr>
        <w:autoSpaceDE w:val="0"/>
        <w:autoSpaceDN w:val="0"/>
        <w:adjustRightInd w:val="0"/>
        <w:spacing w:after="0" w:line="240" w:lineRule="auto"/>
        <w:rPr>
          <w:rFonts w:eastAsia="Times New Roman" w:cs="Arial"/>
          <w:sz w:val="24"/>
          <w:szCs w:val="24"/>
          <w:lang w:eastAsia="en-GB"/>
        </w:rPr>
      </w:pPr>
    </w:p>
    <w:p w:rsidR="000A4D7A" w:rsidRPr="002E1401" w:rsidRDefault="000A4D7A" w:rsidP="002E1401">
      <w:pPr>
        <w:spacing w:after="120" w:line="240" w:lineRule="auto"/>
        <w:rPr>
          <w:rFonts w:eastAsia="Times New Roman" w:cs="Arial"/>
          <w:b/>
          <w:sz w:val="24"/>
          <w:szCs w:val="24"/>
          <w:lang w:eastAsia="en-GB"/>
        </w:rPr>
      </w:pPr>
      <w:r w:rsidRPr="002E1401">
        <w:rPr>
          <w:rFonts w:eastAsia="Times New Roman" w:cs="Arial"/>
          <w:b/>
          <w:sz w:val="24"/>
          <w:szCs w:val="24"/>
          <w:lang w:eastAsia="en-GB"/>
        </w:rPr>
        <w:t>Terms and Conditions</w:t>
      </w:r>
    </w:p>
    <w:p w:rsidR="00DA21CA" w:rsidRDefault="000A4D7A" w:rsidP="000A4D7A">
      <w:pPr>
        <w:autoSpaceDE w:val="0"/>
        <w:autoSpaceDN w:val="0"/>
        <w:adjustRightInd w:val="0"/>
        <w:spacing w:after="0" w:line="240" w:lineRule="auto"/>
        <w:rPr>
          <w:rFonts w:eastAsia="Times New Roman" w:cs="Arial"/>
          <w:sz w:val="24"/>
          <w:szCs w:val="24"/>
          <w:lang w:eastAsia="en-GB"/>
        </w:rPr>
      </w:pPr>
      <w:r w:rsidRPr="000A4D7A">
        <w:rPr>
          <w:rFonts w:eastAsia="Times New Roman" w:cs="Arial"/>
          <w:sz w:val="24"/>
          <w:szCs w:val="24"/>
          <w:lang w:eastAsia="en-GB"/>
        </w:rPr>
        <w:t>Please see accompanying terms and conditions and confirm acceptance in your submission.</w:t>
      </w:r>
    </w:p>
    <w:p w:rsidR="00A72E96" w:rsidRDefault="00A72E96">
      <w:pPr>
        <w:rPr>
          <w:rFonts w:eastAsia="Times New Roman" w:cs="Arial"/>
          <w:sz w:val="24"/>
          <w:szCs w:val="24"/>
          <w:lang w:eastAsia="en-GB"/>
        </w:rPr>
      </w:pPr>
      <w:r>
        <w:rPr>
          <w:rFonts w:eastAsia="Times New Roman" w:cs="Arial"/>
          <w:sz w:val="24"/>
          <w:szCs w:val="24"/>
          <w:lang w:eastAsia="en-GB"/>
        </w:rPr>
        <w:br w:type="page"/>
      </w:r>
    </w:p>
    <w:p w:rsidR="008C215F" w:rsidRDefault="008C215F" w:rsidP="00A72E96">
      <w:pPr>
        <w:rPr>
          <w:rFonts w:cs="Arial"/>
          <w:b/>
          <w:sz w:val="40"/>
          <w:lang w:eastAsia="en-GB"/>
        </w:rPr>
      </w:pPr>
    </w:p>
    <w:p w:rsidR="008C215F" w:rsidRDefault="008C215F" w:rsidP="00DA21CA">
      <w:pPr>
        <w:pStyle w:val="NoSpacing"/>
        <w:jc w:val="center"/>
        <w:rPr>
          <w:rFonts w:cs="Arial"/>
          <w:b/>
          <w:sz w:val="40"/>
          <w:lang w:eastAsia="en-GB"/>
        </w:rPr>
      </w:pPr>
    </w:p>
    <w:p w:rsidR="008C215F" w:rsidRDefault="008C215F" w:rsidP="00DA21CA">
      <w:pPr>
        <w:pStyle w:val="NoSpacing"/>
        <w:jc w:val="center"/>
        <w:rPr>
          <w:rFonts w:cs="Arial"/>
          <w:b/>
          <w:sz w:val="40"/>
          <w:lang w:eastAsia="en-GB"/>
        </w:rPr>
      </w:pPr>
    </w:p>
    <w:p w:rsidR="008C215F" w:rsidRDefault="008C215F" w:rsidP="00DA21CA">
      <w:pPr>
        <w:pStyle w:val="NoSpacing"/>
        <w:jc w:val="center"/>
        <w:rPr>
          <w:rFonts w:cs="Arial"/>
          <w:b/>
          <w:sz w:val="40"/>
          <w:lang w:eastAsia="en-GB"/>
        </w:rPr>
      </w:pPr>
    </w:p>
    <w:p w:rsidR="0030700B" w:rsidRDefault="0030700B" w:rsidP="00DA21CA">
      <w:pPr>
        <w:pStyle w:val="NoSpacing"/>
        <w:jc w:val="center"/>
        <w:rPr>
          <w:rFonts w:cs="Arial"/>
          <w:b/>
          <w:sz w:val="40"/>
          <w:lang w:eastAsia="en-GB"/>
        </w:rPr>
      </w:pPr>
    </w:p>
    <w:p w:rsidR="0030700B" w:rsidRDefault="0030700B" w:rsidP="008C215F">
      <w:pPr>
        <w:pStyle w:val="NoSpacing"/>
        <w:jc w:val="center"/>
        <w:rPr>
          <w:rFonts w:cs="Arial"/>
          <w:b/>
          <w:sz w:val="40"/>
          <w:lang w:eastAsia="en-GB"/>
        </w:rPr>
      </w:pPr>
    </w:p>
    <w:p w:rsidR="0030700B" w:rsidRDefault="0030700B" w:rsidP="008C215F">
      <w:pPr>
        <w:pStyle w:val="NoSpacing"/>
        <w:jc w:val="center"/>
        <w:rPr>
          <w:rFonts w:cs="Arial"/>
          <w:b/>
          <w:sz w:val="40"/>
          <w:lang w:eastAsia="en-GB"/>
        </w:rPr>
      </w:pPr>
    </w:p>
    <w:p w:rsidR="0030700B" w:rsidRDefault="0030700B" w:rsidP="008C215F">
      <w:pPr>
        <w:pStyle w:val="NoSpacing"/>
        <w:jc w:val="center"/>
        <w:rPr>
          <w:rFonts w:cs="Arial"/>
          <w:b/>
          <w:sz w:val="40"/>
          <w:lang w:eastAsia="en-GB"/>
        </w:rPr>
      </w:pPr>
    </w:p>
    <w:p w:rsidR="0030700B" w:rsidRDefault="0030700B" w:rsidP="008C215F">
      <w:pPr>
        <w:pStyle w:val="NoSpacing"/>
        <w:jc w:val="center"/>
        <w:rPr>
          <w:rFonts w:cs="Arial"/>
          <w:b/>
          <w:sz w:val="40"/>
          <w:lang w:eastAsia="en-GB"/>
        </w:rPr>
      </w:pPr>
    </w:p>
    <w:p w:rsidR="0030700B" w:rsidRDefault="0030700B" w:rsidP="008C215F">
      <w:pPr>
        <w:pStyle w:val="NoSpacing"/>
        <w:jc w:val="center"/>
        <w:rPr>
          <w:rFonts w:cs="Arial"/>
          <w:b/>
          <w:sz w:val="40"/>
          <w:lang w:eastAsia="en-GB"/>
        </w:rPr>
      </w:pPr>
    </w:p>
    <w:p w:rsidR="0030700B" w:rsidRDefault="0030700B" w:rsidP="008C215F">
      <w:pPr>
        <w:pStyle w:val="NoSpacing"/>
        <w:jc w:val="center"/>
        <w:rPr>
          <w:rFonts w:cs="Arial"/>
          <w:b/>
          <w:sz w:val="40"/>
          <w:lang w:eastAsia="en-GB"/>
        </w:rPr>
      </w:pPr>
    </w:p>
    <w:p w:rsidR="0030700B" w:rsidRDefault="0030700B" w:rsidP="008C215F">
      <w:pPr>
        <w:pStyle w:val="NoSpacing"/>
        <w:jc w:val="center"/>
        <w:rPr>
          <w:rFonts w:cs="Arial"/>
          <w:b/>
          <w:sz w:val="40"/>
          <w:lang w:eastAsia="en-GB"/>
        </w:rPr>
      </w:pPr>
    </w:p>
    <w:p w:rsidR="0030700B" w:rsidRDefault="0030700B" w:rsidP="008C215F">
      <w:pPr>
        <w:pStyle w:val="NoSpacing"/>
        <w:jc w:val="center"/>
        <w:rPr>
          <w:rFonts w:cs="Arial"/>
          <w:b/>
          <w:sz w:val="40"/>
          <w:lang w:eastAsia="en-GB"/>
        </w:rPr>
      </w:pPr>
    </w:p>
    <w:p w:rsidR="0030700B" w:rsidRDefault="0030700B" w:rsidP="008C215F">
      <w:pPr>
        <w:pStyle w:val="NoSpacing"/>
        <w:jc w:val="center"/>
        <w:rPr>
          <w:rFonts w:cs="Arial"/>
          <w:b/>
          <w:sz w:val="40"/>
          <w:lang w:eastAsia="en-GB"/>
        </w:rPr>
      </w:pPr>
    </w:p>
    <w:p w:rsidR="00D11B3E" w:rsidRPr="008C215F" w:rsidRDefault="00D11B3E" w:rsidP="008C215F">
      <w:pPr>
        <w:pStyle w:val="NoSpacing"/>
        <w:jc w:val="center"/>
        <w:rPr>
          <w:rFonts w:cs="Arial"/>
          <w:b/>
          <w:sz w:val="40"/>
          <w:lang w:eastAsia="en-GB"/>
        </w:rPr>
      </w:pPr>
      <w:r w:rsidRPr="008C215F">
        <w:rPr>
          <w:rFonts w:cs="Arial"/>
          <w:b/>
          <w:sz w:val="40"/>
          <w:lang w:eastAsia="en-GB"/>
        </w:rPr>
        <w:t xml:space="preserve">Annex One: </w:t>
      </w:r>
      <w:bookmarkEnd w:id="1"/>
      <w:bookmarkEnd w:id="2"/>
      <w:bookmarkEnd w:id="3"/>
      <w:bookmarkEnd w:id="4"/>
      <w:bookmarkEnd w:id="5"/>
      <w:r w:rsidRPr="008C215F">
        <w:rPr>
          <w:rFonts w:cs="Arial"/>
          <w:b/>
          <w:sz w:val="40"/>
          <w:lang w:eastAsia="en-GB"/>
        </w:rPr>
        <w:t>Instructions to bidders</w:t>
      </w:r>
    </w:p>
    <w:p w:rsidR="00D11B3E" w:rsidRPr="00D11B3E" w:rsidRDefault="00D11B3E" w:rsidP="00D11B3E">
      <w:pPr>
        <w:spacing w:after="120" w:line="240" w:lineRule="auto"/>
        <w:jc w:val="center"/>
        <w:outlineLvl w:val="1"/>
        <w:rPr>
          <w:rFonts w:eastAsia="Times New Roman" w:cs="Arial"/>
          <w:sz w:val="24"/>
          <w:szCs w:val="24"/>
          <w:lang w:eastAsia="en-GB"/>
        </w:rPr>
      </w:pPr>
    </w:p>
    <w:p w:rsidR="00D11B3E" w:rsidRPr="00D11B3E" w:rsidRDefault="00D11B3E" w:rsidP="00D11B3E">
      <w:pPr>
        <w:spacing w:after="120" w:line="240" w:lineRule="auto"/>
        <w:jc w:val="center"/>
        <w:outlineLvl w:val="1"/>
        <w:rPr>
          <w:rFonts w:eastAsia="Times New Roman" w:cs="Arial"/>
          <w:sz w:val="24"/>
          <w:szCs w:val="24"/>
          <w:lang w:eastAsia="en-GB"/>
        </w:rPr>
      </w:pPr>
    </w:p>
    <w:p w:rsidR="00D11B3E" w:rsidRPr="00D11B3E" w:rsidRDefault="00D11B3E" w:rsidP="00D11B3E">
      <w:pPr>
        <w:spacing w:after="120" w:line="240" w:lineRule="auto"/>
        <w:jc w:val="center"/>
        <w:outlineLvl w:val="1"/>
        <w:rPr>
          <w:rFonts w:eastAsia="Times New Roman" w:cs="Arial"/>
          <w:sz w:val="24"/>
          <w:szCs w:val="24"/>
          <w:lang w:eastAsia="en-GB"/>
        </w:rPr>
      </w:pPr>
    </w:p>
    <w:p w:rsidR="00D11B3E" w:rsidRPr="00D11B3E" w:rsidRDefault="00D11B3E" w:rsidP="00D11B3E">
      <w:pPr>
        <w:spacing w:after="120" w:line="240" w:lineRule="auto"/>
        <w:jc w:val="center"/>
        <w:outlineLvl w:val="1"/>
        <w:rPr>
          <w:rFonts w:eastAsia="Times New Roman" w:cs="Arial"/>
          <w:sz w:val="24"/>
          <w:szCs w:val="24"/>
          <w:lang w:eastAsia="en-GB"/>
        </w:rPr>
      </w:pPr>
    </w:p>
    <w:p w:rsidR="00D11B3E" w:rsidRPr="00D11B3E" w:rsidRDefault="00D11B3E" w:rsidP="00D11B3E">
      <w:pPr>
        <w:spacing w:after="120" w:line="240" w:lineRule="auto"/>
        <w:jc w:val="center"/>
        <w:outlineLvl w:val="1"/>
        <w:rPr>
          <w:rFonts w:eastAsia="Times New Roman" w:cs="Arial"/>
          <w:sz w:val="24"/>
          <w:szCs w:val="24"/>
          <w:lang w:eastAsia="en-GB"/>
        </w:rPr>
      </w:pPr>
    </w:p>
    <w:p w:rsidR="00D11B3E" w:rsidRDefault="00D11B3E" w:rsidP="00D11B3E">
      <w:pPr>
        <w:spacing w:after="120" w:line="240" w:lineRule="auto"/>
        <w:jc w:val="center"/>
        <w:outlineLvl w:val="1"/>
        <w:rPr>
          <w:rFonts w:eastAsia="Times New Roman" w:cs="Arial"/>
          <w:sz w:val="24"/>
          <w:szCs w:val="24"/>
          <w:lang w:eastAsia="en-GB"/>
        </w:rPr>
      </w:pPr>
    </w:p>
    <w:p w:rsidR="005B3F93" w:rsidRPr="00D11B3E" w:rsidRDefault="005B3F93" w:rsidP="00D11B3E">
      <w:pPr>
        <w:spacing w:after="120" w:line="240" w:lineRule="auto"/>
        <w:jc w:val="center"/>
        <w:outlineLvl w:val="1"/>
        <w:rPr>
          <w:rFonts w:eastAsia="Times New Roman" w:cs="Arial"/>
          <w:sz w:val="24"/>
          <w:szCs w:val="24"/>
          <w:lang w:eastAsia="en-GB"/>
        </w:rPr>
      </w:pPr>
    </w:p>
    <w:p w:rsidR="00D11B3E" w:rsidRPr="00D11B3E" w:rsidRDefault="00D11B3E" w:rsidP="00D11B3E">
      <w:pPr>
        <w:spacing w:after="120" w:line="240" w:lineRule="auto"/>
        <w:jc w:val="center"/>
        <w:outlineLvl w:val="1"/>
        <w:rPr>
          <w:rFonts w:eastAsia="Times New Roman" w:cs="Arial"/>
          <w:sz w:val="24"/>
          <w:szCs w:val="24"/>
          <w:lang w:eastAsia="en-GB"/>
        </w:rPr>
      </w:pPr>
    </w:p>
    <w:p w:rsidR="00D11B3E" w:rsidRPr="00D11B3E" w:rsidRDefault="00D11B3E" w:rsidP="00D11B3E">
      <w:pPr>
        <w:spacing w:after="120" w:line="240" w:lineRule="auto"/>
        <w:jc w:val="center"/>
        <w:outlineLvl w:val="1"/>
        <w:rPr>
          <w:rFonts w:eastAsia="Times New Roman" w:cs="Arial"/>
          <w:sz w:val="24"/>
          <w:szCs w:val="24"/>
          <w:lang w:eastAsia="en-GB"/>
        </w:rPr>
      </w:pPr>
    </w:p>
    <w:p w:rsidR="00D11B3E" w:rsidRPr="00D11B3E" w:rsidRDefault="00D11B3E" w:rsidP="00D11B3E">
      <w:pPr>
        <w:spacing w:after="120" w:line="240" w:lineRule="auto"/>
        <w:jc w:val="center"/>
        <w:outlineLvl w:val="1"/>
        <w:rPr>
          <w:rFonts w:eastAsia="Times New Roman" w:cs="Arial"/>
          <w:sz w:val="24"/>
          <w:szCs w:val="24"/>
          <w:lang w:eastAsia="en-GB"/>
        </w:rPr>
      </w:pPr>
    </w:p>
    <w:p w:rsidR="00D11B3E" w:rsidRPr="00D11B3E" w:rsidRDefault="00D11B3E" w:rsidP="00D11B3E">
      <w:pPr>
        <w:spacing w:after="120" w:line="240" w:lineRule="auto"/>
        <w:jc w:val="center"/>
        <w:outlineLvl w:val="1"/>
        <w:rPr>
          <w:rFonts w:eastAsia="Times New Roman" w:cs="Arial"/>
          <w:sz w:val="24"/>
          <w:szCs w:val="24"/>
          <w:lang w:eastAsia="en-GB"/>
        </w:rPr>
      </w:pPr>
    </w:p>
    <w:p w:rsidR="00D11B3E" w:rsidRPr="00D11B3E" w:rsidRDefault="00D11B3E" w:rsidP="00D11B3E">
      <w:pPr>
        <w:spacing w:after="120" w:line="240" w:lineRule="auto"/>
        <w:jc w:val="center"/>
        <w:outlineLvl w:val="1"/>
        <w:rPr>
          <w:rFonts w:eastAsia="Times New Roman" w:cs="Arial"/>
          <w:sz w:val="24"/>
          <w:szCs w:val="24"/>
          <w:lang w:eastAsia="en-GB"/>
        </w:rPr>
      </w:pPr>
    </w:p>
    <w:p w:rsidR="00D11B3E" w:rsidRPr="00D11B3E" w:rsidRDefault="00D11B3E" w:rsidP="00D11B3E">
      <w:pPr>
        <w:spacing w:after="120" w:line="240" w:lineRule="auto"/>
        <w:jc w:val="center"/>
        <w:outlineLvl w:val="1"/>
        <w:rPr>
          <w:rFonts w:eastAsia="Times New Roman" w:cs="Arial"/>
          <w:sz w:val="24"/>
          <w:szCs w:val="24"/>
          <w:lang w:eastAsia="en-GB"/>
        </w:rPr>
      </w:pPr>
    </w:p>
    <w:p w:rsidR="00D11B3E" w:rsidRPr="00D11B3E" w:rsidRDefault="00D11B3E" w:rsidP="00D11B3E">
      <w:pPr>
        <w:spacing w:after="120" w:line="240" w:lineRule="auto"/>
        <w:jc w:val="center"/>
        <w:outlineLvl w:val="1"/>
        <w:rPr>
          <w:rFonts w:eastAsia="Times New Roman" w:cs="Arial"/>
          <w:sz w:val="24"/>
          <w:szCs w:val="24"/>
          <w:lang w:eastAsia="en-GB"/>
        </w:rPr>
      </w:pPr>
    </w:p>
    <w:p w:rsidR="00D11B3E" w:rsidRPr="00D11B3E" w:rsidRDefault="00D11B3E" w:rsidP="00D11B3E">
      <w:pPr>
        <w:spacing w:after="120" w:line="240" w:lineRule="auto"/>
        <w:jc w:val="center"/>
        <w:outlineLvl w:val="1"/>
        <w:rPr>
          <w:rFonts w:eastAsia="Times New Roman" w:cs="Arial"/>
          <w:sz w:val="24"/>
          <w:szCs w:val="24"/>
          <w:lang w:eastAsia="en-GB"/>
        </w:rPr>
      </w:pPr>
    </w:p>
    <w:p w:rsidR="00D11B3E" w:rsidRPr="00D11B3E" w:rsidRDefault="00D11B3E" w:rsidP="00D11B3E">
      <w:pPr>
        <w:spacing w:after="120" w:line="240" w:lineRule="auto"/>
        <w:jc w:val="center"/>
        <w:outlineLvl w:val="1"/>
        <w:rPr>
          <w:rFonts w:eastAsia="Times New Roman" w:cs="Arial"/>
          <w:sz w:val="24"/>
          <w:szCs w:val="24"/>
          <w:lang w:eastAsia="en-GB"/>
        </w:rPr>
      </w:pPr>
    </w:p>
    <w:p w:rsidR="00D11B3E" w:rsidRPr="00D11B3E" w:rsidRDefault="00D11B3E" w:rsidP="00D11B3E">
      <w:pPr>
        <w:spacing w:after="120" w:line="240" w:lineRule="auto"/>
        <w:jc w:val="center"/>
        <w:outlineLvl w:val="1"/>
        <w:rPr>
          <w:rFonts w:eastAsia="Times New Roman" w:cs="Arial"/>
          <w:sz w:val="24"/>
          <w:szCs w:val="24"/>
          <w:lang w:eastAsia="en-GB"/>
        </w:rPr>
      </w:pPr>
    </w:p>
    <w:p w:rsidR="00D11B3E" w:rsidRPr="009E453E" w:rsidRDefault="00315B5B" w:rsidP="00D11B3E">
      <w:pPr>
        <w:numPr>
          <w:ilvl w:val="0"/>
          <w:numId w:val="16"/>
        </w:numPr>
        <w:shd w:val="clear" w:color="auto" w:fill="CC99FF"/>
        <w:tabs>
          <w:tab w:val="left" w:pos="7920"/>
        </w:tabs>
        <w:spacing w:after="120" w:line="240" w:lineRule="auto"/>
        <w:jc w:val="both"/>
        <w:rPr>
          <w:rFonts w:eastAsia="Times New Roman" w:cs="Arial"/>
          <w:b/>
          <w:bCs/>
          <w:color w:val="FFFFFF" w:themeColor="background1"/>
          <w:sz w:val="24"/>
          <w:szCs w:val="24"/>
        </w:rPr>
      </w:pPr>
      <w:bookmarkStart w:id="6" w:name="_Toc78349094"/>
      <w:r>
        <w:rPr>
          <w:rFonts w:eastAsia="Times New Roman" w:cs="Arial"/>
          <w:b/>
          <w:color w:val="FFFFFF" w:themeColor="background1"/>
          <w:sz w:val="24"/>
          <w:szCs w:val="24"/>
          <w:shd w:val="clear" w:color="auto" w:fill="CC99FF"/>
        </w:rPr>
        <w:lastRenderedPageBreak/>
        <w:t>Tender</w:t>
      </w:r>
      <w:r w:rsidR="00D11B3E" w:rsidRPr="009E453E">
        <w:rPr>
          <w:rFonts w:eastAsia="Times New Roman" w:cs="Arial"/>
          <w:b/>
          <w:color w:val="FFFFFF" w:themeColor="background1"/>
          <w:sz w:val="24"/>
          <w:szCs w:val="24"/>
          <w:shd w:val="clear" w:color="auto" w:fill="CC99FF"/>
        </w:rPr>
        <w:t xml:space="preserve"> Submissions</w:t>
      </w:r>
      <w:bookmarkEnd w:id="6"/>
    </w:p>
    <w:p w:rsidR="00D11B3E" w:rsidRPr="00D11B3E" w:rsidRDefault="00D11B3E" w:rsidP="00D11B3E">
      <w:pPr>
        <w:numPr>
          <w:ilvl w:val="1"/>
          <w:numId w:val="15"/>
        </w:numPr>
        <w:tabs>
          <w:tab w:val="left" w:pos="7920"/>
        </w:tabs>
        <w:spacing w:after="120" w:line="240" w:lineRule="auto"/>
        <w:jc w:val="both"/>
        <w:rPr>
          <w:rFonts w:eastAsia="Times New Roman" w:cs="Arial"/>
          <w:color w:val="000000"/>
          <w:szCs w:val="24"/>
          <w:lang w:eastAsia="en-GB"/>
        </w:rPr>
      </w:pPr>
      <w:r w:rsidRPr="00D11B3E">
        <w:rPr>
          <w:rFonts w:eastAsia="Times New Roman" w:cs="Arial"/>
          <w:color w:val="000000"/>
          <w:szCs w:val="24"/>
          <w:lang w:eastAsia="en-GB"/>
        </w:rPr>
        <w:t xml:space="preserve">All pages of the bidder’s </w:t>
      </w:r>
      <w:r w:rsidR="00315B5B">
        <w:rPr>
          <w:rFonts w:eastAsia="Times New Roman" w:cs="Arial"/>
          <w:color w:val="000000"/>
          <w:szCs w:val="24"/>
          <w:lang w:eastAsia="en-GB"/>
        </w:rPr>
        <w:t>tender response</w:t>
      </w:r>
      <w:r w:rsidR="00315B5B" w:rsidRPr="00D11B3E">
        <w:rPr>
          <w:rFonts w:eastAsia="Times New Roman" w:cs="Arial"/>
          <w:color w:val="000000"/>
          <w:szCs w:val="24"/>
          <w:lang w:eastAsia="en-GB"/>
        </w:rPr>
        <w:t xml:space="preserve"> </w:t>
      </w:r>
      <w:r w:rsidRPr="00D11B3E">
        <w:rPr>
          <w:rFonts w:eastAsia="Times New Roman" w:cs="Arial"/>
          <w:color w:val="000000"/>
          <w:szCs w:val="24"/>
          <w:lang w:eastAsia="en-GB"/>
        </w:rPr>
        <w:t>should be sequentially numbered (including any annexes and supporting documents)</w:t>
      </w:r>
      <w:r w:rsidR="000A4D7A">
        <w:rPr>
          <w:rFonts w:eastAsia="Times New Roman" w:cs="Arial"/>
          <w:color w:val="000000"/>
          <w:szCs w:val="24"/>
          <w:lang w:eastAsia="en-GB"/>
        </w:rPr>
        <w:t xml:space="preserve"> and submitted in Microsoft Word format</w:t>
      </w:r>
      <w:r w:rsidRPr="00D11B3E">
        <w:rPr>
          <w:rFonts w:eastAsia="Times New Roman" w:cs="Arial"/>
          <w:color w:val="000000"/>
          <w:szCs w:val="24"/>
          <w:lang w:eastAsia="en-GB"/>
        </w:rPr>
        <w:t xml:space="preserve">. </w:t>
      </w:r>
    </w:p>
    <w:p w:rsidR="00D11B3E" w:rsidRPr="00D11B3E" w:rsidRDefault="00D11B3E" w:rsidP="000470A3">
      <w:pPr>
        <w:numPr>
          <w:ilvl w:val="1"/>
          <w:numId w:val="15"/>
        </w:numPr>
        <w:tabs>
          <w:tab w:val="left" w:pos="7920"/>
        </w:tabs>
        <w:spacing w:after="120" w:line="240" w:lineRule="auto"/>
        <w:rPr>
          <w:rFonts w:eastAsia="Times New Roman" w:cs="Arial"/>
          <w:color w:val="000000"/>
          <w:szCs w:val="24"/>
          <w:lang w:eastAsia="en-GB"/>
        </w:rPr>
      </w:pPr>
      <w:r w:rsidRPr="00D11B3E">
        <w:rPr>
          <w:rFonts w:eastAsia="Times New Roman" w:cs="Arial"/>
          <w:color w:val="000000"/>
          <w:szCs w:val="24"/>
          <w:lang w:eastAsia="en-GB"/>
        </w:rPr>
        <w:t xml:space="preserve">Bidders are advised to submit </w:t>
      </w:r>
      <w:r w:rsidR="00315B5B">
        <w:rPr>
          <w:rFonts w:eastAsia="Times New Roman" w:cs="Arial"/>
          <w:color w:val="000000"/>
          <w:szCs w:val="24"/>
          <w:lang w:eastAsia="en-GB"/>
        </w:rPr>
        <w:t>tender</w:t>
      </w:r>
      <w:r w:rsidRPr="00D11B3E">
        <w:rPr>
          <w:rFonts w:eastAsia="Times New Roman" w:cs="Arial"/>
          <w:color w:val="000000"/>
          <w:szCs w:val="24"/>
          <w:lang w:eastAsia="en-GB"/>
        </w:rPr>
        <w:t xml:space="preserve">s by email to </w:t>
      </w:r>
      <w:hyperlink r:id="rId13" w:history="1">
        <w:r w:rsidR="000470A3" w:rsidRPr="00F36D4A">
          <w:rPr>
            <w:rStyle w:val="Hyperlink"/>
          </w:rPr>
          <w:t>tenders@londoncouncils.gov.uk</w:t>
        </w:r>
      </w:hyperlink>
      <w:r w:rsidR="000470A3">
        <w:t xml:space="preserve"> </w:t>
      </w:r>
      <w:r w:rsidRPr="00D11B3E">
        <w:rPr>
          <w:rFonts w:eastAsia="Times New Roman" w:cs="Arial"/>
          <w:color w:val="000000"/>
          <w:szCs w:val="24"/>
          <w:lang w:eastAsia="en-GB"/>
        </w:rPr>
        <w:t>quoting reference</w:t>
      </w:r>
      <w:r w:rsidRPr="00D11B3E">
        <w:rPr>
          <w:rFonts w:eastAsia="Times New Roman" w:cs="Arial"/>
          <w:szCs w:val="24"/>
          <w:lang w:eastAsia="en-GB"/>
        </w:rPr>
        <w:t xml:space="preserve"> </w:t>
      </w:r>
      <w:r w:rsidR="005B3F93">
        <w:rPr>
          <w:rFonts w:eastAsia="Times New Roman" w:cs="Arial"/>
          <w:b/>
          <w:szCs w:val="24"/>
          <w:lang w:eastAsia="en-GB"/>
        </w:rPr>
        <w:t>C0118a</w:t>
      </w:r>
      <w:r w:rsidR="00EC34F3">
        <w:rPr>
          <w:rFonts w:eastAsia="Times New Roman" w:cs="Arial"/>
          <w:szCs w:val="24"/>
          <w:lang w:eastAsia="en-GB"/>
        </w:rPr>
        <w:t>.</w:t>
      </w:r>
    </w:p>
    <w:p w:rsidR="00D11B3E" w:rsidRPr="00D11B3E" w:rsidRDefault="00D11B3E" w:rsidP="00D11B3E">
      <w:pPr>
        <w:numPr>
          <w:ilvl w:val="1"/>
          <w:numId w:val="15"/>
        </w:numPr>
        <w:tabs>
          <w:tab w:val="left" w:pos="7920"/>
        </w:tabs>
        <w:spacing w:after="120" w:line="240" w:lineRule="auto"/>
        <w:jc w:val="both"/>
        <w:rPr>
          <w:rFonts w:eastAsia="Times New Roman" w:cs="Arial"/>
          <w:color w:val="000000"/>
          <w:szCs w:val="24"/>
          <w:lang w:eastAsia="en-GB"/>
        </w:rPr>
      </w:pPr>
      <w:r w:rsidRPr="00D11B3E">
        <w:rPr>
          <w:rFonts w:eastAsia="Times New Roman" w:cs="Arial"/>
          <w:color w:val="000000"/>
          <w:szCs w:val="24"/>
          <w:lang w:eastAsia="en-GB"/>
        </w:rPr>
        <w:t xml:space="preserve">The </w:t>
      </w:r>
      <w:r w:rsidR="00315B5B">
        <w:rPr>
          <w:rFonts w:eastAsia="Times New Roman" w:cs="Arial"/>
          <w:color w:val="000000"/>
          <w:szCs w:val="24"/>
          <w:lang w:eastAsia="en-GB"/>
        </w:rPr>
        <w:t>tender</w:t>
      </w:r>
      <w:r w:rsidR="00315B5B" w:rsidRPr="00D11B3E">
        <w:rPr>
          <w:rFonts w:eastAsia="Times New Roman" w:cs="Arial"/>
          <w:color w:val="000000"/>
          <w:szCs w:val="24"/>
          <w:lang w:eastAsia="en-GB"/>
        </w:rPr>
        <w:t xml:space="preserve"> </w:t>
      </w:r>
      <w:r w:rsidRPr="00D11B3E">
        <w:rPr>
          <w:rFonts w:eastAsia="Times New Roman" w:cs="Arial"/>
          <w:color w:val="000000"/>
          <w:szCs w:val="24"/>
          <w:lang w:eastAsia="en-GB"/>
        </w:rPr>
        <w:t xml:space="preserve">must not arrive later than the date and time stipulated. </w:t>
      </w:r>
      <w:r w:rsidR="00315B5B">
        <w:rPr>
          <w:rFonts w:eastAsia="Times New Roman" w:cs="Arial"/>
          <w:color w:val="000000"/>
          <w:szCs w:val="24"/>
          <w:lang w:eastAsia="en-GB"/>
        </w:rPr>
        <w:t>Tender</w:t>
      </w:r>
      <w:r w:rsidRPr="00D11B3E">
        <w:rPr>
          <w:rFonts w:eastAsia="Times New Roman" w:cs="Arial"/>
          <w:color w:val="000000"/>
          <w:szCs w:val="24"/>
          <w:lang w:eastAsia="en-GB"/>
        </w:rPr>
        <w:t xml:space="preserve">s received after that time may not be considered unless the bidder can prove that the </w:t>
      </w:r>
      <w:r w:rsidR="00315B5B">
        <w:rPr>
          <w:rFonts w:eastAsia="Times New Roman" w:cs="Arial"/>
          <w:color w:val="000000"/>
          <w:szCs w:val="24"/>
          <w:lang w:eastAsia="en-GB"/>
        </w:rPr>
        <w:t>tender</w:t>
      </w:r>
      <w:r w:rsidRPr="00D11B3E">
        <w:rPr>
          <w:rFonts w:eastAsia="Times New Roman" w:cs="Arial"/>
          <w:color w:val="000000"/>
          <w:szCs w:val="24"/>
          <w:lang w:eastAsia="en-GB"/>
        </w:rPr>
        <w:t xml:space="preserve"> was dispatched in sufficient time to meet the deadline.</w:t>
      </w:r>
    </w:p>
    <w:p w:rsidR="00D11B3E" w:rsidRPr="00D11B3E" w:rsidRDefault="00D11B3E" w:rsidP="00D11B3E">
      <w:pPr>
        <w:numPr>
          <w:ilvl w:val="1"/>
          <w:numId w:val="15"/>
        </w:numPr>
        <w:tabs>
          <w:tab w:val="left" w:pos="7920"/>
        </w:tabs>
        <w:spacing w:after="120" w:line="240" w:lineRule="auto"/>
        <w:jc w:val="both"/>
        <w:rPr>
          <w:rFonts w:eastAsia="Times New Roman" w:cs="Arial"/>
          <w:color w:val="000000"/>
          <w:szCs w:val="24"/>
          <w:lang w:eastAsia="en-GB"/>
        </w:rPr>
      </w:pPr>
      <w:r w:rsidRPr="00D11B3E">
        <w:rPr>
          <w:rFonts w:eastAsia="Times New Roman" w:cs="Arial"/>
          <w:color w:val="000000"/>
          <w:szCs w:val="24"/>
          <w:lang w:eastAsia="en-GB"/>
        </w:rPr>
        <w:t xml:space="preserve">By submitting a </w:t>
      </w:r>
      <w:r w:rsidR="00315B5B">
        <w:rPr>
          <w:rFonts w:eastAsia="Times New Roman" w:cs="Arial"/>
          <w:color w:val="000000"/>
          <w:szCs w:val="24"/>
          <w:lang w:eastAsia="en-GB"/>
        </w:rPr>
        <w:t>tender</w:t>
      </w:r>
      <w:r w:rsidRPr="00D11B3E">
        <w:rPr>
          <w:rFonts w:eastAsia="Times New Roman" w:cs="Arial"/>
          <w:color w:val="000000"/>
          <w:szCs w:val="24"/>
          <w:lang w:eastAsia="en-GB"/>
        </w:rPr>
        <w:t xml:space="preserve">, the bidder agrees to keep that </w:t>
      </w:r>
      <w:r w:rsidR="00315B5B">
        <w:rPr>
          <w:rFonts w:eastAsia="Times New Roman" w:cs="Arial"/>
          <w:color w:val="000000"/>
          <w:szCs w:val="24"/>
          <w:lang w:eastAsia="en-GB"/>
        </w:rPr>
        <w:t>tender</w:t>
      </w:r>
      <w:r w:rsidRPr="00D11B3E">
        <w:rPr>
          <w:rFonts w:eastAsia="Times New Roman" w:cs="Arial"/>
          <w:color w:val="000000"/>
          <w:szCs w:val="24"/>
          <w:lang w:eastAsia="en-GB"/>
        </w:rPr>
        <w:t xml:space="preserve"> open for acceptance by London Councils for 90 days following the closing date.</w:t>
      </w:r>
    </w:p>
    <w:p w:rsidR="00D11B3E" w:rsidRPr="00D11B3E" w:rsidRDefault="00D11B3E" w:rsidP="00D11B3E">
      <w:pPr>
        <w:numPr>
          <w:ilvl w:val="1"/>
          <w:numId w:val="15"/>
        </w:numPr>
        <w:tabs>
          <w:tab w:val="left" w:pos="7920"/>
        </w:tabs>
        <w:spacing w:after="120" w:line="240" w:lineRule="auto"/>
        <w:jc w:val="both"/>
        <w:rPr>
          <w:rFonts w:eastAsia="Times New Roman" w:cs="Arial"/>
          <w:color w:val="000000"/>
          <w:szCs w:val="24"/>
          <w:lang w:eastAsia="en-GB"/>
        </w:rPr>
      </w:pPr>
      <w:r w:rsidRPr="00D11B3E">
        <w:rPr>
          <w:rFonts w:eastAsia="Times New Roman" w:cs="Arial"/>
          <w:color w:val="000000"/>
          <w:szCs w:val="24"/>
          <w:lang w:eastAsia="en-GB"/>
        </w:rPr>
        <w:t>London Councils do</w:t>
      </w:r>
      <w:r w:rsidR="000470A3">
        <w:rPr>
          <w:rFonts w:eastAsia="Times New Roman" w:cs="Arial"/>
          <w:color w:val="000000"/>
          <w:szCs w:val="24"/>
          <w:lang w:eastAsia="en-GB"/>
        </w:rPr>
        <w:t>es</w:t>
      </w:r>
      <w:r w:rsidRPr="00D11B3E">
        <w:rPr>
          <w:rFonts w:eastAsia="Times New Roman" w:cs="Arial"/>
          <w:color w:val="000000"/>
          <w:szCs w:val="24"/>
          <w:lang w:eastAsia="en-GB"/>
        </w:rPr>
        <w:t xml:space="preserve"> not accept suppliers’ Terms and Conditions. </w:t>
      </w:r>
    </w:p>
    <w:p w:rsidR="00D11B3E" w:rsidRPr="009E453E" w:rsidRDefault="00D11B3E" w:rsidP="00D11B3E">
      <w:pPr>
        <w:numPr>
          <w:ilvl w:val="0"/>
          <w:numId w:val="15"/>
        </w:numPr>
        <w:shd w:val="clear" w:color="auto" w:fill="CC99FF"/>
        <w:tabs>
          <w:tab w:val="left" w:pos="7920"/>
        </w:tabs>
        <w:spacing w:before="240" w:after="120" w:line="240" w:lineRule="auto"/>
        <w:jc w:val="both"/>
        <w:rPr>
          <w:rFonts w:eastAsia="Times New Roman" w:cs="Arial"/>
          <w:b/>
          <w:bCs/>
          <w:color w:val="FFFFFF" w:themeColor="background1"/>
          <w:sz w:val="24"/>
          <w:szCs w:val="24"/>
        </w:rPr>
      </w:pPr>
      <w:r w:rsidRPr="009E453E">
        <w:rPr>
          <w:rFonts w:eastAsia="Times New Roman" w:cs="Arial"/>
          <w:b/>
          <w:color w:val="FFFFFF" w:themeColor="background1"/>
          <w:sz w:val="24"/>
          <w:szCs w:val="24"/>
          <w:shd w:val="clear" w:color="auto" w:fill="CC99FF"/>
        </w:rPr>
        <w:t xml:space="preserve">Amendments to </w:t>
      </w:r>
      <w:r w:rsidR="00315B5B">
        <w:rPr>
          <w:rFonts w:eastAsia="Times New Roman" w:cs="Arial"/>
          <w:b/>
          <w:color w:val="FFFFFF" w:themeColor="background1"/>
          <w:sz w:val="24"/>
          <w:szCs w:val="24"/>
          <w:shd w:val="clear" w:color="auto" w:fill="CC99FF"/>
        </w:rPr>
        <w:t>Tender</w:t>
      </w:r>
      <w:r w:rsidRPr="009E453E">
        <w:rPr>
          <w:rFonts w:eastAsia="Times New Roman" w:cs="Arial"/>
          <w:b/>
          <w:color w:val="FFFFFF" w:themeColor="background1"/>
          <w:sz w:val="24"/>
          <w:szCs w:val="24"/>
          <w:shd w:val="clear" w:color="auto" w:fill="CC99FF"/>
        </w:rPr>
        <w:t xml:space="preserve"> Documents</w:t>
      </w:r>
    </w:p>
    <w:p w:rsidR="00D11B3E" w:rsidRPr="00D11B3E" w:rsidRDefault="00D11B3E" w:rsidP="00D11B3E">
      <w:pPr>
        <w:numPr>
          <w:ilvl w:val="1"/>
          <w:numId w:val="15"/>
        </w:numPr>
        <w:tabs>
          <w:tab w:val="left" w:pos="7920"/>
        </w:tabs>
        <w:spacing w:after="120" w:line="240" w:lineRule="auto"/>
        <w:jc w:val="both"/>
        <w:rPr>
          <w:rFonts w:eastAsia="Times New Roman" w:cs="Arial"/>
          <w:color w:val="000000"/>
          <w:szCs w:val="24"/>
          <w:lang w:eastAsia="en-GB"/>
        </w:rPr>
      </w:pPr>
      <w:r w:rsidRPr="00D11B3E">
        <w:rPr>
          <w:rFonts w:eastAsia="Times New Roman" w:cs="Arial"/>
          <w:color w:val="000000"/>
          <w:szCs w:val="24"/>
          <w:lang w:eastAsia="en-GB"/>
        </w:rPr>
        <w:t xml:space="preserve">Prior to the deadline, London Councils may modify the </w:t>
      </w:r>
      <w:r w:rsidR="00315B5B">
        <w:rPr>
          <w:rFonts w:eastAsia="Times New Roman" w:cs="Arial"/>
          <w:color w:val="000000"/>
          <w:szCs w:val="24"/>
          <w:lang w:eastAsia="en-GB"/>
        </w:rPr>
        <w:t>tender</w:t>
      </w:r>
      <w:r w:rsidR="00315B5B" w:rsidRPr="00D11B3E">
        <w:rPr>
          <w:rFonts w:eastAsia="Times New Roman" w:cs="Arial"/>
          <w:color w:val="000000"/>
          <w:szCs w:val="24"/>
          <w:lang w:eastAsia="en-GB"/>
        </w:rPr>
        <w:t xml:space="preserve"> </w:t>
      </w:r>
      <w:r w:rsidRPr="00D11B3E">
        <w:rPr>
          <w:rFonts w:eastAsia="Times New Roman" w:cs="Arial"/>
          <w:color w:val="000000"/>
          <w:szCs w:val="24"/>
          <w:lang w:eastAsia="en-GB"/>
        </w:rPr>
        <w:t xml:space="preserve">documents by amendments in writing. London Councils may extend the deadline for </w:t>
      </w:r>
      <w:r w:rsidR="00315B5B">
        <w:rPr>
          <w:rFonts w:eastAsia="Times New Roman" w:cs="Arial"/>
          <w:color w:val="000000"/>
          <w:szCs w:val="24"/>
          <w:lang w:eastAsia="en-GB"/>
        </w:rPr>
        <w:t>tenders</w:t>
      </w:r>
      <w:r w:rsidR="00315B5B" w:rsidRPr="00D11B3E">
        <w:rPr>
          <w:rFonts w:eastAsia="Times New Roman" w:cs="Arial"/>
          <w:color w:val="000000"/>
          <w:szCs w:val="24"/>
          <w:lang w:eastAsia="en-GB"/>
        </w:rPr>
        <w:t xml:space="preserve"> </w:t>
      </w:r>
      <w:r w:rsidRPr="00D11B3E">
        <w:rPr>
          <w:rFonts w:eastAsia="Times New Roman" w:cs="Arial"/>
          <w:color w:val="000000"/>
          <w:szCs w:val="24"/>
          <w:lang w:eastAsia="en-GB"/>
        </w:rPr>
        <w:t>to allow for significant amendments to be fully assessed and taken into account.</w:t>
      </w:r>
    </w:p>
    <w:p w:rsidR="00D11B3E" w:rsidRPr="00D11B3E" w:rsidRDefault="00D11B3E" w:rsidP="00D11B3E">
      <w:pPr>
        <w:numPr>
          <w:ilvl w:val="1"/>
          <w:numId w:val="15"/>
        </w:numPr>
        <w:tabs>
          <w:tab w:val="left" w:pos="7920"/>
        </w:tabs>
        <w:spacing w:after="120" w:line="240" w:lineRule="auto"/>
        <w:jc w:val="both"/>
        <w:rPr>
          <w:rFonts w:eastAsia="Times New Roman" w:cs="Arial"/>
          <w:color w:val="000000"/>
          <w:szCs w:val="24"/>
          <w:lang w:eastAsia="en-GB"/>
        </w:rPr>
      </w:pPr>
      <w:r w:rsidRPr="00D11B3E">
        <w:rPr>
          <w:rFonts w:eastAsia="Times New Roman" w:cs="Arial"/>
          <w:color w:val="000000"/>
          <w:szCs w:val="24"/>
          <w:lang w:eastAsia="en-GB"/>
        </w:rPr>
        <w:t xml:space="preserve">The bidder may modify the </w:t>
      </w:r>
      <w:r w:rsidR="00315B5B">
        <w:rPr>
          <w:rFonts w:eastAsia="Times New Roman" w:cs="Arial"/>
          <w:color w:val="000000"/>
          <w:szCs w:val="24"/>
          <w:lang w:eastAsia="en-GB"/>
        </w:rPr>
        <w:t>tender</w:t>
      </w:r>
      <w:r w:rsidR="00315B5B" w:rsidRPr="00D11B3E">
        <w:rPr>
          <w:rFonts w:eastAsia="Times New Roman" w:cs="Arial"/>
          <w:color w:val="000000"/>
          <w:szCs w:val="24"/>
          <w:lang w:eastAsia="en-GB"/>
        </w:rPr>
        <w:t xml:space="preserve"> </w:t>
      </w:r>
      <w:r w:rsidRPr="00D11B3E">
        <w:rPr>
          <w:rFonts w:eastAsia="Times New Roman" w:cs="Arial"/>
          <w:color w:val="000000"/>
          <w:szCs w:val="24"/>
          <w:lang w:eastAsia="en-GB"/>
        </w:rPr>
        <w:t>prior to the deadline for receipt by giving notice in writing or by email.</w:t>
      </w:r>
    </w:p>
    <w:p w:rsidR="00D11B3E" w:rsidRPr="00D11B3E" w:rsidRDefault="00D11B3E" w:rsidP="00D11B3E">
      <w:pPr>
        <w:numPr>
          <w:ilvl w:val="1"/>
          <w:numId w:val="15"/>
        </w:numPr>
        <w:tabs>
          <w:tab w:val="left" w:pos="7920"/>
        </w:tabs>
        <w:spacing w:after="120" w:line="240" w:lineRule="auto"/>
        <w:jc w:val="both"/>
        <w:rPr>
          <w:rFonts w:eastAsia="Times New Roman" w:cs="Arial"/>
          <w:color w:val="000000"/>
          <w:szCs w:val="24"/>
          <w:lang w:eastAsia="en-GB"/>
        </w:rPr>
      </w:pPr>
      <w:r w:rsidRPr="00D11B3E">
        <w:rPr>
          <w:rFonts w:eastAsia="Times New Roman" w:cs="Arial"/>
          <w:color w:val="000000"/>
          <w:szCs w:val="24"/>
          <w:lang w:eastAsia="en-GB"/>
        </w:rPr>
        <w:t xml:space="preserve">No </w:t>
      </w:r>
      <w:r w:rsidR="00315B5B">
        <w:rPr>
          <w:rFonts w:eastAsia="Times New Roman" w:cs="Arial"/>
          <w:color w:val="000000"/>
          <w:szCs w:val="24"/>
          <w:lang w:eastAsia="en-GB"/>
        </w:rPr>
        <w:t>tender</w:t>
      </w:r>
      <w:r w:rsidR="00315B5B" w:rsidRPr="00D11B3E">
        <w:rPr>
          <w:rFonts w:eastAsia="Times New Roman" w:cs="Arial"/>
          <w:color w:val="000000"/>
          <w:szCs w:val="24"/>
          <w:lang w:eastAsia="en-GB"/>
        </w:rPr>
        <w:t xml:space="preserve"> </w:t>
      </w:r>
      <w:r w:rsidRPr="00D11B3E">
        <w:rPr>
          <w:rFonts w:eastAsia="Times New Roman" w:cs="Arial"/>
          <w:color w:val="000000"/>
          <w:szCs w:val="24"/>
          <w:lang w:eastAsia="en-GB"/>
        </w:rPr>
        <w:t>may be modified after the deadline for receipt.</w:t>
      </w:r>
    </w:p>
    <w:p w:rsidR="00D11B3E" w:rsidRPr="00D11B3E" w:rsidRDefault="00D11B3E" w:rsidP="00D11B3E">
      <w:pPr>
        <w:numPr>
          <w:ilvl w:val="1"/>
          <w:numId w:val="15"/>
        </w:numPr>
        <w:tabs>
          <w:tab w:val="left" w:pos="7920"/>
        </w:tabs>
        <w:spacing w:after="120" w:line="240" w:lineRule="auto"/>
        <w:jc w:val="both"/>
        <w:rPr>
          <w:rFonts w:eastAsia="Times New Roman" w:cs="Arial"/>
          <w:color w:val="000000"/>
          <w:szCs w:val="24"/>
          <w:lang w:eastAsia="en-GB"/>
        </w:rPr>
      </w:pPr>
      <w:r w:rsidRPr="00D11B3E">
        <w:rPr>
          <w:rFonts w:eastAsia="Times New Roman" w:cs="Arial"/>
          <w:szCs w:val="24"/>
          <w:lang w:eastAsia="en-GB"/>
        </w:rPr>
        <w:t>The contractor may not transfer, assign or sublet the contract, or any part thereof, without the prior written consent of London Councils</w:t>
      </w:r>
      <w:r w:rsidR="000A4D7A" w:rsidRPr="00D11B3E">
        <w:rPr>
          <w:rFonts w:eastAsia="Times New Roman" w:cs="Arial"/>
          <w:szCs w:val="24"/>
          <w:lang w:eastAsia="en-GB"/>
        </w:rPr>
        <w:t xml:space="preserve">. </w:t>
      </w:r>
      <w:r w:rsidRPr="00D11B3E">
        <w:rPr>
          <w:rFonts w:eastAsia="Times New Roman" w:cs="Arial"/>
          <w:szCs w:val="24"/>
          <w:lang w:eastAsia="en-GB"/>
        </w:rPr>
        <w:t xml:space="preserve">If such consent is given the contractor will remain liable for the performance of the contract in </w:t>
      </w:r>
      <w:proofErr w:type="gramStart"/>
      <w:r w:rsidRPr="00D11B3E">
        <w:rPr>
          <w:rFonts w:eastAsia="Times New Roman" w:cs="Arial"/>
          <w:szCs w:val="24"/>
          <w:lang w:eastAsia="en-GB"/>
        </w:rPr>
        <w:t>its</w:t>
      </w:r>
      <w:proofErr w:type="gramEnd"/>
      <w:r w:rsidRPr="00D11B3E">
        <w:rPr>
          <w:rFonts w:eastAsia="Times New Roman" w:cs="Arial"/>
          <w:szCs w:val="24"/>
          <w:lang w:eastAsia="en-GB"/>
        </w:rPr>
        <w:t xml:space="preserve"> entirely as if such assignment or sublet had not taken place.</w:t>
      </w:r>
    </w:p>
    <w:p w:rsidR="00D11B3E" w:rsidRPr="009E453E" w:rsidRDefault="00315B5B" w:rsidP="00D11B3E">
      <w:pPr>
        <w:numPr>
          <w:ilvl w:val="0"/>
          <w:numId w:val="15"/>
        </w:numPr>
        <w:shd w:val="clear" w:color="auto" w:fill="CC99FF"/>
        <w:tabs>
          <w:tab w:val="left" w:pos="7920"/>
        </w:tabs>
        <w:spacing w:before="240" w:after="120" w:line="240" w:lineRule="auto"/>
        <w:jc w:val="both"/>
        <w:rPr>
          <w:rFonts w:eastAsia="Times New Roman" w:cs="Arial"/>
          <w:b/>
          <w:bCs/>
          <w:color w:val="FFFFFF" w:themeColor="background1"/>
          <w:sz w:val="24"/>
          <w:szCs w:val="24"/>
        </w:rPr>
      </w:pPr>
      <w:r>
        <w:rPr>
          <w:rFonts w:eastAsia="Times New Roman" w:cs="Arial"/>
          <w:b/>
          <w:color w:val="FFFFFF" w:themeColor="background1"/>
          <w:sz w:val="24"/>
          <w:szCs w:val="24"/>
          <w:shd w:val="clear" w:color="auto" w:fill="CC99FF"/>
        </w:rPr>
        <w:t>Tender</w:t>
      </w:r>
      <w:r w:rsidR="00D11B3E" w:rsidRPr="009E453E">
        <w:rPr>
          <w:rFonts w:eastAsia="Times New Roman" w:cs="Arial"/>
          <w:b/>
          <w:color w:val="FFFFFF" w:themeColor="background1"/>
          <w:sz w:val="24"/>
          <w:szCs w:val="24"/>
          <w:shd w:val="clear" w:color="auto" w:fill="CC99FF"/>
        </w:rPr>
        <w:t xml:space="preserve"> Charges</w:t>
      </w:r>
    </w:p>
    <w:p w:rsidR="00D11B3E" w:rsidRPr="00D11B3E" w:rsidRDefault="00D11B3E" w:rsidP="00D11B3E">
      <w:pPr>
        <w:numPr>
          <w:ilvl w:val="1"/>
          <w:numId w:val="15"/>
        </w:numPr>
        <w:tabs>
          <w:tab w:val="left" w:pos="7920"/>
        </w:tabs>
        <w:spacing w:after="120" w:line="240" w:lineRule="auto"/>
        <w:jc w:val="both"/>
        <w:rPr>
          <w:rFonts w:eastAsia="Times New Roman" w:cs="Arial"/>
          <w:color w:val="000000"/>
          <w:szCs w:val="24"/>
          <w:u w:val="single"/>
        </w:rPr>
      </w:pPr>
      <w:r w:rsidRPr="00D11B3E">
        <w:rPr>
          <w:rFonts w:eastAsia="Times New Roman" w:cs="Arial"/>
          <w:color w:val="000000"/>
          <w:szCs w:val="24"/>
        </w:rPr>
        <w:t xml:space="preserve">Charges must be in pounds sterling </w:t>
      </w:r>
      <w:r w:rsidRPr="00D11B3E">
        <w:rPr>
          <w:rFonts w:eastAsia="Times New Roman" w:cs="Arial"/>
          <w:color w:val="000000"/>
          <w:szCs w:val="24"/>
          <w:u w:val="single"/>
        </w:rPr>
        <w:t>and be inclusive of all costs</w:t>
      </w:r>
      <w:r w:rsidRPr="00D11B3E">
        <w:rPr>
          <w:rFonts w:eastAsia="Times New Roman" w:cs="Arial"/>
          <w:color w:val="000000"/>
          <w:szCs w:val="24"/>
        </w:rPr>
        <w:t xml:space="preserve"> but can be exclusive of VAT.</w:t>
      </w:r>
    </w:p>
    <w:p w:rsidR="00D11B3E" w:rsidRPr="00D11B3E" w:rsidRDefault="00D11B3E" w:rsidP="00D11B3E">
      <w:pPr>
        <w:numPr>
          <w:ilvl w:val="1"/>
          <w:numId w:val="15"/>
        </w:numPr>
        <w:tabs>
          <w:tab w:val="left" w:pos="7920"/>
        </w:tabs>
        <w:spacing w:after="120" w:line="240" w:lineRule="auto"/>
        <w:jc w:val="both"/>
        <w:rPr>
          <w:rFonts w:eastAsia="Times New Roman" w:cs="Arial"/>
          <w:color w:val="000000"/>
          <w:szCs w:val="24"/>
          <w:lang w:eastAsia="en-GB"/>
        </w:rPr>
      </w:pPr>
      <w:r w:rsidRPr="00D11B3E">
        <w:rPr>
          <w:rFonts w:eastAsia="Times New Roman" w:cs="Arial"/>
          <w:color w:val="000000"/>
          <w:szCs w:val="24"/>
          <w:lang w:eastAsia="en-GB"/>
        </w:rPr>
        <w:t xml:space="preserve">Charges shall be fixed for the duration of the Contract and will not be subject to any variation unless detailed in the Contract document. </w:t>
      </w:r>
    </w:p>
    <w:p w:rsidR="00D11B3E" w:rsidRPr="00D11B3E" w:rsidRDefault="00D11B3E" w:rsidP="00D11B3E">
      <w:pPr>
        <w:numPr>
          <w:ilvl w:val="1"/>
          <w:numId w:val="15"/>
        </w:numPr>
        <w:tabs>
          <w:tab w:val="left" w:pos="7920"/>
        </w:tabs>
        <w:spacing w:after="120" w:line="240" w:lineRule="auto"/>
        <w:jc w:val="both"/>
        <w:rPr>
          <w:rFonts w:eastAsia="Times New Roman" w:cs="Arial"/>
          <w:color w:val="000000"/>
          <w:szCs w:val="24"/>
          <w:lang w:eastAsia="en-GB"/>
        </w:rPr>
      </w:pPr>
      <w:r w:rsidRPr="00D11B3E">
        <w:rPr>
          <w:rFonts w:eastAsia="Times New Roman" w:cs="Arial"/>
          <w:color w:val="000000"/>
          <w:szCs w:val="24"/>
          <w:lang w:eastAsia="en-GB"/>
        </w:rPr>
        <w:t xml:space="preserve">London Councils shall not be liable for any costs incurred in the production of the </w:t>
      </w:r>
      <w:r w:rsidR="00315B5B">
        <w:rPr>
          <w:rFonts w:eastAsia="Times New Roman" w:cs="Arial"/>
          <w:color w:val="000000"/>
          <w:szCs w:val="24"/>
          <w:lang w:eastAsia="en-GB"/>
        </w:rPr>
        <w:t>tender</w:t>
      </w:r>
      <w:r w:rsidR="00315B5B" w:rsidRPr="00D11B3E">
        <w:rPr>
          <w:rFonts w:eastAsia="Times New Roman" w:cs="Arial"/>
          <w:color w:val="000000"/>
          <w:szCs w:val="24"/>
          <w:lang w:eastAsia="en-GB"/>
        </w:rPr>
        <w:t xml:space="preserve"> </w:t>
      </w:r>
      <w:r w:rsidRPr="00D11B3E">
        <w:rPr>
          <w:rFonts w:eastAsia="Times New Roman" w:cs="Arial"/>
          <w:color w:val="000000"/>
          <w:szCs w:val="24"/>
          <w:lang w:eastAsia="en-GB"/>
        </w:rPr>
        <w:t>submission.</w:t>
      </w:r>
    </w:p>
    <w:p w:rsidR="00D11B3E" w:rsidRPr="009E453E" w:rsidRDefault="00315B5B" w:rsidP="00D11B3E">
      <w:pPr>
        <w:numPr>
          <w:ilvl w:val="0"/>
          <w:numId w:val="15"/>
        </w:numPr>
        <w:shd w:val="clear" w:color="auto" w:fill="CC99FF"/>
        <w:tabs>
          <w:tab w:val="left" w:pos="7920"/>
        </w:tabs>
        <w:spacing w:before="240" w:after="120" w:line="240" w:lineRule="auto"/>
        <w:jc w:val="both"/>
        <w:rPr>
          <w:rFonts w:eastAsia="Times New Roman" w:cs="Arial"/>
          <w:b/>
          <w:bCs/>
          <w:color w:val="FFFFFF" w:themeColor="background1"/>
          <w:sz w:val="24"/>
          <w:szCs w:val="24"/>
        </w:rPr>
      </w:pPr>
      <w:r>
        <w:rPr>
          <w:rFonts w:eastAsia="Times New Roman" w:cs="Arial"/>
          <w:b/>
          <w:color w:val="FFFFFF" w:themeColor="background1"/>
          <w:sz w:val="24"/>
          <w:szCs w:val="24"/>
          <w:shd w:val="clear" w:color="auto" w:fill="CC99FF"/>
        </w:rPr>
        <w:t>Tender</w:t>
      </w:r>
      <w:r w:rsidR="00D11B3E" w:rsidRPr="009E453E">
        <w:rPr>
          <w:rFonts w:eastAsia="Times New Roman" w:cs="Arial"/>
          <w:b/>
          <w:color w:val="FFFFFF" w:themeColor="background1"/>
          <w:sz w:val="24"/>
          <w:szCs w:val="24"/>
          <w:shd w:val="clear" w:color="auto" w:fill="CC99FF"/>
        </w:rPr>
        <w:t xml:space="preserve"> Evaluations</w:t>
      </w:r>
    </w:p>
    <w:p w:rsidR="00D11B3E" w:rsidRPr="00D11B3E" w:rsidRDefault="00D11B3E" w:rsidP="00D11B3E">
      <w:pPr>
        <w:numPr>
          <w:ilvl w:val="1"/>
          <w:numId w:val="15"/>
        </w:numPr>
        <w:tabs>
          <w:tab w:val="left" w:pos="7920"/>
        </w:tabs>
        <w:spacing w:after="120" w:line="240" w:lineRule="auto"/>
        <w:jc w:val="both"/>
        <w:rPr>
          <w:rFonts w:eastAsia="Times New Roman" w:cs="Arial"/>
          <w:b/>
          <w:szCs w:val="24"/>
          <w:lang w:eastAsia="en-GB"/>
        </w:rPr>
      </w:pPr>
      <w:r w:rsidRPr="00D11B3E">
        <w:rPr>
          <w:rFonts w:eastAsia="Times New Roman" w:cs="Arial"/>
          <w:color w:val="000000"/>
          <w:szCs w:val="24"/>
          <w:lang w:eastAsia="en-GB"/>
        </w:rPr>
        <w:t xml:space="preserve">London Councils intends to commission the most economically advantageous </w:t>
      </w:r>
      <w:r w:rsidR="00315B5B">
        <w:rPr>
          <w:rFonts w:eastAsia="Times New Roman" w:cs="Arial"/>
          <w:color w:val="000000"/>
          <w:szCs w:val="24"/>
          <w:lang w:eastAsia="en-GB"/>
        </w:rPr>
        <w:t>tender</w:t>
      </w:r>
      <w:r w:rsidRPr="00D11B3E">
        <w:rPr>
          <w:rFonts w:eastAsia="Times New Roman" w:cs="Arial"/>
          <w:color w:val="000000"/>
          <w:szCs w:val="24"/>
          <w:lang w:eastAsia="en-GB"/>
        </w:rPr>
        <w:t xml:space="preserve"> and reserves the right to accept or reject all or any part of any </w:t>
      </w:r>
      <w:r w:rsidR="00315B5B">
        <w:rPr>
          <w:rFonts w:eastAsia="Times New Roman" w:cs="Arial"/>
          <w:color w:val="000000"/>
          <w:szCs w:val="24"/>
          <w:lang w:eastAsia="en-GB"/>
        </w:rPr>
        <w:t>tender</w:t>
      </w:r>
      <w:r w:rsidRPr="00D11B3E">
        <w:rPr>
          <w:rFonts w:eastAsia="Times New Roman" w:cs="Arial"/>
          <w:color w:val="000000"/>
          <w:szCs w:val="24"/>
          <w:lang w:eastAsia="en-GB"/>
        </w:rPr>
        <w:t>.</w:t>
      </w:r>
    </w:p>
    <w:p w:rsidR="00D11B3E" w:rsidRPr="00D11B3E" w:rsidRDefault="00D11B3E" w:rsidP="00D11B3E">
      <w:pPr>
        <w:numPr>
          <w:ilvl w:val="1"/>
          <w:numId w:val="15"/>
        </w:numPr>
        <w:tabs>
          <w:tab w:val="left" w:pos="7920"/>
        </w:tabs>
        <w:spacing w:after="120" w:line="240" w:lineRule="auto"/>
        <w:jc w:val="both"/>
        <w:rPr>
          <w:rFonts w:eastAsia="Times New Roman" w:cs="Arial"/>
          <w:b/>
          <w:szCs w:val="24"/>
          <w:lang w:eastAsia="en-GB"/>
        </w:rPr>
      </w:pPr>
      <w:r w:rsidRPr="00D11B3E">
        <w:rPr>
          <w:rFonts w:eastAsia="Times New Roman" w:cs="Arial"/>
          <w:color w:val="000000"/>
          <w:szCs w:val="24"/>
          <w:lang w:eastAsia="en-GB"/>
        </w:rPr>
        <w:t xml:space="preserve">London Councils does not bind itself to accept the lowest charged </w:t>
      </w:r>
      <w:r w:rsidR="00315B5B">
        <w:rPr>
          <w:rFonts w:eastAsia="Times New Roman" w:cs="Arial"/>
          <w:color w:val="000000"/>
          <w:szCs w:val="24"/>
          <w:lang w:eastAsia="en-GB"/>
        </w:rPr>
        <w:t>tender</w:t>
      </w:r>
      <w:r w:rsidRPr="00D11B3E">
        <w:rPr>
          <w:rFonts w:eastAsia="Times New Roman" w:cs="Arial"/>
          <w:color w:val="000000"/>
          <w:szCs w:val="24"/>
          <w:lang w:eastAsia="en-GB"/>
        </w:rPr>
        <w:t>.</w:t>
      </w:r>
    </w:p>
    <w:p w:rsidR="00D11B3E" w:rsidRPr="00D11B3E" w:rsidRDefault="00D11B3E" w:rsidP="00D11B3E">
      <w:pPr>
        <w:numPr>
          <w:ilvl w:val="1"/>
          <w:numId w:val="15"/>
        </w:numPr>
        <w:tabs>
          <w:tab w:val="left" w:pos="7920"/>
        </w:tabs>
        <w:spacing w:after="120" w:line="240" w:lineRule="auto"/>
        <w:jc w:val="both"/>
        <w:rPr>
          <w:rFonts w:eastAsia="Times New Roman" w:cs="Arial"/>
          <w:b/>
          <w:szCs w:val="24"/>
          <w:lang w:eastAsia="en-GB"/>
        </w:rPr>
      </w:pPr>
      <w:r w:rsidRPr="00D11B3E">
        <w:rPr>
          <w:rFonts w:eastAsia="Times New Roman" w:cs="Arial"/>
          <w:color w:val="000000"/>
          <w:szCs w:val="24"/>
          <w:lang w:val="en-US" w:eastAsia="en-GB"/>
        </w:rPr>
        <w:t xml:space="preserve">London Councils reserves the right to change the timing or any other aspect of the procurement process or to cancel the procurement process at any stage without prior notice. </w:t>
      </w:r>
    </w:p>
    <w:p w:rsidR="00D11B3E" w:rsidRPr="009E453E" w:rsidRDefault="00D11B3E" w:rsidP="00D11B3E">
      <w:pPr>
        <w:numPr>
          <w:ilvl w:val="0"/>
          <w:numId w:val="15"/>
        </w:numPr>
        <w:shd w:val="clear" w:color="auto" w:fill="CC99FF"/>
        <w:tabs>
          <w:tab w:val="left" w:pos="7920"/>
        </w:tabs>
        <w:spacing w:before="240" w:after="120" w:line="240" w:lineRule="auto"/>
        <w:jc w:val="both"/>
        <w:rPr>
          <w:rFonts w:eastAsia="Times New Roman" w:cs="Arial"/>
          <w:b/>
          <w:bCs/>
          <w:color w:val="FFFFFF" w:themeColor="background1"/>
          <w:sz w:val="24"/>
          <w:szCs w:val="24"/>
        </w:rPr>
      </w:pPr>
      <w:r w:rsidRPr="009E453E">
        <w:rPr>
          <w:rFonts w:eastAsia="Times New Roman" w:cs="Arial"/>
          <w:b/>
          <w:color w:val="FFFFFF" w:themeColor="background1"/>
          <w:sz w:val="24"/>
          <w:szCs w:val="24"/>
          <w:shd w:val="clear" w:color="auto" w:fill="CC99FF"/>
        </w:rPr>
        <w:t>Intellectual property rights</w:t>
      </w:r>
    </w:p>
    <w:p w:rsidR="00D11B3E" w:rsidRPr="00D11B3E" w:rsidRDefault="00D11B3E" w:rsidP="00D11B3E">
      <w:pPr>
        <w:numPr>
          <w:ilvl w:val="1"/>
          <w:numId w:val="15"/>
        </w:numPr>
        <w:tabs>
          <w:tab w:val="left" w:pos="7920"/>
        </w:tabs>
        <w:spacing w:after="120" w:line="240" w:lineRule="auto"/>
        <w:jc w:val="both"/>
        <w:rPr>
          <w:rFonts w:eastAsia="Times New Roman" w:cs="Arial"/>
          <w:color w:val="000000"/>
          <w:szCs w:val="24"/>
          <w:lang w:eastAsia="en-GB"/>
        </w:rPr>
      </w:pPr>
      <w:r w:rsidRPr="00D11B3E">
        <w:rPr>
          <w:rFonts w:eastAsia="Times New Roman" w:cs="Arial"/>
          <w:szCs w:val="24"/>
          <w:lang w:eastAsia="en-GB"/>
        </w:rPr>
        <w:t>All information provided by London Councils shall be treated by the Contractor as confidential except where prior written consent has been given by London Councils that such information may be disclosed. The dissemination of information within your organisation should be on a need-to-know basis.</w:t>
      </w:r>
    </w:p>
    <w:p w:rsidR="00AD25CD" w:rsidRPr="009E453E" w:rsidRDefault="00D11B3E" w:rsidP="00AD25CD">
      <w:pPr>
        <w:numPr>
          <w:ilvl w:val="1"/>
          <w:numId w:val="15"/>
        </w:numPr>
        <w:tabs>
          <w:tab w:val="left" w:pos="7920"/>
        </w:tabs>
        <w:spacing w:after="0" w:line="240" w:lineRule="auto"/>
        <w:jc w:val="both"/>
      </w:pPr>
      <w:r w:rsidRPr="00D11B3E">
        <w:rPr>
          <w:rFonts w:eastAsia="Times New Roman" w:cs="Arial"/>
          <w:color w:val="000000"/>
          <w:szCs w:val="24"/>
          <w:lang w:eastAsia="en-GB"/>
        </w:rPr>
        <w:t>All</w:t>
      </w:r>
      <w:r w:rsidRPr="00D11B3E">
        <w:rPr>
          <w:rFonts w:eastAsia="Times New Roman" w:cs="Arial"/>
          <w:szCs w:val="24"/>
          <w:lang w:eastAsia="en-GB"/>
        </w:rPr>
        <w:t xml:space="preserve"> intellectual property rights arising from the work will reside with London Councils.</w:t>
      </w:r>
    </w:p>
    <w:p w:rsidR="00964ADB" w:rsidRPr="00C80FAC" w:rsidRDefault="00964ADB" w:rsidP="009E453E">
      <w:pPr>
        <w:pStyle w:val="Subtitle"/>
        <w:spacing w:after="120"/>
      </w:pPr>
    </w:p>
    <w:p w:rsidR="009E453E" w:rsidRPr="00C80FAC" w:rsidRDefault="009E453E" w:rsidP="009E453E">
      <w:pPr>
        <w:pStyle w:val="Subtitle"/>
        <w:spacing w:after="120"/>
      </w:pPr>
    </w:p>
    <w:p w:rsidR="009E453E" w:rsidRDefault="009E453E" w:rsidP="009E453E">
      <w:pPr>
        <w:pStyle w:val="Subtitle"/>
        <w:spacing w:after="120"/>
      </w:pPr>
    </w:p>
    <w:p w:rsidR="00964ADB" w:rsidRDefault="00964ADB" w:rsidP="009E453E">
      <w:pPr>
        <w:pStyle w:val="Subtitle"/>
        <w:spacing w:after="120"/>
      </w:pPr>
    </w:p>
    <w:p w:rsidR="00964ADB" w:rsidRDefault="00964ADB" w:rsidP="009E453E">
      <w:pPr>
        <w:pStyle w:val="Subtitle"/>
        <w:spacing w:after="120"/>
      </w:pPr>
    </w:p>
    <w:p w:rsidR="00DA21CA" w:rsidRDefault="00DA21CA" w:rsidP="009E453E">
      <w:pPr>
        <w:pStyle w:val="Subtitle"/>
        <w:spacing w:after="120"/>
      </w:pPr>
    </w:p>
    <w:p w:rsidR="00DA21CA" w:rsidRDefault="00DA21CA" w:rsidP="009E453E">
      <w:pPr>
        <w:pStyle w:val="Subtitle"/>
        <w:spacing w:after="120"/>
      </w:pPr>
    </w:p>
    <w:p w:rsidR="00DA21CA" w:rsidRDefault="00DA21CA" w:rsidP="009E453E">
      <w:pPr>
        <w:pStyle w:val="Subtitle"/>
        <w:spacing w:after="120"/>
      </w:pPr>
    </w:p>
    <w:p w:rsidR="00964ADB" w:rsidRPr="00C80FAC" w:rsidRDefault="00964ADB" w:rsidP="009E453E">
      <w:pPr>
        <w:pStyle w:val="Subtitle"/>
        <w:spacing w:after="120"/>
      </w:pPr>
    </w:p>
    <w:p w:rsidR="009E453E" w:rsidRPr="00C80FAC" w:rsidRDefault="009E453E" w:rsidP="009E453E">
      <w:pPr>
        <w:pStyle w:val="Subtitle"/>
        <w:spacing w:after="120"/>
      </w:pPr>
    </w:p>
    <w:p w:rsidR="009E453E" w:rsidRPr="00C80FAC" w:rsidRDefault="009E453E" w:rsidP="009E453E">
      <w:pPr>
        <w:pStyle w:val="Subtitle"/>
        <w:spacing w:after="120"/>
      </w:pPr>
    </w:p>
    <w:p w:rsidR="009E453E" w:rsidRPr="00C80FAC" w:rsidRDefault="009E453E" w:rsidP="009E453E">
      <w:pPr>
        <w:pStyle w:val="Subtitle"/>
        <w:spacing w:after="120"/>
      </w:pPr>
    </w:p>
    <w:p w:rsidR="00964ADB" w:rsidRPr="00315B5B" w:rsidRDefault="00964ADB" w:rsidP="00315B5B">
      <w:pPr>
        <w:jc w:val="center"/>
        <w:rPr>
          <w:b/>
          <w:sz w:val="40"/>
          <w:szCs w:val="40"/>
        </w:rPr>
      </w:pPr>
      <w:r w:rsidRPr="00315B5B">
        <w:rPr>
          <w:b/>
          <w:sz w:val="40"/>
          <w:szCs w:val="40"/>
        </w:rPr>
        <w:t>Annex Two: Example of cost structure</w:t>
      </w:r>
    </w:p>
    <w:p w:rsidR="009E453E" w:rsidRDefault="009E453E" w:rsidP="00315B5B">
      <w:pPr>
        <w:pStyle w:val="Subtitle"/>
        <w:spacing w:after="120"/>
      </w:pPr>
    </w:p>
    <w:p w:rsidR="009E453E" w:rsidRPr="00C80FAC" w:rsidRDefault="009E453E" w:rsidP="00315B5B">
      <w:pPr>
        <w:pStyle w:val="Subtitle"/>
        <w:spacing w:after="120"/>
        <w:jc w:val="left"/>
      </w:pPr>
    </w:p>
    <w:p w:rsidR="009E453E" w:rsidRDefault="009E453E" w:rsidP="00315B5B">
      <w:pPr>
        <w:pStyle w:val="Subtitle"/>
        <w:spacing w:after="120"/>
        <w:jc w:val="left"/>
        <w:sectPr w:rsidR="009E453E" w:rsidSect="009E453E">
          <w:headerReference w:type="default" r:id="rId14"/>
          <w:footerReference w:type="even" r:id="rId15"/>
          <w:footerReference w:type="default" r:id="rId16"/>
          <w:pgSz w:w="11906" w:h="16838"/>
          <w:pgMar w:top="1440" w:right="1134" w:bottom="1440" w:left="1134" w:header="709" w:footer="709" w:gutter="0"/>
          <w:cols w:space="708"/>
          <w:docGrid w:linePitch="360"/>
        </w:sectPr>
      </w:pPr>
    </w:p>
    <w:p w:rsidR="009E453E" w:rsidRPr="008F50D0" w:rsidRDefault="009E453E" w:rsidP="00315B5B">
      <w:pPr>
        <w:pStyle w:val="Subtitle"/>
        <w:tabs>
          <w:tab w:val="left" w:pos="7920"/>
        </w:tabs>
        <w:spacing w:after="0"/>
        <w:jc w:val="left"/>
      </w:pPr>
      <w:r w:rsidRPr="00315B5B">
        <w:rPr>
          <w:b/>
          <w:sz w:val="20"/>
        </w:rPr>
        <w:lastRenderedPageBreak/>
        <w:t>Example of cost table</w:t>
      </w:r>
      <w:r w:rsidR="00964ADB" w:rsidRPr="00315B5B">
        <w:rPr>
          <w:b/>
          <w:sz w:val="20"/>
        </w:rPr>
        <w:t>:</w:t>
      </w:r>
      <w:r w:rsidR="00964ADB">
        <w:rPr>
          <w:sz w:val="20"/>
        </w:rPr>
        <w:t xml:space="preserve"> </w:t>
      </w:r>
      <w:r w:rsidRPr="00315B5B">
        <w:rPr>
          <w:sz w:val="20"/>
        </w:rPr>
        <w:t xml:space="preserve">Below is an example of a clear cost structure. Other cost breakdowns will be accepted; however a clear structure that will allow London Councils to easily assess value for money – including cost per stage and/or days/hours per person </w:t>
      </w:r>
      <w:r w:rsidR="00964ADB">
        <w:rPr>
          <w:sz w:val="20"/>
        </w:rPr>
        <w:t>–</w:t>
      </w:r>
      <w:r w:rsidRPr="00315B5B">
        <w:rPr>
          <w:sz w:val="20"/>
        </w:rPr>
        <w:t xml:space="preserve"> should be used.</w:t>
      </w:r>
      <w:r>
        <w:rPr>
          <w:noProof/>
        </w:rPr>
        <w:drawing>
          <wp:inline distT="0" distB="0" distL="0" distR="0" wp14:anchorId="07ADF416" wp14:editId="37799A8D">
            <wp:extent cx="8858250" cy="5229225"/>
            <wp:effectExtent l="19050" t="19050" r="19050" b="285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58250" cy="5229225"/>
                    </a:xfrm>
                    <a:prstGeom prst="rect">
                      <a:avLst/>
                    </a:prstGeom>
                    <a:noFill/>
                    <a:ln w="6350" cmpd="sng">
                      <a:solidFill>
                        <a:srgbClr val="000000"/>
                      </a:solidFill>
                      <a:miter lim="800000"/>
                      <a:headEnd/>
                      <a:tailEnd/>
                    </a:ln>
                    <a:effectLst/>
                  </pic:spPr>
                </pic:pic>
              </a:graphicData>
            </a:graphic>
          </wp:inline>
        </w:drawing>
      </w:r>
    </w:p>
    <w:sectPr w:rsidR="009E453E" w:rsidRPr="008F50D0" w:rsidSect="00315B5B">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A67" w:rsidRDefault="00002A67" w:rsidP="009E453E">
      <w:pPr>
        <w:spacing w:after="0" w:line="240" w:lineRule="auto"/>
      </w:pPr>
      <w:r>
        <w:separator/>
      </w:r>
    </w:p>
  </w:endnote>
  <w:endnote w:type="continuationSeparator" w:id="0">
    <w:p w:rsidR="00002A67" w:rsidRDefault="00002A67" w:rsidP="009E4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A67" w:rsidRDefault="00002A67" w:rsidP="009E45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02A67" w:rsidRDefault="00002A67" w:rsidP="009E453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A67" w:rsidRPr="00CD6958" w:rsidRDefault="00002A67" w:rsidP="009E453E">
    <w:pPr>
      <w:pStyle w:val="Footer"/>
      <w:framePr w:wrap="around" w:vAnchor="text" w:hAnchor="margin" w:xAlign="right" w:y="1"/>
      <w:rPr>
        <w:rStyle w:val="PageNumber"/>
        <w:rFonts w:ascii="Arial" w:hAnsi="Arial" w:cs="Arial"/>
      </w:rPr>
    </w:pPr>
    <w:r w:rsidRPr="00CD6958">
      <w:rPr>
        <w:rStyle w:val="PageNumber"/>
        <w:rFonts w:ascii="Arial" w:hAnsi="Arial" w:cs="Arial"/>
      </w:rPr>
      <w:fldChar w:fldCharType="begin"/>
    </w:r>
    <w:r w:rsidRPr="00CD6958">
      <w:rPr>
        <w:rStyle w:val="PageNumber"/>
        <w:rFonts w:ascii="Arial" w:hAnsi="Arial" w:cs="Arial"/>
      </w:rPr>
      <w:instrText xml:space="preserve">PAGE  </w:instrText>
    </w:r>
    <w:r w:rsidRPr="00CD6958">
      <w:rPr>
        <w:rStyle w:val="PageNumber"/>
        <w:rFonts w:ascii="Arial" w:hAnsi="Arial" w:cs="Arial"/>
      </w:rPr>
      <w:fldChar w:fldCharType="separate"/>
    </w:r>
    <w:r w:rsidR="006158E8">
      <w:rPr>
        <w:rStyle w:val="PageNumber"/>
        <w:rFonts w:ascii="Arial" w:hAnsi="Arial" w:cs="Arial"/>
        <w:noProof/>
      </w:rPr>
      <w:t>6</w:t>
    </w:r>
    <w:r w:rsidRPr="00CD6958">
      <w:rPr>
        <w:rStyle w:val="PageNumber"/>
        <w:rFonts w:ascii="Arial" w:hAnsi="Arial" w:cs="Arial"/>
      </w:rPr>
      <w:fldChar w:fldCharType="end"/>
    </w:r>
  </w:p>
  <w:p w:rsidR="00002A67" w:rsidRDefault="00002A67" w:rsidP="009E453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A67" w:rsidRDefault="00002A67" w:rsidP="009E453E">
      <w:pPr>
        <w:spacing w:after="0" w:line="240" w:lineRule="auto"/>
      </w:pPr>
      <w:r>
        <w:separator/>
      </w:r>
    </w:p>
  </w:footnote>
  <w:footnote w:type="continuationSeparator" w:id="0">
    <w:p w:rsidR="00002A67" w:rsidRDefault="00002A67" w:rsidP="009E453E">
      <w:pPr>
        <w:spacing w:after="0" w:line="240" w:lineRule="auto"/>
      </w:pPr>
      <w:r>
        <w:continuationSeparator/>
      </w:r>
    </w:p>
  </w:footnote>
  <w:footnote w:id="1">
    <w:p w:rsidR="005B3F93" w:rsidRDefault="005B3F93" w:rsidP="005B3F93">
      <w:pPr>
        <w:pStyle w:val="FootnoteText"/>
      </w:pPr>
      <w:r>
        <w:rPr>
          <w:rStyle w:val="FootnoteReference"/>
        </w:rPr>
        <w:footnoteRef/>
      </w:r>
      <w:r>
        <w:t xml:space="preserve"> Click on the email link to create an email with the subject heading in the format required by us. The same applies to other email links in this document.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A67" w:rsidRDefault="00002A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E3EB5"/>
    <w:multiLevelType w:val="hybridMultilevel"/>
    <w:tmpl w:val="BF104FC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F41BBC"/>
    <w:multiLevelType w:val="hybridMultilevel"/>
    <w:tmpl w:val="405094A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11F0A3F"/>
    <w:multiLevelType w:val="hybridMultilevel"/>
    <w:tmpl w:val="636A3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2376C6D"/>
    <w:multiLevelType w:val="hybridMultilevel"/>
    <w:tmpl w:val="B5F64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F274524"/>
    <w:multiLevelType w:val="hybridMultilevel"/>
    <w:tmpl w:val="62AA9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06445E8"/>
    <w:multiLevelType w:val="hybridMultilevel"/>
    <w:tmpl w:val="37F2C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2541BE5"/>
    <w:multiLevelType w:val="hybridMultilevel"/>
    <w:tmpl w:val="C1BCCCD8"/>
    <w:lvl w:ilvl="0" w:tplc="6A4EB940">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226B2CC6"/>
    <w:multiLevelType w:val="hybridMultilevel"/>
    <w:tmpl w:val="67D859D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DB81C9F"/>
    <w:multiLevelType w:val="hybridMultilevel"/>
    <w:tmpl w:val="90C2F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4A026C9"/>
    <w:multiLevelType w:val="hybridMultilevel"/>
    <w:tmpl w:val="6F48B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61B5543"/>
    <w:multiLevelType w:val="hybridMultilevel"/>
    <w:tmpl w:val="92F68780"/>
    <w:lvl w:ilvl="0" w:tplc="08090001">
      <w:start w:val="1"/>
      <w:numFmt w:val="bullet"/>
      <w:lvlText w:val=""/>
      <w:lvlJc w:val="left"/>
      <w:pPr>
        <w:ind w:left="720" w:hanging="360"/>
      </w:pPr>
      <w:rPr>
        <w:rFonts w:ascii="Symbol" w:hAnsi="Symbol" w:hint="default"/>
      </w:rPr>
    </w:lvl>
    <w:lvl w:ilvl="1" w:tplc="76263278">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DEC4059"/>
    <w:multiLevelType w:val="hybridMultilevel"/>
    <w:tmpl w:val="B7524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7F42688"/>
    <w:multiLevelType w:val="multilevel"/>
    <w:tmpl w:val="C29EB68E"/>
    <w:lvl w:ilvl="0">
      <w:start w:val="1"/>
      <w:numFmt w:val="decimal"/>
      <w:lvlText w:val="%1."/>
      <w:lvlJc w:val="left"/>
      <w:pPr>
        <w:tabs>
          <w:tab w:val="num" w:pos="720"/>
        </w:tabs>
        <w:ind w:left="720" w:hanging="720"/>
      </w:pPr>
      <w:rPr>
        <w:rFonts w:ascii="Arial Narrow" w:hAnsi="Arial Narrow" w:hint="default"/>
        <w:b/>
        <w:i w:val="0"/>
        <w:sz w:val="22"/>
      </w:rPr>
    </w:lvl>
    <w:lvl w:ilvl="1">
      <w:start w:val="1"/>
      <w:numFmt w:val="decimal"/>
      <w:lvlText w:val="%1.%2"/>
      <w:lvlJc w:val="left"/>
      <w:pPr>
        <w:tabs>
          <w:tab w:val="num" w:pos="720"/>
        </w:tabs>
        <w:ind w:left="720" w:hanging="720"/>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4"/>
      </w:rPr>
    </w:lvl>
    <w:lvl w:ilvl="3">
      <w:start w:val="1"/>
      <w:numFmt w:val="lowerRoman"/>
      <w:lvlText w:val="(%4)"/>
      <w:lvlJc w:val="left"/>
      <w:pPr>
        <w:tabs>
          <w:tab w:val="num" w:pos="1854"/>
        </w:tabs>
        <w:ind w:left="1701" w:hanging="567"/>
      </w:pPr>
      <w:rPr>
        <w:rFonts w:ascii="Garamond" w:hAnsi="Garamond" w:hint="default"/>
        <w:b w:val="0"/>
        <w:i w:val="0"/>
        <w:sz w:val="24"/>
      </w:rPr>
    </w:lvl>
    <w:lvl w:ilvl="4">
      <w:start w:val="1"/>
      <w:numFmt w:val="bullet"/>
      <w:lvlText w:val=""/>
      <w:lvlJc w:val="left"/>
      <w:pPr>
        <w:tabs>
          <w:tab w:val="num" w:pos="2268"/>
        </w:tabs>
        <w:ind w:left="2268" w:hanging="850"/>
      </w:pPr>
      <w:rPr>
        <w:rFonts w:ascii="Symbol" w:hAnsi="Symbol" w:hint="default"/>
        <w:color w:val="auto"/>
      </w:rPr>
    </w:lvl>
    <w:lvl w:ilvl="5">
      <w:start w:val="1"/>
      <w:numFmt w:val="none"/>
      <w:lvlText w:val=""/>
      <w:lvlJc w:val="left"/>
      <w:pPr>
        <w:tabs>
          <w:tab w:val="num" w:pos="425"/>
        </w:tabs>
        <w:ind w:left="425" w:hanging="425"/>
      </w:pPr>
      <w:rPr>
        <w:rFonts w:hint="default"/>
      </w:rPr>
    </w:lvl>
    <w:lvl w:ilvl="6">
      <w:start w:val="1"/>
      <w:numFmt w:val="none"/>
      <w:lvlText w:val=""/>
      <w:lvlJc w:val="left"/>
      <w:pPr>
        <w:tabs>
          <w:tab w:val="num" w:pos="425"/>
        </w:tabs>
        <w:ind w:left="425" w:hanging="425"/>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nsid w:val="54CD0FEE"/>
    <w:multiLevelType w:val="hybridMultilevel"/>
    <w:tmpl w:val="5F5E2004"/>
    <w:lvl w:ilvl="0" w:tplc="6A4EB940">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55265CB3"/>
    <w:multiLevelType w:val="hybridMultilevel"/>
    <w:tmpl w:val="03682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5BA75AA"/>
    <w:multiLevelType w:val="hybridMultilevel"/>
    <w:tmpl w:val="84FE7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CFF6CEA"/>
    <w:multiLevelType w:val="hybridMultilevel"/>
    <w:tmpl w:val="1E46C5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5E6D48D3"/>
    <w:multiLevelType w:val="hybridMultilevel"/>
    <w:tmpl w:val="F42E0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F34226A"/>
    <w:multiLevelType w:val="hybridMultilevel"/>
    <w:tmpl w:val="9EBE818C"/>
    <w:lvl w:ilvl="0" w:tplc="F07677A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6A464BC1"/>
    <w:multiLevelType w:val="hybridMultilevel"/>
    <w:tmpl w:val="CF823C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6E5A4417"/>
    <w:multiLevelType w:val="hybridMultilevel"/>
    <w:tmpl w:val="E4A4F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3084C37"/>
    <w:multiLevelType w:val="hybridMultilevel"/>
    <w:tmpl w:val="2A8451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7D7A78AC"/>
    <w:multiLevelType w:val="multilevel"/>
    <w:tmpl w:val="4FAE3726"/>
    <w:lvl w:ilvl="0">
      <w:start w:val="1"/>
      <w:numFmt w:val="decimal"/>
      <w:lvlText w:val="%1."/>
      <w:lvlJc w:val="left"/>
      <w:pPr>
        <w:tabs>
          <w:tab w:val="num" w:pos="720"/>
        </w:tabs>
        <w:ind w:left="720" w:hanging="720"/>
      </w:pPr>
      <w:rPr>
        <w:rFonts w:ascii="Arial Narrow" w:hAnsi="Arial Narrow" w:hint="default"/>
        <w:b/>
        <w:i w:val="0"/>
        <w:sz w:val="22"/>
      </w:rPr>
    </w:lvl>
    <w:lvl w:ilvl="1">
      <w:start w:val="1"/>
      <w:numFmt w:val="decimal"/>
      <w:lvlText w:val="%1.%2"/>
      <w:lvlJc w:val="left"/>
      <w:pPr>
        <w:tabs>
          <w:tab w:val="num" w:pos="720"/>
        </w:tabs>
        <w:ind w:left="720" w:hanging="720"/>
      </w:pPr>
      <w:rPr>
        <w:rFonts w:ascii="Arial Narrow" w:hAnsi="Arial Narrow"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4"/>
      </w:rPr>
    </w:lvl>
    <w:lvl w:ilvl="3">
      <w:start w:val="1"/>
      <w:numFmt w:val="lowerRoman"/>
      <w:lvlText w:val="(%4)"/>
      <w:lvlJc w:val="left"/>
      <w:pPr>
        <w:tabs>
          <w:tab w:val="num" w:pos="1854"/>
        </w:tabs>
        <w:ind w:left="1701" w:hanging="567"/>
      </w:pPr>
      <w:rPr>
        <w:rFonts w:ascii="Garamond" w:hAnsi="Garamond" w:hint="default"/>
        <w:b w:val="0"/>
        <w:i w:val="0"/>
        <w:sz w:val="24"/>
      </w:rPr>
    </w:lvl>
    <w:lvl w:ilvl="4">
      <w:start w:val="1"/>
      <w:numFmt w:val="bullet"/>
      <w:lvlText w:val=""/>
      <w:lvlJc w:val="left"/>
      <w:pPr>
        <w:tabs>
          <w:tab w:val="num" w:pos="2268"/>
        </w:tabs>
        <w:ind w:left="2268" w:hanging="850"/>
      </w:pPr>
      <w:rPr>
        <w:rFonts w:ascii="Symbol" w:hAnsi="Symbol" w:hint="default"/>
        <w:color w:val="auto"/>
      </w:rPr>
    </w:lvl>
    <w:lvl w:ilvl="5">
      <w:start w:val="1"/>
      <w:numFmt w:val="none"/>
      <w:lvlText w:val=""/>
      <w:lvlJc w:val="left"/>
      <w:pPr>
        <w:tabs>
          <w:tab w:val="num" w:pos="425"/>
        </w:tabs>
        <w:ind w:left="425" w:hanging="425"/>
      </w:pPr>
      <w:rPr>
        <w:rFonts w:hint="default"/>
      </w:rPr>
    </w:lvl>
    <w:lvl w:ilvl="6">
      <w:start w:val="1"/>
      <w:numFmt w:val="none"/>
      <w:lvlText w:val=""/>
      <w:lvlJc w:val="left"/>
      <w:pPr>
        <w:tabs>
          <w:tab w:val="num" w:pos="425"/>
        </w:tabs>
        <w:ind w:left="425" w:hanging="425"/>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nsid w:val="7F301829"/>
    <w:multiLevelType w:val="hybridMultilevel"/>
    <w:tmpl w:val="119C1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0"/>
  </w:num>
  <w:num w:numId="4">
    <w:abstractNumId w:val="9"/>
  </w:num>
  <w:num w:numId="5">
    <w:abstractNumId w:val="5"/>
  </w:num>
  <w:num w:numId="6">
    <w:abstractNumId w:val="21"/>
  </w:num>
  <w:num w:numId="7">
    <w:abstractNumId w:val="6"/>
  </w:num>
  <w:num w:numId="8">
    <w:abstractNumId w:val="13"/>
  </w:num>
  <w:num w:numId="9">
    <w:abstractNumId w:val="18"/>
  </w:num>
  <w:num w:numId="10">
    <w:abstractNumId w:val="15"/>
  </w:num>
  <w:num w:numId="11">
    <w:abstractNumId w:val="20"/>
  </w:num>
  <w:num w:numId="12">
    <w:abstractNumId w:val="14"/>
  </w:num>
  <w:num w:numId="13">
    <w:abstractNumId w:val="4"/>
  </w:num>
  <w:num w:numId="14">
    <w:abstractNumId w:val="2"/>
  </w:num>
  <w:num w:numId="15">
    <w:abstractNumId w:val="12"/>
  </w:num>
  <w:num w:numId="16">
    <w:abstractNumId w:val="22"/>
  </w:num>
  <w:num w:numId="17">
    <w:abstractNumId w:val="1"/>
  </w:num>
  <w:num w:numId="18">
    <w:abstractNumId w:val="7"/>
  </w:num>
  <w:num w:numId="19">
    <w:abstractNumId w:val="10"/>
  </w:num>
  <w:num w:numId="20">
    <w:abstractNumId w:val="16"/>
  </w:num>
  <w:num w:numId="21">
    <w:abstractNumId w:val="8"/>
  </w:num>
  <w:num w:numId="22">
    <w:abstractNumId w:val="17"/>
  </w:num>
  <w:num w:numId="23">
    <w:abstractNumId w:val="2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0C9"/>
    <w:rsid w:val="00000B37"/>
    <w:rsid w:val="00002A67"/>
    <w:rsid w:val="0004575C"/>
    <w:rsid w:val="000470A3"/>
    <w:rsid w:val="0005443A"/>
    <w:rsid w:val="00070493"/>
    <w:rsid w:val="000A4D7A"/>
    <w:rsid w:val="000F5596"/>
    <w:rsid w:val="001363D7"/>
    <w:rsid w:val="00145DD0"/>
    <w:rsid w:val="001B40C9"/>
    <w:rsid w:val="001C44D2"/>
    <w:rsid w:val="001E3D54"/>
    <w:rsid w:val="00255B24"/>
    <w:rsid w:val="002745F9"/>
    <w:rsid w:val="00280038"/>
    <w:rsid w:val="00283F0F"/>
    <w:rsid w:val="002C2888"/>
    <w:rsid w:val="002E1401"/>
    <w:rsid w:val="002F401E"/>
    <w:rsid w:val="002F7402"/>
    <w:rsid w:val="0030700B"/>
    <w:rsid w:val="00315B5B"/>
    <w:rsid w:val="00345D52"/>
    <w:rsid w:val="00386FEC"/>
    <w:rsid w:val="003B04F6"/>
    <w:rsid w:val="003B4B41"/>
    <w:rsid w:val="00411D2C"/>
    <w:rsid w:val="00430FF9"/>
    <w:rsid w:val="004A6D9E"/>
    <w:rsid w:val="00580B56"/>
    <w:rsid w:val="00595ACA"/>
    <w:rsid w:val="005A5694"/>
    <w:rsid w:val="005B3F93"/>
    <w:rsid w:val="006158E8"/>
    <w:rsid w:val="00643CD1"/>
    <w:rsid w:val="006B1CAF"/>
    <w:rsid w:val="006E052E"/>
    <w:rsid w:val="00711BCC"/>
    <w:rsid w:val="00715AF7"/>
    <w:rsid w:val="00716201"/>
    <w:rsid w:val="00730C08"/>
    <w:rsid w:val="0079004A"/>
    <w:rsid w:val="007B3F65"/>
    <w:rsid w:val="007D53EF"/>
    <w:rsid w:val="00813449"/>
    <w:rsid w:val="00815FB6"/>
    <w:rsid w:val="00823778"/>
    <w:rsid w:val="00880180"/>
    <w:rsid w:val="008901AE"/>
    <w:rsid w:val="00894EE3"/>
    <w:rsid w:val="008A2E2E"/>
    <w:rsid w:val="008B2EEF"/>
    <w:rsid w:val="008B4A29"/>
    <w:rsid w:val="008C215F"/>
    <w:rsid w:val="008F50D0"/>
    <w:rsid w:val="00940A7D"/>
    <w:rsid w:val="0095444E"/>
    <w:rsid w:val="00956A13"/>
    <w:rsid w:val="00964ADB"/>
    <w:rsid w:val="00975D6E"/>
    <w:rsid w:val="009E0C3E"/>
    <w:rsid w:val="009E453E"/>
    <w:rsid w:val="00A01CEE"/>
    <w:rsid w:val="00A34BB7"/>
    <w:rsid w:val="00A70A9C"/>
    <w:rsid w:val="00A72E96"/>
    <w:rsid w:val="00A84929"/>
    <w:rsid w:val="00AD25CD"/>
    <w:rsid w:val="00B0664F"/>
    <w:rsid w:val="00B55671"/>
    <w:rsid w:val="00B668A8"/>
    <w:rsid w:val="00B75EA6"/>
    <w:rsid w:val="00B90D38"/>
    <w:rsid w:val="00BA45AF"/>
    <w:rsid w:val="00BA78BA"/>
    <w:rsid w:val="00BD2788"/>
    <w:rsid w:val="00BE7CAD"/>
    <w:rsid w:val="00C3058E"/>
    <w:rsid w:val="00C432F0"/>
    <w:rsid w:val="00CA6B18"/>
    <w:rsid w:val="00CC30F3"/>
    <w:rsid w:val="00CC4448"/>
    <w:rsid w:val="00CD776A"/>
    <w:rsid w:val="00D11B3E"/>
    <w:rsid w:val="00D30397"/>
    <w:rsid w:val="00D34256"/>
    <w:rsid w:val="00D40378"/>
    <w:rsid w:val="00D94541"/>
    <w:rsid w:val="00D945A6"/>
    <w:rsid w:val="00DA1A4E"/>
    <w:rsid w:val="00DA21CA"/>
    <w:rsid w:val="00EA6945"/>
    <w:rsid w:val="00EC34F3"/>
    <w:rsid w:val="00FD7F89"/>
    <w:rsid w:val="00FF34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448"/>
    <w:pPr>
      <w:ind w:left="720"/>
      <w:contextualSpacing/>
    </w:pPr>
  </w:style>
  <w:style w:type="paragraph" w:styleId="BalloonText">
    <w:name w:val="Balloon Text"/>
    <w:basedOn w:val="Normal"/>
    <w:link w:val="BalloonTextChar"/>
    <w:uiPriority w:val="99"/>
    <w:semiHidden/>
    <w:unhideWhenUsed/>
    <w:rsid w:val="00A34BB7"/>
    <w:pPr>
      <w:spacing w:after="0" w:line="240" w:lineRule="auto"/>
    </w:pPr>
    <w:rPr>
      <w:rFonts w:cs="Arial"/>
      <w:sz w:val="16"/>
      <w:szCs w:val="16"/>
    </w:rPr>
  </w:style>
  <w:style w:type="character" w:customStyle="1" w:styleId="BalloonTextChar">
    <w:name w:val="Balloon Text Char"/>
    <w:basedOn w:val="DefaultParagraphFont"/>
    <w:link w:val="BalloonText"/>
    <w:uiPriority w:val="99"/>
    <w:semiHidden/>
    <w:rsid w:val="00A34BB7"/>
    <w:rPr>
      <w:rFonts w:cs="Arial"/>
      <w:sz w:val="16"/>
      <w:szCs w:val="16"/>
    </w:rPr>
  </w:style>
  <w:style w:type="character" w:styleId="Hyperlink">
    <w:name w:val="Hyperlink"/>
    <w:rsid w:val="00280038"/>
    <w:rPr>
      <w:color w:val="0000FF"/>
      <w:u w:val="single"/>
    </w:rPr>
  </w:style>
  <w:style w:type="paragraph" w:styleId="Header">
    <w:name w:val="header"/>
    <w:basedOn w:val="Normal"/>
    <w:link w:val="HeaderChar"/>
    <w:rsid w:val="009E453E"/>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9E453E"/>
    <w:rPr>
      <w:rFonts w:ascii="Times New Roman" w:eastAsia="Times New Roman" w:hAnsi="Times New Roman" w:cs="Times New Roman"/>
      <w:sz w:val="24"/>
      <w:szCs w:val="24"/>
      <w:lang w:eastAsia="en-GB"/>
    </w:rPr>
  </w:style>
  <w:style w:type="paragraph" w:customStyle="1" w:styleId="Annex">
    <w:name w:val="Annex"/>
    <w:basedOn w:val="BodyText"/>
    <w:next w:val="Subtitle"/>
    <w:rsid w:val="009E453E"/>
    <w:pPr>
      <w:pageBreakBefore/>
      <w:spacing w:before="4000" w:after="240" w:line="240" w:lineRule="auto"/>
      <w:ind w:left="3402"/>
    </w:pPr>
    <w:rPr>
      <w:rFonts w:eastAsia="Times New Roman" w:cs="Times New Roman"/>
      <w:b/>
      <w:sz w:val="40"/>
      <w:szCs w:val="40"/>
      <w:lang w:eastAsia="en-GB"/>
    </w:rPr>
  </w:style>
  <w:style w:type="paragraph" w:styleId="Subtitle">
    <w:name w:val="Subtitle"/>
    <w:basedOn w:val="Normal"/>
    <w:link w:val="SubtitleChar"/>
    <w:qFormat/>
    <w:rsid w:val="009E453E"/>
    <w:pPr>
      <w:spacing w:after="60" w:line="240" w:lineRule="auto"/>
      <w:jc w:val="center"/>
      <w:outlineLvl w:val="1"/>
    </w:pPr>
    <w:rPr>
      <w:rFonts w:eastAsia="Times New Roman" w:cs="Arial"/>
      <w:sz w:val="24"/>
      <w:szCs w:val="24"/>
      <w:lang w:eastAsia="en-GB"/>
    </w:rPr>
  </w:style>
  <w:style w:type="character" w:customStyle="1" w:styleId="SubtitleChar">
    <w:name w:val="Subtitle Char"/>
    <w:basedOn w:val="DefaultParagraphFont"/>
    <w:link w:val="Subtitle"/>
    <w:rsid w:val="009E453E"/>
    <w:rPr>
      <w:rFonts w:eastAsia="Times New Roman" w:cs="Arial"/>
      <w:sz w:val="24"/>
      <w:szCs w:val="24"/>
      <w:lang w:eastAsia="en-GB"/>
    </w:rPr>
  </w:style>
  <w:style w:type="paragraph" w:styleId="Footer">
    <w:name w:val="footer"/>
    <w:basedOn w:val="Normal"/>
    <w:link w:val="FooterChar"/>
    <w:rsid w:val="009E453E"/>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rsid w:val="009E453E"/>
    <w:rPr>
      <w:rFonts w:ascii="Times New Roman" w:eastAsia="Times New Roman" w:hAnsi="Times New Roman" w:cs="Times New Roman"/>
      <w:sz w:val="24"/>
      <w:szCs w:val="24"/>
      <w:lang w:eastAsia="en-GB"/>
    </w:rPr>
  </w:style>
  <w:style w:type="character" w:styleId="PageNumber">
    <w:name w:val="page number"/>
    <w:basedOn w:val="DefaultParagraphFont"/>
    <w:rsid w:val="009E453E"/>
  </w:style>
  <w:style w:type="paragraph" w:styleId="BodyText">
    <w:name w:val="Body Text"/>
    <w:basedOn w:val="Normal"/>
    <w:link w:val="BodyTextChar"/>
    <w:uiPriority w:val="99"/>
    <w:semiHidden/>
    <w:unhideWhenUsed/>
    <w:rsid w:val="009E453E"/>
    <w:pPr>
      <w:spacing w:after="120"/>
    </w:pPr>
  </w:style>
  <w:style w:type="character" w:customStyle="1" w:styleId="BodyTextChar">
    <w:name w:val="Body Text Char"/>
    <w:basedOn w:val="DefaultParagraphFont"/>
    <w:link w:val="BodyText"/>
    <w:uiPriority w:val="99"/>
    <w:semiHidden/>
    <w:rsid w:val="009E453E"/>
  </w:style>
  <w:style w:type="paragraph" w:styleId="NoSpacing">
    <w:name w:val="No Spacing"/>
    <w:uiPriority w:val="1"/>
    <w:qFormat/>
    <w:rsid w:val="008C215F"/>
    <w:pPr>
      <w:spacing w:after="0" w:line="240" w:lineRule="auto"/>
    </w:pPr>
  </w:style>
  <w:style w:type="paragraph" w:styleId="FootnoteText">
    <w:name w:val="footnote text"/>
    <w:basedOn w:val="Normal"/>
    <w:link w:val="FootnoteTextChar"/>
    <w:uiPriority w:val="99"/>
    <w:semiHidden/>
    <w:unhideWhenUsed/>
    <w:rsid w:val="00D40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0378"/>
    <w:rPr>
      <w:sz w:val="20"/>
      <w:szCs w:val="20"/>
    </w:rPr>
  </w:style>
  <w:style w:type="character" w:styleId="FootnoteReference">
    <w:name w:val="footnote reference"/>
    <w:basedOn w:val="DefaultParagraphFont"/>
    <w:uiPriority w:val="99"/>
    <w:semiHidden/>
    <w:unhideWhenUsed/>
    <w:rsid w:val="00D40378"/>
    <w:rPr>
      <w:vertAlign w:val="superscript"/>
    </w:rPr>
  </w:style>
  <w:style w:type="character" w:styleId="CommentReference">
    <w:name w:val="annotation reference"/>
    <w:basedOn w:val="DefaultParagraphFont"/>
    <w:uiPriority w:val="99"/>
    <w:semiHidden/>
    <w:unhideWhenUsed/>
    <w:rsid w:val="00D40378"/>
    <w:rPr>
      <w:sz w:val="16"/>
      <w:szCs w:val="16"/>
    </w:rPr>
  </w:style>
  <w:style w:type="paragraph" w:styleId="CommentText">
    <w:name w:val="annotation text"/>
    <w:basedOn w:val="Normal"/>
    <w:link w:val="CommentTextChar"/>
    <w:uiPriority w:val="99"/>
    <w:semiHidden/>
    <w:unhideWhenUsed/>
    <w:rsid w:val="00D40378"/>
    <w:pPr>
      <w:spacing w:line="240" w:lineRule="auto"/>
    </w:pPr>
    <w:rPr>
      <w:sz w:val="20"/>
      <w:szCs w:val="20"/>
    </w:rPr>
  </w:style>
  <w:style w:type="character" w:customStyle="1" w:styleId="CommentTextChar">
    <w:name w:val="Comment Text Char"/>
    <w:basedOn w:val="DefaultParagraphFont"/>
    <w:link w:val="CommentText"/>
    <w:uiPriority w:val="99"/>
    <w:semiHidden/>
    <w:rsid w:val="00D40378"/>
    <w:rPr>
      <w:sz w:val="20"/>
      <w:szCs w:val="20"/>
    </w:rPr>
  </w:style>
  <w:style w:type="paragraph" w:styleId="CommentSubject">
    <w:name w:val="annotation subject"/>
    <w:basedOn w:val="CommentText"/>
    <w:next w:val="CommentText"/>
    <w:link w:val="CommentSubjectChar"/>
    <w:uiPriority w:val="99"/>
    <w:semiHidden/>
    <w:unhideWhenUsed/>
    <w:rsid w:val="00D40378"/>
    <w:rPr>
      <w:b/>
      <w:bCs/>
    </w:rPr>
  </w:style>
  <w:style w:type="character" w:customStyle="1" w:styleId="CommentSubjectChar">
    <w:name w:val="Comment Subject Char"/>
    <w:basedOn w:val="CommentTextChar"/>
    <w:link w:val="CommentSubject"/>
    <w:uiPriority w:val="99"/>
    <w:semiHidden/>
    <w:rsid w:val="00D40378"/>
    <w:rPr>
      <w:b/>
      <w:bCs/>
      <w:sz w:val="20"/>
      <w:szCs w:val="20"/>
    </w:rPr>
  </w:style>
  <w:style w:type="paragraph" w:styleId="Revision">
    <w:name w:val="Revision"/>
    <w:hidden/>
    <w:uiPriority w:val="99"/>
    <w:semiHidden/>
    <w:rsid w:val="00D4037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448"/>
    <w:pPr>
      <w:ind w:left="720"/>
      <w:contextualSpacing/>
    </w:pPr>
  </w:style>
  <w:style w:type="paragraph" w:styleId="BalloonText">
    <w:name w:val="Balloon Text"/>
    <w:basedOn w:val="Normal"/>
    <w:link w:val="BalloonTextChar"/>
    <w:uiPriority w:val="99"/>
    <w:semiHidden/>
    <w:unhideWhenUsed/>
    <w:rsid w:val="00A34BB7"/>
    <w:pPr>
      <w:spacing w:after="0" w:line="240" w:lineRule="auto"/>
    </w:pPr>
    <w:rPr>
      <w:rFonts w:cs="Arial"/>
      <w:sz w:val="16"/>
      <w:szCs w:val="16"/>
    </w:rPr>
  </w:style>
  <w:style w:type="character" w:customStyle="1" w:styleId="BalloonTextChar">
    <w:name w:val="Balloon Text Char"/>
    <w:basedOn w:val="DefaultParagraphFont"/>
    <w:link w:val="BalloonText"/>
    <w:uiPriority w:val="99"/>
    <w:semiHidden/>
    <w:rsid w:val="00A34BB7"/>
    <w:rPr>
      <w:rFonts w:cs="Arial"/>
      <w:sz w:val="16"/>
      <w:szCs w:val="16"/>
    </w:rPr>
  </w:style>
  <w:style w:type="character" w:styleId="Hyperlink">
    <w:name w:val="Hyperlink"/>
    <w:rsid w:val="00280038"/>
    <w:rPr>
      <w:color w:val="0000FF"/>
      <w:u w:val="single"/>
    </w:rPr>
  </w:style>
  <w:style w:type="paragraph" w:styleId="Header">
    <w:name w:val="header"/>
    <w:basedOn w:val="Normal"/>
    <w:link w:val="HeaderChar"/>
    <w:rsid w:val="009E453E"/>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9E453E"/>
    <w:rPr>
      <w:rFonts w:ascii="Times New Roman" w:eastAsia="Times New Roman" w:hAnsi="Times New Roman" w:cs="Times New Roman"/>
      <w:sz w:val="24"/>
      <w:szCs w:val="24"/>
      <w:lang w:eastAsia="en-GB"/>
    </w:rPr>
  </w:style>
  <w:style w:type="paragraph" w:customStyle="1" w:styleId="Annex">
    <w:name w:val="Annex"/>
    <w:basedOn w:val="BodyText"/>
    <w:next w:val="Subtitle"/>
    <w:rsid w:val="009E453E"/>
    <w:pPr>
      <w:pageBreakBefore/>
      <w:spacing w:before="4000" w:after="240" w:line="240" w:lineRule="auto"/>
      <w:ind w:left="3402"/>
    </w:pPr>
    <w:rPr>
      <w:rFonts w:eastAsia="Times New Roman" w:cs="Times New Roman"/>
      <w:b/>
      <w:sz w:val="40"/>
      <w:szCs w:val="40"/>
      <w:lang w:eastAsia="en-GB"/>
    </w:rPr>
  </w:style>
  <w:style w:type="paragraph" w:styleId="Subtitle">
    <w:name w:val="Subtitle"/>
    <w:basedOn w:val="Normal"/>
    <w:link w:val="SubtitleChar"/>
    <w:qFormat/>
    <w:rsid w:val="009E453E"/>
    <w:pPr>
      <w:spacing w:after="60" w:line="240" w:lineRule="auto"/>
      <w:jc w:val="center"/>
      <w:outlineLvl w:val="1"/>
    </w:pPr>
    <w:rPr>
      <w:rFonts w:eastAsia="Times New Roman" w:cs="Arial"/>
      <w:sz w:val="24"/>
      <w:szCs w:val="24"/>
      <w:lang w:eastAsia="en-GB"/>
    </w:rPr>
  </w:style>
  <w:style w:type="character" w:customStyle="1" w:styleId="SubtitleChar">
    <w:name w:val="Subtitle Char"/>
    <w:basedOn w:val="DefaultParagraphFont"/>
    <w:link w:val="Subtitle"/>
    <w:rsid w:val="009E453E"/>
    <w:rPr>
      <w:rFonts w:eastAsia="Times New Roman" w:cs="Arial"/>
      <w:sz w:val="24"/>
      <w:szCs w:val="24"/>
      <w:lang w:eastAsia="en-GB"/>
    </w:rPr>
  </w:style>
  <w:style w:type="paragraph" w:styleId="Footer">
    <w:name w:val="footer"/>
    <w:basedOn w:val="Normal"/>
    <w:link w:val="FooterChar"/>
    <w:rsid w:val="009E453E"/>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rsid w:val="009E453E"/>
    <w:rPr>
      <w:rFonts w:ascii="Times New Roman" w:eastAsia="Times New Roman" w:hAnsi="Times New Roman" w:cs="Times New Roman"/>
      <w:sz w:val="24"/>
      <w:szCs w:val="24"/>
      <w:lang w:eastAsia="en-GB"/>
    </w:rPr>
  </w:style>
  <w:style w:type="character" w:styleId="PageNumber">
    <w:name w:val="page number"/>
    <w:basedOn w:val="DefaultParagraphFont"/>
    <w:rsid w:val="009E453E"/>
  </w:style>
  <w:style w:type="paragraph" w:styleId="BodyText">
    <w:name w:val="Body Text"/>
    <w:basedOn w:val="Normal"/>
    <w:link w:val="BodyTextChar"/>
    <w:uiPriority w:val="99"/>
    <w:semiHidden/>
    <w:unhideWhenUsed/>
    <w:rsid w:val="009E453E"/>
    <w:pPr>
      <w:spacing w:after="120"/>
    </w:pPr>
  </w:style>
  <w:style w:type="character" w:customStyle="1" w:styleId="BodyTextChar">
    <w:name w:val="Body Text Char"/>
    <w:basedOn w:val="DefaultParagraphFont"/>
    <w:link w:val="BodyText"/>
    <w:uiPriority w:val="99"/>
    <w:semiHidden/>
    <w:rsid w:val="009E453E"/>
  </w:style>
  <w:style w:type="paragraph" w:styleId="NoSpacing">
    <w:name w:val="No Spacing"/>
    <w:uiPriority w:val="1"/>
    <w:qFormat/>
    <w:rsid w:val="008C215F"/>
    <w:pPr>
      <w:spacing w:after="0" w:line="240" w:lineRule="auto"/>
    </w:pPr>
  </w:style>
  <w:style w:type="paragraph" w:styleId="FootnoteText">
    <w:name w:val="footnote text"/>
    <w:basedOn w:val="Normal"/>
    <w:link w:val="FootnoteTextChar"/>
    <w:uiPriority w:val="99"/>
    <w:semiHidden/>
    <w:unhideWhenUsed/>
    <w:rsid w:val="00D40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0378"/>
    <w:rPr>
      <w:sz w:val="20"/>
      <w:szCs w:val="20"/>
    </w:rPr>
  </w:style>
  <w:style w:type="character" w:styleId="FootnoteReference">
    <w:name w:val="footnote reference"/>
    <w:basedOn w:val="DefaultParagraphFont"/>
    <w:uiPriority w:val="99"/>
    <w:semiHidden/>
    <w:unhideWhenUsed/>
    <w:rsid w:val="00D40378"/>
    <w:rPr>
      <w:vertAlign w:val="superscript"/>
    </w:rPr>
  </w:style>
  <w:style w:type="character" w:styleId="CommentReference">
    <w:name w:val="annotation reference"/>
    <w:basedOn w:val="DefaultParagraphFont"/>
    <w:uiPriority w:val="99"/>
    <w:semiHidden/>
    <w:unhideWhenUsed/>
    <w:rsid w:val="00D40378"/>
    <w:rPr>
      <w:sz w:val="16"/>
      <w:szCs w:val="16"/>
    </w:rPr>
  </w:style>
  <w:style w:type="paragraph" w:styleId="CommentText">
    <w:name w:val="annotation text"/>
    <w:basedOn w:val="Normal"/>
    <w:link w:val="CommentTextChar"/>
    <w:uiPriority w:val="99"/>
    <w:semiHidden/>
    <w:unhideWhenUsed/>
    <w:rsid w:val="00D40378"/>
    <w:pPr>
      <w:spacing w:line="240" w:lineRule="auto"/>
    </w:pPr>
    <w:rPr>
      <w:sz w:val="20"/>
      <w:szCs w:val="20"/>
    </w:rPr>
  </w:style>
  <w:style w:type="character" w:customStyle="1" w:styleId="CommentTextChar">
    <w:name w:val="Comment Text Char"/>
    <w:basedOn w:val="DefaultParagraphFont"/>
    <w:link w:val="CommentText"/>
    <w:uiPriority w:val="99"/>
    <w:semiHidden/>
    <w:rsid w:val="00D40378"/>
    <w:rPr>
      <w:sz w:val="20"/>
      <w:szCs w:val="20"/>
    </w:rPr>
  </w:style>
  <w:style w:type="paragraph" w:styleId="CommentSubject">
    <w:name w:val="annotation subject"/>
    <w:basedOn w:val="CommentText"/>
    <w:next w:val="CommentText"/>
    <w:link w:val="CommentSubjectChar"/>
    <w:uiPriority w:val="99"/>
    <w:semiHidden/>
    <w:unhideWhenUsed/>
    <w:rsid w:val="00D40378"/>
    <w:rPr>
      <w:b/>
      <w:bCs/>
    </w:rPr>
  </w:style>
  <w:style w:type="character" w:customStyle="1" w:styleId="CommentSubjectChar">
    <w:name w:val="Comment Subject Char"/>
    <w:basedOn w:val="CommentTextChar"/>
    <w:link w:val="CommentSubject"/>
    <w:uiPriority w:val="99"/>
    <w:semiHidden/>
    <w:rsid w:val="00D40378"/>
    <w:rPr>
      <w:b/>
      <w:bCs/>
      <w:sz w:val="20"/>
      <w:szCs w:val="20"/>
    </w:rPr>
  </w:style>
  <w:style w:type="paragraph" w:styleId="Revision">
    <w:name w:val="Revision"/>
    <w:hidden/>
    <w:uiPriority w:val="99"/>
    <w:semiHidden/>
    <w:rsid w:val="00D403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110692">
      <w:bodyDiv w:val="1"/>
      <w:marLeft w:val="0"/>
      <w:marRight w:val="0"/>
      <w:marTop w:val="0"/>
      <w:marBottom w:val="0"/>
      <w:divBdr>
        <w:top w:val="none" w:sz="0" w:space="0" w:color="auto"/>
        <w:left w:val="none" w:sz="0" w:space="0" w:color="auto"/>
        <w:bottom w:val="none" w:sz="0" w:space="0" w:color="auto"/>
        <w:right w:val="none" w:sz="0" w:space="0" w:color="auto"/>
      </w:divBdr>
    </w:div>
    <w:div w:id="50563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enders@londoncouncils.gov.uk?subject=C0118a%20LC%20Homelessness%20Procurement%20consultancy%20[insert%20your%20organisation%20name%20her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orcha.Rooney@londoncouncils.gov.uk?subject=C0118a%20Query" TargetMode="External"/><Relationship Id="rId17"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enders@londoncouncils.gov.uk?subject=C0118a%20LC%20Homelessness%20Procurement%20consultancy%20[insert%20your%20organisation%20name%20her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gov.uk/contracts-finder"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3401C-1E4B-41C1-9BD1-EAECAE0D1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4C0F0459</Template>
  <TotalTime>1</TotalTime>
  <Pages>10</Pages>
  <Words>2440</Words>
  <Characters>13908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London Councils</Company>
  <LinksUpToDate>false</LinksUpToDate>
  <CharactersWithSpaces>16316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Dick Sorabji</dc:creator>
  <cp:lastModifiedBy>Sorcha Rooney</cp:lastModifiedBy>
  <cp:revision>3</cp:revision>
  <cp:lastPrinted>2016-11-18T11:27:00Z</cp:lastPrinted>
  <dcterms:created xsi:type="dcterms:W3CDTF">2018-01-25T15:42:00Z</dcterms:created>
  <dcterms:modified xsi:type="dcterms:W3CDTF">2018-01-25T15:42:00Z</dcterms:modified>
</cp:coreProperties>
</file>